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3400"/>
        <w:gridCol w:w="1033"/>
        <w:gridCol w:w="1102"/>
        <w:gridCol w:w="18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8400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小标宋" w:hAnsi="小标宋" w:eastAsia="小标宋" w:cs="小标宋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小标宋" w:hAnsi="小标宋" w:eastAsia="小标宋" w:cs="小标宋"/>
                <w:sz w:val="36"/>
                <w:szCs w:val="36"/>
              </w:rPr>
              <w:t>科技成果转化与知识产权运营高峰论坛报名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36"/>
                <w:szCs w:val="36"/>
              </w:rPr>
              <w:t>回执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职务职称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办公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参加学术交流信息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是否要求会议发言（请选择）是   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住宿信息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您需要会议统一安排住宿，请选择：                                                 单独住______间；或与代表合住______人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请提供所有参会人员姓名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纳税人识别号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96021"/>
    <w:rsid w:val="7369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2018-02-09T02:15:00Z</dcterms:created>
  <dc:creator>jyuec64</dc:creator>
  <cp:lastModifiedBy>jyuec64</cp:lastModifiedBy>
  <dcterms:modified xsi:type="dcterms:W3CDTF">2018-02-09T02:16:42Z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