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62" w:rsidRDefault="002C5662" w:rsidP="00D75CBA">
      <w:pPr>
        <w:spacing w:line="580" w:lineRule="exact"/>
        <w:jc w:val="center"/>
        <w:rPr>
          <w:rStyle w:val="fontstyle01"/>
          <w:rFonts w:ascii="小标宋" w:eastAsia="小标宋" w:hint="default"/>
          <w:sz w:val="44"/>
          <w:szCs w:val="44"/>
        </w:rPr>
      </w:pPr>
    </w:p>
    <w:p w:rsidR="00D75CBA" w:rsidRDefault="00D75CBA" w:rsidP="00D75CBA">
      <w:pPr>
        <w:spacing w:line="580" w:lineRule="exact"/>
        <w:jc w:val="center"/>
        <w:rPr>
          <w:rStyle w:val="fontstyle01"/>
          <w:rFonts w:ascii="小标宋" w:eastAsia="小标宋" w:hint="default"/>
          <w:sz w:val="44"/>
          <w:szCs w:val="44"/>
        </w:rPr>
      </w:pPr>
      <w:r w:rsidRPr="00D75CBA">
        <w:rPr>
          <w:rStyle w:val="fontstyle01"/>
          <w:rFonts w:ascii="小标宋" w:eastAsia="小标宋" w:hint="default"/>
          <w:sz w:val="44"/>
          <w:szCs w:val="44"/>
        </w:rPr>
        <w:t>关于加强非军队主管的社会团体</w:t>
      </w:r>
    </w:p>
    <w:p w:rsidR="00FC008F" w:rsidRPr="00D75CBA" w:rsidRDefault="00D75CBA" w:rsidP="00D75CBA">
      <w:pPr>
        <w:spacing w:line="580" w:lineRule="exact"/>
        <w:jc w:val="center"/>
        <w:rPr>
          <w:rStyle w:val="fontstyle01"/>
          <w:rFonts w:ascii="小标宋" w:eastAsia="小标宋" w:hint="default"/>
          <w:sz w:val="44"/>
          <w:szCs w:val="44"/>
        </w:rPr>
      </w:pPr>
      <w:proofErr w:type="gramStart"/>
      <w:r w:rsidRPr="00D75CBA">
        <w:rPr>
          <w:rStyle w:val="fontstyle01"/>
          <w:rFonts w:ascii="小标宋" w:eastAsia="小标宋" w:hint="default"/>
          <w:sz w:val="44"/>
          <w:szCs w:val="44"/>
        </w:rPr>
        <w:t>涉军事项</w:t>
      </w:r>
      <w:proofErr w:type="gramEnd"/>
      <w:r w:rsidRPr="00D75CBA">
        <w:rPr>
          <w:rStyle w:val="fontstyle01"/>
          <w:rFonts w:ascii="小标宋" w:eastAsia="小标宋" w:hint="default"/>
          <w:sz w:val="44"/>
          <w:szCs w:val="44"/>
        </w:rPr>
        <w:t>管理的通知</w:t>
      </w:r>
    </w:p>
    <w:p w:rsidR="00D75CBA" w:rsidRPr="00052F36" w:rsidRDefault="00D75CBA" w:rsidP="00C743A2">
      <w:pPr>
        <w:spacing w:line="580" w:lineRule="exact"/>
        <w:rPr>
          <w:rStyle w:val="fontstyle01"/>
          <w:rFonts w:ascii="仿宋_GB2312" w:eastAsia="仿宋_GB2312" w:hint="default"/>
          <w:sz w:val="32"/>
          <w:szCs w:val="32"/>
        </w:rPr>
      </w:pPr>
    </w:p>
    <w:p w:rsidR="00C743A2" w:rsidRPr="00052F36" w:rsidRDefault="00C743A2" w:rsidP="00C743A2">
      <w:pPr>
        <w:spacing w:line="580" w:lineRule="exact"/>
        <w:rPr>
          <w:rFonts w:ascii="仿宋_GB2312" w:eastAsia="仿宋_GB2312"/>
          <w:sz w:val="32"/>
          <w:szCs w:val="32"/>
        </w:rPr>
      </w:pPr>
      <w:r w:rsidRPr="00052F36">
        <w:rPr>
          <w:rFonts w:ascii="仿宋_GB2312" w:eastAsia="仿宋_GB2312" w:hint="eastAsia"/>
          <w:sz w:val="32"/>
          <w:szCs w:val="32"/>
        </w:rPr>
        <w:t>各省（自治区、直辖市）民政厅（局），各计划单列市民政局，新疆生产建设兵团民政局；各战区、各军兵种、军委机关各部门、军</w:t>
      </w:r>
      <w:r w:rsidR="00C0702B">
        <w:rPr>
          <w:rFonts w:ascii="仿宋_GB2312" w:eastAsia="仿宋_GB2312" w:hint="eastAsia"/>
          <w:sz w:val="32"/>
          <w:szCs w:val="32"/>
        </w:rPr>
        <w:t>事科学院、国防大学、国防科技大学、武警部队政治工作部（局、处）：</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近年来，非军队主管的社会团体涉军工作呈现增多趋势，在推动军地学术交流、促进军民融合发展上发挥了一定的积极作用，但也存在擅自</w:t>
      </w:r>
      <w:proofErr w:type="gramStart"/>
      <w:r w:rsidRPr="00052F36">
        <w:rPr>
          <w:rFonts w:ascii="仿宋_GB2312" w:eastAsia="仿宋_GB2312" w:hint="eastAsia"/>
          <w:sz w:val="32"/>
          <w:szCs w:val="32"/>
        </w:rPr>
        <w:t>冠以涉军名称</w:t>
      </w:r>
      <w:proofErr w:type="gramEnd"/>
      <w:r w:rsidRPr="00052F36">
        <w:rPr>
          <w:rFonts w:ascii="仿宋_GB2312" w:eastAsia="仿宋_GB2312" w:hint="eastAsia"/>
          <w:sz w:val="32"/>
          <w:szCs w:val="32"/>
        </w:rPr>
        <w:t>、随意开展</w:t>
      </w:r>
      <w:proofErr w:type="gramStart"/>
      <w:r w:rsidRPr="00052F36">
        <w:rPr>
          <w:rFonts w:ascii="仿宋_GB2312" w:eastAsia="仿宋_GB2312" w:hint="eastAsia"/>
          <w:sz w:val="32"/>
          <w:szCs w:val="32"/>
        </w:rPr>
        <w:t>涉军业务</w:t>
      </w:r>
      <w:proofErr w:type="gramEnd"/>
      <w:r w:rsidRPr="00052F36">
        <w:rPr>
          <w:rFonts w:ascii="仿宋_GB2312" w:eastAsia="仿宋_GB2312" w:hint="eastAsia"/>
          <w:sz w:val="32"/>
          <w:szCs w:val="32"/>
        </w:rPr>
        <w:t>活动、吸收未按规定批准的军队人员和单位参加等问题，在军内外造成不良影响。为进一步加强非军队主管的社会团体涉军工作管理，现就有关事项通知如下。</w:t>
      </w:r>
    </w:p>
    <w:p w:rsidR="00C743A2" w:rsidRPr="00C0702B" w:rsidRDefault="00C743A2" w:rsidP="00052F36">
      <w:pPr>
        <w:spacing w:line="580" w:lineRule="exact"/>
        <w:ind w:firstLineChars="200" w:firstLine="640"/>
        <w:rPr>
          <w:rFonts w:ascii="黑体" w:eastAsia="黑体" w:hAnsi="黑体"/>
          <w:sz w:val="32"/>
          <w:szCs w:val="32"/>
        </w:rPr>
      </w:pPr>
      <w:r w:rsidRPr="00C0702B">
        <w:rPr>
          <w:rFonts w:ascii="黑体" w:eastAsia="黑体" w:hAnsi="黑体" w:hint="eastAsia"/>
          <w:sz w:val="32"/>
          <w:szCs w:val="32"/>
        </w:rPr>
        <w:t>一、加强对</w:t>
      </w:r>
      <w:proofErr w:type="gramStart"/>
      <w:r w:rsidRPr="00C0702B">
        <w:rPr>
          <w:rFonts w:ascii="黑体" w:eastAsia="黑体" w:hAnsi="黑体" w:hint="eastAsia"/>
          <w:sz w:val="32"/>
          <w:szCs w:val="32"/>
        </w:rPr>
        <w:t>冠以涉军名称</w:t>
      </w:r>
      <w:proofErr w:type="gramEnd"/>
      <w:r w:rsidRPr="00C0702B">
        <w:rPr>
          <w:rFonts w:ascii="黑体" w:eastAsia="黑体" w:hAnsi="黑体" w:hint="eastAsia"/>
          <w:sz w:val="32"/>
          <w:szCs w:val="32"/>
        </w:rPr>
        <w:t>的非军队主管社会团体的登记管理</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成立非军队主管的社会团体及其分支机构，一般不得冠以“解放军”、“军队”、“全军”、“武警”、“八一”、“军事”、“将军”、“将校”、“士兵”</w:t>
      </w:r>
      <w:proofErr w:type="gramStart"/>
      <w:r w:rsidRPr="00052F36">
        <w:rPr>
          <w:rFonts w:ascii="仿宋_GB2312" w:eastAsia="仿宋_GB2312" w:hint="eastAsia"/>
          <w:sz w:val="32"/>
          <w:szCs w:val="32"/>
        </w:rPr>
        <w:t>等涉军名称</w:t>
      </w:r>
      <w:proofErr w:type="gramEnd"/>
      <w:r w:rsidRPr="00052F36">
        <w:rPr>
          <w:rFonts w:ascii="仿宋_GB2312" w:eastAsia="仿宋_GB2312" w:hint="eastAsia"/>
          <w:sz w:val="32"/>
          <w:szCs w:val="32"/>
        </w:rPr>
        <w:t>和部队番号等字样。</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确因工作需要</w:t>
      </w:r>
      <w:proofErr w:type="gramStart"/>
      <w:r w:rsidRPr="00052F36">
        <w:rPr>
          <w:rFonts w:ascii="仿宋_GB2312" w:eastAsia="仿宋_GB2312" w:hint="eastAsia"/>
          <w:sz w:val="32"/>
          <w:szCs w:val="32"/>
        </w:rPr>
        <w:t>冠以涉军名称</w:t>
      </w:r>
      <w:proofErr w:type="gramEnd"/>
      <w:r w:rsidRPr="00052F36">
        <w:rPr>
          <w:rFonts w:ascii="仿宋_GB2312" w:eastAsia="仿宋_GB2312" w:hint="eastAsia"/>
          <w:sz w:val="32"/>
          <w:szCs w:val="32"/>
        </w:rPr>
        <w:t>的，其冠名事项应当征求军队有关部门意见。全国性社会团体</w:t>
      </w:r>
      <w:proofErr w:type="gramStart"/>
      <w:r w:rsidRPr="00052F36">
        <w:rPr>
          <w:rFonts w:ascii="仿宋_GB2312" w:eastAsia="仿宋_GB2312" w:hint="eastAsia"/>
          <w:sz w:val="32"/>
          <w:szCs w:val="32"/>
        </w:rPr>
        <w:t>冠以涉军名称</w:t>
      </w:r>
      <w:proofErr w:type="gramEnd"/>
      <w:r w:rsidRPr="00052F36">
        <w:rPr>
          <w:rFonts w:ascii="仿宋_GB2312" w:eastAsia="仿宋_GB2312" w:hint="eastAsia"/>
          <w:sz w:val="32"/>
          <w:szCs w:val="32"/>
        </w:rPr>
        <w:t>的，应当由业务主管单位商中央军委机关有关业务部门后，由军队有关业务部门报中央军委政治工作部同意；地方性社会团体</w:t>
      </w:r>
      <w:proofErr w:type="gramStart"/>
      <w:r w:rsidRPr="00052F36">
        <w:rPr>
          <w:rFonts w:ascii="仿宋_GB2312" w:eastAsia="仿宋_GB2312" w:hint="eastAsia"/>
          <w:sz w:val="32"/>
          <w:szCs w:val="32"/>
        </w:rPr>
        <w:t>冠以涉军名称</w:t>
      </w:r>
      <w:proofErr w:type="gramEnd"/>
      <w:r w:rsidRPr="00052F36">
        <w:rPr>
          <w:rFonts w:ascii="仿宋_GB2312" w:eastAsia="仿宋_GB2312" w:hint="eastAsia"/>
          <w:sz w:val="32"/>
          <w:szCs w:val="32"/>
        </w:rPr>
        <w:t>的，应当由业务主管单位</w:t>
      </w:r>
      <w:proofErr w:type="gramStart"/>
      <w:r w:rsidRPr="00052F36">
        <w:rPr>
          <w:rFonts w:ascii="仿宋_GB2312" w:eastAsia="仿宋_GB2312" w:hint="eastAsia"/>
          <w:sz w:val="32"/>
          <w:szCs w:val="32"/>
        </w:rPr>
        <w:t>商军队</w:t>
      </w:r>
      <w:proofErr w:type="gramEnd"/>
      <w:r w:rsidRPr="00052F36">
        <w:rPr>
          <w:rFonts w:ascii="仿宋_GB2312" w:eastAsia="仿宋_GB2312" w:hint="eastAsia"/>
          <w:sz w:val="32"/>
          <w:szCs w:val="32"/>
        </w:rPr>
        <w:t>大单位有关业务部门后，由军队有关业务</w:t>
      </w:r>
      <w:r w:rsidRPr="00052F36">
        <w:rPr>
          <w:rFonts w:ascii="仿宋_GB2312" w:eastAsia="仿宋_GB2312" w:hint="eastAsia"/>
          <w:sz w:val="32"/>
          <w:szCs w:val="32"/>
        </w:rPr>
        <w:lastRenderedPageBreak/>
        <w:t>部门</w:t>
      </w:r>
      <w:proofErr w:type="gramStart"/>
      <w:r w:rsidRPr="00052F36">
        <w:rPr>
          <w:rFonts w:ascii="仿宋_GB2312" w:eastAsia="仿宋_GB2312" w:hint="eastAsia"/>
          <w:sz w:val="32"/>
          <w:szCs w:val="32"/>
        </w:rPr>
        <w:t>报军队</w:t>
      </w:r>
      <w:proofErr w:type="gramEnd"/>
      <w:r w:rsidRPr="00052F36">
        <w:rPr>
          <w:rFonts w:ascii="仿宋_GB2312" w:eastAsia="仿宋_GB2312" w:hint="eastAsia"/>
          <w:sz w:val="32"/>
          <w:szCs w:val="32"/>
        </w:rPr>
        <w:t>大单位政治工作部门同意。具体事宜由军队组织部门承办。军队政治工作机关同意后，出具《同意冠以涉军名称的证明》，民政部门依据《同意冠以涉军名称的证明》办理相关手续。分支机构</w:t>
      </w:r>
      <w:proofErr w:type="gramStart"/>
      <w:r w:rsidRPr="00052F36">
        <w:rPr>
          <w:rFonts w:ascii="仿宋_GB2312" w:eastAsia="仿宋_GB2312" w:hint="eastAsia"/>
          <w:sz w:val="32"/>
          <w:szCs w:val="32"/>
        </w:rPr>
        <w:t>冠以涉军名称</w:t>
      </w:r>
      <w:proofErr w:type="gramEnd"/>
      <w:r w:rsidRPr="00052F36">
        <w:rPr>
          <w:rFonts w:ascii="仿宋_GB2312" w:eastAsia="仿宋_GB2312" w:hint="eastAsia"/>
          <w:sz w:val="32"/>
          <w:szCs w:val="32"/>
        </w:rPr>
        <w:t>的，参照上述程序执行。</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已经</w:t>
      </w:r>
      <w:proofErr w:type="gramStart"/>
      <w:r w:rsidRPr="00052F36">
        <w:rPr>
          <w:rFonts w:ascii="仿宋_GB2312" w:eastAsia="仿宋_GB2312" w:hint="eastAsia"/>
          <w:sz w:val="32"/>
          <w:szCs w:val="32"/>
        </w:rPr>
        <w:t>冠以涉军名称</w:t>
      </w:r>
      <w:proofErr w:type="gramEnd"/>
      <w:r w:rsidRPr="00052F36">
        <w:rPr>
          <w:rFonts w:ascii="仿宋_GB2312" w:eastAsia="仿宋_GB2312" w:hint="eastAsia"/>
          <w:sz w:val="32"/>
          <w:szCs w:val="32"/>
        </w:rPr>
        <w:t>的非军队主管的社会团体及分支机构，应当按照以上程序权限重新履行报批手续，未履行相关手续前不得再组织相关活动。</w:t>
      </w:r>
    </w:p>
    <w:p w:rsidR="00C743A2" w:rsidRPr="00C0702B" w:rsidRDefault="00C743A2" w:rsidP="00052F36">
      <w:pPr>
        <w:spacing w:line="580" w:lineRule="exact"/>
        <w:ind w:firstLineChars="200" w:firstLine="640"/>
        <w:rPr>
          <w:rFonts w:ascii="黑体" w:eastAsia="黑体" w:hAnsi="黑体"/>
          <w:sz w:val="32"/>
          <w:szCs w:val="32"/>
        </w:rPr>
      </w:pPr>
      <w:r w:rsidRPr="00C0702B">
        <w:rPr>
          <w:rFonts w:ascii="黑体" w:eastAsia="黑体" w:hAnsi="黑体" w:hint="eastAsia"/>
          <w:sz w:val="32"/>
          <w:szCs w:val="32"/>
        </w:rPr>
        <w:t>二、规范非军队主管社会团体开展</w:t>
      </w:r>
      <w:proofErr w:type="gramStart"/>
      <w:r w:rsidRPr="00C0702B">
        <w:rPr>
          <w:rFonts w:ascii="黑体" w:eastAsia="黑体" w:hAnsi="黑体" w:hint="eastAsia"/>
          <w:sz w:val="32"/>
          <w:szCs w:val="32"/>
        </w:rPr>
        <w:t>涉军业务</w:t>
      </w:r>
      <w:proofErr w:type="gramEnd"/>
      <w:r w:rsidRPr="00C0702B">
        <w:rPr>
          <w:rFonts w:ascii="黑体" w:eastAsia="黑体" w:hAnsi="黑体" w:hint="eastAsia"/>
          <w:sz w:val="32"/>
          <w:szCs w:val="32"/>
        </w:rPr>
        <w:t>活动管理</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非军队主管的社会团体及其分支机构开展</w:t>
      </w:r>
      <w:proofErr w:type="gramStart"/>
      <w:r w:rsidRPr="00052F36">
        <w:rPr>
          <w:rFonts w:ascii="仿宋_GB2312" w:eastAsia="仿宋_GB2312" w:hint="eastAsia"/>
          <w:sz w:val="32"/>
          <w:szCs w:val="32"/>
        </w:rPr>
        <w:t>涉军业务</w:t>
      </w:r>
      <w:proofErr w:type="gramEnd"/>
      <w:r w:rsidRPr="00052F36">
        <w:rPr>
          <w:rFonts w:ascii="仿宋_GB2312" w:eastAsia="仿宋_GB2312" w:hint="eastAsia"/>
          <w:sz w:val="32"/>
          <w:szCs w:val="32"/>
        </w:rPr>
        <w:t>活动，主要包含两种情况：一是社会团体章程规定的业务范围与军队有关部门担负的职能交叉重叠；二是社会团体章程规定的业务范围与军队部门担负的职能业务没有直接关联，但因特殊情况需开展与军队有关的业务活动。</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全国性社会团体章程中</w:t>
      </w:r>
      <w:proofErr w:type="gramStart"/>
      <w:r w:rsidRPr="00052F36">
        <w:rPr>
          <w:rFonts w:ascii="仿宋_GB2312" w:eastAsia="仿宋_GB2312" w:hint="eastAsia"/>
          <w:sz w:val="32"/>
          <w:szCs w:val="32"/>
        </w:rPr>
        <w:t>涉军业务</w:t>
      </w:r>
      <w:proofErr w:type="gramEnd"/>
      <w:r w:rsidRPr="00052F36">
        <w:rPr>
          <w:rFonts w:ascii="仿宋_GB2312" w:eastAsia="仿宋_GB2312" w:hint="eastAsia"/>
          <w:sz w:val="32"/>
          <w:szCs w:val="32"/>
        </w:rPr>
        <w:t>范围，应当由业务主管单位</w:t>
      </w:r>
      <w:proofErr w:type="gramStart"/>
      <w:r w:rsidRPr="00052F36">
        <w:rPr>
          <w:rFonts w:ascii="仿宋_GB2312" w:eastAsia="仿宋_GB2312" w:hint="eastAsia"/>
          <w:sz w:val="32"/>
          <w:szCs w:val="32"/>
        </w:rPr>
        <w:t>商军队</w:t>
      </w:r>
      <w:proofErr w:type="gramEnd"/>
      <w:r w:rsidRPr="00052F36">
        <w:rPr>
          <w:rFonts w:ascii="仿宋_GB2312" w:eastAsia="仿宋_GB2312" w:hint="eastAsia"/>
          <w:sz w:val="32"/>
          <w:szCs w:val="32"/>
        </w:rPr>
        <w:t>相应单位和部门后，由军队相应单位和部门逐级报中央军委机关有关业务部门同意，同时报中央军委政治工作部组织局备案；地方性社会团体章程中</w:t>
      </w:r>
      <w:proofErr w:type="gramStart"/>
      <w:r w:rsidRPr="00052F36">
        <w:rPr>
          <w:rFonts w:ascii="仿宋_GB2312" w:eastAsia="仿宋_GB2312" w:hint="eastAsia"/>
          <w:sz w:val="32"/>
          <w:szCs w:val="32"/>
        </w:rPr>
        <w:t>涉军业务</w:t>
      </w:r>
      <w:proofErr w:type="gramEnd"/>
      <w:r w:rsidRPr="00052F36">
        <w:rPr>
          <w:rFonts w:ascii="仿宋_GB2312" w:eastAsia="仿宋_GB2312" w:hint="eastAsia"/>
          <w:sz w:val="32"/>
          <w:szCs w:val="32"/>
        </w:rPr>
        <w:t>范围，应当由业务主管单位</w:t>
      </w:r>
      <w:proofErr w:type="gramStart"/>
      <w:r w:rsidRPr="00052F36">
        <w:rPr>
          <w:rFonts w:ascii="仿宋_GB2312" w:eastAsia="仿宋_GB2312" w:hint="eastAsia"/>
          <w:sz w:val="32"/>
          <w:szCs w:val="32"/>
        </w:rPr>
        <w:t>商军队</w:t>
      </w:r>
      <w:proofErr w:type="gramEnd"/>
      <w:r w:rsidRPr="00052F36">
        <w:rPr>
          <w:rFonts w:ascii="仿宋_GB2312" w:eastAsia="仿宋_GB2312" w:hint="eastAsia"/>
          <w:sz w:val="32"/>
          <w:szCs w:val="32"/>
        </w:rPr>
        <w:t>相应单位和部门后，由军队相应单位和部门逐级</w:t>
      </w:r>
      <w:proofErr w:type="gramStart"/>
      <w:r w:rsidRPr="00052F36">
        <w:rPr>
          <w:rFonts w:ascii="仿宋_GB2312" w:eastAsia="仿宋_GB2312" w:hint="eastAsia"/>
          <w:sz w:val="32"/>
          <w:szCs w:val="32"/>
        </w:rPr>
        <w:t>报军队</w:t>
      </w:r>
      <w:proofErr w:type="gramEnd"/>
      <w:r w:rsidRPr="00052F36">
        <w:rPr>
          <w:rFonts w:ascii="仿宋_GB2312" w:eastAsia="仿宋_GB2312" w:hint="eastAsia"/>
          <w:sz w:val="32"/>
          <w:szCs w:val="32"/>
        </w:rPr>
        <w:t>大单位有关业务部门同意，同时报军队大单位组织部门备案。备案后，社会团体可在其章程规定的业务范围内开展</w:t>
      </w:r>
      <w:proofErr w:type="gramStart"/>
      <w:r w:rsidRPr="00052F36">
        <w:rPr>
          <w:rFonts w:ascii="仿宋_GB2312" w:eastAsia="仿宋_GB2312" w:hint="eastAsia"/>
          <w:sz w:val="32"/>
          <w:szCs w:val="32"/>
        </w:rPr>
        <w:t>涉军业务</w:t>
      </w:r>
      <w:proofErr w:type="gramEnd"/>
      <w:r w:rsidRPr="00052F36">
        <w:rPr>
          <w:rFonts w:ascii="仿宋_GB2312" w:eastAsia="仿宋_GB2312" w:hint="eastAsia"/>
          <w:sz w:val="32"/>
          <w:szCs w:val="32"/>
        </w:rPr>
        <w:t>活动，可以不再履行报批手续，每年12月31日前将开展</w:t>
      </w:r>
      <w:proofErr w:type="gramStart"/>
      <w:r w:rsidRPr="00052F36">
        <w:rPr>
          <w:rFonts w:ascii="仿宋_GB2312" w:eastAsia="仿宋_GB2312" w:hint="eastAsia"/>
          <w:sz w:val="32"/>
          <w:szCs w:val="32"/>
        </w:rPr>
        <w:t>涉军业务</w:t>
      </w:r>
      <w:proofErr w:type="gramEnd"/>
      <w:r w:rsidRPr="00052F36">
        <w:rPr>
          <w:rFonts w:ascii="仿宋_GB2312" w:eastAsia="仿宋_GB2312" w:hint="eastAsia"/>
          <w:sz w:val="32"/>
          <w:szCs w:val="32"/>
        </w:rPr>
        <w:t>活动情况</w:t>
      </w:r>
      <w:proofErr w:type="gramStart"/>
      <w:r w:rsidRPr="00052F36">
        <w:rPr>
          <w:rFonts w:ascii="仿宋_GB2312" w:eastAsia="仿宋_GB2312" w:hint="eastAsia"/>
          <w:sz w:val="32"/>
          <w:szCs w:val="32"/>
        </w:rPr>
        <w:t>报军队</w:t>
      </w:r>
      <w:proofErr w:type="gramEnd"/>
      <w:r w:rsidRPr="00052F36">
        <w:rPr>
          <w:rFonts w:ascii="仿宋_GB2312" w:eastAsia="仿宋_GB2312" w:hint="eastAsia"/>
          <w:sz w:val="32"/>
          <w:szCs w:val="32"/>
        </w:rPr>
        <w:t>相应业务部门。全国性和地方性社会团体应当按照本通知精神，及时办理报批手续，未履行程序的，不得开展相</w:t>
      </w:r>
      <w:proofErr w:type="gramStart"/>
      <w:r w:rsidRPr="00052F36">
        <w:rPr>
          <w:rFonts w:ascii="仿宋_GB2312" w:eastAsia="仿宋_GB2312" w:hint="eastAsia"/>
          <w:sz w:val="32"/>
          <w:szCs w:val="32"/>
        </w:rPr>
        <w:t>关涉</w:t>
      </w:r>
      <w:r w:rsidRPr="00052F36">
        <w:rPr>
          <w:rFonts w:ascii="仿宋_GB2312" w:eastAsia="仿宋_GB2312" w:hint="eastAsia"/>
          <w:sz w:val="32"/>
          <w:szCs w:val="32"/>
        </w:rPr>
        <w:lastRenderedPageBreak/>
        <w:t>军业务</w:t>
      </w:r>
      <w:proofErr w:type="gramEnd"/>
      <w:r w:rsidRPr="00052F36">
        <w:rPr>
          <w:rFonts w:ascii="仿宋_GB2312" w:eastAsia="仿宋_GB2312" w:hint="eastAsia"/>
          <w:sz w:val="32"/>
          <w:szCs w:val="32"/>
        </w:rPr>
        <w:t>活动。</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章程中规定的业务范围与军队部门担负的职能业务无直接关联的社会团体，一般不得开展</w:t>
      </w:r>
      <w:proofErr w:type="gramStart"/>
      <w:r w:rsidRPr="00052F36">
        <w:rPr>
          <w:rFonts w:ascii="仿宋_GB2312" w:eastAsia="仿宋_GB2312" w:hint="eastAsia"/>
          <w:sz w:val="32"/>
          <w:szCs w:val="32"/>
        </w:rPr>
        <w:t>涉军业务</w:t>
      </w:r>
      <w:proofErr w:type="gramEnd"/>
      <w:r w:rsidRPr="00052F36">
        <w:rPr>
          <w:rFonts w:ascii="仿宋_GB2312" w:eastAsia="仿宋_GB2312" w:hint="eastAsia"/>
          <w:sz w:val="32"/>
          <w:szCs w:val="32"/>
        </w:rPr>
        <w:t>活动。确需开展的，全国性社会团体，</w:t>
      </w:r>
      <w:proofErr w:type="gramStart"/>
      <w:r w:rsidRPr="00052F36">
        <w:rPr>
          <w:rFonts w:ascii="仿宋_GB2312" w:eastAsia="仿宋_GB2312" w:hint="eastAsia"/>
          <w:sz w:val="32"/>
          <w:szCs w:val="32"/>
        </w:rPr>
        <w:t>应当商军队</w:t>
      </w:r>
      <w:proofErr w:type="gramEnd"/>
      <w:r w:rsidRPr="00052F36">
        <w:rPr>
          <w:rFonts w:ascii="仿宋_GB2312" w:eastAsia="仿宋_GB2312" w:hint="eastAsia"/>
          <w:sz w:val="32"/>
          <w:szCs w:val="32"/>
        </w:rPr>
        <w:t>相应单位和部门后，逐级报中央军委机关有关业务部门同意，同时报中央军委政治工作部组织局备案；地方性社会团体，</w:t>
      </w:r>
      <w:proofErr w:type="gramStart"/>
      <w:r w:rsidRPr="00052F36">
        <w:rPr>
          <w:rFonts w:ascii="仿宋_GB2312" w:eastAsia="仿宋_GB2312" w:hint="eastAsia"/>
          <w:sz w:val="32"/>
          <w:szCs w:val="32"/>
        </w:rPr>
        <w:t>应当商军队</w:t>
      </w:r>
      <w:proofErr w:type="gramEnd"/>
      <w:r w:rsidRPr="00052F36">
        <w:rPr>
          <w:rFonts w:ascii="仿宋_GB2312" w:eastAsia="仿宋_GB2312" w:hint="eastAsia"/>
          <w:sz w:val="32"/>
          <w:szCs w:val="32"/>
        </w:rPr>
        <w:t>相应单位和部门后，逐级</w:t>
      </w:r>
      <w:proofErr w:type="gramStart"/>
      <w:r w:rsidRPr="00052F36">
        <w:rPr>
          <w:rFonts w:ascii="仿宋_GB2312" w:eastAsia="仿宋_GB2312" w:hint="eastAsia"/>
          <w:sz w:val="32"/>
          <w:szCs w:val="32"/>
        </w:rPr>
        <w:t>报军队</w:t>
      </w:r>
      <w:proofErr w:type="gramEnd"/>
      <w:r w:rsidRPr="00052F36">
        <w:rPr>
          <w:rFonts w:ascii="仿宋_GB2312" w:eastAsia="仿宋_GB2312" w:hint="eastAsia"/>
          <w:sz w:val="32"/>
          <w:szCs w:val="32"/>
        </w:rPr>
        <w:t>大单位有关业务部门同意，同时报军队大单位组织部门备案。</w:t>
      </w:r>
    </w:p>
    <w:p w:rsidR="00C743A2" w:rsidRPr="00C0702B" w:rsidRDefault="00C743A2" w:rsidP="00052F36">
      <w:pPr>
        <w:spacing w:line="580" w:lineRule="exact"/>
        <w:ind w:firstLineChars="200" w:firstLine="640"/>
        <w:rPr>
          <w:rFonts w:ascii="黑体" w:eastAsia="黑体" w:hAnsi="黑体"/>
          <w:sz w:val="32"/>
          <w:szCs w:val="32"/>
        </w:rPr>
      </w:pPr>
      <w:r w:rsidRPr="00C0702B">
        <w:rPr>
          <w:rFonts w:ascii="黑体" w:eastAsia="黑体" w:hAnsi="黑体" w:hint="eastAsia"/>
          <w:sz w:val="32"/>
          <w:szCs w:val="32"/>
        </w:rPr>
        <w:t>三、严格军队人员和单位参加社会团体及其活动管理</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军队人员（指军队编制的现役军人、文职人员、职工和军队管理的离退休人员）和单位参加社会团体及其活动，必须严格执行《军队社会团体管理工作规定》明确的有关要求。已移交地方的军队退休人员参加社会团体及其活动，军队不再负责审批。移交政府安置的军队退休干部参加社会团体及其活动的管理和审批，按照安置地国家机关同职级退休干部相关规定执行；无军籍退休职员干部按照安置地事业单位同职级退休干部相关规定执行。军队退役人员不得以军人身份参加社会团体和社团活动。</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军队人员和单位参加的社会团体，应当限于中央和国家机关、人民团体、省级党委和人民政府以及军队单位作为业务主管单位的社会团体，或者是在省级以上人民政府民政部门登记的行业协会类、科技类、公益慈善类社会团体。</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军队人员参加社会团体、兼任社会团体负责人，必须以《军队人员参加社会团体批准书》为凭；军队单位参加社会团体，必须以《军队单位参加社会团体批准书》为凭。军队人员和单位无</w:t>
      </w:r>
      <w:r w:rsidRPr="00052F36">
        <w:rPr>
          <w:rFonts w:ascii="仿宋_GB2312" w:eastAsia="仿宋_GB2312" w:hint="eastAsia"/>
          <w:sz w:val="32"/>
          <w:szCs w:val="32"/>
        </w:rPr>
        <w:lastRenderedPageBreak/>
        <w:t>《军队人员参加社会团体批准书》和《军队单位参加社会团体批准书》的，一律不得参加或者兼任。</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军队人员一律不得兼任非军队主管的社会团体的法定代表人。</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社会团体换届后，军队人员和单位需要继续参加该社会团体的，应当重新办理报批手续。</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未参加社会团体的军队人员一般不得参加社会团体活动。因工作需要确需参加的，按照军队人员申请参加社会团体的审批权限办理审批，</w:t>
      </w:r>
      <w:proofErr w:type="gramStart"/>
      <w:r w:rsidRPr="00052F36">
        <w:rPr>
          <w:rFonts w:ascii="仿宋_GB2312" w:eastAsia="仿宋_GB2312" w:hint="eastAsia"/>
          <w:sz w:val="32"/>
          <w:szCs w:val="32"/>
        </w:rPr>
        <w:t>报批由拟参加</w:t>
      </w:r>
      <w:proofErr w:type="gramEnd"/>
      <w:r w:rsidRPr="00052F36">
        <w:rPr>
          <w:rFonts w:ascii="仿宋_GB2312" w:eastAsia="仿宋_GB2312" w:hint="eastAsia"/>
          <w:sz w:val="32"/>
          <w:szCs w:val="32"/>
        </w:rPr>
        <w:t>社会团体活动的军队人员的管理部门承办。</w:t>
      </w:r>
    </w:p>
    <w:p w:rsidR="00C743A2" w:rsidRPr="00052F36" w:rsidRDefault="00C743A2" w:rsidP="00052F36">
      <w:pPr>
        <w:spacing w:line="580" w:lineRule="exact"/>
        <w:ind w:firstLineChars="200" w:firstLine="640"/>
        <w:rPr>
          <w:rFonts w:ascii="仿宋_GB2312" w:eastAsia="仿宋_GB2312"/>
          <w:sz w:val="32"/>
          <w:szCs w:val="32"/>
        </w:rPr>
      </w:pPr>
      <w:r w:rsidRPr="00052F36">
        <w:rPr>
          <w:rFonts w:ascii="仿宋_GB2312" w:eastAsia="仿宋_GB2312" w:hint="eastAsia"/>
          <w:sz w:val="32"/>
          <w:szCs w:val="32"/>
        </w:rPr>
        <w:t>在民政部门登记的非军队主管的基金会和社会服务</w:t>
      </w:r>
      <w:proofErr w:type="gramStart"/>
      <w:r w:rsidRPr="00052F36">
        <w:rPr>
          <w:rFonts w:ascii="仿宋_GB2312" w:eastAsia="仿宋_GB2312" w:hint="eastAsia"/>
          <w:sz w:val="32"/>
          <w:szCs w:val="32"/>
        </w:rPr>
        <w:t>机构涉军事项</w:t>
      </w:r>
      <w:proofErr w:type="gramEnd"/>
      <w:r w:rsidRPr="00052F36">
        <w:rPr>
          <w:rFonts w:ascii="仿宋_GB2312" w:eastAsia="仿宋_GB2312" w:hint="eastAsia"/>
          <w:sz w:val="32"/>
          <w:szCs w:val="32"/>
        </w:rPr>
        <w:t>，参照本通知执行。</w:t>
      </w:r>
    </w:p>
    <w:p w:rsidR="00C743A2" w:rsidRPr="00052F36" w:rsidRDefault="00C743A2" w:rsidP="00C743A2">
      <w:pPr>
        <w:spacing w:line="580" w:lineRule="exact"/>
        <w:rPr>
          <w:rFonts w:ascii="仿宋_GB2312" w:eastAsia="仿宋_GB2312"/>
          <w:sz w:val="32"/>
          <w:szCs w:val="32"/>
        </w:rPr>
      </w:pPr>
      <w:r w:rsidRPr="00052F36">
        <w:rPr>
          <w:rFonts w:ascii="仿宋_GB2312" w:eastAsia="仿宋_GB2312" w:hint="eastAsia"/>
          <w:sz w:val="32"/>
          <w:szCs w:val="32"/>
        </w:rPr>
        <w:t xml:space="preserve">           </w:t>
      </w:r>
    </w:p>
    <w:p w:rsidR="00C743A2" w:rsidRPr="00052F36" w:rsidRDefault="00C743A2" w:rsidP="00C743A2">
      <w:pPr>
        <w:spacing w:line="580" w:lineRule="exact"/>
        <w:rPr>
          <w:rFonts w:ascii="仿宋_GB2312" w:eastAsia="仿宋_GB2312"/>
          <w:sz w:val="32"/>
          <w:szCs w:val="32"/>
        </w:rPr>
      </w:pPr>
      <w:r w:rsidRPr="00052F36">
        <w:rPr>
          <w:rFonts w:ascii="仿宋_GB2312" w:eastAsia="仿宋_GB2312" w:hint="eastAsia"/>
          <w:sz w:val="32"/>
          <w:szCs w:val="32"/>
        </w:rPr>
        <w:t xml:space="preserve">     </w:t>
      </w:r>
    </w:p>
    <w:p w:rsidR="00C743A2" w:rsidRPr="00052F36" w:rsidRDefault="00C743A2" w:rsidP="00C743A2">
      <w:pPr>
        <w:spacing w:line="580" w:lineRule="exact"/>
        <w:rPr>
          <w:rFonts w:ascii="仿宋_GB2312" w:eastAsia="仿宋_GB2312"/>
          <w:sz w:val="32"/>
          <w:szCs w:val="32"/>
        </w:rPr>
      </w:pPr>
      <w:r w:rsidRPr="00052F36">
        <w:rPr>
          <w:rFonts w:ascii="仿宋_GB2312" w:eastAsia="仿宋_GB2312" w:hint="eastAsia"/>
          <w:sz w:val="32"/>
          <w:szCs w:val="32"/>
        </w:rPr>
        <w:t xml:space="preserve"> </w:t>
      </w:r>
    </w:p>
    <w:p w:rsidR="00C743A2" w:rsidRPr="00052F36" w:rsidRDefault="00C743A2" w:rsidP="00C743A2">
      <w:pPr>
        <w:spacing w:line="580" w:lineRule="exact"/>
        <w:rPr>
          <w:rFonts w:ascii="仿宋_GB2312" w:eastAsia="仿宋_GB2312"/>
          <w:sz w:val="32"/>
          <w:szCs w:val="32"/>
        </w:rPr>
      </w:pPr>
      <w:r w:rsidRPr="00052F36">
        <w:rPr>
          <w:rFonts w:ascii="仿宋_GB2312" w:eastAsia="仿宋_GB2312" w:hint="eastAsia"/>
          <w:sz w:val="32"/>
          <w:szCs w:val="32"/>
        </w:rPr>
        <w:t xml:space="preserve">      </w:t>
      </w:r>
      <w:r w:rsidR="00C0702B">
        <w:rPr>
          <w:rFonts w:ascii="仿宋_GB2312" w:eastAsia="仿宋_GB2312" w:hint="eastAsia"/>
          <w:sz w:val="32"/>
          <w:szCs w:val="32"/>
        </w:rPr>
        <w:t xml:space="preserve">              </w:t>
      </w:r>
      <w:r w:rsidR="00D90D4A">
        <w:rPr>
          <w:rFonts w:ascii="仿宋_GB2312" w:eastAsia="仿宋_GB2312" w:hint="eastAsia"/>
          <w:sz w:val="32"/>
          <w:szCs w:val="32"/>
        </w:rPr>
        <w:t xml:space="preserve">        </w:t>
      </w:r>
      <w:bookmarkStart w:id="0" w:name="_GoBack"/>
      <w:bookmarkEnd w:id="0"/>
      <w:r w:rsidR="00D90D4A">
        <w:rPr>
          <w:rFonts w:ascii="仿宋_GB2312" w:eastAsia="仿宋_GB2312" w:hint="eastAsia"/>
          <w:sz w:val="32"/>
          <w:szCs w:val="32"/>
        </w:rPr>
        <w:t xml:space="preserve"> </w:t>
      </w:r>
      <w:r w:rsidRPr="00052F36">
        <w:rPr>
          <w:rFonts w:ascii="仿宋_GB2312" w:eastAsia="仿宋_GB2312" w:hint="eastAsia"/>
          <w:sz w:val="32"/>
          <w:szCs w:val="32"/>
        </w:rPr>
        <w:t>民政部</w:t>
      </w:r>
      <w:r w:rsidR="00D90D4A">
        <w:rPr>
          <w:rFonts w:ascii="仿宋_GB2312" w:eastAsia="仿宋_GB2312" w:hint="eastAsia"/>
          <w:sz w:val="32"/>
          <w:szCs w:val="32"/>
        </w:rPr>
        <w:t xml:space="preserve"> </w:t>
      </w:r>
      <w:r w:rsidRPr="00052F36">
        <w:rPr>
          <w:rFonts w:ascii="仿宋_GB2312" w:eastAsia="仿宋_GB2312" w:hint="eastAsia"/>
          <w:sz w:val="32"/>
          <w:szCs w:val="32"/>
        </w:rPr>
        <w:t xml:space="preserve"> 中央军委政治工作部</w:t>
      </w:r>
    </w:p>
    <w:p w:rsidR="00D75CBA" w:rsidRPr="00052F36" w:rsidRDefault="00C743A2" w:rsidP="00C743A2">
      <w:pPr>
        <w:spacing w:line="580" w:lineRule="exact"/>
        <w:rPr>
          <w:rFonts w:ascii="仿宋_GB2312" w:eastAsia="仿宋_GB2312"/>
          <w:sz w:val="32"/>
          <w:szCs w:val="32"/>
        </w:rPr>
      </w:pPr>
      <w:r w:rsidRPr="00052F36">
        <w:rPr>
          <w:rFonts w:ascii="仿宋_GB2312" w:eastAsia="仿宋_GB2312" w:hint="eastAsia"/>
          <w:sz w:val="32"/>
          <w:szCs w:val="32"/>
        </w:rPr>
        <w:t xml:space="preserve">                        </w:t>
      </w:r>
      <w:r w:rsidR="00C0702B">
        <w:rPr>
          <w:rFonts w:ascii="仿宋_GB2312" w:eastAsia="仿宋_GB2312" w:hint="eastAsia"/>
          <w:sz w:val="32"/>
          <w:szCs w:val="32"/>
        </w:rPr>
        <w:t xml:space="preserve">           </w:t>
      </w:r>
      <w:r w:rsidRPr="00052F36">
        <w:rPr>
          <w:rFonts w:ascii="仿宋_GB2312" w:eastAsia="仿宋_GB2312" w:hint="eastAsia"/>
          <w:sz w:val="32"/>
          <w:szCs w:val="32"/>
        </w:rPr>
        <w:t xml:space="preserve"> </w:t>
      </w:r>
      <w:r w:rsidR="00D90D4A">
        <w:rPr>
          <w:rFonts w:ascii="仿宋_GB2312" w:eastAsia="仿宋_GB2312" w:hint="eastAsia"/>
          <w:sz w:val="32"/>
          <w:szCs w:val="32"/>
        </w:rPr>
        <w:t xml:space="preserve">    </w:t>
      </w:r>
      <w:r w:rsidRPr="00052F36">
        <w:rPr>
          <w:rFonts w:ascii="仿宋_GB2312" w:eastAsia="仿宋_GB2312" w:hint="eastAsia"/>
          <w:sz w:val="32"/>
          <w:szCs w:val="32"/>
        </w:rPr>
        <w:t>2018年6月19日</w:t>
      </w:r>
    </w:p>
    <w:sectPr w:rsidR="00D75CBA" w:rsidRPr="00052F36" w:rsidSect="00ED29A5">
      <w:pgSz w:w="11906" w:h="16838"/>
      <w:pgMar w:top="2098" w:right="1474" w:bottom="992"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E09" w:rsidRDefault="00DA3E09" w:rsidP="002C5662">
      <w:r>
        <w:separator/>
      </w:r>
    </w:p>
  </w:endnote>
  <w:endnote w:type="continuationSeparator" w:id="0">
    <w:p w:rsidR="00DA3E09" w:rsidRDefault="00DA3E09" w:rsidP="002C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E09" w:rsidRDefault="00DA3E09" w:rsidP="002C5662">
      <w:r>
        <w:separator/>
      </w:r>
    </w:p>
  </w:footnote>
  <w:footnote w:type="continuationSeparator" w:id="0">
    <w:p w:rsidR="00DA3E09" w:rsidRDefault="00DA3E09" w:rsidP="002C5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3B"/>
    <w:rsid w:val="00052F36"/>
    <w:rsid w:val="002C5662"/>
    <w:rsid w:val="002F5C3B"/>
    <w:rsid w:val="0031597A"/>
    <w:rsid w:val="00895704"/>
    <w:rsid w:val="00C0702B"/>
    <w:rsid w:val="00C743A2"/>
    <w:rsid w:val="00D75CBA"/>
    <w:rsid w:val="00D90D4A"/>
    <w:rsid w:val="00DA3E09"/>
    <w:rsid w:val="00ED29A5"/>
    <w:rsid w:val="00FC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75CBA"/>
    <w:rPr>
      <w:rFonts w:ascii="黑体" w:eastAsia="黑体" w:hAnsi="黑体" w:hint="eastAsia"/>
      <w:b w:val="0"/>
      <w:bCs w:val="0"/>
      <w:i w:val="0"/>
      <w:iCs w:val="0"/>
      <w:color w:val="000000"/>
      <w:sz w:val="42"/>
      <w:szCs w:val="42"/>
    </w:rPr>
  </w:style>
  <w:style w:type="paragraph" w:styleId="a3">
    <w:name w:val="Normal (Web)"/>
    <w:basedOn w:val="a"/>
    <w:uiPriority w:val="99"/>
    <w:semiHidden/>
    <w:unhideWhenUsed/>
    <w:rsid w:val="00D75CB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75CBA"/>
    <w:rPr>
      <w:b/>
      <w:bCs/>
    </w:rPr>
  </w:style>
  <w:style w:type="paragraph" w:styleId="a5">
    <w:name w:val="header"/>
    <w:basedOn w:val="a"/>
    <w:link w:val="Char"/>
    <w:uiPriority w:val="99"/>
    <w:unhideWhenUsed/>
    <w:rsid w:val="002C5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C5662"/>
    <w:rPr>
      <w:sz w:val="18"/>
      <w:szCs w:val="18"/>
    </w:rPr>
  </w:style>
  <w:style w:type="paragraph" w:styleId="a6">
    <w:name w:val="footer"/>
    <w:basedOn w:val="a"/>
    <w:link w:val="Char0"/>
    <w:uiPriority w:val="99"/>
    <w:unhideWhenUsed/>
    <w:rsid w:val="002C5662"/>
    <w:pPr>
      <w:tabs>
        <w:tab w:val="center" w:pos="4153"/>
        <w:tab w:val="right" w:pos="8306"/>
      </w:tabs>
      <w:snapToGrid w:val="0"/>
      <w:jc w:val="left"/>
    </w:pPr>
    <w:rPr>
      <w:sz w:val="18"/>
      <w:szCs w:val="18"/>
    </w:rPr>
  </w:style>
  <w:style w:type="character" w:customStyle="1" w:styleId="Char0">
    <w:name w:val="页脚 Char"/>
    <w:basedOn w:val="a0"/>
    <w:link w:val="a6"/>
    <w:uiPriority w:val="99"/>
    <w:rsid w:val="002C56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75CBA"/>
    <w:rPr>
      <w:rFonts w:ascii="黑体" w:eastAsia="黑体" w:hAnsi="黑体" w:hint="eastAsia"/>
      <w:b w:val="0"/>
      <w:bCs w:val="0"/>
      <w:i w:val="0"/>
      <w:iCs w:val="0"/>
      <w:color w:val="000000"/>
      <w:sz w:val="42"/>
      <w:szCs w:val="42"/>
    </w:rPr>
  </w:style>
  <w:style w:type="paragraph" w:styleId="a3">
    <w:name w:val="Normal (Web)"/>
    <w:basedOn w:val="a"/>
    <w:uiPriority w:val="99"/>
    <w:semiHidden/>
    <w:unhideWhenUsed/>
    <w:rsid w:val="00D75CB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75CBA"/>
    <w:rPr>
      <w:b/>
      <w:bCs/>
    </w:rPr>
  </w:style>
  <w:style w:type="paragraph" w:styleId="a5">
    <w:name w:val="header"/>
    <w:basedOn w:val="a"/>
    <w:link w:val="Char"/>
    <w:uiPriority w:val="99"/>
    <w:unhideWhenUsed/>
    <w:rsid w:val="002C5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C5662"/>
    <w:rPr>
      <w:sz w:val="18"/>
      <w:szCs w:val="18"/>
    </w:rPr>
  </w:style>
  <w:style w:type="paragraph" w:styleId="a6">
    <w:name w:val="footer"/>
    <w:basedOn w:val="a"/>
    <w:link w:val="Char0"/>
    <w:uiPriority w:val="99"/>
    <w:unhideWhenUsed/>
    <w:rsid w:val="002C5662"/>
    <w:pPr>
      <w:tabs>
        <w:tab w:val="center" w:pos="4153"/>
        <w:tab w:val="right" w:pos="8306"/>
      </w:tabs>
      <w:snapToGrid w:val="0"/>
      <w:jc w:val="left"/>
    </w:pPr>
    <w:rPr>
      <w:sz w:val="18"/>
      <w:szCs w:val="18"/>
    </w:rPr>
  </w:style>
  <w:style w:type="character" w:customStyle="1" w:styleId="Char0">
    <w:name w:val="页脚 Char"/>
    <w:basedOn w:val="a0"/>
    <w:link w:val="a6"/>
    <w:uiPriority w:val="99"/>
    <w:rsid w:val="002C56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98485">
      <w:bodyDiv w:val="1"/>
      <w:marLeft w:val="0"/>
      <w:marRight w:val="0"/>
      <w:marTop w:val="0"/>
      <w:marBottom w:val="0"/>
      <w:divBdr>
        <w:top w:val="none" w:sz="0" w:space="0" w:color="auto"/>
        <w:left w:val="none" w:sz="0" w:space="0" w:color="auto"/>
        <w:bottom w:val="none" w:sz="0" w:space="0" w:color="auto"/>
        <w:right w:val="none" w:sz="0" w:space="0" w:color="auto"/>
      </w:divBdr>
    </w:div>
    <w:div w:id="1384720875">
      <w:bodyDiv w:val="1"/>
      <w:marLeft w:val="0"/>
      <w:marRight w:val="0"/>
      <w:marTop w:val="0"/>
      <w:marBottom w:val="0"/>
      <w:divBdr>
        <w:top w:val="none" w:sz="0" w:space="0" w:color="auto"/>
        <w:left w:val="none" w:sz="0" w:space="0" w:color="auto"/>
        <w:bottom w:val="none" w:sz="0" w:space="0" w:color="auto"/>
        <w:right w:val="none" w:sz="0" w:space="0" w:color="auto"/>
      </w:divBdr>
    </w:div>
    <w:div w:id="20676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2020-03-25T01:33:00Z</dcterms:created>
  <dcterms:modified xsi:type="dcterms:W3CDTF">2020-03-25T02:04:00Z</dcterms:modified>
</cp:coreProperties>
</file>