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38F9B0" w14:textId="77777777" w:rsidR="00E93BF5" w:rsidRDefault="000261D0">
      <w:pPr>
        <w:spacing w:line="300" w:lineRule="auto"/>
        <w:rPr>
          <w:rFonts w:ascii="黑体" w:eastAsia="黑体" w:hAnsi="黑体" w:cs="Times New Roman"/>
          <w:kern w:val="0"/>
          <w:sz w:val="28"/>
        </w:rPr>
      </w:pPr>
      <w:bookmarkStart w:id="0" w:name="c1"/>
      <w:bookmarkStart w:id="1" w:name="StdNo0"/>
      <w:bookmarkStart w:id="2" w:name="SectionMark0"/>
      <w:r>
        <w:rPr>
          <w:rFonts w:ascii="黑体" w:eastAsia="黑体" w:hAnsi="黑体" w:cs="Times New Roman"/>
          <w:noProof/>
          <w:kern w:val="0"/>
        </w:rPr>
        <mc:AlternateContent>
          <mc:Choice Requires="wps">
            <w:drawing>
              <wp:anchor distT="0" distB="0" distL="114300" distR="114300" simplePos="0" relativeHeight="251657216" behindDoc="0" locked="0" layoutInCell="1" allowOverlap="1" wp14:anchorId="35BDAC93" wp14:editId="50F49AB1">
                <wp:simplePos x="0" y="0"/>
                <wp:positionH relativeFrom="column">
                  <wp:posOffset>120650</wp:posOffset>
                </wp:positionH>
                <wp:positionV relativeFrom="paragraph">
                  <wp:posOffset>70485</wp:posOffset>
                </wp:positionV>
                <wp:extent cx="2361565" cy="406400"/>
                <wp:effectExtent l="5080" t="5080" r="14605" b="7620"/>
                <wp:wrapNone/>
                <wp:docPr id="6" name="文本框 2"/>
                <wp:cNvGraphicFramePr/>
                <a:graphic xmlns:a="http://schemas.openxmlformats.org/drawingml/2006/main">
                  <a:graphicData uri="http://schemas.microsoft.com/office/word/2010/wordprocessingShape">
                    <wps:wsp>
                      <wps:cNvSpPr txBox="1"/>
                      <wps:spPr>
                        <a:xfrm>
                          <a:off x="0" y="0"/>
                          <a:ext cx="2361565" cy="40640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1918DBF0" w14:textId="77777777" w:rsidR="00E93BF5" w:rsidRDefault="000261D0">
                            <w:pPr>
                              <w:spacing w:beforeLines="50" w:before="120" w:line="360" w:lineRule="exact"/>
                              <w:jc w:val="left"/>
                              <w:rPr>
                                <w:rFonts w:ascii="黑体" w:eastAsia="黑体" w:hAnsi="黑体" w:cs="Times New Roman"/>
                                <w:color w:val="000000"/>
                                <w:kern w:val="0"/>
                                <w:szCs w:val="21"/>
                                <w:shd w:val="clear" w:color="auto" w:fill="FFFFFF"/>
                              </w:rPr>
                            </w:pPr>
                            <w:r>
                              <w:rPr>
                                <w:rFonts w:ascii="黑体" w:eastAsia="黑体" w:hAnsi="黑体" w:cs="Times New Roman"/>
                                <w:color w:val="000000"/>
                                <w:kern w:val="0"/>
                                <w:szCs w:val="21"/>
                                <w:shd w:val="clear" w:color="auto" w:fill="FFFFFF"/>
                              </w:rPr>
                              <w:t xml:space="preserve">ICS </w:t>
                            </w:r>
                          </w:p>
                        </w:txbxContent>
                      </wps:txbx>
                      <wps:bodyPr upright="1">
                        <a:spAutoFit/>
                      </wps:bodyPr>
                    </wps:wsp>
                  </a:graphicData>
                </a:graphic>
              </wp:anchor>
            </w:drawing>
          </mc:Choice>
          <mc:Fallback>
            <w:pict>
              <v:shapetype w14:anchorId="35BDAC93" id="_x0000_t202" coordsize="21600,21600" o:spt="202" path="m,l,21600r21600,l21600,xe">
                <v:stroke joinstyle="miter"/>
                <v:path gradientshapeok="t" o:connecttype="rect"/>
              </v:shapetype>
              <v:shape id="文本框 2" o:spid="_x0000_s1026" type="#_x0000_t202" style="position:absolute;left:0;text-align:left;margin-left:9.5pt;margin-top:5.55pt;width:185.95pt;height:32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" strokecolor="white">
                <v:textbox style="mso-fit-shape-to-text:t">
                  <w:txbxContent>
                    <w:p w14:paraId="1918DBF0" w14:textId="77777777" w:rsidR="00E93BF5" w:rsidRDefault="000261D0">
                      <w:pPr>
                        <w:spacing w:beforeLines="50" w:before="120" w:line="360" w:lineRule="exact"/>
                        <w:jc w:val="left"/>
                        <w:rPr>
                          <w:rFonts w:ascii="黑体" w:eastAsia="黑体" w:hAnsi="黑体" w:cs="Times New Roman"/>
                          <w:color w:val="000000"/>
                          <w:kern w:val="0"/>
                          <w:szCs w:val="21"/>
                          <w:shd w:val="clear" w:color="auto" w:fill="FFFFFF"/>
                        </w:rPr>
                      </w:pPr>
                      <w:r>
                        <w:rPr>
                          <w:rFonts w:ascii="黑体" w:eastAsia="黑体" w:hAnsi="黑体" w:cs="Times New Roman"/>
                          <w:color w:val="000000"/>
                          <w:kern w:val="0"/>
                          <w:szCs w:val="21"/>
                          <w:shd w:val="clear" w:color="auto" w:fill="FFFFFF"/>
                        </w:rPr>
                        <w:t xml:space="preserve">ICS </w:t>
                      </w:r>
                    </w:p>
                  </w:txbxContent>
                </v:textbox>
              </v:shape>
            </w:pict>
          </mc:Fallback>
        </mc:AlternateContent>
      </w:r>
    </w:p>
    <w:p w14:paraId="57CFC51B" w14:textId="77777777" w:rsidR="00E93BF5" w:rsidRDefault="00E93BF5">
      <w:pPr>
        <w:spacing w:line="300" w:lineRule="auto"/>
        <w:ind w:firstLineChars="200" w:firstLine="420"/>
        <w:rPr>
          <w:rFonts w:ascii="Calibri" w:eastAsia="Times New Roman" w:hAnsi="Calibri" w:cs="Times New Roman"/>
          <w:kern w:val="0"/>
        </w:rPr>
      </w:pPr>
    </w:p>
    <w:p w14:paraId="58C9736D" w14:textId="77777777" w:rsidR="00E93BF5" w:rsidRDefault="000261D0">
      <w:pPr>
        <w:spacing w:line="300" w:lineRule="auto"/>
        <w:ind w:firstLineChars="150" w:firstLine="315"/>
        <w:rPr>
          <w:rFonts w:ascii="黑体" w:eastAsia="黑体" w:hAnsi="黑体" w:cs="Times New Roman"/>
          <w:kern w:val="0"/>
          <w:szCs w:val="21"/>
        </w:rPr>
      </w:pPr>
      <w:r>
        <w:rPr>
          <w:rFonts w:ascii="黑体" w:eastAsia="黑体" w:hAnsi="黑体" w:cs="Times New Roman" w:hint="eastAsia"/>
          <w:kern w:val="0"/>
          <w:szCs w:val="21"/>
        </w:rPr>
        <w:t>中国标准分类号</w:t>
      </w:r>
    </w:p>
    <w:p w14:paraId="435DF58A" w14:textId="77777777" w:rsidR="00E93BF5" w:rsidRDefault="00E93BF5">
      <w:pPr>
        <w:spacing w:line="300" w:lineRule="auto"/>
        <w:rPr>
          <w:rFonts w:ascii="Calibri" w:eastAsia="Times New Roman" w:hAnsi="Calibri" w:cs="Times New Roman"/>
          <w:kern w:val="0"/>
          <w:sz w:val="28"/>
        </w:rPr>
      </w:pPr>
    </w:p>
    <w:p w14:paraId="06A179EA" w14:textId="77777777" w:rsidR="00E93BF5" w:rsidRDefault="000261D0">
      <w:pPr>
        <w:spacing w:line="300" w:lineRule="auto"/>
        <w:jc w:val="center"/>
        <w:rPr>
          <w:rFonts w:ascii="黑体" w:eastAsia="黑体" w:hAnsi="黑体" w:cs="Times New Roman"/>
          <w:kern w:val="0"/>
          <w:sz w:val="84"/>
        </w:rPr>
      </w:pPr>
      <w:r>
        <w:rPr>
          <w:rFonts w:ascii="黑体" w:eastAsia="黑体" w:hAnsi="黑体" w:cs="Times New Roman" w:hint="eastAsia"/>
          <w:kern w:val="0"/>
          <w:sz w:val="84"/>
        </w:rPr>
        <w:t>团   体   标   准</w:t>
      </w:r>
    </w:p>
    <w:p w14:paraId="7BCEC41F" w14:textId="60FD7D17" w:rsidR="00E93BF5" w:rsidRPr="008133EA" w:rsidRDefault="000261D0">
      <w:pPr>
        <w:spacing w:line="300" w:lineRule="auto"/>
        <w:ind w:rightChars="-24" w:right="-50"/>
        <w:jc w:val="right"/>
        <w:rPr>
          <w:rFonts w:ascii="黑体" w:eastAsia="黑体" w:hAnsi="黑体" w:cs="Times New Roman"/>
          <w:kern w:val="0"/>
          <w:sz w:val="28"/>
          <w:szCs w:val="28"/>
        </w:rPr>
      </w:pPr>
      <w:r w:rsidRPr="008133EA">
        <w:rPr>
          <w:rFonts w:ascii="黑体" w:eastAsia="黑体" w:hAnsi="黑体" w:cs="Times New Roman"/>
          <w:kern w:val="0"/>
          <w:sz w:val="28"/>
          <w:szCs w:val="28"/>
        </w:rPr>
        <w:t xml:space="preserve">T/CSTE </w:t>
      </w:r>
      <w:r w:rsidR="00985A0F" w:rsidRPr="008133EA">
        <w:rPr>
          <w:rFonts w:ascii="黑体" w:eastAsia="黑体" w:hAnsi="黑体" w:cs="Times New Roman"/>
          <w:kern w:val="0"/>
          <w:sz w:val="28"/>
          <w:szCs w:val="28"/>
        </w:rPr>
        <w:t>XXXX</w:t>
      </w:r>
      <w:r w:rsidR="008133EA">
        <w:rPr>
          <w:rFonts w:ascii="黑体" w:eastAsia="黑体" w:hAnsi="黑体" w:cs="Times New Roman"/>
          <w:kern w:val="0"/>
          <w:sz w:val="28"/>
          <w:szCs w:val="28"/>
        </w:rPr>
        <w:t>—2019</w:t>
      </w:r>
    </w:p>
    <w:p w14:paraId="4646C95B" w14:textId="77777777" w:rsidR="00E93BF5" w:rsidRDefault="000261D0">
      <w:pPr>
        <w:spacing w:line="300" w:lineRule="auto"/>
        <w:rPr>
          <w:rFonts w:ascii="Calibri" w:eastAsia="Times New Roman" w:hAnsi="Calibri" w:cs="Times New Roman"/>
          <w:kern w:val="0"/>
        </w:rPr>
      </w:pPr>
      <w:r>
        <w:rPr>
          <w:rFonts w:ascii="Calibri" w:eastAsia="Times New Roman" w:hAnsi="Calibri" w:cs="Times New Roman"/>
          <w:noProof/>
          <w:kern w:val="0"/>
        </w:rPr>
        <mc:AlternateContent>
          <mc:Choice Requires="wps">
            <w:drawing>
              <wp:anchor distT="0" distB="0" distL="114300" distR="114300" simplePos="0" relativeHeight="251656192" behindDoc="0" locked="0" layoutInCell="1" allowOverlap="1" wp14:anchorId="2FD99EAC" wp14:editId="4AA90C18">
                <wp:simplePos x="0" y="0"/>
                <wp:positionH relativeFrom="column">
                  <wp:posOffset>-147320</wp:posOffset>
                </wp:positionH>
                <wp:positionV relativeFrom="paragraph">
                  <wp:posOffset>64135</wp:posOffset>
                </wp:positionV>
                <wp:extent cx="5494655" cy="0"/>
                <wp:effectExtent l="0" t="0" r="0" b="0"/>
                <wp:wrapNone/>
                <wp:docPr id="2" name="直接箭头连接符 3"/>
                <wp:cNvGraphicFramePr/>
                <a:graphic xmlns:a="http://schemas.openxmlformats.org/drawingml/2006/main">
                  <a:graphicData uri="http://schemas.microsoft.com/office/word/2010/wordprocessingShape">
                    <wps:wsp>
                      <wps:cNvCnPr/>
                      <wps:spPr>
                        <a:xfrm>
                          <a:off x="0" y="0"/>
                          <a:ext cx="5494655"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type w14:anchorId="588C15FF" id="_x0000_t32" coordsize="21600,21600" o:spt="32" o:oned="t" path="m,l21600,21600e" filled="f">
                <v:path arrowok="t" fillok="f" o:connecttype="none"/>
                <o:lock v:ext="edit" shapetype="t"/>
              </v:shapetype>
              <v:shape id="直接箭头连接符 3" o:spid="_x0000_s1026" type="#_x0000_t32" style="position:absolute;left:0;text-align:left;margin-left:-11.6pt;margin-top:5.05pt;width:432.65pt;height:0;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"/>
            </w:pict>
          </mc:Fallback>
        </mc:AlternateContent>
      </w:r>
    </w:p>
    <w:p w14:paraId="24A777B6" w14:textId="77777777" w:rsidR="00E93BF5" w:rsidRDefault="00E93BF5">
      <w:pPr>
        <w:spacing w:line="300" w:lineRule="auto"/>
        <w:rPr>
          <w:rFonts w:ascii="Calibri" w:eastAsia="Times New Roman" w:hAnsi="Calibri" w:cs="Times New Roman"/>
          <w:kern w:val="0"/>
        </w:rPr>
      </w:pPr>
    </w:p>
    <w:p w14:paraId="47A837D1" w14:textId="77777777" w:rsidR="00E93BF5" w:rsidRDefault="00E93BF5">
      <w:pPr>
        <w:spacing w:line="300" w:lineRule="auto"/>
        <w:rPr>
          <w:rFonts w:ascii="Calibri" w:eastAsia="Times New Roman" w:hAnsi="Calibri" w:cs="Times New Roman"/>
          <w:kern w:val="0"/>
        </w:rPr>
      </w:pPr>
    </w:p>
    <w:p w14:paraId="1B721755" w14:textId="77777777" w:rsidR="00E93BF5" w:rsidRDefault="00E93BF5">
      <w:pPr>
        <w:spacing w:line="300" w:lineRule="auto"/>
        <w:rPr>
          <w:rFonts w:ascii="Calibri" w:eastAsia="Times New Roman" w:hAnsi="Calibri" w:cs="Times New Roman"/>
          <w:kern w:val="0"/>
        </w:rPr>
      </w:pPr>
    </w:p>
    <w:p w14:paraId="02F5D985" w14:textId="77777777" w:rsidR="00E93BF5" w:rsidRDefault="00E93BF5">
      <w:pPr>
        <w:spacing w:line="300" w:lineRule="auto"/>
        <w:rPr>
          <w:rFonts w:ascii="Calibri" w:eastAsia="Times New Roman" w:hAnsi="Calibri" w:cs="Times New Roman"/>
          <w:kern w:val="0"/>
        </w:rPr>
      </w:pPr>
    </w:p>
    <w:p w14:paraId="2CA67B4A" w14:textId="77777777" w:rsidR="00E93BF5" w:rsidRDefault="00E93BF5">
      <w:pPr>
        <w:spacing w:line="300" w:lineRule="auto"/>
        <w:rPr>
          <w:rFonts w:ascii="Calibri" w:eastAsia="Times New Roman" w:hAnsi="Calibri" w:cs="Times New Roman"/>
          <w:kern w:val="0"/>
        </w:rPr>
      </w:pPr>
    </w:p>
    <w:p w14:paraId="09D493AA" w14:textId="77777777" w:rsidR="00E93BF5" w:rsidRDefault="000261D0">
      <w:pPr>
        <w:framePr w:w="9142" w:h="2732" w:hRule="exact" w:wrap="around" w:vAnchor="page" w:hAnchor="page" w:x="1390" w:y="6480" w:anchorLock="1"/>
        <w:spacing w:beforeLines="50" w:before="120" w:line="300" w:lineRule="auto"/>
        <w:jc w:val="center"/>
        <w:rPr>
          <w:rFonts w:ascii="黑体" w:eastAsia="黑体" w:hAnsi="Times New Roman" w:cs="Times New Roman"/>
          <w:kern w:val="0"/>
          <w:sz w:val="52"/>
          <w:szCs w:val="20"/>
        </w:rPr>
      </w:pPr>
      <w:r>
        <w:rPr>
          <w:rFonts w:ascii="黑体" w:eastAsia="黑体" w:hAnsi="Times New Roman" w:cs="Times New Roman" w:hint="eastAsia"/>
          <w:kern w:val="0"/>
          <w:sz w:val="52"/>
          <w:szCs w:val="20"/>
        </w:rPr>
        <w:t>绿色炉窑评价技术规范 电石炉</w:t>
      </w:r>
    </w:p>
    <w:p w14:paraId="3B3199B4" w14:textId="77777777" w:rsidR="00E93BF5" w:rsidRDefault="000261D0">
      <w:pPr>
        <w:framePr w:w="9142" w:h="2732" w:hRule="exact" w:wrap="around" w:vAnchor="page" w:hAnchor="page" w:x="1390" w:y="6480" w:anchorLock="1"/>
        <w:spacing w:beforeLines="50" w:before="120" w:line="300" w:lineRule="auto"/>
        <w:jc w:val="center"/>
        <w:rPr>
          <w:rFonts w:ascii="黑体" w:eastAsia="黑体" w:hAnsi="黑体" w:cs="Times New Roman"/>
          <w:color w:val="000000"/>
          <w:kern w:val="0"/>
          <w:sz w:val="28"/>
          <w:shd w:val="clear" w:color="auto" w:fill="FFFFFF"/>
        </w:rPr>
      </w:pPr>
      <w:r>
        <w:rPr>
          <w:rFonts w:ascii="黑体" w:eastAsia="黑体" w:hAnsi="黑体" w:cs="Times New Roman"/>
          <w:color w:val="000000"/>
          <w:kern w:val="0"/>
          <w:sz w:val="28"/>
          <w:shd w:val="clear" w:color="auto" w:fill="FFFFFF"/>
        </w:rPr>
        <w:t>Technical</w:t>
      </w:r>
      <w:r>
        <w:rPr>
          <w:rFonts w:ascii="黑体" w:eastAsia="黑体" w:hAnsi="黑体" w:cs="Times New Roman"/>
          <w:kern w:val="0"/>
          <w:sz w:val="28"/>
          <w:shd w:val="clear" w:color="auto" w:fill="FFFFFF"/>
        </w:rPr>
        <w:t xml:space="preserve"> s</w:t>
      </w:r>
      <w:r>
        <w:rPr>
          <w:rFonts w:ascii="黑体" w:eastAsia="黑体" w:hAnsi="黑体" w:cs="Times New Roman"/>
          <w:color w:val="000000"/>
          <w:kern w:val="0"/>
          <w:sz w:val="28"/>
          <w:shd w:val="clear" w:color="auto" w:fill="FFFFFF"/>
        </w:rPr>
        <w:t>pecification for green furnace evaluation</w:t>
      </w:r>
      <w:r>
        <w:rPr>
          <w:rFonts w:ascii="黑体" w:eastAsia="黑体" w:hAnsi="黑体" w:cs="Times New Roman" w:hint="eastAsia"/>
          <w:color w:val="000000"/>
          <w:kern w:val="0"/>
          <w:sz w:val="28"/>
          <w:shd w:val="clear" w:color="auto" w:fill="FFFFFF"/>
        </w:rPr>
        <w:t>—</w:t>
      </w:r>
      <w:r>
        <w:rPr>
          <w:rFonts w:ascii="黑体" w:eastAsia="黑体" w:hAnsi="黑体" w:cs="Times New Roman"/>
          <w:color w:val="000000"/>
          <w:kern w:val="0"/>
          <w:sz w:val="28"/>
          <w:shd w:val="clear" w:color="auto" w:fill="FFFFFF"/>
        </w:rPr>
        <w:t>calcium carbide furnace</w:t>
      </w:r>
    </w:p>
    <w:p w14:paraId="78E26A06" w14:textId="77777777" w:rsidR="00E93BF5" w:rsidRDefault="000261D0">
      <w:pPr>
        <w:framePr w:w="9142" w:h="2732" w:hRule="exact" w:wrap="around" w:vAnchor="page" w:hAnchor="page" w:x="1390" w:y="6480" w:anchorLock="1"/>
        <w:spacing w:beforeLines="50" w:before="120" w:line="300" w:lineRule="auto"/>
        <w:jc w:val="center"/>
        <w:rPr>
          <w:rFonts w:ascii="Times New Roman" w:eastAsia="Times New Roman" w:hAnsi="Calibri" w:cs="Times New Roman"/>
          <w:color w:val="000000"/>
          <w:kern w:val="0"/>
          <w:sz w:val="28"/>
          <w:shd w:val="clear" w:color="auto" w:fill="FFFFFF"/>
        </w:rPr>
      </w:pPr>
      <w:r>
        <w:rPr>
          <w:rFonts w:ascii="Times New Roman" w:eastAsia="宋体" w:hAnsi="Times New Roman" w:cs="Times New Roman" w:hint="eastAsia"/>
          <w:color w:val="000000"/>
          <w:kern w:val="0"/>
          <w:sz w:val="28"/>
          <w:shd w:val="clear" w:color="auto" w:fill="FFFFFF"/>
        </w:rPr>
        <w:t>（</w:t>
      </w:r>
      <w:r>
        <w:rPr>
          <w:rFonts w:hint="eastAsia"/>
          <w:color w:val="000000"/>
          <w:kern w:val="0"/>
          <w:sz w:val="28"/>
          <w:shd w:val="clear" w:color="auto" w:fill="FFFFFF"/>
        </w:rPr>
        <w:t>征求</w:t>
      </w:r>
      <w:r>
        <w:rPr>
          <w:color w:val="000000"/>
          <w:kern w:val="0"/>
          <w:sz w:val="28"/>
          <w:shd w:val="clear" w:color="auto" w:fill="FFFFFF"/>
        </w:rPr>
        <w:t>意见稿</w:t>
      </w:r>
      <w:r>
        <w:rPr>
          <w:rFonts w:ascii="Times New Roman" w:eastAsia="宋体" w:hAnsi="Times New Roman" w:cs="Times New Roman" w:hint="eastAsia"/>
          <w:color w:val="000000"/>
          <w:kern w:val="0"/>
          <w:sz w:val="28"/>
          <w:shd w:val="clear" w:color="auto" w:fill="FFFFFF"/>
        </w:rPr>
        <w:t>）</w:t>
      </w:r>
    </w:p>
    <w:p w14:paraId="210A6E01" w14:textId="77777777" w:rsidR="00E93BF5" w:rsidRDefault="00E93BF5">
      <w:pPr>
        <w:spacing w:beforeLines="50" w:before="120" w:afterLines="50" w:after="120" w:line="300" w:lineRule="auto"/>
        <w:jc w:val="center"/>
        <w:rPr>
          <w:rFonts w:ascii="Times New Roman" w:eastAsia="Times New Roman" w:hAnsi="Calibri" w:cs="Times New Roman"/>
          <w:b/>
          <w:color w:val="000000"/>
          <w:kern w:val="0"/>
          <w:sz w:val="28"/>
          <w:shd w:val="clear" w:color="auto" w:fill="FFFFFF"/>
        </w:rPr>
      </w:pPr>
    </w:p>
    <w:p w14:paraId="282ADFBA" w14:textId="77777777" w:rsidR="00E93BF5" w:rsidRDefault="00E93BF5">
      <w:pPr>
        <w:spacing w:line="300" w:lineRule="auto"/>
        <w:rPr>
          <w:rFonts w:ascii="Calibri" w:eastAsia="Times New Roman" w:hAnsi="Calibri" w:cs="Times New Roman"/>
          <w:kern w:val="0"/>
        </w:rPr>
      </w:pPr>
    </w:p>
    <w:p w14:paraId="0FD5A15D" w14:textId="77777777" w:rsidR="00E93BF5" w:rsidRDefault="00E93BF5">
      <w:pPr>
        <w:spacing w:line="300" w:lineRule="auto"/>
        <w:rPr>
          <w:rFonts w:ascii="Calibri" w:eastAsia="Times New Roman" w:hAnsi="Calibri" w:cs="Times New Roman"/>
          <w:kern w:val="0"/>
        </w:rPr>
      </w:pPr>
    </w:p>
    <w:p w14:paraId="119C2882" w14:textId="77777777" w:rsidR="00E93BF5" w:rsidRDefault="00E93BF5">
      <w:pPr>
        <w:spacing w:line="300" w:lineRule="auto"/>
        <w:rPr>
          <w:rFonts w:ascii="Calibri" w:eastAsia="Times New Roman" w:hAnsi="Calibri" w:cs="Times New Roman"/>
          <w:kern w:val="0"/>
        </w:rPr>
      </w:pPr>
    </w:p>
    <w:p w14:paraId="2ECAADCA" w14:textId="77777777" w:rsidR="00E93BF5" w:rsidRDefault="00E93BF5">
      <w:pPr>
        <w:spacing w:line="300" w:lineRule="auto"/>
        <w:rPr>
          <w:rFonts w:ascii="Calibri" w:eastAsia="宋体" w:hAnsi="Calibri" w:cs="Times New Roman"/>
          <w:kern w:val="0"/>
        </w:rPr>
      </w:pPr>
    </w:p>
    <w:p w14:paraId="3079D874" w14:textId="77777777" w:rsidR="00E93BF5" w:rsidRDefault="00E93BF5">
      <w:pPr>
        <w:spacing w:line="300" w:lineRule="auto"/>
        <w:rPr>
          <w:rFonts w:ascii="Calibri" w:eastAsia="宋体" w:hAnsi="Calibri" w:cs="Times New Roman"/>
          <w:kern w:val="0"/>
        </w:rPr>
      </w:pPr>
    </w:p>
    <w:p w14:paraId="4D71AB36" w14:textId="77777777" w:rsidR="00E93BF5" w:rsidRDefault="00E93BF5">
      <w:pPr>
        <w:spacing w:line="300" w:lineRule="auto"/>
        <w:rPr>
          <w:rFonts w:ascii="Calibri" w:eastAsia="宋体" w:hAnsi="Calibri" w:cs="Times New Roman"/>
          <w:kern w:val="0"/>
        </w:rPr>
      </w:pPr>
    </w:p>
    <w:p w14:paraId="1CC224FD" w14:textId="77777777" w:rsidR="00E93BF5" w:rsidRDefault="00E93BF5">
      <w:pPr>
        <w:spacing w:line="300" w:lineRule="auto"/>
        <w:rPr>
          <w:rFonts w:ascii="Calibri" w:eastAsia="宋体" w:hAnsi="Calibri" w:cs="Times New Roman"/>
          <w:kern w:val="0"/>
        </w:rPr>
      </w:pPr>
    </w:p>
    <w:p w14:paraId="5F11C6BD" w14:textId="77777777" w:rsidR="00E93BF5" w:rsidRDefault="00E93BF5">
      <w:pPr>
        <w:spacing w:line="300" w:lineRule="auto"/>
        <w:rPr>
          <w:rFonts w:ascii="Calibri" w:eastAsia="宋体" w:hAnsi="Calibri" w:cs="Times New Roman"/>
          <w:kern w:val="0"/>
        </w:rPr>
      </w:pPr>
    </w:p>
    <w:p w14:paraId="48022FC7" w14:textId="77777777" w:rsidR="00E93BF5" w:rsidRDefault="00E93BF5">
      <w:pPr>
        <w:spacing w:line="300" w:lineRule="auto"/>
        <w:rPr>
          <w:rFonts w:ascii="Calibri" w:eastAsia="Times New Roman" w:hAnsi="Calibri" w:cs="Times New Roman"/>
          <w:kern w:val="0"/>
        </w:rPr>
      </w:pPr>
    </w:p>
    <w:p w14:paraId="16EFCD72" w14:textId="77777777" w:rsidR="00E93BF5" w:rsidRDefault="00E93BF5">
      <w:pPr>
        <w:spacing w:line="300" w:lineRule="auto"/>
        <w:rPr>
          <w:rFonts w:ascii="Calibri" w:eastAsia="Times New Roman" w:hAnsi="Calibri" w:cs="Times New Roman"/>
          <w:kern w:val="0"/>
        </w:rPr>
      </w:pPr>
    </w:p>
    <w:p w14:paraId="08A95453" w14:textId="77777777" w:rsidR="00E93BF5" w:rsidRDefault="00E93BF5">
      <w:pPr>
        <w:spacing w:line="300" w:lineRule="auto"/>
        <w:rPr>
          <w:rFonts w:ascii="Calibri" w:eastAsia="Times New Roman" w:hAnsi="Calibri" w:cs="Times New Roman"/>
          <w:kern w:val="0"/>
        </w:rPr>
      </w:pPr>
    </w:p>
    <w:p w14:paraId="6314B9AF" w14:textId="77777777" w:rsidR="00E93BF5" w:rsidRDefault="00E93BF5">
      <w:pPr>
        <w:spacing w:line="300" w:lineRule="auto"/>
        <w:rPr>
          <w:rFonts w:ascii="Calibri" w:eastAsia="Times New Roman" w:hAnsi="Calibri" w:cs="Times New Roman"/>
          <w:kern w:val="0"/>
        </w:rPr>
      </w:pPr>
    </w:p>
    <w:p w14:paraId="2D245DFE" w14:textId="1BC88887" w:rsidR="00E93BF5" w:rsidRDefault="008133EA">
      <w:pPr>
        <w:spacing w:line="300" w:lineRule="auto"/>
        <w:jc w:val="center"/>
        <w:rPr>
          <w:rFonts w:ascii="黑体" w:eastAsia="黑体" w:hAnsi="微软雅黑" w:cs="Times New Roman"/>
          <w:kern w:val="0"/>
          <w:sz w:val="28"/>
        </w:rPr>
      </w:pPr>
      <w:r>
        <w:rPr>
          <w:rFonts w:ascii="Calibri" w:eastAsia="Times New Roman" w:hAnsi="Calibri" w:cs="Times New Roman"/>
          <w:noProof/>
          <w:kern w:val="0"/>
          <w:sz w:val="52"/>
          <w:szCs w:val="52"/>
        </w:rPr>
        <mc:AlternateContent>
          <mc:Choice Requires="wps">
            <w:drawing>
              <wp:anchor distT="0" distB="0" distL="114300" distR="114300" simplePos="0" relativeHeight="251657216" behindDoc="0" locked="0" layoutInCell="1" allowOverlap="1" wp14:anchorId="5241C5DE" wp14:editId="1A4245B3">
                <wp:simplePos x="0" y="0"/>
                <wp:positionH relativeFrom="column">
                  <wp:posOffset>-59690</wp:posOffset>
                </wp:positionH>
                <wp:positionV relativeFrom="paragraph">
                  <wp:posOffset>274955</wp:posOffset>
                </wp:positionV>
                <wp:extent cx="5407025" cy="0"/>
                <wp:effectExtent l="0" t="0" r="22225" b="19050"/>
                <wp:wrapNone/>
                <wp:docPr id="5" name="直接箭头连接符 4"/>
                <wp:cNvGraphicFramePr/>
                <a:graphic xmlns:a="http://schemas.openxmlformats.org/drawingml/2006/main">
                  <a:graphicData uri="http://schemas.microsoft.com/office/word/2010/wordprocessingShape">
                    <wps:wsp>
                      <wps:cNvCnPr/>
                      <wps:spPr>
                        <a:xfrm>
                          <a:off x="0" y="0"/>
                          <a:ext cx="5407025" cy="0"/>
                        </a:xfrm>
                        <a:prstGeom prst="straightConnector1">
                          <a:avLst/>
                        </a:prstGeom>
                        <a:ln w="19050" cap="flat" cmpd="sng">
                          <a:solidFill>
                            <a:srgbClr val="000000"/>
                          </a:solidFill>
                          <a:prstDash val="solid"/>
                          <a:headEnd type="none" w="med" len="med"/>
                          <a:tailEnd type="none" w="med" len="med"/>
                        </a:ln>
                        <a:effectLst/>
                      </wps:spPr>
                      <wps:bodyPr/>
                    </wps:wsp>
                  </a:graphicData>
                </a:graphic>
              </wp:anchor>
            </w:drawing>
          </mc:Choice>
          <mc:Fallback>
            <w:pict>
              <v:shape w14:anchorId="336A1BA3" id="直接箭头连接符 4" o:spid="_x0000_s1026" type="#_x0000_t32" style="position:absolute;left:0;text-align:left;margin-left:-4.7pt;margin-top:21.65pt;width:425.75pt;height:0;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" strokeweight="1.5pt"/>
            </w:pict>
          </mc:Fallback>
        </mc:AlternateContent>
      </w:r>
      <w:r w:rsidR="000261D0">
        <w:rPr>
          <w:rFonts w:ascii="黑体" w:eastAsia="黑体" w:hAnsi="微软雅黑" w:cs="Times New Roman" w:hint="eastAsia"/>
          <w:w w:val="99"/>
          <w:kern w:val="0"/>
          <w:sz w:val="28"/>
        </w:rPr>
        <w:t>20</w:t>
      </w:r>
      <w:r w:rsidR="000261D0">
        <w:rPr>
          <w:rFonts w:ascii="黑体" w:eastAsia="黑体" w:hAnsi="微软雅黑" w:cs="Times New Roman"/>
          <w:w w:val="99"/>
          <w:kern w:val="0"/>
          <w:sz w:val="28"/>
        </w:rPr>
        <w:t>20</w:t>
      </w:r>
      <w:r w:rsidR="000261D0">
        <w:rPr>
          <w:rFonts w:ascii="黑体" w:eastAsia="黑体" w:hAnsi="微软雅黑" w:cs="Times New Roman" w:hint="eastAsia"/>
          <w:w w:val="99"/>
          <w:kern w:val="0"/>
          <w:sz w:val="28"/>
        </w:rPr>
        <w:t>-</w:t>
      </w:r>
      <w:r>
        <w:rPr>
          <w:rFonts w:ascii="黑体" w:eastAsia="黑体" w:hAnsi="微软雅黑" w:cs="Times New Roman" w:hint="eastAsia"/>
          <w:w w:val="99"/>
          <w:kern w:val="0"/>
          <w:sz w:val="28"/>
        </w:rPr>
        <w:t>X</w:t>
      </w:r>
      <w:r w:rsidR="000261D0">
        <w:rPr>
          <w:rFonts w:ascii="黑体" w:eastAsia="黑体" w:hAnsi="微软雅黑" w:cs="Times New Roman" w:hint="eastAsia"/>
          <w:w w:val="99"/>
          <w:kern w:val="0"/>
          <w:sz w:val="28"/>
        </w:rPr>
        <w:t>X-X</w:t>
      </w:r>
      <w:r>
        <w:rPr>
          <w:rFonts w:ascii="黑体" w:eastAsia="黑体" w:hAnsi="微软雅黑" w:cs="Times New Roman" w:hint="eastAsia"/>
          <w:w w:val="99"/>
          <w:kern w:val="0"/>
          <w:sz w:val="28"/>
        </w:rPr>
        <w:t>X</w:t>
      </w:r>
      <w:r w:rsidR="000261D0">
        <w:rPr>
          <w:rFonts w:ascii="黑体" w:eastAsia="黑体" w:hAnsi="微软雅黑" w:cs="Times New Roman" w:hint="eastAsia"/>
          <w:w w:val="99"/>
          <w:kern w:val="0"/>
          <w:sz w:val="28"/>
        </w:rPr>
        <w:t xml:space="preserve"> </w:t>
      </w:r>
      <w:r w:rsidR="000261D0">
        <w:rPr>
          <w:rFonts w:ascii="黑体" w:eastAsia="黑体" w:hAnsi="黑体" w:cs="Times New Roman" w:hint="eastAsia"/>
          <w:w w:val="99"/>
          <w:kern w:val="0"/>
          <w:sz w:val="28"/>
        </w:rPr>
        <w:t xml:space="preserve">发布    </w:t>
      </w:r>
      <w:r w:rsidR="004F160F">
        <w:rPr>
          <w:rFonts w:ascii="黑体" w:eastAsia="黑体" w:hAnsi="黑体" w:cs="Times New Roman" w:hint="eastAsia"/>
          <w:w w:val="99"/>
          <w:kern w:val="0"/>
          <w:sz w:val="28"/>
        </w:rPr>
        <w:t xml:space="preserve">                         </w:t>
      </w:r>
      <w:bookmarkStart w:id="3" w:name="_GoBack"/>
      <w:bookmarkEnd w:id="3"/>
      <w:r w:rsidR="000261D0">
        <w:rPr>
          <w:rFonts w:ascii="黑体" w:eastAsia="黑体" w:hAnsi="黑体" w:cs="Times New Roman" w:hint="eastAsia"/>
          <w:w w:val="99"/>
          <w:kern w:val="0"/>
          <w:sz w:val="28"/>
        </w:rPr>
        <w:t>20</w:t>
      </w:r>
      <w:r w:rsidR="000261D0">
        <w:rPr>
          <w:rFonts w:ascii="黑体" w:eastAsia="黑体" w:hAnsi="黑体" w:cs="Times New Roman"/>
          <w:w w:val="99"/>
          <w:kern w:val="0"/>
          <w:sz w:val="28"/>
        </w:rPr>
        <w:t>20</w:t>
      </w:r>
      <w:r w:rsidR="000261D0">
        <w:rPr>
          <w:rFonts w:ascii="黑体" w:eastAsia="黑体" w:hAnsi="微软雅黑" w:cs="Times New Roman" w:hint="eastAsia"/>
          <w:w w:val="99"/>
          <w:kern w:val="0"/>
          <w:sz w:val="28"/>
        </w:rPr>
        <w:t>-</w:t>
      </w:r>
      <w:r w:rsidR="004F160F" w:rsidRPr="004F160F">
        <w:rPr>
          <w:rFonts w:ascii="黑体" w:eastAsia="黑体" w:hAnsi="微软雅黑" w:cs="Times New Roman" w:hint="eastAsia"/>
          <w:w w:val="99"/>
          <w:kern w:val="0"/>
          <w:sz w:val="28"/>
        </w:rPr>
        <w:t xml:space="preserve"> </w:t>
      </w:r>
      <w:r w:rsidR="004F160F">
        <w:rPr>
          <w:rFonts w:ascii="黑体" w:eastAsia="黑体" w:hAnsi="微软雅黑" w:cs="Times New Roman" w:hint="eastAsia"/>
          <w:w w:val="99"/>
          <w:kern w:val="0"/>
          <w:sz w:val="28"/>
        </w:rPr>
        <w:t>XX-XX</w:t>
      </w:r>
      <w:r w:rsidR="000261D0">
        <w:rPr>
          <w:rFonts w:ascii="黑体" w:eastAsia="黑体" w:hAnsi="微软雅黑" w:cs="Times New Roman" w:hint="eastAsia"/>
          <w:w w:val="99"/>
          <w:kern w:val="0"/>
          <w:sz w:val="28"/>
        </w:rPr>
        <w:t xml:space="preserve"> </w:t>
      </w:r>
      <w:r w:rsidR="000261D0">
        <w:rPr>
          <w:rFonts w:ascii="黑体" w:eastAsia="黑体" w:hAnsi="黑体" w:cs="Times New Roman" w:hint="eastAsia"/>
          <w:w w:val="99"/>
          <w:kern w:val="0"/>
          <w:sz w:val="28"/>
        </w:rPr>
        <w:t>实施</w:t>
      </w:r>
    </w:p>
    <w:p w14:paraId="6736B6EF" w14:textId="443EDE49" w:rsidR="00E93BF5" w:rsidRDefault="008133EA">
      <w:pPr>
        <w:spacing w:line="300" w:lineRule="auto"/>
        <w:jc w:val="center"/>
        <w:rPr>
          <w:rFonts w:ascii="Calibri" w:eastAsia="Times New Roman" w:hAnsi="Calibri" w:cs="Times New Roman"/>
        </w:rPr>
      </w:pPr>
      <w:r w:rsidRPr="00E21030">
        <w:rPr>
          <w:rFonts w:ascii="方正小标宋_GBK" w:eastAsia="方正小标宋_GBK" w:hint="eastAsia"/>
          <w:kern w:val="0"/>
          <w:sz w:val="52"/>
        </w:rPr>
        <w:t>中国技术经济学会</w:t>
      </w:r>
      <w:r w:rsidR="000261D0">
        <w:rPr>
          <w:rFonts w:ascii="方正小标宋简体" w:eastAsia="方正小标宋简体" w:hAnsi="Calibri" w:cs="Times New Roman" w:hint="eastAsia"/>
          <w:kern w:val="0"/>
          <w:sz w:val="52"/>
        </w:rPr>
        <w:t xml:space="preserve"> </w:t>
      </w:r>
      <w:r w:rsidR="000261D0">
        <w:rPr>
          <w:rFonts w:ascii="黑体" w:eastAsia="黑体" w:hAnsi="黑体" w:cs="Times New Roman" w:hint="eastAsia"/>
          <w:kern w:val="0"/>
          <w:sz w:val="28"/>
          <w:szCs w:val="28"/>
        </w:rPr>
        <w:t>发</w:t>
      </w:r>
      <w:r w:rsidR="000261D0">
        <w:rPr>
          <w:rFonts w:ascii="黑体" w:eastAsia="黑体" w:hAnsi="黑体" w:cs="Times New Roman"/>
          <w:kern w:val="0"/>
          <w:sz w:val="28"/>
          <w:szCs w:val="28"/>
        </w:rPr>
        <w:t xml:space="preserve"> </w:t>
      </w:r>
      <w:r w:rsidR="000261D0">
        <w:rPr>
          <w:rFonts w:ascii="黑体" w:eastAsia="黑体" w:hAnsi="黑体" w:cs="Times New Roman" w:hint="eastAsia"/>
          <w:kern w:val="0"/>
          <w:sz w:val="28"/>
          <w:szCs w:val="28"/>
        </w:rPr>
        <w:t>布</w:t>
      </w:r>
    </w:p>
    <w:p w14:paraId="3914CA9D" w14:textId="77777777" w:rsidR="00E93BF5" w:rsidRDefault="00E93BF5">
      <w:pPr>
        <w:spacing w:line="300" w:lineRule="auto"/>
        <w:jc w:val="left"/>
        <w:sectPr w:rsidR="00E93BF5">
          <w:headerReference w:type="default" r:id="rId9"/>
          <w:footerReference w:type="default" r:id="rId10"/>
          <w:pgSz w:w="11907" w:h="16839"/>
          <w:pgMar w:top="1440" w:right="1797" w:bottom="1440" w:left="1797" w:header="992" w:footer="851" w:gutter="0"/>
          <w:pgNumType w:fmt="upperRoman"/>
          <w:cols w:space="425"/>
          <w:titlePg/>
          <w:docGrid w:linePitch="312"/>
        </w:sectPr>
      </w:pPr>
    </w:p>
    <w:p w14:paraId="6DADB011" w14:textId="77777777" w:rsidR="00E93BF5" w:rsidRDefault="000261D0">
      <w:pPr>
        <w:keepNext/>
        <w:shd w:val="clear" w:color="FFFFFF" w:fill="FFFFFF"/>
        <w:spacing w:before="640" w:after="560" w:line="300" w:lineRule="auto"/>
        <w:jc w:val="center"/>
        <w:outlineLvl w:val="0"/>
        <w:rPr>
          <w:rFonts w:ascii="Times New Roman" w:eastAsia="黑体" w:hAnsi="Times New Roman" w:cs="Times New Roman"/>
          <w:kern w:val="0"/>
          <w:szCs w:val="24"/>
        </w:rPr>
      </w:pPr>
      <w:r>
        <w:rPr>
          <w:rFonts w:ascii="黑体" w:eastAsia="黑体" w:hAnsi="黑体" w:cs="Arial"/>
          <w:kern w:val="0"/>
          <w:sz w:val="32"/>
          <w:szCs w:val="20"/>
        </w:rPr>
        <w:lastRenderedPageBreak/>
        <w:t>前</w:t>
      </w:r>
      <w:r>
        <w:rPr>
          <w:rFonts w:ascii="黑体" w:eastAsia="黑体" w:hAnsi="黑体" w:cs="Arial" w:hint="eastAsia"/>
          <w:kern w:val="0"/>
          <w:sz w:val="32"/>
          <w:szCs w:val="20"/>
        </w:rPr>
        <w:t xml:space="preserve">   </w:t>
      </w:r>
      <w:r>
        <w:rPr>
          <w:rFonts w:ascii="黑体" w:eastAsia="黑体" w:hAnsi="黑体" w:cs="Arial"/>
          <w:kern w:val="0"/>
          <w:sz w:val="32"/>
          <w:szCs w:val="20"/>
        </w:rPr>
        <w:t>言</w:t>
      </w:r>
    </w:p>
    <w:p w14:paraId="3B485D82" w14:textId="77777777" w:rsidR="00E93BF5" w:rsidRDefault="000261D0">
      <w:pPr>
        <w:spacing w:line="300" w:lineRule="auto"/>
        <w:ind w:firstLine="420"/>
        <w:rPr>
          <w:rFonts w:ascii="Arial" w:eastAsia="宋体" w:hAnsi="Arial" w:cs="Arial"/>
        </w:rPr>
      </w:pPr>
      <w:r>
        <w:rPr>
          <w:rFonts w:ascii="Arial" w:eastAsia="宋体" w:hAnsi="Arial" w:cs="Arial" w:hint="eastAsia"/>
        </w:rPr>
        <w:t>本标准按</w:t>
      </w:r>
      <w:r>
        <w:rPr>
          <w:rFonts w:ascii="Times New Roman" w:hAnsi="Times New Roman" w:cs="Times New Roman" w:hint="eastAsia"/>
          <w:szCs w:val="21"/>
        </w:rPr>
        <w:t>GB/T 1.1-2020</w:t>
      </w:r>
      <w:r>
        <w:rPr>
          <w:rFonts w:ascii="Times New Roman" w:hAnsi="Times New Roman" w:cs="Times New Roman" w:hint="eastAsia"/>
          <w:szCs w:val="21"/>
        </w:rPr>
        <w:t>给出的规则起草</w:t>
      </w:r>
      <w:r>
        <w:rPr>
          <w:rFonts w:ascii="Arial" w:eastAsia="宋体" w:hAnsi="Arial" w:cs="Arial" w:hint="eastAsia"/>
        </w:rPr>
        <w:t>。</w:t>
      </w:r>
    </w:p>
    <w:p w14:paraId="62381C44" w14:textId="77777777" w:rsidR="00E93BF5" w:rsidRDefault="000261D0">
      <w:pPr>
        <w:spacing w:line="300" w:lineRule="auto"/>
        <w:ind w:firstLine="420"/>
        <w:rPr>
          <w:rFonts w:ascii="Arial" w:eastAsia="宋体" w:hAnsi="Arial" w:cs="Arial"/>
        </w:rPr>
      </w:pPr>
      <w:r>
        <w:rPr>
          <w:rFonts w:ascii="Arial" w:eastAsia="宋体" w:hAnsi="Arial" w:cs="Arial" w:hint="eastAsia"/>
        </w:rPr>
        <w:t>本标准由中国技术经济学会提出并归口。</w:t>
      </w:r>
    </w:p>
    <w:p w14:paraId="1DA146F4" w14:textId="6F51DFA1" w:rsidR="00E93BF5" w:rsidRDefault="000261D0">
      <w:pPr>
        <w:spacing w:line="300" w:lineRule="auto"/>
        <w:ind w:firstLine="420"/>
        <w:rPr>
          <w:rFonts w:ascii="宋体" w:eastAsia="宋体" w:hAnsi="宋体" w:cs="Times New Roman"/>
        </w:rPr>
      </w:pPr>
      <w:r>
        <w:rPr>
          <w:rFonts w:ascii="Arial" w:eastAsia="宋体" w:hAnsi="Arial" w:cs="Arial" w:hint="eastAsia"/>
        </w:rPr>
        <w:t>本标准起草单位：</w:t>
      </w:r>
    </w:p>
    <w:p w14:paraId="4F2BC7D8" w14:textId="32FD28F0" w:rsidR="00E93BF5" w:rsidRDefault="000261D0">
      <w:pPr>
        <w:spacing w:line="300" w:lineRule="auto"/>
        <w:ind w:firstLine="420"/>
        <w:rPr>
          <w:rFonts w:ascii="Arial" w:eastAsia="宋体" w:hAnsi="Arial" w:cs="Arial"/>
        </w:rPr>
      </w:pPr>
      <w:r>
        <w:rPr>
          <w:rFonts w:ascii="Arial" w:eastAsia="宋体" w:hAnsi="Arial" w:cs="Arial" w:hint="eastAsia"/>
        </w:rPr>
        <w:t>本标准主要起草人：</w:t>
      </w:r>
    </w:p>
    <w:p w14:paraId="5D9E9510" w14:textId="77777777" w:rsidR="00E93BF5" w:rsidRDefault="000261D0">
      <w:pPr>
        <w:spacing w:line="300" w:lineRule="auto"/>
        <w:ind w:firstLineChars="200" w:firstLine="420"/>
        <w:rPr>
          <w:rFonts w:ascii="Times New Roman" w:hAnsi="Times New Roman" w:cs="Times New Roman"/>
          <w:sz w:val="24"/>
        </w:rPr>
        <w:sectPr w:rsidR="00E93BF5">
          <w:footerReference w:type="default" r:id="rId11"/>
          <w:headerReference w:type="first" r:id="rId12"/>
          <w:footerReference w:type="first" r:id="rId13"/>
          <w:pgSz w:w="11906" w:h="16838"/>
          <w:pgMar w:top="1440" w:right="1797" w:bottom="1440" w:left="1797" w:header="851" w:footer="992" w:gutter="0"/>
          <w:pgNumType w:start="1"/>
          <w:cols w:space="425"/>
          <w:titlePg/>
          <w:docGrid w:type="linesAndChars" w:linePitch="312"/>
        </w:sectPr>
      </w:pPr>
      <w:r>
        <w:rPr>
          <w:rFonts w:ascii="Arial" w:eastAsia="宋体" w:hAnsi="Arial" w:cs="Arial" w:hint="eastAsia"/>
        </w:rPr>
        <w:t>本标准为首次发布。</w:t>
      </w:r>
    </w:p>
    <w:bookmarkEnd w:id="0"/>
    <w:bookmarkEnd w:id="1"/>
    <w:bookmarkEnd w:id="2"/>
    <w:p w14:paraId="27C980B9" w14:textId="77777777" w:rsidR="00E93BF5" w:rsidRDefault="000261D0">
      <w:pPr>
        <w:spacing w:line="300" w:lineRule="auto"/>
        <w:jc w:val="center"/>
        <w:rPr>
          <w:rFonts w:eastAsia="黑体"/>
          <w:bCs/>
          <w:sz w:val="32"/>
          <w:szCs w:val="32"/>
        </w:rPr>
      </w:pPr>
      <w:r>
        <w:rPr>
          <w:rFonts w:ascii="黑体" w:eastAsia="黑体" w:hAnsi="黑体" w:cs="黑体" w:hint="eastAsia"/>
          <w:bCs/>
          <w:sz w:val="32"/>
          <w:szCs w:val="32"/>
        </w:rPr>
        <w:lastRenderedPageBreak/>
        <w:t>绿色炉窑评价技术规范 电石炉</w:t>
      </w:r>
    </w:p>
    <w:p w14:paraId="785C00FC" w14:textId="77777777" w:rsidR="00E93BF5" w:rsidRDefault="000261D0">
      <w:pPr>
        <w:pStyle w:val="2"/>
        <w:spacing w:beforeLines="100" w:before="312" w:afterLines="100" w:after="312" w:line="300" w:lineRule="auto"/>
        <w:rPr>
          <w:rFonts w:ascii="黑体" w:hAnsi="黑体"/>
          <w:b w:val="0"/>
          <w:sz w:val="21"/>
          <w:szCs w:val="21"/>
        </w:rPr>
      </w:pPr>
      <w:r>
        <w:rPr>
          <w:rFonts w:ascii="黑体" w:hAnsi="黑体" w:hint="eastAsia"/>
          <w:b w:val="0"/>
          <w:sz w:val="21"/>
          <w:szCs w:val="21"/>
        </w:rPr>
        <w:t>1  范围</w:t>
      </w:r>
    </w:p>
    <w:p w14:paraId="7C9EC432" w14:textId="77777777" w:rsidR="00E93BF5" w:rsidRDefault="000261D0">
      <w:pPr>
        <w:spacing w:line="300" w:lineRule="auto"/>
        <w:ind w:firstLineChars="150" w:firstLine="315"/>
        <w:rPr>
          <w:rFonts w:ascii="宋体" w:eastAsia="宋体" w:hAnsi="宋体"/>
          <w:szCs w:val="21"/>
        </w:rPr>
      </w:pPr>
      <w:r>
        <w:rPr>
          <w:rFonts w:ascii="宋体" w:eastAsia="宋体" w:hAnsi="宋体" w:hint="eastAsia"/>
          <w:szCs w:val="21"/>
        </w:rPr>
        <w:t>本标准规定了绿色电石炉评价的术语、定义、</w:t>
      </w:r>
      <w:r w:rsidR="00E471B6">
        <w:rPr>
          <w:rFonts w:ascii="宋体" w:eastAsia="宋体" w:hAnsi="宋体" w:hint="eastAsia"/>
          <w:szCs w:val="21"/>
        </w:rPr>
        <w:t>评价</w:t>
      </w:r>
      <w:r>
        <w:rPr>
          <w:rFonts w:ascii="宋体" w:eastAsia="宋体" w:hAnsi="宋体" w:hint="eastAsia"/>
          <w:szCs w:val="21"/>
        </w:rPr>
        <w:t>要求和</w:t>
      </w:r>
      <w:r w:rsidR="00E471B6">
        <w:rPr>
          <w:rFonts w:ascii="宋体" w:eastAsia="宋体" w:hAnsi="宋体" w:hint="eastAsia"/>
          <w:szCs w:val="21"/>
        </w:rPr>
        <w:t>评价</w:t>
      </w:r>
      <w:r>
        <w:rPr>
          <w:rFonts w:ascii="宋体" w:eastAsia="宋体" w:hAnsi="宋体" w:hint="eastAsia"/>
          <w:szCs w:val="21"/>
        </w:rPr>
        <w:t>方法。</w:t>
      </w:r>
    </w:p>
    <w:p w14:paraId="71D9ADB8" w14:textId="77777777" w:rsidR="00E93BF5" w:rsidRDefault="000261D0">
      <w:pPr>
        <w:spacing w:line="300" w:lineRule="auto"/>
        <w:ind w:firstLineChars="150" w:firstLine="315"/>
        <w:rPr>
          <w:rFonts w:ascii="宋体" w:eastAsia="宋体" w:hAnsi="宋体"/>
          <w:szCs w:val="21"/>
        </w:rPr>
      </w:pPr>
      <w:r>
        <w:rPr>
          <w:rFonts w:ascii="宋体" w:eastAsia="宋体" w:hAnsi="宋体" w:hint="eastAsia"/>
          <w:szCs w:val="21"/>
        </w:rPr>
        <w:t>本标准适用于工业行业中的电石矿热熔炼炉，包含熔炼炉本体及附属供电和炉气净化装置。</w:t>
      </w:r>
    </w:p>
    <w:p w14:paraId="46EA59EA" w14:textId="77777777" w:rsidR="00E93BF5" w:rsidRDefault="000261D0">
      <w:pPr>
        <w:pStyle w:val="2"/>
        <w:spacing w:beforeLines="100" w:before="312" w:afterLines="100" w:after="312" w:line="300" w:lineRule="auto"/>
        <w:rPr>
          <w:rFonts w:ascii="黑体" w:hAnsi="黑体"/>
          <w:b w:val="0"/>
          <w:sz w:val="21"/>
          <w:szCs w:val="21"/>
        </w:rPr>
      </w:pPr>
      <w:r>
        <w:rPr>
          <w:rFonts w:ascii="黑体" w:hAnsi="黑体" w:hint="eastAsia"/>
          <w:b w:val="0"/>
          <w:sz w:val="21"/>
          <w:szCs w:val="21"/>
        </w:rPr>
        <w:t>2  规范性引用文件</w:t>
      </w:r>
    </w:p>
    <w:p w14:paraId="27883968" w14:textId="77777777" w:rsidR="00E93BF5" w:rsidRDefault="000261D0">
      <w:pPr>
        <w:spacing w:line="300" w:lineRule="auto"/>
        <w:ind w:firstLineChars="200" w:firstLine="420"/>
        <w:rPr>
          <w:rFonts w:ascii="宋体" w:eastAsia="宋体" w:hAnsi="宋体"/>
          <w:szCs w:val="21"/>
        </w:rPr>
      </w:pPr>
      <w:r>
        <w:rPr>
          <w:rFonts w:ascii="宋体" w:eastAsia="宋体" w:hAnsi="宋体" w:hint="eastAsia"/>
          <w:szCs w:val="21"/>
        </w:rPr>
        <w:t>下列文件对于本文件的应用是必不可少的。凡是注日期的引用文件，仅所注日期的版本适用于本文件。凡是不注日期的引用文件，其最新版本适用于本文件。</w:t>
      </w:r>
    </w:p>
    <w:p w14:paraId="300F04A1" w14:textId="63D844C0" w:rsidR="00E93BF5" w:rsidRDefault="000261D0">
      <w:pPr>
        <w:spacing w:line="30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GB/T 10665</w:t>
      </w:r>
      <w:r w:rsidR="00985A0F">
        <w:rPr>
          <w:rFonts w:ascii="Times New Roman" w:eastAsia="宋体" w:hAnsi="Times New Roman" w:cs="Times New Roman"/>
          <w:szCs w:val="21"/>
        </w:rPr>
        <w:t xml:space="preserve"> </w:t>
      </w:r>
      <w:r>
        <w:rPr>
          <w:rFonts w:ascii="Times New Roman" w:eastAsia="宋体" w:hAnsi="Times New Roman" w:cs="Times New Roman"/>
          <w:szCs w:val="21"/>
        </w:rPr>
        <w:t xml:space="preserve"> </w:t>
      </w:r>
      <w:r>
        <w:rPr>
          <w:rFonts w:ascii="Times New Roman" w:eastAsia="宋体" w:hAnsi="Times New Roman" w:cs="Times New Roman"/>
          <w:szCs w:val="21"/>
        </w:rPr>
        <w:t>碳化钙（电石）</w:t>
      </w:r>
    </w:p>
    <w:p w14:paraId="4B3150A8" w14:textId="73FCE115" w:rsidR="00E93BF5" w:rsidRDefault="000261D0">
      <w:pPr>
        <w:spacing w:line="300" w:lineRule="auto"/>
        <w:ind w:firstLineChars="200" w:firstLine="420"/>
        <w:rPr>
          <w:rFonts w:ascii="Times New Roman" w:eastAsia="宋体" w:hAnsi="Times New Roman" w:cs="Times New Roman"/>
          <w:color w:val="FF0000"/>
          <w:szCs w:val="21"/>
        </w:rPr>
      </w:pPr>
      <w:r>
        <w:rPr>
          <w:rFonts w:ascii="Times New Roman" w:hAnsi="Times New Roman" w:cs="Times New Roman" w:hint="eastAsia"/>
        </w:rPr>
        <w:t>GB/T 16157</w:t>
      </w:r>
      <w:r w:rsidR="00985A0F">
        <w:rPr>
          <w:rFonts w:ascii="Times New Roman" w:eastAsia="宋体" w:hAnsi="Times New Roman" w:cs="Times New Roman"/>
          <w:szCs w:val="21"/>
        </w:rPr>
        <w:t xml:space="preserve"> </w:t>
      </w:r>
      <w:r>
        <w:rPr>
          <w:rFonts w:ascii="Times New Roman" w:eastAsia="宋体" w:hAnsi="Times New Roman" w:cs="Times New Roman" w:hint="eastAsia"/>
          <w:szCs w:val="21"/>
        </w:rPr>
        <w:t xml:space="preserve"> </w:t>
      </w:r>
      <w:r>
        <w:rPr>
          <w:rFonts w:ascii="Times New Roman" w:eastAsia="宋体" w:hAnsi="Times New Roman" w:cs="Times New Roman"/>
          <w:szCs w:val="21"/>
        </w:rPr>
        <w:t>固定污染源排气中</w:t>
      </w:r>
      <w:r>
        <w:rPr>
          <w:rFonts w:ascii="Times New Roman" w:eastAsia="宋体" w:hAnsi="Times New Roman" w:cs="Times New Roman" w:hint="eastAsia"/>
          <w:szCs w:val="21"/>
        </w:rPr>
        <w:t>颗粒物测定与气态污染物采样方法</w:t>
      </w:r>
    </w:p>
    <w:p w14:paraId="3DF01167" w14:textId="65A33A50" w:rsidR="00E93BF5" w:rsidRDefault="000261D0">
      <w:pPr>
        <w:spacing w:line="300" w:lineRule="auto"/>
        <w:ind w:firstLineChars="200" w:firstLine="420"/>
        <w:rPr>
          <w:rFonts w:ascii="Times New Roman" w:hAnsi="Times New Roman" w:cs="Times New Roman"/>
        </w:rPr>
      </w:pPr>
      <w:r>
        <w:rPr>
          <w:rFonts w:ascii="Times New Roman" w:hAnsi="Times New Roman" w:cs="Times New Roman" w:hint="eastAsia"/>
        </w:rPr>
        <w:t>GB 12349</w:t>
      </w:r>
      <w:r w:rsidR="00985A0F">
        <w:rPr>
          <w:rFonts w:ascii="Times New Roman" w:hAnsi="Times New Roman" w:cs="Times New Roman"/>
        </w:rPr>
        <w:t xml:space="preserve">    </w:t>
      </w:r>
      <w:r>
        <w:rPr>
          <w:rFonts w:ascii="Times New Roman" w:hAnsi="Times New Roman" w:cs="Times New Roman" w:hint="eastAsia"/>
        </w:rPr>
        <w:t>工业企业厂界噪声测试方法</w:t>
      </w:r>
    </w:p>
    <w:p w14:paraId="3DD86420" w14:textId="41D028B9" w:rsidR="00E93BF5" w:rsidRDefault="000261D0">
      <w:pPr>
        <w:spacing w:line="30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GB 21343</w:t>
      </w:r>
      <w:r w:rsidR="00985A0F">
        <w:rPr>
          <w:rFonts w:ascii="Times New Roman" w:eastAsia="宋体" w:hAnsi="Times New Roman" w:cs="Times New Roman"/>
          <w:szCs w:val="21"/>
        </w:rPr>
        <w:t xml:space="preserve">   </w:t>
      </w:r>
      <w:r>
        <w:rPr>
          <w:rFonts w:ascii="Times New Roman" w:eastAsia="宋体" w:hAnsi="Times New Roman" w:cs="Times New Roman"/>
          <w:szCs w:val="21"/>
        </w:rPr>
        <w:t xml:space="preserve"> </w:t>
      </w:r>
      <w:r>
        <w:rPr>
          <w:rFonts w:ascii="Times New Roman" w:eastAsia="宋体" w:hAnsi="Times New Roman" w:cs="Times New Roman"/>
          <w:szCs w:val="21"/>
        </w:rPr>
        <w:t>电石单位产品能源消耗限额</w:t>
      </w:r>
    </w:p>
    <w:p w14:paraId="3185F2F2" w14:textId="0D2E4163" w:rsidR="00E93BF5" w:rsidRDefault="000261D0">
      <w:pPr>
        <w:spacing w:line="30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HJ/T 42</w:t>
      </w:r>
      <w:r w:rsidR="00985A0F">
        <w:rPr>
          <w:rFonts w:ascii="Times New Roman" w:eastAsia="宋体" w:hAnsi="Times New Roman" w:cs="Times New Roman"/>
          <w:szCs w:val="21"/>
        </w:rPr>
        <w:t xml:space="preserve">      </w:t>
      </w:r>
      <w:r>
        <w:rPr>
          <w:rFonts w:ascii="Times New Roman" w:eastAsia="宋体" w:hAnsi="Times New Roman" w:cs="Times New Roman"/>
          <w:szCs w:val="21"/>
        </w:rPr>
        <w:t>固定污染源排气中氮氧化物的测定</w:t>
      </w:r>
      <w:r>
        <w:rPr>
          <w:rFonts w:ascii="Times New Roman" w:eastAsia="宋体" w:hAnsi="Times New Roman" w:cs="Times New Roman"/>
          <w:szCs w:val="21"/>
        </w:rPr>
        <w:t xml:space="preserve"> </w:t>
      </w:r>
      <w:r>
        <w:rPr>
          <w:rFonts w:ascii="Times New Roman" w:eastAsia="宋体" w:hAnsi="Times New Roman" w:cs="Times New Roman"/>
          <w:szCs w:val="21"/>
        </w:rPr>
        <w:t>紫外分光光度法</w:t>
      </w:r>
      <w:r>
        <w:rPr>
          <w:rFonts w:ascii="Times New Roman" w:eastAsia="宋体" w:hAnsi="Times New Roman" w:cs="Times New Roman"/>
          <w:szCs w:val="21"/>
        </w:rPr>
        <w:t xml:space="preserve"> </w:t>
      </w:r>
    </w:p>
    <w:p w14:paraId="7AC60727" w14:textId="53E76ABC" w:rsidR="00E93BF5" w:rsidRDefault="000261D0">
      <w:pPr>
        <w:spacing w:line="30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HJ/T 43</w:t>
      </w:r>
      <w:r w:rsidR="00985A0F">
        <w:rPr>
          <w:rFonts w:ascii="Times New Roman" w:eastAsia="宋体" w:hAnsi="Times New Roman" w:cs="Times New Roman"/>
          <w:szCs w:val="21"/>
        </w:rPr>
        <w:t xml:space="preserve">      </w:t>
      </w:r>
      <w:r>
        <w:rPr>
          <w:rFonts w:ascii="Times New Roman" w:eastAsia="宋体" w:hAnsi="Times New Roman" w:cs="Times New Roman"/>
          <w:szCs w:val="21"/>
        </w:rPr>
        <w:t>固定污染源排气中氮氧化物的测定</w:t>
      </w:r>
      <w:r>
        <w:rPr>
          <w:rFonts w:ascii="Times New Roman" w:eastAsia="宋体" w:hAnsi="Times New Roman" w:cs="Times New Roman"/>
          <w:szCs w:val="21"/>
        </w:rPr>
        <w:t xml:space="preserve"> </w:t>
      </w:r>
      <w:r>
        <w:rPr>
          <w:rFonts w:ascii="Times New Roman" w:eastAsia="宋体" w:hAnsi="Times New Roman" w:cs="Times New Roman"/>
          <w:szCs w:val="21"/>
        </w:rPr>
        <w:t>盐酸蔡乙二胺分光光度法</w:t>
      </w:r>
      <w:r>
        <w:rPr>
          <w:rFonts w:ascii="Times New Roman" w:eastAsia="宋体" w:hAnsi="Times New Roman" w:cs="Times New Roman"/>
          <w:szCs w:val="21"/>
        </w:rPr>
        <w:t xml:space="preserve"> </w:t>
      </w:r>
    </w:p>
    <w:p w14:paraId="1A0D49D3" w14:textId="6A8F2BAB" w:rsidR="00E93BF5" w:rsidRDefault="000261D0">
      <w:pPr>
        <w:spacing w:line="30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HJ/T 56</w:t>
      </w:r>
      <w:r w:rsidR="00985A0F">
        <w:rPr>
          <w:rFonts w:ascii="Times New Roman" w:eastAsia="宋体" w:hAnsi="Times New Roman" w:cs="Times New Roman"/>
          <w:szCs w:val="21"/>
        </w:rPr>
        <w:t xml:space="preserve">     </w:t>
      </w:r>
      <w:r>
        <w:rPr>
          <w:rFonts w:ascii="Times New Roman" w:eastAsia="宋体" w:hAnsi="Times New Roman" w:cs="Times New Roman"/>
          <w:szCs w:val="21"/>
        </w:rPr>
        <w:t xml:space="preserve"> </w:t>
      </w:r>
      <w:r>
        <w:rPr>
          <w:rFonts w:ascii="Times New Roman" w:eastAsia="宋体" w:hAnsi="Times New Roman" w:cs="Times New Roman"/>
          <w:szCs w:val="21"/>
        </w:rPr>
        <w:t>固定污染源排气中二氧化硫的测定</w:t>
      </w:r>
      <w:r>
        <w:rPr>
          <w:rFonts w:ascii="Times New Roman" w:eastAsia="宋体" w:hAnsi="Times New Roman" w:cs="Times New Roman"/>
          <w:szCs w:val="21"/>
        </w:rPr>
        <w:t xml:space="preserve"> </w:t>
      </w:r>
      <w:r>
        <w:rPr>
          <w:rFonts w:ascii="Times New Roman" w:eastAsia="宋体" w:hAnsi="Times New Roman" w:cs="Times New Roman"/>
          <w:szCs w:val="21"/>
        </w:rPr>
        <w:t>碘量法</w:t>
      </w:r>
    </w:p>
    <w:p w14:paraId="0AD5D170" w14:textId="6D6486ED" w:rsidR="00E93BF5" w:rsidRDefault="000261D0">
      <w:pPr>
        <w:spacing w:line="30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HJ/T 57</w:t>
      </w:r>
      <w:r w:rsidR="00985A0F">
        <w:rPr>
          <w:rFonts w:ascii="Times New Roman" w:eastAsia="宋体" w:hAnsi="Times New Roman" w:cs="Times New Roman"/>
          <w:szCs w:val="21"/>
        </w:rPr>
        <w:t xml:space="preserve">     </w:t>
      </w:r>
      <w:r>
        <w:rPr>
          <w:rFonts w:ascii="Times New Roman" w:eastAsia="宋体" w:hAnsi="Times New Roman" w:cs="Times New Roman"/>
          <w:szCs w:val="21"/>
        </w:rPr>
        <w:t xml:space="preserve"> </w:t>
      </w:r>
      <w:r>
        <w:rPr>
          <w:rFonts w:ascii="Times New Roman" w:eastAsia="宋体" w:hAnsi="Times New Roman" w:cs="Times New Roman"/>
          <w:szCs w:val="21"/>
        </w:rPr>
        <w:t>固定污染源排气中二氧化硫的测定</w:t>
      </w:r>
      <w:r>
        <w:rPr>
          <w:rFonts w:ascii="Times New Roman" w:eastAsia="宋体" w:hAnsi="Times New Roman" w:cs="Times New Roman"/>
          <w:szCs w:val="21"/>
        </w:rPr>
        <w:t xml:space="preserve"> </w:t>
      </w:r>
      <w:r>
        <w:rPr>
          <w:rFonts w:ascii="Times New Roman" w:eastAsia="宋体" w:hAnsi="Times New Roman" w:cs="Times New Roman"/>
          <w:szCs w:val="21"/>
        </w:rPr>
        <w:t>定电位电解法</w:t>
      </w:r>
    </w:p>
    <w:p w14:paraId="47D0687D" w14:textId="44854BFB" w:rsidR="00E93BF5" w:rsidRDefault="000261D0">
      <w:pPr>
        <w:spacing w:line="300" w:lineRule="auto"/>
        <w:ind w:firstLineChars="200" w:firstLine="420"/>
        <w:rPr>
          <w:rFonts w:ascii="Times New Roman" w:hAnsi="Times New Roman" w:cs="Times New Roman"/>
        </w:rPr>
      </w:pPr>
      <w:r>
        <w:rPr>
          <w:rFonts w:ascii="Times New Roman" w:hAnsi="Times New Roman" w:cs="Times New Roman"/>
        </w:rPr>
        <w:t>HJ/T 397</w:t>
      </w:r>
      <w:r w:rsidR="00985A0F">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固定源废气监测技术规范</w:t>
      </w:r>
    </w:p>
    <w:p w14:paraId="21456319" w14:textId="269E02F9" w:rsidR="00E93BF5" w:rsidRDefault="000261D0">
      <w:pPr>
        <w:spacing w:line="30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HJ/T 430</w:t>
      </w:r>
      <w:r w:rsidR="00985A0F">
        <w:rPr>
          <w:rFonts w:ascii="Times New Roman" w:eastAsia="宋体" w:hAnsi="Times New Roman" w:cs="Times New Roman"/>
          <w:szCs w:val="21"/>
        </w:rPr>
        <w:t xml:space="preserve">    </w:t>
      </w:r>
      <w:r>
        <w:rPr>
          <w:rFonts w:ascii="Times New Roman" w:eastAsia="宋体" w:hAnsi="Times New Roman" w:cs="Times New Roman"/>
          <w:szCs w:val="21"/>
        </w:rPr>
        <w:t xml:space="preserve"> </w:t>
      </w:r>
      <w:r>
        <w:rPr>
          <w:rFonts w:ascii="Times New Roman" w:eastAsia="宋体" w:hAnsi="Times New Roman" w:cs="Times New Roman"/>
          <w:szCs w:val="21"/>
        </w:rPr>
        <w:t>清洁生产标准</w:t>
      </w:r>
      <w:r w:rsidR="00985A0F">
        <w:rPr>
          <w:rFonts w:ascii="Times New Roman" w:eastAsia="宋体" w:hAnsi="Times New Roman" w:cs="Times New Roman" w:hint="eastAsia"/>
          <w:szCs w:val="21"/>
        </w:rPr>
        <w:t xml:space="preserve"> </w:t>
      </w:r>
      <w:r>
        <w:rPr>
          <w:rFonts w:ascii="Times New Roman" w:eastAsia="宋体" w:hAnsi="Times New Roman" w:cs="Times New Roman"/>
          <w:szCs w:val="21"/>
        </w:rPr>
        <w:t>电石行业</w:t>
      </w:r>
    </w:p>
    <w:p w14:paraId="2234C42B" w14:textId="37F28CF2" w:rsidR="0056382D" w:rsidRPr="0056382D" w:rsidRDefault="0056382D">
      <w:pPr>
        <w:spacing w:line="300" w:lineRule="auto"/>
        <w:ind w:firstLineChars="200" w:firstLine="420"/>
        <w:rPr>
          <w:rFonts w:ascii="Times New Roman" w:eastAsia="宋体" w:hAnsi="Times New Roman" w:cs="Times New Roman"/>
          <w:szCs w:val="21"/>
        </w:rPr>
      </w:pPr>
      <w:r w:rsidRPr="0056382D">
        <w:rPr>
          <w:rFonts w:ascii="Times New Roman" w:eastAsia="宋体" w:hAnsi="Times New Roman" w:cs="Times New Roman" w:hint="eastAsia"/>
          <w:szCs w:val="21"/>
        </w:rPr>
        <w:t xml:space="preserve">XXXXXXXX  </w:t>
      </w:r>
      <w:r w:rsidRPr="0056382D">
        <w:rPr>
          <w:rFonts w:ascii="Times New Roman" w:eastAsia="宋体" w:hAnsi="Times New Roman" w:cs="Times New Roman" w:hint="eastAsia"/>
          <w:szCs w:val="21"/>
        </w:rPr>
        <w:t>绿色炉窑评价技术通则</w:t>
      </w:r>
    </w:p>
    <w:p w14:paraId="7DF767D5" w14:textId="77777777" w:rsidR="00E93BF5" w:rsidRDefault="000261D0">
      <w:pPr>
        <w:pStyle w:val="2"/>
        <w:spacing w:beforeLines="100" w:before="312" w:afterLines="100" w:after="312" w:line="300" w:lineRule="auto"/>
        <w:rPr>
          <w:rFonts w:ascii="黑体" w:hAnsi="黑体"/>
          <w:b w:val="0"/>
          <w:sz w:val="21"/>
          <w:szCs w:val="21"/>
        </w:rPr>
      </w:pPr>
      <w:r>
        <w:rPr>
          <w:rFonts w:ascii="黑体" w:hAnsi="黑体" w:hint="eastAsia"/>
          <w:b w:val="0"/>
          <w:sz w:val="21"/>
          <w:szCs w:val="21"/>
        </w:rPr>
        <w:t>3  术语和定义</w:t>
      </w:r>
    </w:p>
    <w:p w14:paraId="17574799" w14:textId="77777777" w:rsidR="00E93BF5" w:rsidRDefault="000261D0">
      <w:pPr>
        <w:spacing w:line="300" w:lineRule="auto"/>
        <w:ind w:firstLineChars="200" w:firstLine="420"/>
        <w:rPr>
          <w:rFonts w:ascii="宋体" w:eastAsia="宋体" w:hAnsi="宋体"/>
          <w:szCs w:val="21"/>
        </w:rPr>
      </w:pPr>
      <w:r>
        <w:rPr>
          <w:rFonts w:ascii="宋体" w:eastAsia="宋体" w:hAnsi="宋体" w:hint="eastAsia"/>
          <w:szCs w:val="21"/>
        </w:rPr>
        <w:t>下列术语和定义适用于本文件。</w:t>
      </w:r>
    </w:p>
    <w:p w14:paraId="0A627DBF" w14:textId="77777777" w:rsidR="00E93BF5" w:rsidRDefault="000261D0">
      <w:pPr>
        <w:pStyle w:val="3"/>
        <w:spacing w:beforeLines="50" w:before="156" w:afterLines="50" w:after="156" w:line="300" w:lineRule="auto"/>
        <w:rPr>
          <w:rFonts w:ascii="黑体" w:eastAsia="黑体" w:hAnsi="黑体"/>
          <w:b w:val="0"/>
          <w:sz w:val="21"/>
          <w:szCs w:val="21"/>
        </w:rPr>
      </w:pPr>
      <w:r>
        <w:rPr>
          <w:rFonts w:ascii="黑体" w:eastAsia="黑体" w:hAnsi="黑体" w:hint="eastAsia"/>
          <w:b w:val="0"/>
          <w:sz w:val="21"/>
          <w:szCs w:val="21"/>
        </w:rPr>
        <w:t>3.</w:t>
      </w:r>
      <w:r>
        <w:rPr>
          <w:rFonts w:ascii="黑体" w:eastAsia="黑体" w:hAnsi="黑体"/>
          <w:b w:val="0"/>
          <w:sz w:val="21"/>
          <w:szCs w:val="21"/>
        </w:rPr>
        <w:t>1</w:t>
      </w:r>
      <w:r>
        <w:rPr>
          <w:rFonts w:ascii="黑体" w:eastAsia="黑体" w:hAnsi="黑体" w:hint="eastAsia"/>
          <w:b w:val="0"/>
          <w:sz w:val="21"/>
          <w:szCs w:val="21"/>
        </w:rPr>
        <w:t xml:space="preserve"> </w:t>
      </w:r>
    </w:p>
    <w:p w14:paraId="7F7EAE99" w14:textId="77777777" w:rsidR="00E93BF5" w:rsidRDefault="000261D0">
      <w:pPr>
        <w:spacing w:line="300" w:lineRule="auto"/>
        <w:ind w:firstLineChars="200" w:firstLine="420"/>
        <w:rPr>
          <w:rFonts w:ascii="黑体" w:eastAsia="黑体" w:hAnsi="黑体" w:cs="Times New Roman"/>
          <w:szCs w:val="21"/>
        </w:rPr>
      </w:pPr>
      <w:r>
        <w:rPr>
          <w:rFonts w:ascii="黑体" w:eastAsia="黑体" w:hAnsi="黑体" w:cs="Times New Roman" w:hint="eastAsia"/>
          <w:szCs w:val="21"/>
        </w:rPr>
        <w:t xml:space="preserve">绿色电石炉 </w:t>
      </w:r>
      <w:r>
        <w:rPr>
          <w:rFonts w:ascii="黑体" w:eastAsia="黑体" w:hAnsi="黑体" w:cs="Times New Roman"/>
          <w:szCs w:val="21"/>
        </w:rPr>
        <w:t>g</w:t>
      </w:r>
      <w:r>
        <w:rPr>
          <w:rFonts w:ascii="黑体" w:eastAsia="黑体" w:hAnsi="黑体" w:cs="Times New Roman" w:hint="eastAsia"/>
          <w:szCs w:val="21"/>
        </w:rPr>
        <w:t>reen calcium carbide furnace</w:t>
      </w:r>
    </w:p>
    <w:p w14:paraId="39FD15D9" w14:textId="77777777" w:rsidR="00E93BF5" w:rsidRDefault="006442FE">
      <w:pPr>
        <w:spacing w:line="300" w:lineRule="auto"/>
        <w:ind w:firstLineChars="200" w:firstLine="420"/>
        <w:rPr>
          <w:rFonts w:ascii="宋体" w:eastAsia="宋体" w:hAnsi="宋体"/>
          <w:szCs w:val="21"/>
        </w:rPr>
      </w:pPr>
      <w:r w:rsidRPr="006442FE">
        <w:rPr>
          <w:rFonts w:ascii="宋体" w:hAnsi="宋体" w:hint="eastAsia"/>
          <w:szCs w:val="21"/>
        </w:rPr>
        <w:t>在炉窑（电石炉）生产应用过程中</w:t>
      </w:r>
      <w:r w:rsidR="000261D0">
        <w:rPr>
          <w:rFonts w:ascii="宋体" w:hAnsi="宋体" w:hint="eastAsia"/>
          <w:szCs w:val="21"/>
        </w:rPr>
        <w:t>，资源能源消耗少、</w:t>
      </w:r>
      <w:r w:rsidRPr="006442FE">
        <w:rPr>
          <w:rFonts w:ascii="宋体" w:hAnsi="宋体" w:hint="eastAsia"/>
          <w:szCs w:val="21"/>
        </w:rPr>
        <w:t>排放物环境友好</w:t>
      </w:r>
      <w:r w:rsidR="000261D0">
        <w:rPr>
          <w:rFonts w:ascii="宋体" w:hAnsi="宋体" w:hint="eastAsia"/>
          <w:szCs w:val="21"/>
        </w:rPr>
        <w:t>、废物资源化、产品品质高的</w:t>
      </w:r>
      <w:r w:rsidR="000261D0">
        <w:rPr>
          <w:rFonts w:ascii="宋体" w:eastAsia="宋体" w:hAnsi="宋体" w:hint="eastAsia"/>
          <w:szCs w:val="21"/>
        </w:rPr>
        <w:t>电石矿热熔炼炉</w:t>
      </w:r>
      <w:r w:rsidR="000261D0">
        <w:rPr>
          <w:rFonts w:ascii="宋体" w:hAnsi="宋体" w:hint="eastAsia"/>
          <w:szCs w:val="21"/>
        </w:rPr>
        <w:t>。</w:t>
      </w:r>
    </w:p>
    <w:p w14:paraId="3D3BFFD2" w14:textId="77777777" w:rsidR="00E93BF5" w:rsidRDefault="000261D0">
      <w:pPr>
        <w:pStyle w:val="3"/>
        <w:spacing w:beforeLines="50" w:before="156" w:afterLines="50" w:after="156" w:line="300" w:lineRule="auto"/>
        <w:rPr>
          <w:rFonts w:ascii="黑体" w:eastAsia="黑体" w:hAnsi="黑体"/>
          <w:b w:val="0"/>
          <w:sz w:val="21"/>
          <w:szCs w:val="21"/>
        </w:rPr>
      </w:pPr>
      <w:r>
        <w:rPr>
          <w:rFonts w:ascii="黑体" w:eastAsia="黑体" w:hAnsi="黑体" w:hint="eastAsia"/>
          <w:b w:val="0"/>
          <w:sz w:val="21"/>
          <w:szCs w:val="21"/>
        </w:rPr>
        <w:t xml:space="preserve">3.2 </w:t>
      </w:r>
    </w:p>
    <w:p w14:paraId="5BE1945C" w14:textId="77777777" w:rsidR="00E93BF5" w:rsidRDefault="000261D0">
      <w:pPr>
        <w:spacing w:line="300" w:lineRule="auto"/>
        <w:ind w:firstLineChars="200" w:firstLine="422"/>
        <w:rPr>
          <w:rFonts w:ascii="黑体" w:eastAsia="黑体" w:hAnsi="黑体"/>
          <w:b/>
          <w:bCs/>
          <w:szCs w:val="24"/>
        </w:rPr>
      </w:pPr>
      <w:r>
        <w:rPr>
          <w:rFonts w:ascii="黑体" w:eastAsia="黑体" w:hAnsi="黑体" w:cs="宋体" w:hint="eastAsia"/>
          <w:b/>
          <w:bCs/>
          <w:szCs w:val="24"/>
        </w:rPr>
        <w:t>电石</w:t>
      </w:r>
      <w:r>
        <w:rPr>
          <w:rFonts w:ascii="黑体" w:eastAsia="黑体" w:hAnsi="黑体" w:hint="eastAsia"/>
          <w:b/>
          <w:bCs/>
          <w:szCs w:val="24"/>
        </w:rPr>
        <w:t>单位产品电耗</w:t>
      </w:r>
      <w:r>
        <w:rPr>
          <w:rFonts w:ascii="黑体" w:eastAsia="黑体" w:hAnsi="黑体"/>
          <w:szCs w:val="24"/>
        </w:rPr>
        <w:t xml:space="preserve"> electricity</w:t>
      </w:r>
      <w:r>
        <w:rPr>
          <w:rFonts w:ascii="黑体" w:eastAsia="黑体" w:hAnsi="黑体"/>
          <w:b/>
          <w:bCs/>
          <w:szCs w:val="24"/>
        </w:rPr>
        <w:t xml:space="preserve"> </w:t>
      </w:r>
      <w:r>
        <w:rPr>
          <w:rFonts w:ascii="黑体" w:eastAsia="黑体" w:hAnsi="黑体" w:cs="Times New Roman" w:hint="eastAsia"/>
          <w:szCs w:val="21"/>
        </w:rPr>
        <w:t xml:space="preserve">consumption per unit </w:t>
      </w:r>
      <w:r>
        <w:rPr>
          <w:rFonts w:ascii="黑体" w:eastAsia="黑体" w:hAnsi="黑体" w:cs="Times New Roman"/>
          <w:szCs w:val="21"/>
        </w:rPr>
        <w:t xml:space="preserve"> </w:t>
      </w:r>
      <w:r>
        <w:rPr>
          <w:rFonts w:ascii="黑体" w:eastAsia="黑体" w:hAnsi="黑体" w:cs="Times New Roman" w:hint="eastAsia"/>
          <w:szCs w:val="21"/>
        </w:rPr>
        <w:t>product of calcium carbide</w:t>
      </w:r>
    </w:p>
    <w:p w14:paraId="78057B30" w14:textId="77777777" w:rsidR="00E93BF5" w:rsidRDefault="000261D0">
      <w:pPr>
        <w:spacing w:line="300" w:lineRule="auto"/>
        <w:ind w:firstLineChars="200" w:firstLine="420"/>
        <w:rPr>
          <w:szCs w:val="24"/>
        </w:rPr>
      </w:pPr>
      <w:r>
        <w:rPr>
          <w:rFonts w:hint="eastAsia"/>
          <w:szCs w:val="24"/>
        </w:rPr>
        <w:t>用单位产量表示的电石炉所消耗的工艺电量和烧炉眼用电量。</w:t>
      </w:r>
    </w:p>
    <w:p w14:paraId="7E4959B2" w14:textId="77777777" w:rsidR="00E93BF5" w:rsidRDefault="000261D0">
      <w:pPr>
        <w:pStyle w:val="3"/>
        <w:spacing w:beforeLines="50" w:before="156" w:afterLines="50" w:after="156" w:line="300" w:lineRule="auto"/>
        <w:rPr>
          <w:rFonts w:ascii="黑体" w:eastAsia="黑体" w:hAnsi="黑体"/>
          <w:b w:val="0"/>
          <w:sz w:val="21"/>
          <w:szCs w:val="21"/>
        </w:rPr>
      </w:pPr>
      <w:r>
        <w:rPr>
          <w:rFonts w:ascii="黑体" w:eastAsia="黑体" w:hAnsi="黑体"/>
          <w:b w:val="0"/>
          <w:sz w:val="21"/>
          <w:szCs w:val="21"/>
        </w:rPr>
        <w:lastRenderedPageBreak/>
        <w:t>4</w:t>
      </w:r>
      <w:r>
        <w:rPr>
          <w:rFonts w:ascii="黑体" w:eastAsia="黑体" w:hAnsi="黑体" w:hint="eastAsia"/>
          <w:b w:val="0"/>
          <w:sz w:val="21"/>
          <w:szCs w:val="21"/>
        </w:rPr>
        <w:t xml:space="preserve">  评价要求</w:t>
      </w:r>
    </w:p>
    <w:p w14:paraId="5F0306E3" w14:textId="77777777" w:rsidR="00E93BF5" w:rsidRDefault="000261D0">
      <w:pPr>
        <w:pStyle w:val="3"/>
        <w:spacing w:beforeLines="50" w:before="156" w:afterLines="50" w:after="156" w:line="300" w:lineRule="auto"/>
        <w:rPr>
          <w:rFonts w:ascii="黑体" w:eastAsia="黑体" w:hAnsi="黑体"/>
          <w:b w:val="0"/>
          <w:sz w:val="21"/>
          <w:szCs w:val="21"/>
        </w:rPr>
      </w:pPr>
      <w:r>
        <w:rPr>
          <w:rFonts w:ascii="黑体" w:eastAsia="黑体" w:hAnsi="黑体"/>
          <w:b w:val="0"/>
          <w:sz w:val="21"/>
          <w:szCs w:val="21"/>
        </w:rPr>
        <w:t>4.</w:t>
      </w:r>
      <w:r>
        <w:rPr>
          <w:rFonts w:ascii="黑体" w:eastAsia="黑体" w:hAnsi="黑体" w:hint="eastAsia"/>
          <w:b w:val="0"/>
          <w:sz w:val="21"/>
          <w:szCs w:val="21"/>
        </w:rPr>
        <w:t>1</w:t>
      </w:r>
      <w:r>
        <w:rPr>
          <w:rFonts w:ascii="黑体" w:eastAsia="黑体" w:hAnsi="黑体"/>
          <w:b w:val="0"/>
          <w:sz w:val="21"/>
          <w:szCs w:val="21"/>
        </w:rPr>
        <w:t xml:space="preserve"> </w:t>
      </w:r>
      <w:r>
        <w:rPr>
          <w:rFonts w:ascii="黑体" w:eastAsia="黑体" w:hAnsi="黑体" w:hint="eastAsia"/>
          <w:b w:val="0"/>
          <w:sz w:val="21"/>
          <w:szCs w:val="21"/>
        </w:rPr>
        <w:t xml:space="preserve"> 基本要求</w:t>
      </w:r>
    </w:p>
    <w:p w14:paraId="122C0ACF" w14:textId="1665125C" w:rsidR="00E93BF5" w:rsidRDefault="000261D0">
      <w:pPr>
        <w:spacing w:line="300" w:lineRule="auto"/>
        <w:ind w:firstLineChars="200" w:firstLine="420"/>
        <w:rPr>
          <w:rFonts w:ascii="宋体" w:eastAsia="宋体" w:hAnsi="宋体"/>
          <w:szCs w:val="21"/>
        </w:rPr>
      </w:pPr>
      <w:r>
        <w:rPr>
          <w:rFonts w:ascii="宋体" w:eastAsia="宋体" w:hAnsi="宋体" w:hint="eastAsia"/>
          <w:szCs w:val="21"/>
        </w:rPr>
        <w:t>绿色电石炉的基本要求应满足</w:t>
      </w:r>
      <w:r w:rsidR="00985A0F">
        <w:rPr>
          <w:rFonts w:ascii="宋体" w:eastAsia="宋体" w:hAnsi="宋体" w:hint="eastAsia"/>
          <w:szCs w:val="21"/>
        </w:rPr>
        <w:t>产品质量要求，</w:t>
      </w:r>
      <w:r>
        <w:rPr>
          <w:rFonts w:ascii="宋体" w:eastAsia="宋体" w:hAnsi="宋体" w:hint="eastAsia"/>
          <w:szCs w:val="21"/>
        </w:rPr>
        <w:t>原料质量符合工艺要求，原料准备工艺与装备、电石生产工艺与装备以及环境管理要符合</w:t>
      </w:r>
      <w:r>
        <w:rPr>
          <w:rFonts w:ascii="Times New Roman" w:eastAsia="宋体" w:hAnsi="Times New Roman" w:cs="Times New Roman"/>
          <w:szCs w:val="21"/>
        </w:rPr>
        <w:t>HJ/T 430</w:t>
      </w:r>
      <w:r>
        <w:rPr>
          <w:rFonts w:ascii="Times New Roman" w:eastAsia="宋体" w:hAnsi="Times New Roman" w:cs="Times New Roman" w:hint="eastAsia"/>
          <w:szCs w:val="21"/>
        </w:rPr>
        <w:t>中的要求。</w:t>
      </w:r>
    </w:p>
    <w:p w14:paraId="3EA76098" w14:textId="77777777" w:rsidR="00E93BF5" w:rsidRDefault="000261D0">
      <w:pPr>
        <w:pStyle w:val="2"/>
        <w:spacing w:beforeLines="100" w:before="312" w:afterLines="100" w:after="312" w:line="300" w:lineRule="auto"/>
      </w:pPr>
      <w:r>
        <w:rPr>
          <w:rFonts w:ascii="黑体" w:hAnsi="黑体" w:hint="eastAsia"/>
          <w:b w:val="0"/>
          <w:sz w:val="21"/>
          <w:szCs w:val="21"/>
        </w:rPr>
        <w:t>4</w:t>
      </w:r>
      <w:r>
        <w:rPr>
          <w:rFonts w:ascii="黑体" w:hAnsi="黑体"/>
          <w:b w:val="0"/>
          <w:sz w:val="21"/>
          <w:szCs w:val="21"/>
        </w:rPr>
        <w:t>.</w:t>
      </w:r>
      <w:r>
        <w:rPr>
          <w:rFonts w:ascii="黑体" w:hAnsi="黑体" w:hint="eastAsia"/>
          <w:b w:val="0"/>
          <w:sz w:val="21"/>
          <w:szCs w:val="21"/>
        </w:rPr>
        <w:t>2</w:t>
      </w:r>
      <w:r>
        <w:rPr>
          <w:rFonts w:ascii="黑体" w:hAnsi="黑体"/>
          <w:b w:val="0"/>
          <w:sz w:val="21"/>
          <w:szCs w:val="21"/>
        </w:rPr>
        <w:t xml:space="preserve"> </w:t>
      </w:r>
      <w:r>
        <w:rPr>
          <w:rFonts w:ascii="黑体" w:hAnsi="黑体" w:hint="eastAsia"/>
          <w:b w:val="0"/>
          <w:sz w:val="21"/>
          <w:szCs w:val="21"/>
        </w:rPr>
        <w:t xml:space="preserve"> 指标基准值的选取</w:t>
      </w:r>
    </w:p>
    <w:p w14:paraId="3631864E" w14:textId="3E7E2060" w:rsidR="00E93BF5" w:rsidRDefault="000261D0">
      <w:pPr>
        <w:spacing w:line="30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应根据生产环节采用资料收集、现场调查、试验检测、专家咨询等方法，科学、合理确定指标基准值。在确定评价指标基准值时，以当前国内符合所有指标要求的电石炉比例不超过</w:t>
      </w:r>
      <w:r>
        <w:rPr>
          <w:rFonts w:ascii="Times New Roman" w:eastAsia="宋体" w:hAnsi="Times New Roman" w:cs="Times New Roman"/>
          <w:szCs w:val="21"/>
        </w:rPr>
        <w:t>20%</w:t>
      </w:r>
      <w:r>
        <w:rPr>
          <w:rFonts w:ascii="Times New Roman" w:eastAsia="宋体" w:hAnsi="Times New Roman" w:cs="Times New Roman"/>
          <w:szCs w:val="21"/>
        </w:rPr>
        <w:t>、符合每个单项指标要求的电石炉比例原则上不超过</w:t>
      </w:r>
      <w:r>
        <w:rPr>
          <w:rFonts w:ascii="Times New Roman" w:eastAsia="宋体" w:hAnsi="Times New Roman" w:cs="Times New Roman"/>
          <w:szCs w:val="21"/>
        </w:rPr>
        <w:t>25%</w:t>
      </w:r>
      <w:r>
        <w:rPr>
          <w:rFonts w:ascii="Times New Roman" w:eastAsia="宋体" w:hAnsi="Times New Roman" w:cs="Times New Roman"/>
          <w:szCs w:val="21"/>
        </w:rPr>
        <w:t>为取值原则，以体现绿色电石炉的先进性。</w:t>
      </w:r>
    </w:p>
    <w:p w14:paraId="24FA2512" w14:textId="77777777" w:rsidR="00E93BF5" w:rsidRDefault="000261D0">
      <w:pPr>
        <w:pStyle w:val="2"/>
        <w:spacing w:beforeLines="100" w:before="312" w:afterLines="100" w:after="312" w:line="300" w:lineRule="auto"/>
        <w:rPr>
          <w:rFonts w:ascii="黑体" w:hAnsi="黑体"/>
          <w:b w:val="0"/>
          <w:sz w:val="21"/>
          <w:szCs w:val="21"/>
        </w:rPr>
      </w:pPr>
      <w:r>
        <w:rPr>
          <w:rFonts w:ascii="黑体" w:hAnsi="黑体" w:hint="eastAsia"/>
          <w:b w:val="0"/>
          <w:sz w:val="21"/>
          <w:szCs w:val="21"/>
        </w:rPr>
        <w:t>4</w:t>
      </w:r>
      <w:r>
        <w:rPr>
          <w:rFonts w:ascii="黑体" w:hAnsi="黑体"/>
          <w:b w:val="0"/>
          <w:sz w:val="21"/>
          <w:szCs w:val="21"/>
        </w:rPr>
        <w:t>.</w:t>
      </w:r>
      <w:r>
        <w:rPr>
          <w:rFonts w:ascii="黑体" w:hAnsi="黑体" w:hint="eastAsia"/>
          <w:b w:val="0"/>
          <w:sz w:val="21"/>
          <w:szCs w:val="21"/>
        </w:rPr>
        <w:t>3 评价指标要求</w:t>
      </w:r>
    </w:p>
    <w:p w14:paraId="2B6CE900" w14:textId="0AFE684A" w:rsidR="00E93BF5" w:rsidRDefault="000261D0">
      <w:pPr>
        <w:spacing w:line="300" w:lineRule="auto"/>
        <w:ind w:firstLineChars="200" w:firstLine="420"/>
        <w:rPr>
          <w:rFonts w:ascii="Times New Roman" w:eastAsia="黑体" w:hAnsi="Times New Roman" w:cs="Times New Roman"/>
          <w:color w:val="000000"/>
          <w:kern w:val="0"/>
          <w:sz w:val="18"/>
          <w:szCs w:val="18"/>
        </w:rPr>
      </w:pPr>
      <w:r>
        <w:rPr>
          <w:rFonts w:ascii="宋体" w:eastAsia="宋体" w:hAnsi="宋体" w:hint="eastAsia"/>
          <w:szCs w:val="21"/>
        </w:rPr>
        <w:t>绿色电石炉的绿色炉窑评价指标体系由一级指标和二级指标组成。其中，一级指标包括资源属性指标、能源属性指标、环境属性指标和品质属性指标。一级指标下设的二级指标及绿色电石炉的指标基准值见表1。</w:t>
      </w:r>
    </w:p>
    <w:p w14:paraId="371FBF58" w14:textId="77777777" w:rsidR="00E93BF5" w:rsidRDefault="000261D0">
      <w:pPr>
        <w:widowControl/>
        <w:spacing w:before="120" w:after="120" w:line="300" w:lineRule="auto"/>
        <w:jc w:val="center"/>
        <w:rPr>
          <w:rFonts w:ascii="黑体" w:eastAsia="黑体" w:hAnsi="黑体" w:cs="Times New Roman"/>
          <w:color w:val="000000"/>
          <w:kern w:val="0"/>
          <w:szCs w:val="21"/>
        </w:rPr>
      </w:pPr>
      <w:r>
        <w:rPr>
          <w:rFonts w:ascii="黑体" w:eastAsia="黑体" w:hAnsi="黑体" w:cs="Times New Roman" w:hint="eastAsia"/>
          <w:color w:val="000000"/>
          <w:kern w:val="0"/>
          <w:szCs w:val="21"/>
        </w:rPr>
        <w:t>表</w:t>
      </w:r>
      <w:r>
        <w:rPr>
          <w:rFonts w:ascii="黑体" w:eastAsia="黑体" w:hAnsi="黑体" w:cs="Times New Roman"/>
          <w:color w:val="000000"/>
          <w:kern w:val="0"/>
          <w:szCs w:val="21"/>
        </w:rPr>
        <w:t xml:space="preserve">1 </w:t>
      </w:r>
      <w:r>
        <w:rPr>
          <w:rFonts w:ascii="黑体" w:eastAsia="黑体" w:hAnsi="黑体" w:cs="Times New Roman" w:hint="eastAsia"/>
          <w:color w:val="000000"/>
          <w:kern w:val="0"/>
          <w:szCs w:val="21"/>
        </w:rPr>
        <w:t>绿色电石炉的评价指标</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66"/>
        <w:gridCol w:w="2833"/>
        <w:gridCol w:w="1926"/>
        <w:gridCol w:w="2197"/>
      </w:tblGrid>
      <w:tr w:rsidR="00E93BF5" w14:paraId="2664CD6C" w14:textId="77777777">
        <w:trPr>
          <w:trHeight w:val="454"/>
        </w:trPr>
        <w:tc>
          <w:tcPr>
            <w:tcW w:w="919" w:type="pct"/>
            <w:shd w:val="clear" w:color="auto" w:fill="auto"/>
            <w:noWrap/>
            <w:vAlign w:val="center"/>
          </w:tcPr>
          <w:p w14:paraId="57FC5D85" w14:textId="77777777" w:rsidR="00E93BF5" w:rsidRDefault="000261D0">
            <w:pPr>
              <w:widowControl/>
              <w:snapToGrid w:val="0"/>
              <w:spacing w:beforeLines="20" w:before="62" w:afterLines="20" w:after="62"/>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一级指标</w:t>
            </w:r>
          </w:p>
        </w:tc>
        <w:tc>
          <w:tcPr>
            <w:tcW w:w="1662" w:type="pct"/>
            <w:shd w:val="clear" w:color="auto" w:fill="auto"/>
            <w:noWrap/>
            <w:vAlign w:val="center"/>
          </w:tcPr>
          <w:p w14:paraId="079CAD42" w14:textId="77777777" w:rsidR="00E93BF5" w:rsidRDefault="000261D0">
            <w:pPr>
              <w:widowControl/>
              <w:snapToGrid w:val="0"/>
              <w:spacing w:beforeLines="20" w:before="62" w:afterLines="20" w:after="62"/>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二级指标</w:t>
            </w:r>
          </w:p>
        </w:tc>
        <w:tc>
          <w:tcPr>
            <w:tcW w:w="1130" w:type="pct"/>
            <w:shd w:val="clear" w:color="auto" w:fill="auto"/>
            <w:noWrap/>
            <w:vAlign w:val="center"/>
          </w:tcPr>
          <w:p w14:paraId="20AF6CB5" w14:textId="77777777" w:rsidR="00E93BF5" w:rsidRDefault="000261D0">
            <w:pPr>
              <w:widowControl/>
              <w:snapToGrid w:val="0"/>
              <w:spacing w:beforeLines="20" w:before="62" w:afterLines="20" w:after="62"/>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单位</w:t>
            </w:r>
          </w:p>
        </w:tc>
        <w:tc>
          <w:tcPr>
            <w:tcW w:w="1287" w:type="pct"/>
            <w:shd w:val="clear" w:color="auto" w:fill="auto"/>
            <w:vAlign w:val="center"/>
          </w:tcPr>
          <w:p w14:paraId="04EA2A48" w14:textId="77777777" w:rsidR="00E93BF5" w:rsidRDefault="000261D0">
            <w:pPr>
              <w:widowControl/>
              <w:snapToGrid w:val="0"/>
              <w:spacing w:beforeLines="20" w:before="62" w:afterLines="20" w:after="62"/>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基准值</w:t>
            </w:r>
          </w:p>
        </w:tc>
      </w:tr>
      <w:tr w:rsidR="00E93BF5" w14:paraId="50F86CC4" w14:textId="77777777">
        <w:trPr>
          <w:trHeight w:val="454"/>
        </w:trPr>
        <w:tc>
          <w:tcPr>
            <w:tcW w:w="919" w:type="pct"/>
            <w:vMerge w:val="restart"/>
            <w:shd w:val="clear" w:color="auto" w:fill="auto"/>
            <w:vAlign w:val="center"/>
          </w:tcPr>
          <w:p w14:paraId="042963BB" w14:textId="77777777" w:rsidR="00E93BF5" w:rsidRDefault="000261D0">
            <w:pPr>
              <w:widowControl/>
              <w:snapToGrid w:val="0"/>
              <w:spacing w:beforeLines="20" w:before="62" w:afterLines="20" w:after="62"/>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资源属性</w:t>
            </w:r>
          </w:p>
        </w:tc>
        <w:tc>
          <w:tcPr>
            <w:tcW w:w="1662" w:type="pct"/>
            <w:shd w:val="clear" w:color="auto" w:fill="auto"/>
            <w:noWrap/>
            <w:vAlign w:val="center"/>
          </w:tcPr>
          <w:p w14:paraId="42E3B8F4" w14:textId="77777777" w:rsidR="00E93BF5" w:rsidRDefault="000261D0">
            <w:pPr>
              <w:snapToGrid w:val="0"/>
              <w:spacing w:beforeLines="20" w:before="62" w:afterLines="20" w:after="62"/>
              <w:jc w:val="center"/>
              <w:rPr>
                <w:sz w:val="18"/>
                <w:szCs w:val="18"/>
              </w:rPr>
            </w:pPr>
            <w:r>
              <w:rPr>
                <w:rFonts w:hint="eastAsia"/>
                <w:sz w:val="18"/>
                <w:szCs w:val="18"/>
              </w:rPr>
              <w:t>电极糊单耗</w:t>
            </w:r>
          </w:p>
        </w:tc>
        <w:tc>
          <w:tcPr>
            <w:tcW w:w="1130" w:type="pct"/>
            <w:shd w:val="clear" w:color="auto" w:fill="auto"/>
            <w:vAlign w:val="center"/>
          </w:tcPr>
          <w:p w14:paraId="353B2F13" w14:textId="77777777" w:rsidR="00E93BF5" w:rsidRDefault="000261D0">
            <w:pPr>
              <w:snapToGrid w:val="0"/>
              <w:spacing w:beforeLines="20" w:before="62" w:afterLines="20" w:after="62"/>
              <w:jc w:val="center"/>
              <w:rPr>
                <w:rFonts w:ascii="Times New Roman" w:eastAsia="宋体" w:hAnsi="Times New Roman" w:cs="Times New Roman"/>
                <w:kern w:val="0"/>
                <w:sz w:val="18"/>
                <w:szCs w:val="18"/>
              </w:rPr>
            </w:pPr>
            <w:r>
              <w:rPr>
                <w:rFonts w:ascii="Times New Roman" w:hAnsi="Times New Roman" w:hint="eastAsia"/>
                <w:sz w:val="18"/>
                <w:szCs w:val="18"/>
              </w:rPr>
              <w:t>t/t</w:t>
            </w:r>
          </w:p>
        </w:tc>
        <w:tc>
          <w:tcPr>
            <w:tcW w:w="1287" w:type="pct"/>
            <w:shd w:val="clear" w:color="auto" w:fill="auto"/>
            <w:vAlign w:val="center"/>
          </w:tcPr>
          <w:p w14:paraId="3A89BBDA" w14:textId="77777777" w:rsidR="00E93BF5" w:rsidRPr="0069277E" w:rsidRDefault="000261D0">
            <w:pPr>
              <w:snapToGrid w:val="0"/>
              <w:spacing w:beforeLines="20" w:before="62" w:afterLines="20" w:after="62"/>
              <w:jc w:val="center"/>
              <w:rPr>
                <w:rFonts w:ascii="Times New Roman" w:eastAsia="宋体" w:hAnsi="Times New Roman" w:cs="Times New Roman"/>
                <w:strike/>
                <w:kern w:val="0"/>
                <w:sz w:val="18"/>
                <w:szCs w:val="18"/>
              </w:rPr>
            </w:pPr>
            <w:r w:rsidRPr="0069277E">
              <w:rPr>
                <w:rFonts w:ascii="Times New Roman" w:hAnsi="Times New Roman" w:cs="Times New Roman"/>
                <w:sz w:val="18"/>
                <w:szCs w:val="18"/>
              </w:rPr>
              <w:t>≤</w:t>
            </w:r>
            <w:r w:rsidRPr="0069277E">
              <w:rPr>
                <w:rFonts w:ascii="Times New Roman" w:hAnsi="Times New Roman" w:hint="eastAsia"/>
                <w:sz w:val="18"/>
                <w:szCs w:val="18"/>
              </w:rPr>
              <w:t>0.020</w:t>
            </w:r>
          </w:p>
        </w:tc>
      </w:tr>
      <w:tr w:rsidR="00E93BF5" w14:paraId="00F4A36B" w14:textId="77777777">
        <w:trPr>
          <w:trHeight w:val="454"/>
        </w:trPr>
        <w:tc>
          <w:tcPr>
            <w:tcW w:w="919" w:type="pct"/>
            <w:vMerge/>
            <w:shd w:val="clear" w:color="auto" w:fill="auto"/>
            <w:vAlign w:val="center"/>
          </w:tcPr>
          <w:p w14:paraId="65717B7C" w14:textId="77777777" w:rsidR="00E93BF5" w:rsidRDefault="00E93BF5">
            <w:pPr>
              <w:widowControl/>
              <w:snapToGrid w:val="0"/>
              <w:spacing w:beforeLines="20" w:before="62" w:afterLines="20" w:after="62"/>
              <w:jc w:val="center"/>
              <w:rPr>
                <w:rFonts w:ascii="Times New Roman" w:eastAsia="宋体" w:hAnsi="Times New Roman" w:cs="Times New Roman"/>
                <w:kern w:val="0"/>
                <w:sz w:val="18"/>
                <w:szCs w:val="18"/>
              </w:rPr>
            </w:pPr>
          </w:p>
        </w:tc>
        <w:tc>
          <w:tcPr>
            <w:tcW w:w="1662" w:type="pct"/>
            <w:shd w:val="clear" w:color="auto" w:fill="auto"/>
            <w:noWrap/>
            <w:vAlign w:val="center"/>
          </w:tcPr>
          <w:p w14:paraId="4D9B2D8C" w14:textId="77777777" w:rsidR="00E93BF5" w:rsidRDefault="000261D0">
            <w:pPr>
              <w:snapToGrid w:val="0"/>
              <w:spacing w:beforeLines="20" w:before="62" w:afterLines="20" w:after="62"/>
              <w:ind w:firstLineChars="100" w:firstLine="180"/>
              <w:jc w:val="center"/>
              <w:rPr>
                <w:sz w:val="18"/>
                <w:szCs w:val="18"/>
              </w:rPr>
            </w:pPr>
            <w:r>
              <w:rPr>
                <w:rFonts w:hint="eastAsia"/>
                <w:sz w:val="18"/>
                <w:szCs w:val="18"/>
              </w:rPr>
              <w:t>水单耗</w:t>
            </w:r>
          </w:p>
        </w:tc>
        <w:tc>
          <w:tcPr>
            <w:tcW w:w="1130" w:type="pct"/>
            <w:shd w:val="clear" w:color="auto" w:fill="auto"/>
            <w:vAlign w:val="center"/>
          </w:tcPr>
          <w:p w14:paraId="552F241B" w14:textId="77777777" w:rsidR="00E93BF5" w:rsidRDefault="000261D0">
            <w:pPr>
              <w:snapToGrid w:val="0"/>
              <w:spacing w:beforeLines="20" w:before="62" w:afterLines="20" w:after="62"/>
              <w:jc w:val="center"/>
              <w:rPr>
                <w:rFonts w:ascii="Times New Roman" w:eastAsia="宋体" w:hAnsi="Times New Roman" w:cs="Times New Roman"/>
                <w:kern w:val="0"/>
                <w:sz w:val="18"/>
                <w:szCs w:val="18"/>
              </w:rPr>
            </w:pPr>
            <w:r>
              <w:rPr>
                <w:rFonts w:ascii="Times New Roman" w:hAnsi="Times New Roman" w:hint="eastAsia"/>
                <w:kern w:val="0"/>
                <w:sz w:val="18"/>
                <w:szCs w:val="18"/>
              </w:rPr>
              <w:t>t/t</w:t>
            </w:r>
          </w:p>
        </w:tc>
        <w:tc>
          <w:tcPr>
            <w:tcW w:w="1287" w:type="pct"/>
            <w:shd w:val="clear" w:color="auto" w:fill="auto"/>
            <w:vAlign w:val="center"/>
          </w:tcPr>
          <w:p w14:paraId="0C890E42" w14:textId="77777777" w:rsidR="00E93BF5" w:rsidRPr="0069277E" w:rsidRDefault="000261D0">
            <w:pPr>
              <w:snapToGrid w:val="0"/>
              <w:spacing w:beforeLines="20" w:before="62" w:afterLines="20" w:after="62"/>
              <w:jc w:val="center"/>
              <w:rPr>
                <w:rFonts w:ascii="Times New Roman" w:eastAsia="宋体" w:hAnsi="Times New Roman" w:cs="Times New Roman"/>
                <w:strike/>
                <w:kern w:val="0"/>
                <w:sz w:val="18"/>
                <w:szCs w:val="18"/>
              </w:rPr>
            </w:pPr>
            <w:r w:rsidRPr="0069277E">
              <w:rPr>
                <w:rFonts w:ascii="Times New Roman" w:hAnsi="Times New Roman" w:cs="Times New Roman"/>
                <w:sz w:val="18"/>
                <w:szCs w:val="18"/>
              </w:rPr>
              <w:t>≤</w:t>
            </w:r>
            <w:r w:rsidRPr="0069277E">
              <w:rPr>
                <w:rFonts w:ascii="Times New Roman" w:hAnsi="Times New Roman" w:hint="eastAsia"/>
                <w:sz w:val="18"/>
                <w:szCs w:val="18"/>
              </w:rPr>
              <w:t>0.800</w:t>
            </w:r>
          </w:p>
        </w:tc>
      </w:tr>
      <w:tr w:rsidR="00E93BF5" w14:paraId="4AA7FD34" w14:textId="77777777">
        <w:trPr>
          <w:trHeight w:val="454"/>
        </w:trPr>
        <w:tc>
          <w:tcPr>
            <w:tcW w:w="919" w:type="pct"/>
            <w:vMerge w:val="restart"/>
            <w:shd w:val="clear" w:color="auto" w:fill="auto"/>
            <w:noWrap/>
            <w:vAlign w:val="center"/>
          </w:tcPr>
          <w:p w14:paraId="442DDE24" w14:textId="77777777" w:rsidR="00E93BF5" w:rsidRDefault="000261D0">
            <w:pPr>
              <w:widowControl/>
              <w:snapToGrid w:val="0"/>
              <w:spacing w:beforeLines="20" w:before="62" w:afterLines="20" w:after="62"/>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能源属性</w:t>
            </w:r>
          </w:p>
        </w:tc>
        <w:tc>
          <w:tcPr>
            <w:tcW w:w="1662" w:type="pct"/>
            <w:shd w:val="clear" w:color="auto" w:fill="auto"/>
            <w:vAlign w:val="center"/>
          </w:tcPr>
          <w:p w14:paraId="2EAFF39B" w14:textId="77777777" w:rsidR="00E93BF5" w:rsidRDefault="000261D0">
            <w:pPr>
              <w:snapToGrid w:val="0"/>
              <w:spacing w:beforeLines="20" w:before="62" w:afterLines="20" w:after="62"/>
              <w:ind w:firstLineChars="100" w:firstLine="180"/>
              <w:jc w:val="center"/>
              <w:rPr>
                <w:rFonts w:ascii="Times New Roman" w:eastAsia="宋体" w:hAnsi="Times New Roman" w:cs="Times New Roman"/>
                <w:dstrike/>
                <w:kern w:val="0"/>
                <w:sz w:val="18"/>
                <w:szCs w:val="18"/>
              </w:rPr>
            </w:pPr>
            <w:r>
              <w:rPr>
                <w:rFonts w:hint="eastAsia"/>
                <w:sz w:val="18"/>
                <w:szCs w:val="18"/>
              </w:rPr>
              <w:t>单位产品电炉电耗</w:t>
            </w:r>
          </w:p>
        </w:tc>
        <w:tc>
          <w:tcPr>
            <w:tcW w:w="1130" w:type="pct"/>
            <w:shd w:val="clear" w:color="auto" w:fill="auto"/>
            <w:vAlign w:val="center"/>
          </w:tcPr>
          <w:p w14:paraId="2F214F29" w14:textId="77777777" w:rsidR="00E93BF5" w:rsidRDefault="000261D0">
            <w:pPr>
              <w:snapToGrid w:val="0"/>
              <w:spacing w:beforeLines="20" w:before="62" w:afterLines="20" w:after="62"/>
              <w:jc w:val="center"/>
              <w:rPr>
                <w:rFonts w:ascii="Times New Roman" w:eastAsia="宋体" w:hAnsi="Times New Roman" w:cs="Times New Roman"/>
                <w:kern w:val="0"/>
                <w:sz w:val="18"/>
                <w:szCs w:val="18"/>
              </w:rPr>
            </w:pPr>
            <w:r>
              <w:rPr>
                <w:rFonts w:ascii="Times New Roman" w:hAnsi="Times New Roman"/>
                <w:sz w:val="18"/>
                <w:szCs w:val="18"/>
              </w:rPr>
              <w:t>kWh/</w:t>
            </w:r>
            <w:r>
              <w:rPr>
                <w:rFonts w:ascii="Times New Roman" w:hAnsi="Times New Roman" w:hint="eastAsia"/>
                <w:sz w:val="18"/>
                <w:szCs w:val="18"/>
              </w:rPr>
              <w:t>t</w:t>
            </w:r>
          </w:p>
        </w:tc>
        <w:tc>
          <w:tcPr>
            <w:tcW w:w="1287" w:type="pct"/>
            <w:shd w:val="clear" w:color="auto" w:fill="auto"/>
            <w:vAlign w:val="center"/>
          </w:tcPr>
          <w:p w14:paraId="2BE6A72C" w14:textId="77777777" w:rsidR="00E93BF5" w:rsidRPr="0069277E" w:rsidRDefault="000261D0">
            <w:pPr>
              <w:snapToGrid w:val="0"/>
              <w:spacing w:beforeLines="20" w:before="62" w:afterLines="20" w:after="62"/>
              <w:jc w:val="center"/>
              <w:rPr>
                <w:rFonts w:ascii="Times New Roman" w:eastAsia="宋体" w:hAnsi="Times New Roman" w:cs="Times New Roman"/>
                <w:kern w:val="0"/>
                <w:sz w:val="18"/>
                <w:szCs w:val="18"/>
              </w:rPr>
            </w:pPr>
            <w:r w:rsidRPr="0069277E">
              <w:rPr>
                <w:rFonts w:ascii="Times New Roman" w:hAnsi="Times New Roman" w:cs="Times New Roman"/>
                <w:sz w:val="18"/>
                <w:szCs w:val="18"/>
              </w:rPr>
              <w:t>≤</w:t>
            </w:r>
            <w:r w:rsidRPr="0069277E">
              <w:rPr>
                <w:rFonts w:ascii="Times New Roman" w:hAnsi="Times New Roman" w:hint="eastAsia"/>
                <w:sz w:val="18"/>
                <w:szCs w:val="18"/>
              </w:rPr>
              <w:t>3050</w:t>
            </w:r>
          </w:p>
        </w:tc>
      </w:tr>
      <w:tr w:rsidR="00E93BF5" w14:paraId="42014DD4" w14:textId="77777777">
        <w:trPr>
          <w:trHeight w:val="454"/>
        </w:trPr>
        <w:tc>
          <w:tcPr>
            <w:tcW w:w="919" w:type="pct"/>
            <w:vMerge/>
            <w:shd w:val="clear" w:color="auto" w:fill="auto"/>
            <w:noWrap/>
            <w:vAlign w:val="center"/>
          </w:tcPr>
          <w:p w14:paraId="29A992E7" w14:textId="77777777" w:rsidR="00E93BF5" w:rsidRDefault="00E93BF5">
            <w:pPr>
              <w:widowControl/>
              <w:snapToGrid w:val="0"/>
              <w:spacing w:beforeLines="20" w:before="62" w:afterLines="20" w:after="62"/>
              <w:jc w:val="center"/>
              <w:rPr>
                <w:rFonts w:ascii="Times New Roman" w:eastAsia="宋体" w:hAnsi="Times New Roman" w:cs="Times New Roman"/>
                <w:kern w:val="0"/>
                <w:sz w:val="18"/>
                <w:szCs w:val="18"/>
              </w:rPr>
            </w:pPr>
          </w:p>
        </w:tc>
        <w:tc>
          <w:tcPr>
            <w:tcW w:w="1662" w:type="pct"/>
            <w:shd w:val="clear" w:color="auto" w:fill="auto"/>
            <w:vAlign w:val="center"/>
          </w:tcPr>
          <w:p w14:paraId="697567AE" w14:textId="77777777" w:rsidR="00E93BF5" w:rsidRDefault="000261D0">
            <w:pPr>
              <w:snapToGrid w:val="0"/>
              <w:spacing w:beforeLines="20" w:before="62" w:afterLines="20" w:after="62"/>
              <w:ind w:firstLineChars="100" w:firstLine="180"/>
              <w:jc w:val="center"/>
              <w:rPr>
                <w:rFonts w:ascii="Times New Roman" w:hAnsi="Times New Roman" w:cs="Times New Roman"/>
                <w:kern w:val="0"/>
                <w:sz w:val="18"/>
                <w:szCs w:val="18"/>
              </w:rPr>
            </w:pPr>
            <w:r>
              <w:rPr>
                <w:rFonts w:hint="eastAsia"/>
                <w:sz w:val="18"/>
                <w:szCs w:val="18"/>
              </w:rPr>
              <w:t>单位产品综合能耗</w:t>
            </w:r>
          </w:p>
        </w:tc>
        <w:tc>
          <w:tcPr>
            <w:tcW w:w="1130" w:type="pct"/>
            <w:shd w:val="clear" w:color="auto" w:fill="auto"/>
            <w:vAlign w:val="center"/>
          </w:tcPr>
          <w:p w14:paraId="58176E27" w14:textId="77777777" w:rsidR="00E93BF5" w:rsidRDefault="000261D0">
            <w:pPr>
              <w:snapToGrid w:val="0"/>
              <w:spacing w:beforeLines="20" w:before="62" w:afterLines="20" w:after="62"/>
              <w:jc w:val="center"/>
              <w:rPr>
                <w:rFonts w:ascii="Times New Roman" w:eastAsia="宋体" w:hAnsi="Times New Roman" w:cs="Times New Roman"/>
                <w:kern w:val="0"/>
                <w:sz w:val="18"/>
                <w:szCs w:val="18"/>
              </w:rPr>
            </w:pPr>
            <w:r>
              <w:rPr>
                <w:rFonts w:ascii="Times New Roman" w:hAnsi="Times New Roman" w:hint="eastAsia"/>
                <w:sz w:val="18"/>
                <w:szCs w:val="18"/>
              </w:rPr>
              <w:t>tce/t</w:t>
            </w:r>
          </w:p>
        </w:tc>
        <w:tc>
          <w:tcPr>
            <w:tcW w:w="1287" w:type="pct"/>
            <w:shd w:val="clear" w:color="auto" w:fill="auto"/>
            <w:vAlign w:val="center"/>
          </w:tcPr>
          <w:p w14:paraId="15E9B63F" w14:textId="77777777" w:rsidR="00E93BF5" w:rsidRPr="0069277E" w:rsidRDefault="000261D0">
            <w:pPr>
              <w:snapToGrid w:val="0"/>
              <w:spacing w:beforeLines="20" w:before="62" w:afterLines="20" w:after="62"/>
              <w:jc w:val="center"/>
              <w:rPr>
                <w:rFonts w:ascii="Times New Roman" w:eastAsia="宋体" w:hAnsi="Times New Roman" w:cs="Times New Roman"/>
                <w:kern w:val="0"/>
                <w:sz w:val="18"/>
                <w:szCs w:val="18"/>
              </w:rPr>
            </w:pPr>
            <w:r w:rsidRPr="0069277E">
              <w:rPr>
                <w:rFonts w:ascii="Times New Roman" w:hAnsi="Times New Roman" w:cs="Times New Roman"/>
                <w:sz w:val="18"/>
                <w:szCs w:val="18"/>
              </w:rPr>
              <w:t>≤</w:t>
            </w:r>
            <w:r w:rsidRPr="0069277E">
              <w:rPr>
                <w:rFonts w:ascii="Times New Roman" w:hAnsi="Times New Roman" w:hint="eastAsia"/>
                <w:sz w:val="18"/>
                <w:szCs w:val="18"/>
              </w:rPr>
              <w:t>0.823</w:t>
            </w:r>
          </w:p>
        </w:tc>
      </w:tr>
      <w:tr w:rsidR="00E93BF5" w14:paraId="6296ADC9" w14:textId="77777777">
        <w:trPr>
          <w:trHeight w:val="454"/>
        </w:trPr>
        <w:tc>
          <w:tcPr>
            <w:tcW w:w="919" w:type="pct"/>
            <w:vMerge w:val="restart"/>
            <w:shd w:val="clear" w:color="auto" w:fill="auto"/>
            <w:noWrap/>
            <w:vAlign w:val="center"/>
          </w:tcPr>
          <w:p w14:paraId="471387AC" w14:textId="77777777" w:rsidR="00E93BF5" w:rsidRDefault="000261D0">
            <w:pPr>
              <w:widowControl/>
              <w:snapToGrid w:val="0"/>
              <w:spacing w:beforeLines="20" w:before="62" w:afterLines="20" w:after="62"/>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环境属性</w:t>
            </w:r>
          </w:p>
        </w:tc>
        <w:tc>
          <w:tcPr>
            <w:tcW w:w="1662" w:type="pct"/>
            <w:shd w:val="clear" w:color="auto" w:fill="auto"/>
            <w:vAlign w:val="center"/>
          </w:tcPr>
          <w:p w14:paraId="53489A2A" w14:textId="77777777" w:rsidR="00E93BF5" w:rsidRDefault="000261D0">
            <w:pPr>
              <w:snapToGrid w:val="0"/>
              <w:spacing w:beforeLines="20" w:before="62" w:afterLines="20" w:after="62"/>
              <w:ind w:firstLineChars="100" w:firstLine="180"/>
              <w:jc w:val="center"/>
              <w:rPr>
                <w:sz w:val="18"/>
                <w:szCs w:val="18"/>
              </w:rPr>
            </w:pPr>
            <w:r>
              <w:rPr>
                <w:rFonts w:hint="eastAsia"/>
                <w:sz w:val="18"/>
                <w:szCs w:val="18"/>
              </w:rPr>
              <w:t>二氧化硫排放浓度</w:t>
            </w:r>
          </w:p>
        </w:tc>
        <w:tc>
          <w:tcPr>
            <w:tcW w:w="1130" w:type="pct"/>
            <w:shd w:val="clear" w:color="auto" w:fill="auto"/>
            <w:vAlign w:val="center"/>
          </w:tcPr>
          <w:p w14:paraId="234F1E71" w14:textId="166FAB82" w:rsidR="00E93BF5" w:rsidRDefault="000261D0" w:rsidP="00DF33E1">
            <w:pPr>
              <w:snapToGrid w:val="0"/>
              <w:spacing w:beforeLines="20" w:before="62" w:afterLines="20" w:after="62"/>
              <w:jc w:val="center"/>
              <w:rPr>
                <w:rFonts w:ascii="Times New Roman" w:eastAsia="宋体" w:hAnsi="Times New Roman" w:cs="Times New Roman"/>
                <w:kern w:val="0"/>
                <w:sz w:val="18"/>
                <w:szCs w:val="18"/>
              </w:rPr>
            </w:pPr>
            <w:r>
              <w:rPr>
                <w:rFonts w:ascii="Times New Roman" w:hAnsi="Times New Roman" w:hint="eastAsia"/>
                <w:sz w:val="18"/>
                <w:szCs w:val="18"/>
              </w:rPr>
              <w:t>mg/m</w:t>
            </w:r>
            <w:r>
              <w:rPr>
                <w:rFonts w:ascii="Times New Roman" w:hAnsi="Times New Roman" w:hint="eastAsia"/>
                <w:sz w:val="18"/>
                <w:szCs w:val="18"/>
                <w:vertAlign w:val="superscript"/>
              </w:rPr>
              <w:t>3</w:t>
            </w:r>
          </w:p>
        </w:tc>
        <w:tc>
          <w:tcPr>
            <w:tcW w:w="1287" w:type="pct"/>
            <w:shd w:val="clear" w:color="auto" w:fill="auto"/>
            <w:vAlign w:val="center"/>
          </w:tcPr>
          <w:p w14:paraId="2D4F9F15" w14:textId="77777777" w:rsidR="00E93BF5" w:rsidRPr="0069277E" w:rsidRDefault="000261D0">
            <w:pPr>
              <w:snapToGrid w:val="0"/>
              <w:spacing w:beforeLines="20" w:before="62" w:afterLines="20" w:after="62"/>
              <w:jc w:val="center"/>
              <w:rPr>
                <w:rFonts w:ascii="Times New Roman" w:hAnsi="Times New Roman"/>
                <w:sz w:val="18"/>
                <w:szCs w:val="18"/>
              </w:rPr>
            </w:pPr>
            <w:r w:rsidRPr="0069277E">
              <w:rPr>
                <w:rFonts w:ascii="Times New Roman" w:hAnsi="Times New Roman" w:cs="Times New Roman"/>
                <w:sz w:val="18"/>
                <w:szCs w:val="18"/>
              </w:rPr>
              <w:t>≤</w:t>
            </w:r>
            <w:r w:rsidRPr="0069277E">
              <w:rPr>
                <w:rFonts w:ascii="Times New Roman" w:hAnsi="Times New Roman" w:hint="eastAsia"/>
                <w:sz w:val="18"/>
                <w:szCs w:val="18"/>
              </w:rPr>
              <w:t>100</w:t>
            </w:r>
          </w:p>
        </w:tc>
      </w:tr>
      <w:tr w:rsidR="00E93BF5" w14:paraId="710DFBEB" w14:textId="77777777">
        <w:trPr>
          <w:trHeight w:val="454"/>
        </w:trPr>
        <w:tc>
          <w:tcPr>
            <w:tcW w:w="919" w:type="pct"/>
            <w:vMerge/>
            <w:shd w:val="clear" w:color="auto" w:fill="auto"/>
            <w:noWrap/>
            <w:vAlign w:val="center"/>
          </w:tcPr>
          <w:p w14:paraId="4995EAF6" w14:textId="77777777" w:rsidR="00E93BF5" w:rsidRDefault="00E93BF5">
            <w:pPr>
              <w:widowControl/>
              <w:snapToGrid w:val="0"/>
              <w:spacing w:beforeLines="20" w:before="62" w:afterLines="20" w:after="62"/>
              <w:jc w:val="center"/>
              <w:rPr>
                <w:rFonts w:ascii="Times New Roman" w:eastAsia="宋体" w:hAnsi="Times New Roman" w:cs="Times New Roman"/>
                <w:kern w:val="0"/>
                <w:sz w:val="18"/>
                <w:szCs w:val="18"/>
              </w:rPr>
            </w:pPr>
          </w:p>
        </w:tc>
        <w:tc>
          <w:tcPr>
            <w:tcW w:w="1662" w:type="pct"/>
            <w:shd w:val="clear" w:color="auto" w:fill="auto"/>
            <w:vAlign w:val="center"/>
          </w:tcPr>
          <w:p w14:paraId="1763AB46" w14:textId="77777777" w:rsidR="00E93BF5" w:rsidRDefault="000261D0">
            <w:pPr>
              <w:snapToGrid w:val="0"/>
              <w:spacing w:beforeLines="20" w:before="62" w:afterLines="20" w:after="62"/>
              <w:ind w:firstLineChars="100" w:firstLine="180"/>
              <w:jc w:val="center"/>
              <w:rPr>
                <w:sz w:val="18"/>
                <w:szCs w:val="18"/>
              </w:rPr>
            </w:pPr>
            <w:r>
              <w:rPr>
                <w:rFonts w:hint="eastAsia"/>
                <w:sz w:val="18"/>
                <w:szCs w:val="18"/>
              </w:rPr>
              <w:t>氮氧化物排放浓度</w:t>
            </w:r>
          </w:p>
        </w:tc>
        <w:tc>
          <w:tcPr>
            <w:tcW w:w="1130" w:type="pct"/>
            <w:shd w:val="clear" w:color="auto" w:fill="auto"/>
            <w:vAlign w:val="center"/>
          </w:tcPr>
          <w:p w14:paraId="65AE4FFA" w14:textId="55136082" w:rsidR="00E93BF5" w:rsidRDefault="000261D0" w:rsidP="00DF33E1">
            <w:pPr>
              <w:snapToGrid w:val="0"/>
              <w:spacing w:beforeLines="20" w:before="62" w:afterLines="20" w:after="62"/>
              <w:jc w:val="center"/>
              <w:rPr>
                <w:rFonts w:ascii="Times New Roman" w:eastAsia="宋体" w:hAnsi="Times New Roman" w:cs="Times New Roman"/>
                <w:kern w:val="0"/>
                <w:sz w:val="18"/>
                <w:szCs w:val="18"/>
              </w:rPr>
            </w:pPr>
            <w:r>
              <w:rPr>
                <w:rFonts w:ascii="Times New Roman" w:hAnsi="Times New Roman" w:hint="eastAsia"/>
                <w:sz w:val="18"/>
                <w:szCs w:val="18"/>
              </w:rPr>
              <w:t>mg/m</w:t>
            </w:r>
            <w:r>
              <w:rPr>
                <w:rFonts w:ascii="Times New Roman" w:hAnsi="Times New Roman" w:hint="eastAsia"/>
                <w:sz w:val="18"/>
                <w:szCs w:val="18"/>
                <w:vertAlign w:val="superscript"/>
              </w:rPr>
              <w:t>3</w:t>
            </w:r>
          </w:p>
        </w:tc>
        <w:tc>
          <w:tcPr>
            <w:tcW w:w="1287" w:type="pct"/>
            <w:shd w:val="clear" w:color="auto" w:fill="auto"/>
            <w:vAlign w:val="center"/>
          </w:tcPr>
          <w:p w14:paraId="6B3F28D2" w14:textId="77777777" w:rsidR="00E93BF5" w:rsidRPr="0069277E" w:rsidRDefault="000261D0">
            <w:pPr>
              <w:snapToGrid w:val="0"/>
              <w:spacing w:beforeLines="20" w:before="62" w:afterLines="20" w:after="62"/>
              <w:jc w:val="center"/>
              <w:rPr>
                <w:rFonts w:ascii="Times New Roman" w:hAnsi="Times New Roman"/>
                <w:sz w:val="18"/>
                <w:szCs w:val="18"/>
              </w:rPr>
            </w:pPr>
            <w:r w:rsidRPr="0069277E">
              <w:rPr>
                <w:rFonts w:ascii="Times New Roman" w:hAnsi="Times New Roman" w:cs="Times New Roman"/>
                <w:sz w:val="18"/>
                <w:szCs w:val="18"/>
              </w:rPr>
              <w:t>≤</w:t>
            </w:r>
            <w:r w:rsidRPr="0069277E">
              <w:rPr>
                <w:rFonts w:ascii="Times New Roman" w:hAnsi="Times New Roman" w:hint="eastAsia"/>
                <w:sz w:val="18"/>
                <w:szCs w:val="18"/>
              </w:rPr>
              <w:t>90</w:t>
            </w:r>
          </w:p>
        </w:tc>
      </w:tr>
      <w:tr w:rsidR="00E93BF5" w14:paraId="7388BF0A" w14:textId="77777777">
        <w:trPr>
          <w:trHeight w:val="454"/>
        </w:trPr>
        <w:tc>
          <w:tcPr>
            <w:tcW w:w="919" w:type="pct"/>
            <w:vMerge/>
            <w:shd w:val="clear" w:color="auto" w:fill="auto"/>
            <w:noWrap/>
            <w:vAlign w:val="center"/>
          </w:tcPr>
          <w:p w14:paraId="40865B7C" w14:textId="77777777" w:rsidR="00E93BF5" w:rsidRDefault="00E93BF5">
            <w:pPr>
              <w:widowControl/>
              <w:snapToGrid w:val="0"/>
              <w:spacing w:beforeLines="20" w:before="62" w:afterLines="20" w:after="62"/>
              <w:jc w:val="center"/>
              <w:rPr>
                <w:rFonts w:ascii="Times New Roman" w:eastAsia="宋体" w:hAnsi="Times New Roman" w:cs="Times New Roman"/>
                <w:kern w:val="0"/>
                <w:sz w:val="18"/>
                <w:szCs w:val="18"/>
              </w:rPr>
            </w:pPr>
          </w:p>
        </w:tc>
        <w:tc>
          <w:tcPr>
            <w:tcW w:w="1662" w:type="pct"/>
            <w:shd w:val="clear" w:color="auto" w:fill="auto"/>
            <w:vAlign w:val="center"/>
          </w:tcPr>
          <w:p w14:paraId="7D707A49" w14:textId="77777777" w:rsidR="00E93BF5" w:rsidRDefault="000261D0">
            <w:pPr>
              <w:snapToGrid w:val="0"/>
              <w:spacing w:beforeLines="20" w:before="62" w:afterLines="20" w:after="62"/>
              <w:ind w:firstLineChars="100" w:firstLine="180"/>
              <w:jc w:val="center"/>
              <w:rPr>
                <w:sz w:val="18"/>
                <w:szCs w:val="18"/>
              </w:rPr>
            </w:pPr>
            <w:r>
              <w:rPr>
                <w:rFonts w:hint="eastAsia"/>
                <w:sz w:val="18"/>
                <w:szCs w:val="18"/>
              </w:rPr>
              <w:t>颗粒物排放浓度</w:t>
            </w:r>
          </w:p>
        </w:tc>
        <w:tc>
          <w:tcPr>
            <w:tcW w:w="1130" w:type="pct"/>
            <w:shd w:val="clear" w:color="auto" w:fill="auto"/>
            <w:vAlign w:val="center"/>
          </w:tcPr>
          <w:p w14:paraId="5F104558" w14:textId="636A439A" w:rsidR="00E93BF5" w:rsidRDefault="000261D0" w:rsidP="00DF33E1">
            <w:pPr>
              <w:snapToGrid w:val="0"/>
              <w:spacing w:beforeLines="20" w:before="62" w:afterLines="20" w:after="62"/>
              <w:jc w:val="center"/>
              <w:rPr>
                <w:rFonts w:ascii="Times New Roman" w:eastAsia="宋体" w:hAnsi="Times New Roman" w:cs="Times New Roman"/>
                <w:kern w:val="0"/>
                <w:sz w:val="18"/>
                <w:szCs w:val="18"/>
              </w:rPr>
            </w:pPr>
            <w:r>
              <w:rPr>
                <w:rFonts w:ascii="Times New Roman" w:hAnsi="Times New Roman" w:hint="eastAsia"/>
                <w:sz w:val="18"/>
                <w:szCs w:val="18"/>
              </w:rPr>
              <w:t>mg/m</w:t>
            </w:r>
            <w:r>
              <w:rPr>
                <w:rFonts w:ascii="Times New Roman" w:hAnsi="Times New Roman" w:hint="eastAsia"/>
                <w:sz w:val="18"/>
                <w:szCs w:val="18"/>
                <w:vertAlign w:val="superscript"/>
              </w:rPr>
              <w:t>3</w:t>
            </w:r>
          </w:p>
        </w:tc>
        <w:tc>
          <w:tcPr>
            <w:tcW w:w="1287" w:type="pct"/>
            <w:shd w:val="clear" w:color="auto" w:fill="auto"/>
            <w:vAlign w:val="center"/>
          </w:tcPr>
          <w:p w14:paraId="0E412081" w14:textId="77777777" w:rsidR="00E93BF5" w:rsidRPr="0069277E" w:rsidRDefault="000261D0">
            <w:pPr>
              <w:snapToGrid w:val="0"/>
              <w:spacing w:beforeLines="20" w:before="62" w:afterLines="20" w:after="62"/>
              <w:jc w:val="center"/>
              <w:rPr>
                <w:rFonts w:ascii="Times New Roman" w:hAnsi="Times New Roman"/>
                <w:sz w:val="18"/>
                <w:szCs w:val="18"/>
              </w:rPr>
            </w:pPr>
            <w:r w:rsidRPr="0069277E">
              <w:rPr>
                <w:rFonts w:ascii="Times New Roman" w:hAnsi="Times New Roman" w:cs="Times New Roman"/>
                <w:sz w:val="18"/>
                <w:szCs w:val="18"/>
              </w:rPr>
              <w:t>≤</w:t>
            </w:r>
            <w:r w:rsidRPr="0069277E">
              <w:rPr>
                <w:rFonts w:ascii="Times New Roman" w:hAnsi="Times New Roman" w:hint="eastAsia"/>
                <w:sz w:val="18"/>
                <w:szCs w:val="18"/>
              </w:rPr>
              <w:t>10</w:t>
            </w:r>
          </w:p>
        </w:tc>
      </w:tr>
      <w:tr w:rsidR="00E93BF5" w14:paraId="7A556EE8" w14:textId="77777777">
        <w:trPr>
          <w:trHeight w:val="454"/>
        </w:trPr>
        <w:tc>
          <w:tcPr>
            <w:tcW w:w="919" w:type="pct"/>
            <w:vMerge/>
            <w:shd w:val="clear" w:color="auto" w:fill="auto"/>
            <w:noWrap/>
            <w:vAlign w:val="center"/>
          </w:tcPr>
          <w:p w14:paraId="6015DC17" w14:textId="77777777" w:rsidR="00E93BF5" w:rsidRDefault="00E93BF5">
            <w:pPr>
              <w:widowControl/>
              <w:snapToGrid w:val="0"/>
              <w:spacing w:beforeLines="20" w:before="62" w:afterLines="20" w:after="62"/>
              <w:jc w:val="center"/>
              <w:rPr>
                <w:rFonts w:ascii="Times New Roman" w:eastAsia="宋体" w:hAnsi="Times New Roman" w:cs="Times New Roman"/>
                <w:kern w:val="0"/>
                <w:sz w:val="18"/>
                <w:szCs w:val="18"/>
              </w:rPr>
            </w:pPr>
          </w:p>
        </w:tc>
        <w:tc>
          <w:tcPr>
            <w:tcW w:w="1662" w:type="pct"/>
            <w:shd w:val="clear" w:color="auto" w:fill="auto"/>
            <w:vAlign w:val="center"/>
          </w:tcPr>
          <w:p w14:paraId="41A94921" w14:textId="77777777" w:rsidR="00E93BF5" w:rsidRDefault="000261D0">
            <w:pPr>
              <w:snapToGrid w:val="0"/>
              <w:spacing w:beforeLines="20" w:before="62" w:afterLines="20" w:after="62"/>
              <w:ind w:firstLineChars="100" w:firstLine="180"/>
              <w:jc w:val="center"/>
              <w:rPr>
                <w:sz w:val="18"/>
                <w:szCs w:val="18"/>
              </w:rPr>
            </w:pPr>
            <w:r>
              <w:rPr>
                <w:rFonts w:hint="eastAsia"/>
                <w:sz w:val="18"/>
                <w:szCs w:val="18"/>
              </w:rPr>
              <w:t>噪声</w:t>
            </w:r>
          </w:p>
        </w:tc>
        <w:tc>
          <w:tcPr>
            <w:tcW w:w="1130" w:type="pct"/>
            <w:shd w:val="clear" w:color="auto" w:fill="auto"/>
            <w:vAlign w:val="center"/>
          </w:tcPr>
          <w:p w14:paraId="16674A9C" w14:textId="77777777" w:rsidR="00E93BF5" w:rsidRDefault="000261D0">
            <w:pPr>
              <w:snapToGrid w:val="0"/>
              <w:spacing w:beforeLines="20" w:before="62" w:afterLines="20" w:after="62"/>
              <w:jc w:val="center"/>
              <w:rPr>
                <w:rFonts w:ascii="Times New Roman" w:eastAsia="宋体" w:hAnsi="Times New Roman" w:cs="Times New Roman"/>
                <w:kern w:val="0"/>
                <w:sz w:val="18"/>
                <w:szCs w:val="18"/>
              </w:rPr>
            </w:pPr>
            <w:r>
              <w:rPr>
                <w:rFonts w:ascii="Times New Roman" w:hAnsi="Times New Roman" w:hint="eastAsia"/>
                <w:sz w:val="18"/>
                <w:szCs w:val="18"/>
              </w:rPr>
              <w:t>dB</w:t>
            </w:r>
          </w:p>
        </w:tc>
        <w:tc>
          <w:tcPr>
            <w:tcW w:w="1287" w:type="pct"/>
            <w:shd w:val="clear" w:color="auto" w:fill="auto"/>
            <w:vAlign w:val="center"/>
          </w:tcPr>
          <w:p w14:paraId="13A6116D" w14:textId="77777777" w:rsidR="00E93BF5" w:rsidRPr="0069277E" w:rsidRDefault="000261D0">
            <w:pPr>
              <w:snapToGrid w:val="0"/>
              <w:spacing w:beforeLines="20" w:before="62" w:afterLines="20" w:after="62"/>
              <w:jc w:val="center"/>
              <w:rPr>
                <w:rFonts w:ascii="Times New Roman" w:hAnsi="Times New Roman"/>
                <w:sz w:val="18"/>
                <w:szCs w:val="18"/>
              </w:rPr>
            </w:pPr>
            <w:r w:rsidRPr="0069277E">
              <w:rPr>
                <w:rFonts w:ascii="Times New Roman" w:hAnsi="Times New Roman" w:cs="Times New Roman"/>
                <w:sz w:val="18"/>
                <w:szCs w:val="18"/>
              </w:rPr>
              <w:t>≤</w:t>
            </w:r>
            <w:r w:rsidRPr="0069277E">
              <w:rPr>
                <w:rFonts w:ascii="Times New Roman" w:hAnsi="Times New Roman" w:hint="eastAsia"/>
                <w:sz w:val="18"/>
                <w:szCs w:val="18"/>
              </w:rPr>
              <w:t>85</w:t>
            </w:r>
            <w:r w:rsidRPr="0069277E">
              <w:rPr>
                <w:rFonts w:ascii="Times New Roman" w:hAnsi="Times New Roman" w:hint="eastAsia"/>
                <w:sz w:val="18"/>
                <w:szCs w:val="18"/>
              </w:rPr>
              <w:t>（生产车间）</w:t>
            </w:r>
          </w:p>
          <w:p w14:paraId="64F73266" w14:textId="77777777" w:rsidR="00E93BF5" w:rsidRPr="0069277E" w:rsidRDefault="000261D0">
            <w:pPr>
              <w:snapToGrid w:val="0"/>
              <w:spacing w:beforeLines="20" w:before="62" w:afterLines="20" w:after="62"/>
              <w:jc w:val="center"/>
              <w:rPr>
                <w:rFonts w:ascii="Times New Roman" w:hAnsi="Times New Roman"/>
                <w:sz w:val="18"/>
                <w:szCs w:val="18"/>
              </w:rPr>
            </w:pPr>
            <w:r w:rsidRPr="0069277E">
              <w:rPr>
                <w:rFonts w:ascii="Times New Roman" w:hAnsi="Times New Roman" w:cs="Times New Roman"/>
                <w:sz w:val="18"/>
                <w:szCs w:val="18"/>
              </w:rPr>
              <w:t>≤</w:t>
            </w:r>
            <w:r w:rsidRPr="0069277E">
              <w:rPr>
                <w:rFonts w:ascii="Times New Roman" w:hAnsi="Times New Roman" w:hint="eastAsia"/>
                <w:sz w:val="18"/>
                <w:szCs w:val="18"/>
              </w:rPr>
              <w:t>55</w:t>
            </w:r>
            <w:r w:rsidRPr="0069277E">
              <w:rPr>
                <w:rFonts w:ascii="Times New Roman" w:hAnsi="Times New Roman" w:hint="eastAsia"/>
                <w:sz w:val="18"/>
                <w:szCs w:val="18"/>
              </w:rPr>
              <w:t>（控制室）</w:t>
            </w:r>
          </w:p>
        </w:tc>
      </w:tr>
      <w:tr w:rsidR="00E93BF5" w14:paraId="10CCF889" w14:textId="77777777">
        <w:trPr>
          <w:trHeight w:val="454"/>
        </w:trPr>
        <w:tc>
          <w:tcPr>
            <w:tcW w:w="919" w:type="pct"/>
            <w:shd w:val="clear" w:color="auto" w:fill="auto"/>
            <w:noWrap/>
            <w:vAlign w:val="center"/>
          </w:tcPr>
          <w:p w14:paraId="3A8CC426" w14:textId="77777777" w:rsidR="00E93BF5" w:rsidRDefault="000261D0">
            <w:pPr>
              <w:widowControl/>
              <w:snapToGrid w:val="0"/>
              <w:spacing w:beforeLines="20" w:before="62" w:afterLines="20" w:after="62"/>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品质属性</w:t>
            </w:r>
          </w:p>
        </w:tc>
        <w:tc>
          <w:tcPr>
            <w:tcW w:w="1662" w:type="pct"/>
            <w:shd w:val="clear" w:color="auto" w:fill="auto"/>
            <w:vAlign w:val="center"/>
          </w:tcPr>
          <w:p w14:paraId="454DC809" w14:textId="77777777" w:rsidR="00E93BF5" w:rsidRDefault="000261D0">
            <w:pPr>
              <w:snapToGrid w:val="0"/>
              <w:spacing w:beforeLines="20" w:before="62" w:afterLines="20" w:after="62"/>
              <w:ind w:firstLineChars="100" w:firstLine="180"/>
              <w:jc w:val="center"/>
              <w:rPr>
                <w:sz w:val="18"/>
                <w:szCs w:val="18"/>
              </w:rPr>
            </w:pPr>
            <w:r>
              <w:rPr>
                <w:rFonts w:hint="eastAsia"/>
                <w:sz w:val="18"/>
                <w:szCs w:val="18"/>
              </w:rPr>
              <w:t>电石发气量</w:t>
            </w:r>
          </w:p>
        </w:tc>
        <w:tc>
          <w:tcPr>
            <w:tcW w:w="1130" w:type="pct"/>
            <w:shd w:val="clear" w:color="auto" w:fill="auto"/>
            <w:vAlign w:val="center"/>
          </w:tcPr>
          <w:p w14:paraId="53FFE021" w14:textId="77777777" w:rsidR="00E93BF5" w:rsidRDefault="000261D0">
            <w:pPr>
              <w:snapToGrid w:val="0"/>
              <w:spacing w:beforeLines="20" w:before="62" w:afterLines="20" w:after="62"/>
              <w:jc w:val="center"/>
              <w:rPr>
                <w:rFonts w:ascii="Times New Roman" w:hAnsi="Times New Roman"/>
                <w:sz w:val="18"/>
                <w:szCs w:val="18"/>
              </w:rPr>
            </w:pPr>
            <w:r>
              <w:rPr>
                <w:rFonts w:ascii="Times New Roman" w:hAnsi="Times New Roman"/>
                <w:kern w:val="0"/>
                <w:sz w:val="18"/>
                <w:szCs w:val="18"/>
              </w:rPr>
              <w:t>L/kg</w:t>
            </w:r>
          </w:p>
        </w:tc>
        <w:tc>
          <w:tcPr>
            <w:tcW w:w="1287" w:type="pct"/>
            <w:shd w:val="clear" w:color="auto" w:fill="auto"/>
            <w:vAlign w:val="center"/>
          </w:tcPr>
          <w:p w14:paraId="1A462A2E" w14:textId="77777777" w:rsidR="00E93BF5" w:rsidRPr="0069277E" w:rsidRDefault="000261D0">
            <w:pPr>
              <w:snapToGrid w:val="0"/>
              <w:spacing w:beforeLines="20" w:before="62" w:afterLines="20" w:after="62"/>
              <w:jc w:val="center"/>
              <w:rPr>
                <w:rFonts w:ascii="Times New Roman" w:hAnsi="Times New Roman"/>
                <w:sz w:val="18"/>
                <w:szCs w:val="18"/>
              </w:rPr>
            </w:pPr>
            <w:r w:rsidRPr="0069277E">
              <w:rPr>
                <w:rFonts w:ascii="Times New Roman" w:hAnsi="Times New Roman" w:cs="Times New Roman"/>
                <w:sz w:val="18"/>
                <w:szCs w:val="18"/>
              </w:rPr>
              <w:t>≥</w:t>
            </w:r>
            <w:r w:rsidRPr="0069277E">
              <w:rPr>
                <w:rFonts w:ascii="Times New Roman" w:hAnsi="Times New Roman" w:hint="eastAsia"/>
                <w:sz w:val="18"/>
                <w:szCs w:val="18"/>
              </w:rPr>
              <w:t>300</w:t>
            </w:r>
          </w:p>
        </w:tc>
      </w:tr>
      <w:tr w:rsidR="00E93BF5" w14:paraId="72F6D247" w14:textId="77777777">
        <w:trPr>
          <w:trHeight w:val="454"/>
        </w:trPr>
        <w:tc>
          <w:tcPr>
            <w:tcW w:w="5000" w:type="pct"/>
            <w:gridSpan w:val="4"/>
            <w:shd w:val="clear" w:color="auto" w:fill="auto"/>
            <w:noWrap/>
            <w:vAlign w:val="center"/>
          </w:tcPr>
          <w:p w14:paraId="226760BC" w14:textId="77777777" w:rsidR="00E93BF5" w:rsidRDefault="000261D0">
            <w:pPr>
              <w:snapToGrid w:val="0"/>
              <w:spacing w:beforeLines="20" w:before="62" w:afterLines="20" w:after="62"/>
              <w:jc w:val="left"/>
              <w:rPr>
                <w:rFonts w:ascii="Times New Roman" w:hAnsi="Times New Roman"/>
                <w:sz w:val="18"/>
                <w:szCs w:val="18"/>
              </w:rPr>
            </w:pPr>
            <w:r>
              <w:rPr>
                <w:rFonts w:ascii="Times New Roman" w:hAnsi="Times New Roman" w:hint="eastAsia"/>
                <w:sz w:val="18"/>
                <w:szCs w:val="18"/>
              </w:rPr>
              <w:t>注：</w:t>
            </w:r>
            <w:r>
              <w:rPr>
                <w:rFonts w:ascii="Times New Roman" w:hAnsi="Times New Roman" w:hint="eastAsia"/>
                <w:sz w:val="18"/>
                <w:szCs w:val="18"/>
              </w:rPr>
              <w:t>t</w:t>
            </w:r>
            <w:r>
              <w:rPr>
                <w:rFonts w:ascii="Times New Roman" w:hAnsi="Times New Roman" w:hint="eastAsia"/>
                <w:sz w:val="18"/>
                <w:szCs w:val="18"/>
              </w:rPr>
              <w:t>按单位电石（折标）计。</w:t>
            </w:r>
          </w:p>
        </w:tc>
      </w:tr>
    </w:tbl>
    <w:p w14:paraId="01EDE0AA" w14:textId="77777777" w:rsidR="00E93BF5" w:rsidRDefault="000261D0">
      <w:pPr>
        <w:rPr>
          <w:rFonts w:ascii="黑体" w:eastAsia="黑体" w:hAnsi="黑体"/>
          <w:szCs w:val="21"/>
        </w:rPr>
      </w:pPr>
      <w:r>
        <w:rPr>
          <w:rFonts w:ascii="黑体" w:eastAsia="黑体" w:hAnsi="黑体"/>
          <w:szCs w:val="21"/>
        </w:rPr>
        <w:t xml:space="preserve">5  </w:t>
      </w:r>
      <w:r>
        <w:rPr>
          <w:rFonts w:ascii="黑体" w:eastAsia="黑体" w:hAnsi="黑体" w:hint="eastAsia"/>
          <w:szCs w:val="21"/>
        </w:rPr>
        <w:t>评价</w:t>
      </w:r>
      <w:r w:rsidR="000B0141">
        <w:rPr>
          <w:rFonts w:ascii="黑体" w:eastAsia="黑体" w:hAnsi="黑体" w:hint="eastAsia"/>
          <w:szCs w:val="21"/>
        </w:rPr>
        <w:t>方法</w:t>
      </w:r>
    </w:p>
    <w:p w14:paraId="1DD07868" w14:textId="5CF39308" w:rsidR="00E93BF5" w:rsidRDefault="000261D0" w:rsidP="00985A0F">
      <w:pPr>
        <w:ind w:firstLineChars="200" w:firstLine="420"/>
        <w:rPr>
          <w:rFonts w:ascii="宋体" w:eastAsia="宋体" w:hAnsi="宋体"/>
          <w:szCs w:val="21"/>
        </w:rPr>
      </w:pPr>
      <w:r>
        <w:rPr>
          <w:rFonts w:ascii="宋体" w:eastAsia="宋体" w:hAnsi="宋体" w:hint="eastAsia"/>
          <w:szCs w:val="21"/>
        </w:rPr>
        <w:t>本标准采用指标符合性评价的方法。</w:t>
      </w:r>
    </w:p>
    <w:p w14:paraId="61A7EC6C" w14:textId="77777777" w:rsidR="00E93BF5" w:rsidRDefault="000261D0">
      <w:pPr>
        <w:pStyle w:val="2"/>
        <w:spacing w:before="0" w:after="0" w:line="360" w:lineRule="auto"/>
        <w:rPr>
          <w:rFonts w:ascii="黑体" w:hAnsi="黑体"/>
          <w:b w:val="0"/>
          <w:sz w:val="21"/>
          <w:szCs w:val="21"/>
        </w:rPr>
      </w:pPr>
      <w:r>
        <w:rPr>
          <w:rFonts w:ascii="黑体" w:hAnsi="黑体"/>
          <w:sz w:val="21"/>
          <w:szCs w:val="21"/>
        </w:rPr>
        <w:lastRenderedPageBreak/>
        <w:t>5.1</w:t>
      </w:r>
      <w:r>
        <w:rPr>
          <w:rFonts w:ascii="黑体" w:hAnsi="黑体" w:hint="eastAsia"/>
          <w:sz w:val="21"/>
          <w:szCs w:val="21"/>
        </w:rPr>
        <w:t xml:space="preserve">  </w:t>
      </w:r>
      <w:r>
        <w:rPr>
          <w:rFonts w:ascii="黑体" w:hAnsi="黑体" w:hint="eastAsia"/>
          <w:b w:val="0"/>
          <w:sz w:val="21"/>
          <w:szCs w:val="21"/>
        </w:rPr>
        <w:t>评价程序</w:t>
      </w:r>
    </w:p>
    <w:p w14:paraId="0225D663" w14:textId="77777777" w:rsidR="00E93BF5" w:rsidRDefault="000261D0">
      <w:pPr>
        <w:pStyle w:val="31"/>
        <w:ind w:firstLine="420"/>
        <w:rPr>
          <w:rFonts w:hAnsi="宋体"/>
          <w:sz w:val="21"/>
          <w:szCs w:val="21"/>
        </w:rPr>
      </w:pPr>
      <w:r>
        <w:rPr>
          <w:rFonts w:hAnsi="宋体" w:hint="eastAsia"/>
          <w:sz w:val="21"/>
          <w:szCs w:val="21"/>
        </w:rPr>
        <w:t>评价应建立规范的评价工作流程，包括评价准备、组建评价工作组、制定评价方案、预评价、现场评价、编制评价报告、技术评审等。</w:t>
      </w:r>
    </w:p>
    <w:p w14:paraId="009E3DB4" w14:textId="77777777" w:rsidR="00E93BF5" w:rsidRDefault="000261D0">
      <w:pPr>
        <w:pStyle w:val="2"/>
        <w:spacing w:before="0" w:after="0" w:line="360" w:lineRule="auto"/>
        <w:rPr>
          <w:rFonts w:ascii="黑体" w:hAnsi="黑体"/>
          <w:b w:val="0"/>
          <w:sz w:val="21"/>
          <w:szCs w:val="21"/>
        </w:rPr>
      </w:pPr>
      <w:r>
        <w:rPr>
          <w:rFonts w:ascii="黑体" w:hAnsi="黑体"/>
          <w:sz w:val="21"/>
          <w:szCs w:val="21"/>
        </w:rPr>
        <w:t>5.2</w:t>
      </w:r>
      <w:r>
        <w:rPr>
          <w:rFonts w:ascii="黑体" w:hAnsi="黑体" w:hint="eastAsia"/>
          <w:sz w:val="21"/>
          <w:szCs w:val="21"/>
        </w:rPr>
        <w:t xml:space="preserve">  </w:t>
      </w:r>
      <w:r>
        <w:rPr>
          <w:rFonts w:ascii="黑体" w:hAnsi="黑体" w:hint="eastAsia"/>
          <w:b w:val="0"/>
          <w:sz w:val="21"/>
          <w:szCs w:val="21"/>
        </w:rPr>
        <w:t>评价报告</w:t>
      </w:r>
    </w:p>
    <w:p w14:paraId="51B1DC89" w14:textId="77777777" w:rsidR="00E93BF5" w:rsidRDefault="000261D0">
      <w:pPr>
        <w:pStyle w:val="31"/>
        <w:ind w:firstLine="420"/>
        <w:rPr>
          <w:rFonts w:hAnsi="宋体"/>
          <w:sz w:val="21"/>
          <w:szCs w:val="21"/>
        </w:rPr>
      </w:pPr>
      <w:r>
        <w:rPr>
          <w:rFonts w:hAnsi="宋体" w:hint="eastAsia"/>
          <w:sz w:val="21"/>
          <w:szCs w:val="21"/>
        </w:rPr>
        <w:t>评价报告内容包括但不限于：</w:t>
      </w:r>
    </w:p>
    <w:p w14:paraId="2F6662CF" w14:textId="77777777" w:rsidR="00E93BF5" w:rsidRDefault="000261D0">
      <w:pPr>
        <w:pStyle w:val="31"/>
        <w:ind w:firstLine="420"/>
        <w:rPr>
          <w:rFonts w:hAnsi="宋体"/>
          <w:sz w:val="21"/>
          <w:szCs w:val="21"/>
        </w:rPr>
      </w:pPr>
      <w:r>
        <w:rPr>
          <w:rFonts w:hAnsi="宋体" w:hint="eastAsia"/>
          <w:sz w:val="21"/>
          <w:szCs w:val="21"/>
        </w:rPr>
        <w:t>a）实施评价的组织方式；</w:t>
      </w:r>
    </w:p>
    <w:p w14:paraId="05E96D47" w14:textId="77777777" w:rsidR="00E93BF5" w:rsidRDefault="000261D0">
      <w:pPr>
        <w:pStyle w:val="31"/>
        <w:ind w:firstLine="420"/>
        <w:rPr>
          <w:rFonts w:hAnsi="宋体"/>
          <w:sz w:val="21"/>
          <w:szCs w:val="21"/>
        </w:rPr>
      </w:pPr>
      <w:r>
        <w:rPr>
          <w:rFonts w:hAnsi="宋体" w:hint="eastAsia"/>
          <w:sz w:val="21"/>
          <w:szCs w:val="21"/>
        </w:rPr>
        <w:t>b）评价目的、范围及准则；</w:t>
      </w:r>
    </w:p>
    <w:p w14:paraId="6711FA9B" w14:textId="77777777" w:rsidR="00E93BF5" w:rsidRDefault="000261D0">
      <w:pPr>
        <w:pStyle w:val="31"/>
        <w:ind w:firstLine="420"/>
        <w:rPr>
          <w:rFonts w:hAnsi="宋体"/>
          <w:sz w:val="21"/>
          <w:szCs w:val="21"/>
        </w:rPr>
      </w:pPr>
      <w:r>
        <w:rPr>
          <w:rFonts w:hAnsi="宋体" w:hint="eastAsia"/>
          <w:sz w:val="21"/>
          <w:szCs w:val="21"/>
        </w:rPr>
        <w:t>c）评价过程，主要包括评价组织安排、文件评审情况、现场评价情况、评价报告编制及内部技术评审情况；</w:t>
      </w:r>
    </w:p>
    <w:p w14:paraId="37C806E4" w14:textId="77777777" w:rsidR="00E93BF5" w:rsidRDefault="000261D0">
      <w:pPr>
        <w:pStyle w:val="31"/>
        <w:ind w:firstLine="420"/>
        <w:rPr>
          <w:rFonts w:hAnsi="宋体"/>
          <w:sz w:val="21"/>
          <w:szCs w:val="21"/>
        </w:rPr>
      </w:pPr>
      <w:r>
        <w:rPr>
          <w:rFonts w:hAnsi="宋体" w:hint="eastAsia"/>
          <w:sz w:val="21"/>
          <w:szCs w:val="21"/>
        </w:rPr>
        <w:t>d）评价内容，包括一般要求、资源指标、能源指标、环境指标、品质指标等；</w:t>
      </w:r>
    </w:p>
    <w:p w14:paraId="0FBD38F7" w14:textId="77777777" w:rsidR="00E93BF5" w:rsidRDefault="000261D0">
      <w:pPr>
        <w:pStyle w:val="31"/>
        <w:ind w:firstLine="420"/>
        <w:rPr>
          <w:rFonts w:hAnsi="宋体"/>
          <w:sz w:val="21"/>
          <w:szCs w:val="21"/>
        </w:rPr>
      </w:pPr>
      <w:r>
        <w:rPr>
          <w:rFonts w:hAnsi="宋体" w:hint="eastAsia"/>
          <w:sz w:val="21"/>
          <w:szCs w:val="21"/>
        </w:rPr>
        <w:t>e）评价证明材料的核实情况，包括证明文件和数据真实性、计算范围及计算方法、相关计量设备和有关标准的执行情况等；</w:t>
      </w:r>
    </w:p>
    <w:p w14:paraId="693F10ED" w14:textId="77777777" w:rsidR="00E93BF5" w:rsidRDefault="000261D0">
      <w:pPr>
        <w:pStyle w:val="31"/>
        <w:ind w:firstLine="420"/>
        <w:rPr>
          <w:rFonts w:hAnsi="宋体"/>
          <w:sz w:val="21"/>
          <w:szCs w:val="21"/>
        </w:rPr>
      </w:pPr>
      <w:r>
        <w:rPr>
          <w:rFonts w:hAnsi="宋体" w:hint="eastAsia"/>
          <w:sz w:val="21"/>
          <w:szCs w:val="21"/>
        </w:rPr>
        <w:t>f）评价识别的电石炉主要创建做法、工作亮点等；</w:t>
      </w:r>
    </w:p>
    <w:p w14:paraId="337952F4" w14:textId="77777777" w:rsidR="00E93BF5" w:rsidRDefault="000261D0">
      <w:pPr>
        <w:pStyle w:val="31"/>
        <w:ind w:firstLine="420"/>
        <w:rPr>
          <w:rFonts w:hAnsi="宋体"/>
          <w:sz w:val="21"/>
          <w:szCs w:val="21"/>
        </w:rPr>
      </w:pPr>
      <w:r>
        <w:rPr>
          <w:rFonts w:hAnsi="宋体" w:hint="eastAsia"/>
          <w:sz w:val="21"/>
          <w:szCs w:val="21"/>
        </w:rPr>
        <w:t>g）对持续创建电石炉提出的下一步工作计划或建议；</w:t>
      </w:r>
    </w:p>
    <w:p w14:paraId="507021F9" w14:textId="77777777" w:rsidR="00E93BF5" w:rsidRDefault="000261D0">
      <w:pPr>
        <w:pStyle w:val="31"/>
        <w:ind w:firstLine="420"/>
        <w:rPr>
          <w:rFonts w:hAnsi="宋体"/>
          <w:sz w:val="21"/>
          <w:szCs w:val="21"/>
        </w:rPr>
      </w:pPr>
      <w:r>
        <w:rPr>
          <w:rFonts w:hAnsi="宋体" w:hint="eastAsia"/>
          <w:sz w:val="21"/>
          <w:szCs w:val="21"/>
        </w:rPr>
        <w:t>h）相关支持材料。</w:t>
      </w:r>
    </w:p>
    <w:p w14:paraId="78D4244C" w14:textId="77777777" w:rsidR="00E93BF5" w:rsidRDefault="000261D0">
      <w:pPr>
        <w:pStyle w:val="2"/>
        <w:spacing w:before="120" w:after="120" w:line="240" w:lineRule="auto"/>
        <w:rPr>
          <w:rFonts w:ascii="黑体" w:hAnsi="黑体"/>
          <w:b w:val="0"/>
          <w:sz w:val="21"/>
        </w:rPr>
      </w:pPr>
      <w:r>
        <w:rPr>
          <w:rFonts w:ascii="黑体" w:hAnsi="黑体"/>
          <w:sz w:val="21"/>
          <w:szCs w:val="21"/>
        </w:rPr>
        <w:t xml:space="preserve">5.3  </w:t>
      </w:r>
      <w:r>
        <w:rPr>
          <w:rFonts w:ascii="黑体" w:hAnsi="黑体" w:hint="eastAsia"/>
          <w:b w:val="0"/>
          <w:sz w:val="21"/>
        </w:rPr>
        <w:t>评价方式</w:t>
      </w:r>
    </w:p>
    <w:p w14:paraId="60C297CA" w14:textId="033E1C21" w:rsidR="00E93BF5" w:rsidRDefault="000261D0" w:rsidP="00985A0F">
      <w:pPr>
        <w:spacing w:line="360" w:lineRule="auto"/>
        <w:ind w:firstLine="420"/>
        <w:jc w:val="left"/>
        <w:rPr>
          <w:szCs w:val="21"/>
        </w:rPr>
      </w:pPr>
      <w:r>
        <w:rPr>
          <w:rFonts w:ascii="宋体" w:eastAsia="宋体" w:hAnsi="宋体" w:hint="eastAsia"/>
          <w:szCs w:val="21"/>
        </w:rPr>
        <w:t>炉窑评价可由与被评价方没有直接关系的第三方组织实施。实施评价的组织应查看报告文件、统计报表、原始记录，并根据实际情况，开展相关人员的座谈；采用实地调查、抽样调查等方式收集评价证据，并保证证据的完整性和准确性。</w:t>
      </w:r>
      <w:r>
        <w:rPr>
          <w:rFonts w:hAnsi="宋体" w:hint="eastAsia"/>
          <w:szCs w:val="21"/>
        </w:rPr>
        <w:t>实施评价的组织应对评价证据进行分析，当电石炉满足评价方案给出的各项评价标准和要求时，即可判定为绿色电石炉</w:t>
      </w:r>
      <w:r>
        <w:rPr>
          <w:szCs w:val="21"/>
        </w:rPr>
        <w:t>。</w:t>
      </w:r>
    </w:p>
    <w:p w14:paraId="244604A4" w14:textId="77777777" w:rsidR="00E93BF5" w:rsidRDefault="000261D0">
      <w:pPr>
        <w:pStyle w:val="31"/>
        <w:ind w:firstLineChars="0" w:firstLine="0"/>
        <w:rPr>
          <w:rFonts w:ascii="黑体" w:eastAsia="黑体" w:hAnsi="黑体"/>
          <w:sz w:val="21"/>
          <w:szCs w:val="21"/>
        </w:rPr>
      </w:pPr>
      <w:r>
        <w:rPr>
          <w:rFonts w:ascii="黑体" w:eastAsia="黑体" w:hAnsi="黑体"/>
          <w:sz w:val="21"/>
          <w:szCs w:val="21"/>
        </w:rPr>
        <w:t xml:space="preserve">5.4  </w:t>
      </w:r>
      <w:r>
        <w:rPr>
          <w:rFonts w:ascii="黑体" w:eastAsia="黑体" w:hAnsi="黑体" w:hint="eastAsia"/>
          <w:sz w:val="21"/>
          <w:szCs w:val="21"/>
        </w:rPr>
        <w:t>评价结果与管理</w:t>
      </w:r>
    </w:p>
    <w:p w14:paraId="2D2CBC67" w14:textId="77777777" w:rsidR="00E93BF5" w:rsidRDefault="000261D0">
      <w:pPr>
        <w:pStyle w:val="31"/>
        <w:ind w:firstLineChars="0" w:firstLine="0"/>
        <w:rPr>
          <w:rFonts w:ascii="黑体" w:eastAsia="黑体" w:hAnsi="黑体"/>
          <w:sz w:val="21"/>
          <w:szCs w:val="21"/>
        </w:rPr>
      </w:pPr>
      <w:r>
        <w:rPr>
          <w:rFonts w:ascii="黑体" w:eastAsia="黑体" w:hAnsi="黑体"/>
          <w:sz w:val="21"/>
          <w:szCs w:val="21"/>
        </w:rPr>
        <w:t xml:space="preserve">5.4.1  </w:t>
      </w:r>
      <w:r>
        <w:rPr>
          <w:rFonts w:ascii="黑体" w:eastAsia="黑体" w:hAnsi="黑体" w:hint="eastAsia"/>
          <w:sz w:val="21"/>
          <w:szCs w:val="21"/>
        </w:rPr>
        <w:t>评价认定</w:t>
      </w:r>
    </w:p>
    <w:p w14:paraId="2844976F" w14:textId="77777777" w:rsidR="00E93BF5" w:rsidRDefault="000261D0">
      <w:pPr>
        <w:pStyle w:val="31"/>
        <w:ind w:firstLine="420"/>
        <w:rPr>
          <w:rFonts w:hAnsi="宋体"/>
          <w:sz w:val="21"/>
          <w:szCs w:val="21"/>
        </w:rPr>
      </w:pPr>
      <w:r>
        <w:rPr>
          <w:rFonts w:hAnsi="宋体" w:hint="eastAsia"/>
          <w:sz w:val="21"/>
          <w:szCs w:val="21"/>
        </w:rPr>
        <w:t>评价组织可根据申请，按照评价结论对通过评价的，组织核发认定证书。</w:t>
      </w:r>
    </w:p>
    <w:p w14:paraId="6A7232E5" w14:textId="77777777" w:rsidR="00E93BF5" w:rsidRDefault="000261D0">
      <w:pPr>
        <w:pStyle w:val="31"/>
        <w:ind w:firstLineChars="0" w:firstLine="0"/>
        <w:rPr>
          <w:rFonts w:ascii="黑体" w:eastAsia="黑体" w:hAnsi="黑体"/>
          <w:sz w:val="21"/>
          <w:szCs w:val="21"/>
        </w:rPr>
      </w:pPr>
      <w:r>
        <w:rPr>
          <w:rFonts w:ascii="黑体" w:eastAsia="黑体" w:hAnsi="黑体"/>
          <w:sz w:val="21"/>
          <w:szCs w:val="21"/>
        </w:rPr>
        <w:t xml:space="preserve">5.4.2  </w:t>
      </w:r>
      <w:r>
        <w:rPr>
          <w:rFonts w:ascii="黑体" w:eastAsia="黑体" w:hAnsi="黑体" w:hint="eastAsia"/>
          <w:sz w:val="21"/>
          <w:szCs w:val="21"/>
        </w:rPr>
        <w:t>评价复核</w:t>
      </w:r>
    </w:p>
    <w:p w14:paraId="3A177686" w14:textId="58396221" w:rsidR="00E93BF5" w:rsidRDefault="000261D0">
      <w:pPr>
        <w:pStyle w:val="31"/>
        <w:ind w:firstLineChars="0" w:firstLine="420"/>
        <w:rPr>
          <w:rFonts w:hAnsi="宋体"/>
          <w:sz w:val="21"/>
          <w:szCs w:val="21"/>
        </w:rPr>
      </w:pPr>
      <w:r>
        <w:rPr>
          <w:rFonts w:hAnsi="宋体" w:hint="eastAsia"/>
          <w:sz w:val="21"/>
          <w:szCs w:val="21"/>
        </w:rPr>
        <w:t>对已通过绿色炉窑认证的</w:t>
      </w:r>
      <w:r>
        <w:rPr>
          <w:rFonts w:hint="eastAsia"/>
          <w:sz w:val="21"/>
          <w:szCs w:val="21"/>
        </w:rPr>
        <w:t>电石炉</w:t>
      </w:r>
      <w:r>
        <w:rPr>
          <w:rFonts w:hAnsi="宋体" w:hint="eastAsia"/>
          <w:sz w:val="21"/>
          <w:szCs w:val="21"/>
        </w:rPr>
        <w:t>，应在认证通过的第四年提交评价复核报告。</w:t>
      </w:r>
    </w:p>
    <w:p w14:paraId="312ACBC5" w14:textId="77777777" w:rsidR="00E93BF5" w:rsidRDefault="00E93BF5">
      <w:pPr>
        <w:rPr>
          <w:rFonts w:ascii="黑体" w:eastAsia="黑体" w:hAnsi="黑体"/>
          <w:szCs w:val="21"/>
        </w:rPr>
      </w:pPr>
    </w:p>
    <w:p w14:paraId="51D81D48" w14:textId="77777777" w:rsidR="00AB6893" w:rsidRDefault="00AB6893">
      <w:pPr>
        <w:rPr>
          <w:rFonts w:ascii="黑体" w:eastAsia="黑体" w:hAnsi="黑体"/>
          <w:szCs w:val="21"/>
        </w:rPr>
      </w:pPr>
    </w:p>
    <w:p w14:paraId="6AE82F64" w14:textId="77777777" w:rsidR="00AB6893" w:rsidRDefault="00AB6893">
      <w:pPr>
        <w:rPr>
          <w:rFonts w:ascii="黑体" w:eastAsia="黑体" w:hAnsi="黑体"/>
          <w:szCs w:val="21"/>
        </w:rPr>
      </w:pPr>
    </w:p>
    <w:p w14:paraId="686F002B" w14:textId="77777777" w:rsidR="00AB6893" w:rsidRDefault="00AB6893">
      <w:pPr>
        <w:rPr>
          <w:rFonts w:ascii="黑体" w:eastAsia="黑体" w:hAnsi="黑体"/>
          <w:szCs w:val="21"/>
        </w:rPr>
      </w:pPr>
    </w:p>
    <w:p w14:paraId="056660BE" w14:textId="77777777" w:rsidR="00AB6893" w:rsidRDefault="00AB6893">
      <w:pPr>
        <w:rPr>
          <w:rFonts w:ascii="黑体" w:eastAsia="黑体" w:hAnsi="黑体"/>
          <w:szCs w:val="21"/>
        </w:rPr>
      </w:pPr>
    </w:p>
    <w:p w14:paraId="439A1AD0" w14:textId="77777777" w:rsidR="00AB6893" w:rsidRDefault="00AB6893">
      <w:pPr>
        <w:rPr>
          <w:rFonts w:ascii="黑体" w:eastAsia="黑体" w:hAnsi="黑体"/>
          <w:szCs w:val="21"/>
        </w:rPr>
      </w:pPr>
    </w:p>
    <w:p w14:paraId="3FC5E47F" w14:textId="77777777" w:rsidR="00E93BF5" w:rsidRDefault="000261D0">
      <w:pPr>
        <w:pStyle w:val="1"/>
        <w:spacing w:before="0" w:after="0" w:line="240" w:lineRule="auto"/>
        <w:ind w:firstLineChars="200" w:firstLine="420"/>
        <w:jc w:val="center"/>
        <w:rPr>
          <w:rFonts w:ascii="黑体" w:eastAsia="黑体" w:hAnsi="黑体"/>
          <w:b w:val="0"/>
          <w:bCs w:val="0"/>
          <w:kern w:val="0"/>
          <w:sz w:val="21"/>
          <w:szCs w:val="20"/>
          <w:lang w:val="en-US"/>
        </w:rPr>
      </w:pPr>
      <w:r>
        <w:rPr>
          <w:rFonts w:ascii="黑体" w:eastAsia="黑体" w:hAnsi="黑体" w:hint="eastAsia"/>
          <w:b w:val="0"/>
          <w:bCs w:val="0"/>
          <w:kern w:val="0"/>
          <w:sz w:val="21"/>
          <w:szCs w:val="20"/>
          <w:lang w:val="en-US"/>
        </w:rPr>
        <w:lastRenderedPageBreak/>
        <w:t>附录</w:t>
      </w:r>
      <w:r>
        <w:rPr>
          <w:rFonts w:ascii="黑体" w:eastAsia="黑体" w:hAnsi="黑体"/>
          <w:b w:val="0"/>
          <w:bCs w:val="0"/>
          <w:kern w:val="0"/>
          <w:sz w:val="21"/>
          <w:szCs w:val="20"/>
          <w:lang w:val="en-US"/>
        </w:rPr>
        <w:t>A</w:t>
      </w:r>
    </w:p>
    <w:p w14:paraId="25DBB681" w14:textId="77777777" w:rsidR="00E93BF5" w:rsidRDefault="000261D0">
      <w:pPr>
        <w:pStyle w:val="1"/>
        <w:spacing w:beforeLines="100" w:before="312" w:afterLines="100" w:after="312" w:line="240" w:lineRule="auto"/>
        <w:ind w:firstLineChars="200" w:firstLine="420"/>
        <w:jc w:val="center"/>
        <w:rPr>
          <w:rFonts w:ascii="黑体" w:eastAsia="黑体" w:hAnsi="黑体"/>
          <w:b w:val="0"/>
          <w:bCs w:val="0"/>
          <w:kern w:val="0"/>
          <w:sz w:val="21"/>
          <w:szCs w:val="20"/>
          <w:lang w:val="en-US"/>
        </w:rPr>
      </w:pPr>
      <w:r>
        <w:rPr>
          <w:rFonts w:ascii="黑体" w:eastAsia="黑体" w:hAnsi="黑体" w:hint="eastAsia"/>
          <w:b w:val="0"/>
          <w:bCs w:val="0"/>
          <w:kern w:val="0"/>
          <w:sz w:val="21"/>
          <w:szCs w:val="20"/>
          <w:lang w:val="en-US"/>
        </w:rPr>
        <w:t>电石炉各项数据计算方法</w:t>
      </w:r>
    </w:p>
    <w:p w14:paraId="78F52895" w14:textId="77777777" w:rsidR="00E93BF5" w:rsidRDefault="000261D0">
      <w:pPr>
        <w:pStyle w:val="3"/>
        <w:spacing w:beforeLines="50" w:before="156" w:afterLines="50" w:after="156" w:line="300" w:lineRule="auto"/>
        <w:rPr>
          <w:rFonts w:ascii="黑体" w:eastAsia="黑体" w:hAnsi="黑体"/>
          <w:b w:val="0"/>
          <w:sz w:val="21"/>
          <w:szCs w:val="21"/>
        </w:rPr>
      </w:pPr>
      <w:r>
        <w:rPr>
          <w:rFonts w:eastAsia="黑体" w:hint="eastAsia"/>
          <w:b w:val="0"/>
          <w:sz w:val="21"/>
          <w:szCs w:val="21"/>
        </w:rPr>
        <w:t>A</w:t>
      </w:r>
      <w:r>
        <w:rPr>
          <w:rFonts w:eastAsia="黑体"/>
          <w:b w:val="0"/>
          <w:sz w:val="21"/>
          <w:szCs w:val="21"/>
        </w:rPr>
        <w:t>.1</w:t>
      </w:r>
      <w:r>
        <w:rPr>
          <w:rFonts w:ascii="黑体" w:eastAsia="黑体" w:hAnsi="黑体"/>
          <w:b w:val="0"/>
          <w:sz w:val="21"/>
          <w:szCs w:val="21"/>
        </w:rPr>
        <w:t xml:space="preserve"> </w:t>
      </w:r>
      <w:r>
        <w:rPr>
          <w:rFonts w:ascii="黑体" w:eastAsia="黑体" w:hAnsi="黑体" w:hint="eastAsia"/>
          <w:b w:val="0"/>
          <w:sz w:val="21"/>
          <w:szCs w:val="21"/>
        </w:rPr>
        <w:t>测试方法</w:t>
      </w:r>
    </w:p>
    <w:p w14:paraId="7022E565" w14:textId="77777777" w:rsidR="00E93BF5" w:rsidRDefault="000261D0">
      <w:pPr>
        <w:numPr>
          <w:ilvl w:val="0"/>
          <w:numId w:val="1"/>
        </w:numPr>
        <w:spacing w:line="300" w:lineRule="auto"/>
        <w:rPr>
          <w:rFonts w:ascii="宋体" w:eastAsia="宋体" w:hAnsi="宋体" w:cs="宋体"/>
          <w:szCs w:val="21"/>
        </w:rPr>
      </w:pPr>
      <w:r>
        <w:rPr>
          <w:rFonts w:ascii="宋体" w:eastAsia="宋体" w:hAnsi="宋体" w:cs="宋体" w:hint="eastAsia"/>
          <w:szCs w:val="21"/>
        </w:rPr>
        <w:t>排放物浓度测定</w:t>
      </w:r>
    </w:p>
    <w:p w14:paraId="05C74AE8" w14:textId="32A2BFE3" w:rsidR="00E93BF5" w:rsidRDefault="000261D0">
      <w:pPr>
        <w:spacing w:line="300" w:lineRule="auto"/>
        <w:ind w:firstLineChars="200" w:firstLine="420"/>
        <w:rPr>
          <w:rFonts w:ascii="Times New Roman" w:hAnsi="Times New Roman" w:cs="Times New Roman"/>
        </w:rPr>
      </w:pPr>
      <w:r>
        <w:rPr>
          <w:rFonts w:ascii="Times New Roman" w:hAnsi="Times New Roman" w:cs="Times New Roman" w:hint="eastAsia"/>
        </w:rPr>
        <w:t>电石炉烟气中颗粒物、二氧化硫和氮氧化物的监测采样应在进行净化除尘后的管道中进行采样，并按</w:t>
      </w:r>
      <w:r>
        <w:rPr>
          <w:rFonts w:ascii="Times New Roman" w:hAnsi="Times New Roman" w:cs="Times New Roman" w:hint="eastAsia"/>
        </w:rPr>
        <w:t>GB/T 16157</w:t>
      </w:r>
      <w:r>
        <w:rPr>
          <w:rFonts w:ascii="Times New Roman" w:hAnsi="Times New Roman" w:cs="Times New Roman" w:hint="eastAsia"/>
        </w:rPr>
        <w:t>、</w:t>
      </w:r>
      <w:r>
        <w:rPr>
          <w:rFonts w:ascii="Times New Roman" w:hAnsi="Times New Roman" w:cs="Times New Roman" w:hint="eastAsia"/>
        </w:rPr>
        <w:t>HJ/T 397</w:t>
      </w:r>
      <w:r>
        <w:rPr>
          <w:rFonts w:ascii="Times New Roman" w:hAnsi="Times New Roman" w:cs="Times New Roman" w:hint="eastAsia"/>
        </w:rPr>
        <w:t>的规定执行。采样应在电石炉处于正常运行状态下进行。采样位置应优先选择在垂直管段。采样孔的内径应不小于</w:t>
      </w:r>
      <w:r>
        <w:rPr>
          <w:rFonts w:ascii="Times New Roman" w:hAnsi="Times New Roman" w:cs="Times New Roman" w:hint="eastAsia"/>
        </w:rPr>
        <w:t>80mm</w:t>
      </w:r>
      <w:r>
        <w:rPr>
          <w:rFonts w:ascii="Times New Roman" w:hAnsi="Times New Roman" w:cs="Times New Roman" w:hint="eastAsia"/>
        </w:rPr>
        <w:t>，采样孔的管长不应大于</w:t>
      </w:r>
      <w:r>
        <w:rPr>
          <w:rFonts w:ascii="Times New Roman" w:hAnsi="Times New Roman" w:cs="Times New Roman" w:hint="eastAsia"/>
        </w:rPr>
        <w:t>50mm</w:t>
      </w:r>
      <w:r>
        <w:rPr>
          <w:rFonts w:ascii="Times New Roman" w:hAnsi="Times New Roman" w:cs="Times New Roman" w:hint="eastAsia"/>
        </w:rPr>
        <w:t>。管道中烟气的采样以连续</w:t>
      </w:r>
      <w:r>
        <w:rPr>
          <w:rFonts w:ascii="Times New Roman" w:hAnsi="Times New Roman" w:cs="Times New Roman" w:hint="eastAsia"/>
        </w:rPr>
        <w:t>1 h</w:t>
      </w:r>
      <w:r>
        <w:rPr>
          <w:rFonts w:ascii="Times New Roman" w:hAnsi="Times New Roman" w:cs="Times New Roman" w:hint="eastAsia"/>
        </w:rPr>
        <w:t>的采样获取平均值，或在</w:t>
      </w:r>
      <w:r>
        <w:rPr>
          <w:rFonts w:ascii="Times New Roman" w:hAnsi="Times New Roman" w:cs="Times New Roman" w:hint="eastAsia"/>
        </w:rPr>
        <w:t>1 h</w:t>
      </w:r>
      <w:r>
        <w:rPr>
          <w:rFonts w:ascii="Times New Roman" w:hAnsi="Times New Roman" w:cs="Times New Roman" w:hint="eastAsia"/>
        </w:rPr>
        <w:t>内，以等时间间隔采集</w:t>
      </w:r>
      <w:r>
        <w:rPr>
          <w:rFonts w:ascii="Times New Roman" w:hAnsi="Times New Roman" w:cs="Times New Roman" w:hint="eastAsia"/>
        </w:rPr>
        <w:t>4</w:t>
      </w:r>
      <w:r>
        <w:rPr>
          <w:rFonts w:ascii="Times New Roman" w:hAnsi="Times New Roman" w:cs="Times New Roman" w:hint="eastAsia"/>
        </w:rPr>
        <w:t>个样品，并计平均值。</w:t>
      </w:r>
    </w:p>
    <w:p w14:paraId="49915975" w14:textId="3981DBF5" w:rsidR="00E93BF5" w:rsidRDefault="000261D0">
      <w:pPr>
        <w:spacing w:line="300" w:lineRule="auto"/>
        <w:ind w:firstLineChars="200" w:firstLine="420"/>
        <w:rPr>
          <w:rFonts w:ascii="Times New Roman" w:eastAsia="宋体" w:hAnsi="Times New Roman" w:cs="Times New Roman"/>
          <w:szCs w:val="21"/>
        </w:rPr>
      </w:pPr>
      <w:r>
        <w:rPr>
          <w:rFonts w:ascii="宋体" w:eastAsia="宋体" w:hAnsi="宋体" w:cs="宋体" w:hint="eastAsia"/>
          <w:szCs w:val="21"/>
        </w:rPr>
        <w:t>颗粒物排放浓度测定</w:t>
      </w:r>
      <w:r>
        <w:rPr>
          <w:rFonts w:ascii="Times New Roman" w:eastAsia="宋体" w:hAnsi="Times New Roman" w:cs="Times New Roman"/>
          <w:szCs w:val="21"/>
        </w:rPr>
        <w:t>按</w:t>
      </w:r>
      <w:r>
        <w:rPr>
          <w:rFonts w:ascii="Times New Roman" w:eastAsia="宋体" w:hAnsi="Times New Roman" w:cs="Times New Roman"/>
          <w:szCs w:val="21"/>
        </w:rPr>
        <w:t>GB/T 16157</w:t>
      </w:r>
      <w:r>
        <w:rPr>
          <w:rFonts w:ascii="Times New Roman" w:eastAsia="宋体" w:hAnsi="Times New Roman" w:cs="Times New Roman"/>
          <w:szCs w:val="21"/>
        </w:rPr>
        <w:t>的规定执行。可采用普通型采样管法、皮托管平行测速采样法、动压平衡型采样管法和静压平衡采样管法中的任一种方法进行采样。采样后的滤筒放入</w:t>
      </w:r>
      <w:r>
        <w:rPr>
          <w:rFonts w:ascii="Times New Roman" w:eastAsia="宋体" w:hAnsi="Times New Roman" w:cs="Times New Roman"/>
          <w:szCs w:val="21"/>
        </w:rPr>
        <w:t>105</w:t>
      </w:r>
      <w:r>
        <w:rPr>
          <w:rFonts w:ascii="Times New Roman" w:eastAsia="宋体" w:hAnsi="Times New Roman" w:cs="Times New Roman" w:hint="eastAsia"/>
          <w:szCs w:val="21"/>
        </w:rPr>
        <w:t xml:space="preserve"> </w:t>
      </w:r>
      <w:r>
        <w:rPr>
          <w:rFonts w:ascii="Times New Roman" w:eastAsia="宋体" w:hAnsi="Times New Roman" w:cs="Times New Roman"/>
          <w:szCs w:val="21"/>
        </w:rPr>
        <w:t>℃</w:t>
      </w:r>
      <w:r>
        <w:rPr>
          <w:rFonts w:ascii="Times New Roman" w:eastAsia="宋体" w:hAnsi="Times New Roman" w:cs="Times New Roman"/>
          <w:szCs w:val="21"/>
        </w:rPr>
        <w:t>烘箱中烤</w:t>
      </w:r>
      <w:r>
        <w:rPr>
          <w:rFonts w:ascii="Times New Roman" w:eastAsia="宋体" w:hAnsi="Times New Roman" w:cs="Times New Roman"/>
          <w:szCs w:val="21"/>
        </w:rPr>
        <w:t>1</w:t>
      </w:r>
      <w:r>
        <w:rPr>
          <w:rFonts w:ascii="Times New Roman" w:eastAsia="宋体" w:hAnsi="Times New Roman" w:cs="Times New Roman" w:hint="eastAsia"/>
          <w:szCs w:val="21"/>
        </w:rPr>
        <w:t xml:space="preserve"> </w:t>
      </w:r>
      <w:r>
        <w:rPr>
          <w:rFonts w:ascii="Times New Roman" w:eastAsia="宋体" w:hAnsi="Times New Roman" w:cs="Times New Roman"/>
          <w:szCs w:val="21"/>
        </w:rPr>
        <w:t>h</w:t>
      </w:r>
      <w:r>
        <w:rPr>
          <w:rFonts w:ascii="Times New Roman" w:eastAsia="宋体" w:hAnsi="Times New Roman" w:cs="Times New Roman"/>
          <w:szCs w:val="21"/>
        </w:rPr>
        <w:t>，取出置于干燥器中，冷却至室温，用感量</w:t>
      </w:r>
      <w:r>
        <w:rPr>
          <w:rFonts w:ascii="Times New Roman" w:eastAsia="宋体" w:hAnsi="Times New Roman" w:cs="Times New Roman"/>
          <w:szCs w:val="21"/>
        </w:rPr>
        <w:t>0.1</w:t>
      </w:r>
      <w:r>
        <w:rPr>
          <w:rFonts w:ascii="Times New Roman" w:eastAsia="宋体" w:hAnsi="Times New Roman" w:cs="Times New Roman" w:hint="eastAsia"/>
          <w:szCs w:val="21"/>
        </w:rPr>
        <w:t xml:space="preserve"> </w:t>
      </w:r>
      <w:r>
        <w:rPr>
          <w:rFonts w:ascii="Times New Roman" w:eastAsia="宋体" w:hAnsi="Times New Roman" w:cs="Times New Roman"/>
          <w:szCs w:val="21"/>
        </w:rPr>
        <w:t>mg</w:t>
      </w:r>
      <w:r>
        <w:rPr>
          <w:rFonts w:ascii="Times New Roman" w:eastAsia="宋体" w:hAnsi="Times New Roman" w:cs="Times New Roman"/>
          <w:szCs w:val="21"/>
        </w:rPr>
        <w:t>天平称量至恒重。采样前后滤筒重量之差，即为采取的颗粒物量。</w:t>
      </w:r>
    </w:p>
    <w:p w14:paraId="6821B9AA" w14:textId="3F80922E" w:rsidR="00E93BF5" w:rsidRDefault="000261D0">
      <w:pPr>
        <w:spacing w:line="300" w:lineRule="auto"/>
        <w:ind w:firstLineChars="200" w:firstLine="420"/>
        <w:rPr>
          <w:rFonts w:ascii="Times New Roman" w:eastAsia="宋体" w:hAnsi="Times New Roman" w:cs="Times New Roman"/>
          <w:szCs w:val="21"/>
        </w:rPr>
      </w:pPr>
      <w:r>
        <w:rPr>
          <w:rFonts w:ascii="宋体" w:eastAsia="宋体" w:hAnsi="宋体" w:cs="宋体" w:hint="eastAsia"/>
          <w:szCs w:val="21"/>
        </w:rPr>
        <w:t>二氧化硫排放浓度测定</w:t>
      </w:r>
      <w:r>
        <w:rPr>
          <w:rFonts w:ascii="Times New Roman" w:eastAsia="宋体" w:hAnsi="Times New Roman" w:cs="Times New Roman"/>
          <w:szCs w:val="21"/>
        </w:rPr>
        <w:t>按</w:t>
      </w:r>
      <w:r>
        <w:rPr>
          <w:rFonts w:ascii="Times New Roman" w:eastAsia="宋体" w:hAnsi="Times New Roman" w:cs="Times New Roman"/>
          <w:szCs w:val="21"/>
        </w:rPr>
        <w:t>HJ/T 56</w:t>
      </w:r>
      <w:r>
        <w:rPr>
          <w:rFonts w:ascii="Times New Roman" w:eastAsia="宋体" w:hAnsi="Times New Roman" w:cs="Times New Roman"/>
          <w:szCs w:val="21"/>
        </w:rPr>
        <w:t>、</w:t>
      </w:r>
      <w:r>
        <w:rPr>
          <w:rFonts w:ascii="Times New Roman" w:eastAsia="宋体" w:hAnsi="Times New Roman" w:cs="Times New Roman"/>
          <w:szCs w:val="21"/>
        </w:rPr>
        <w:t>HJ/T 57</w:t>
      </w:r>
      <w:r>
        <w:rPr>
          <w:rFonts w:ascii="Times New Roman" w:eastAsia="宋体" w:hAnsi="Times New Roman" w:cs="Times New Roman"/>
          <w:szCs w:val="21"/>
        </w:rPr>
        <w:t>的规定执行。测定方法包括碘量法、定电位电解法。</w:t>
      </w:r>
    </w:p>
    <w:p w14:paraId="70DC98A1" w14:textId="13EB6A28" w:rsidR="00E93BF5" w:rsidRDefault="000261D0">
      <w:pPr>
        <w:spacing w:line="300" w:lineRule="auto"/>
        <w:ind w:firstLineChars="200" w:firstLine="420"/>
        <w:rPr>
          <w:rFonts w:ascii="Times New Roman" w:eastAsia="宋体" w:hAnsi="Times New Roman" w:cs="Times New Roman"/>
          <w:szCs w:val="21"/>
        </w:rPr>
      </w:pPr>
      <w:r>
        <w:rPr>
          <w:rFonts w:ascii="宋体" w:eastAsia="宋体" w:hAnsi="宋体" w:cs="宋体" w:hint="eastAsia"/>
          <w:szCs w:val="21"/>
        </w:rPr>
        <w:t>氮氧化物排放浓度测定</w:t>
      </w:r>
      <w:r>
        <w:rPr>
          <w:rFonts w:ascii="Times New Roman" w:eastAsia="宋体" w:hAnsi="Times New Roman" w:cs="Times New Roman"/>
          <w:szCs w:val="21"/>
        </w:rPr>
        <w:t>按</w:t>
      </w:r>
      <w:r>
        <w:rPr>
          <w:rFonts w:ascii="Times New Roman" w:eastAsia="宋体" w:hAnsi="Times New Roman" w:cs="Times New Roman"/>
          <w:szCs w:val="21"/>
        </w:rPr>
        <w:t>HJ/T 42</w:t>
      </w:r>
      <w:r>
        <w:rPr>
          <w:rFonts w:ascii="Times New Roman" w:eastAsia="宋体" w:hAnsi="Times New Roman" w:cs="Times New Roman"/>
          <w:szCs w:val="21"/>
        </w:rPr>
        <w:t>、</w:t>
      </w:r>
      <w:r>
        <w:rPr>
          <w:rFonts w:ascii="Times New Roman" w:eastAsia="宋体" w:hAnsi="Times New Roman" w:cs="Times New Roman"/>
          <w:szCs w:val="21"/>
        </w:rPr>
        <w:t>HJ/T 43</w:t>
      </w:r>
      <w:r>
        <w:rPr>
          <w:rFonts w:ascii="Times New Roman" w:eastAsia="宋体" w:hAnsi="Times New Roman" w:cs="Times New Roman"/>
          <w:szCs w:val="21"/>
        </w:rPr>
        <w:t>的规定执行。测定方法包括紫外分光光度法、盐酸萘乙二胺分光光度法。</w:t>
      </w:r>
    </w:p>
    <w:p w14:paraId="59D84B94" w14:textId="77777777" w:rsidR="00E93BF5" w:rsidRDefault="000261D0">
      <w:pPr>
        <w:numPr>
          <w:ilvl w:val="0"/>
          <w:numId w:val="1"/>
        </w:numPr>
        <w:spacing w:line="300" w:lineRule="auto"/>
        <w:rPr>
          <w:rFonts w:ascii="Times New Roman" w:eastAsia="宋体" w:hAnsi="Times New Roman" w:cs="Times New Roman"/>
          <w:szCs w:val="21"/>
        </w:rPr>
      </w:pPr>
      <w:r>
        <w:rPr>
          <w:rFonts w:ascii="宋体" w:eastAsia="宋体" w:hAnsi="宋体" w:cs="宋体" w:hint="eastAsia"/>
          <w:szCs w:val="21"/>
        </w:rPr>
        <w:t>噪声测定</w:t>
      </w:r>
    </w:p>
    <w:p w14:paraId="59D8469A" w14:textId="49544D7B" w:rsidR="00E93BF5" w:rsidRDefault="00A23E2B">
      <w:pPr>
        <w:spacing w:line="30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按</w:t>
      </w:r>
      <w:r>
        <w:rPr>
          <w:rFonts w:ascii="Times New Roman" w:eastAsia="宋体" w:hAnsi="Times New Roman" w:cs="Times New Roman"/>
          <w:szCs w:val="21"/>
        </w:rPr>
        <w:t>GB 12349</w:t>
      </w:r>
      <w:r>
        <w:rPr>
          <w:rFonts w:ascii="Times New Roman" w:eastAsia="宋体" w:hAnsi="Times New Roman" w:cs="Times New Roman"/>
          <w:szCs w:val="21"/>
        </w:rPr>
        <w:t>的规定执行。</w:t>
      </w:r>
      <w:r w:rsidR="000261D0" w:rsidRPr="00A23E2B">
        <w:rPr>
          <w:rFonts w:ascii="Times New Roman" w:eastAsia="宋体" w:hAnsi="Times New Roman" w:cs="Times New Roman"/>
          <w:szCs w:val="21"/>
        </w:rPr>
        <w:t>采用测量仪器精度为</w:t>
      </w:r>
      <w:r w:rsidR="000261D0" w:rsidRPr="00A23E2B">
        <w:rPr>
          <w:rFonts w:ascii="Times New Roman" w:eastAsia="宋体" w:hAnsi="Times New Roman" w:cs="Times New Roman"/>
          <w:szCs w:val="21"/>
        </w:rPr>
        <w:t>Ⅱ</w:t>
      </w:r>
      <w:r w:rsidR="000261D0" w:rsidRPr="00A23E2B">
        <w:rPr>
          <w:rFonts w:ascii="Times New Roman" w:eastAsia="宋体" w:hAnsi="Times New Roman" w:cs="Times New Roman"/>
          <w:szCs w:val="21"/>
        </w:rPr>
        <w:t>级以上的声级计或环境噪声自动检测仪，应定期校验。用声级计</w:t>
      </w:r>
      <w:r w:rsidR="000261D0" w:rsidRPr="00A23E2B">
        <w:rPr>
          <w:rFonts w:ascii="Times New Roman" w:eastAsia="宋体" w:hAnsi="Times New Roman" w:cs="Times New Roman" w:hint="eastAsia"/>
          <w:szCs w:val="21"/>
        </w:rPr>
        <w:t>测量</w:t>
      </w:r>
      <w:r w:rsidR="000261D0" w:rsidRPr="00A23E2B">
        <w:rPr>
          <w:rFonts w:ascii="Times New Roman" w:eastAsia="宋体" w:hAnsi="Times New Roman" w:cs="Times New Roman"/>
          <w:szCs w:val="21"/>
        </w:rPr>
        <w:t>时，仪器动态特性为</w:t>
      </w:r>
      <w:r w:rsidR="000261D0" w:rsidRPr="00A23E2B">
        <w:rPr>
          <w:rFonts w:ascii="Times New Roman" w:eastAsia="宋体" w:hAnsi="Times New Roman" w:cs="Times New Roman" w:hint="eastAsia"/>
          <w:szCs w:val="21"/>
        </w:rPr>
        <w:t>“慢”</w:t>
      </w:r>
      <w:r w:rsidR="000261D0" w:rsidRPr="00A23E2B">
        <w:rPr>
          <w:rFonts w:ascii="Times New Roman" w:eastAsia="宋体" w:hAnsi="Times New Roman" w:cs="Times New Roman"/>
          <w:szCs w:val="21"/>
        </w:rPr>
        <w:t>响应，采样时间间隔为</w:t>
      </w:r>
      <w:r w:rsidR="000261D0" w:rsidRPr="00A23E2B">
        <w:rPr>
          <w:rFonts w:ascii="Times New Roman" w:eastAsia="宋体" w:hAnsi="Times New Roman" w:cs="Times New Roman"/>
          <w:szCs w:val="21"/>
        </w:rPr>
        <w:t>5</w:t>
      </w:r>
      <w:r w:rsidR="000261D0" w:rsidRPr="00A23E2B">
        <w:rPr>
          <w:rFonts w:ascii="Times New Roman" w:eastAsia="宋体" w:hAnsi="Times New Roman" w:cs="Times New Roman" w:hint="eastAsia"/>
          <w:szCs w:val="21"/>
        </w:rPr>
        <w:t xml:space="preserve"> </w:t>
      </w:r>
      <w:r w:rsidR="000261D0" w:rsidRPr="00A23E2B">
        <w:rPr>
          <w:rFonts w:ascii="Times New Roman" w:eastAsia="宋体" w:hAnsi="Times New Roman" w:cs="Times New Roman"/>
          <w:szCs w:val="21"/>
        </w:rPr>
        <w:t>s</w:t>
      </w:r>
      <w:r w:rsidR="000261D0" w:rsidRPr="00A23E2B">
        <w:rPr>
          <w:rFonts w:ascii="Times New Roman" w:eastAsia="宋体" w:hAnsi="Times New Roman" w:cs="Times New Roman"/>
          <w:szCs w:val="21"/>
        </w:rPr>
        <w:t>。用环境噪声自动检测仪</w:t>
      </w:r>
      <w:r w:rsidR="000261D0" w:rsidRPr="00A23E2B">
        <w:rPr>
          <w:rFonts w:ascii="Times New Roman" w:eastAsia="宋体" w:hAnsi="Times New Roman" w:cs="Times New Roman" w:hint="eastAsia"/>
          <w:szCs w:val="21"/>
        </w:rPr>
        <w:t>测量</w:t>
      </w:r>
      <w:r w:rsidR="000261D0" w:rsidRPr="00A23E2B">
        <w:rPr>
          <w:rFonts w:ascii="Times New Roman" w:eastAsia="宋体" w:hAnsi="Times New Roman" w:cs="Times New Roman"/>
          <w:szCs w:val="21"/>
        </w:rPr>
        <w:t>时，仪器动态特性为</w:t>
      </w:r>
      <w:r w:rsidR="000261D0" w:rsidRPr="00A23E2B">
        <w:rPr>
          <w:rFonts w:ascii="Times New Roman" w:eastAsia="宋体" w:hAnsi="Times New Roman" w:cs="Times New Roman" w:hint="eastAsia"/>
          <w:szCs w:val="21"/>
        </w:rPr>
        <w:t>“快”</w:t>
      </w:r>
      <w:r w:rsidR="000261D0" w:rsidRPr="00A23E2B">
        <w:rPr>
          <w:rFonts w:ascii="Times New Roman" w:eastAsia="宋体" w:hAnsi="Times New Roman" w:cs="Times New Roman"/>
          <w:szCs w:val="21"/>
        </w:rPr>
        <w:t>响应，采样时间间隔不大于</w:t>
      </w:r>
      <w:r w:rsidR="000261D0" w:rsidRPr="00A23E2B">
        <w:rPr>
          <w:rFonts w:ascii="Times New Roman" w:eastAsia="宋体" w:hAnsi="Times New Roman" w:cs="Times New Roman"/>
          <w:szCs w:val="21"/>
        </w:rPr>
        <w:t>1</w:t>
      </w:r>
      <w:r w:rsidR="000261D0" w:rsidRPr="00A23E2B">
        <w:rPr>
          <w:rFonts w:ascii="Times New Roman" w:eastAsia="宋体" w:hAnsi="Times New Roman" w:cs="Times New Roman" w:hint="eastAsia"/>
          <w:szCs w:val="21"/>
        </w:rPr>
        <w:t xml:space="preserve"> </w:t>
      </w:r>
      <w:r w:rsidR="000261D0" w:rsidRPr="00A23E2B">
        <w:rPr>
          <w:rFonts w:ascii="Times New Roman" w:eastAsia="宋体" w:hAnsi="Times New Roman" w:cs="Times New Roman"/>
          <w:szCs w:val="21"/>
        </w:rPr>
        <w:t>s</w:t>
      </w:r>
      <w:r w:rsidR="000261D0" w:rsidRPr="00A23E2B">
        <w:rPr>
          <w:rFonts w:ascii="Times New Roman" w:eastAsia="宋体" w:hAnsi="Times New Roman" w:cs="Times New Roman"/>
          <w:szCs w:val="21"/>
        </w:rPr>
        <w:t>。</w:t>
      </w:r>
    </w:p>
    <w:p w14:paraId="591979FB" w14:textId="77777777" w:rsidR="00E93BF5" w:rsidRDefault="000261D0">
      <w:pPr>
        <w:numPr>
          <w:ilvl w:val="0"/>
          <w:numId w:val="1"/>
        </w:numPr>
        <w:rPr>
          <w:rFonts w:ascii="宋体" w:eastAsia="宋体" w:hAnsi="宋体" w:cs="宋体"/>
          <w:szCs w:val="21"/>
        </w:rPr>
      </w:pPr>
      <w:r>
        <w:rPr>
          <w:rFonts w:ascii="宋体" w:eastAsia="宋体" w:hAnsi="宋体" w:cs="宋体" w:hint="eastAsia"/>
          <w:szCs w:val="21"/>
        </w:rPr>
        <w:t>电石发气量测定</w:t>
      </w:r>
    </w:p>
    <w:p w14:paraId="41696B93" w14:textId="60597F45" w:rsidR="00E93BF5" w:rsidRDefault="000261D0">
      <w:pPr>
        <w:spacing w:line="30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按</w:t>
      </w:r>
      <w:r>
        <w:rPr>
          <w:rFonts w:ascii="Times New Roman" w:eastAsia="宋体" w:hAnsi="Times New Roman" w:cs="Times New Roman"/>
          <w:szCs w:val="21"/>
        </w:rPr>
        <w:t>GB 10665</w:t>
      </w:r>
      <w:r>
        <w:rPr>
          <w:rFonts w:ascii="Times New Roman" w:eastAsia="宋体" w:hAnsi="Times New Roman" w:cs="Times New Roman"/>
          <w:szCs w:val="21"/>
        </w:rPr>
        <w:t>的规定执行。</w:t>
      </w:r>
      <w:r>
        <w:rPr>
          <w:rFonts w:ascii="Times New Roman" w:eastAsia="宋体" w:hAnsi="Times New Roman" w:cs="Times New Roman" w:hint="eastAsia"/>
          <w:szCs w:val="21"/>
        </w:rPr>
        <w:t>电石中的</w:t>
      </w:r>
      <w:r>
        <w:rPr>
          <w:rFonts w:ascii="Times New Roman" w:eastAsia="宋体" w:hAnsi="Times New Roman" w:cs="Times New Roman"/>
          <w:szCs w:val="21"/>
        </w:rPr>
        <w:t>碳化钙与水反应生成乙炔气体，根据气体计量器测得生成气体的体积，计算</w:t>
      </w:r>
      <w:r>
        <w:rPr>
          <w:rFonts w:ascii="Times New Roman" w:eastAsia="宋体" w:hAnsi="Times New Roman" w:cs="Times New Roman" w:hint="eastAsia"/>
          <w:szCs w:val="21"/>
        </w:rPr>
        <w:t>电石</w:t>
      </w:r>
      <w:r>
        <w:rPr>
          <w:rFonts w:ascii="Times New Roman" w:eastAsia="宋体" w:hAnsi="Times New Roman" w:cs="Times New Roman"/>
          <w:szCs w:val="21"/>
        </w:rPr>
        <w:t>的发气量。首先装置进行校验，然后在测定装置中测定发气量。气体计量器内装有一定量的用乙炔气饱和的饱和食盐水，发生器内加入</w:t>
      </w:r>
      <w:r>
        <w:rPr>
          <w:rFonts w:ascii="Times New Roman" w:eastAsia="宋体" w:hAnsi="Times New Roman" w:cs="Times New Roman"/>
          <w:szCs w:val="21"/>
        </w:rPr>
        <w:t>2</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L </w:t>
      </w:r>
      <w:r>
        <w:rPr>
          <w:rFonts w:ascii="Times New Roman" w:eastAsia="宋体" w:hAnsi="Times New Roman" w:cs="Times New Roman"/>
          <w:szCs w:val="21"/>
        </w:rPr>
        <w:t>自来水，调好零点。称取粒度明显可见的碳化钙试样</w:t>
      </w:r>
      <w:r>
        <w:rPr>
          <w:rFonts w:ascii="Times New Roman" w:eastAsia="宋体" w:hAnsi="Times New Roman" w:cs="Times New Roman"/>
          <w:szCs w:val="21"/>
        </w:rPr>
        <w:t>50</w:t>
      </w:r>
      <w:r>
        <w:rPr>
          <w:rFonts w:ascii="Times New Roman" w:eastAsia="宋体" w:hAnsi="Times New Roman" w:cs="Times New Roman" w:hint="eastAsia"/>
          <w:szCs w:val="21"/>
        </w:rPr>
        <w:t xml:space="preserve"> </w:t>
      </w:r>
      <w:r>
        <w:rPr>
          <w:rFonts w:ascii="Times New Roman" w:eastAsia="宋体" w:hAnsi="Times New Roman" w:cs="Times New Roman"/>
          <w:szCs w:val="21"/>
        </w:rPr>
        <w:t>g</w:t>
      </w:r>
      <w:r>
        <w:rPr>
          <w:rFonts w:ascii="Times New Roman" w:eastAsia="宋体" w:hAnsi="Times New Roman" w:cs="Times New Roman"/>
          <w:szCs w:val="21"/>
        </w:rPr>
        <w:t>，精确至</w:t>
      </w:r>
      <w:r>
        <w:rPr>
          <w:rFonts w:ascii="Times New Roman" w:eastAsia="宋体" w:hAnsi="Times New Roman" w:cs="Times New Roman"/>
          <w:szCs w:val="21"/>
        </w:rPr>
        <w:t>0.1</w:t>
      </w:r>
      <w:r>
        <w:rPr>
          <w:rFonts w:ascii="Times New Roman" w:eastAsia="宋体" w:hAnsi="Times New Roman" w:cs="Times New Roman" w:hint="eastAsia"/>
          <w:szCs w:val="21"/>
        </w:rPr>
        <w:t xml:space="preserve"> </w:t>
      </w:r>
      <w:r>
        <w:rPr>
          <w:rFonts w:ascii="Times New Roman" w:eastAsia="宋体" w:hAnsi="Times New Roman" w:cs="Times New Roman"/>
          <w:szCs w:val="21"/>
        </w:rPr>
        <w:t>g</w:t>
      </w:r>
      <w:r>
        <w:rPr>
          <w:rFonts w:ascii="Times New Roman" w:eastAsia="宋体" w:hAnsi="Times New Roman" w:cs="Times New Roman"/>
          <w:szCs w:val="21"/>
        </w:rPr>
        <w:t>，迅速放人样品室内</w:t>
      </w:r>
      <w:r>
        <w:rPr>
          <w:rFonts w:ascii="Times New Roman" w:eastAsia="宋体" w:hAnsi="Times New Roman" w:cs="Times New Roman" w:hint="eastAsia"/>
          <w:szCs w:val="21"/>
        </w:rPr>
        <w:t>，</w:t>
      </w:r>
      <w:r>
        <w:rPr>
          <w:rFonts w:ascii="Times New Roman" w:eastAsia="宋体" w:hAnsi="Times New Roman" w:cs="Times New Roman"/>
          <w:szCs w:val="21"/>
        </w:rPr>
        <w:t>立即关闭盖子并旋紧。转动手柄，将试样完全投人水中，待试样完全分解后</w:t>
      </w:r>
      <w:r>
        <w:rPr>
          <w:rFonts w:ascii="Times New Roman" w:eastAsia="宋体" w:hAnsi="Times New Roman" w:cs="Times New Roman"/>
          <w:szCs w:val="21"/>
        </w:rPr>
        <w:t>(</w:t>
      </w:r>
      <w:r>
        <w:rPr>
          <w:rFonts w:ascii="Times New Roman" w:eastAsia="宋体" w:hAnsi="Times New Roman" w:cs="Times New Roman"/>
          <w:szCs w:val="21"/>
        </w:rPr>
        <w:t>约</w:t>
      </w:r>
      <w:r>
        <w:rPr>
          <w:rFonts w:ascii="Times New Roman" w:eastAsia="宋体" w:hAnsi="Times New Roman" w:cs="Times New Roman"/>
          <w:szCs w:val="21"/>
        </w:rPr>
        <w:t>10</w:t>
      </w:r>
      <w:r>
        <w:rPr>
          <w:rFonts w:ascii="Times New Roman" w:eastAsia="宋体" w:hAnsi="Times New Roman" w:cs="Times New Roman" w:hint="eastAsia"/>
          <w:szCs w:val="21"/>
        </w:rPr>
        <w:t xml:space="preserve"> </w:t>
      </w:r>
      <w:r>
        <w:rPr>
          <w:rFonts w:ascii="Times New Roman" w:eastAsia="宋体" w:hAnsi="Times New Roman" w:cs="Times New Roman"/>
          <w:szCs w:val="21"/>
        </w:rPr>
        <w:t>min)</w:t>
      </w:r>
      <w:r>
        <w:rPr>
          <w:rFonts w:ascii="Times New Roman" w:eastAsia="宋体" w:hAnsi="Times New Roman" w:cs="Times New Roman"/>
          <w:szCs w:val="21"/>
        </w:rPr>
        <w:t>，平衡其压力，读取标尺数值，记录大气压力及气体计量器内温度。发气量按照</w:t>
      </w:r>
      <w:r>
        <w:rPr>
          <w:rFonts w:ascii="Times New Roman" w:eastAsia="宋体" w:hAnsi="Times New Roman" w:cs="Times New Roman"/>
          <w:szCs w:val="21"/>
        </w:rPr>
        <w:t>GB 10665</w:t>
      </w:r>
      <w:r>
        <w:rPr>
          <w:rFonts w:ascii="Times New Roman" w:eastAsia="宋体" w:hAnsi="Times New Roman" w:cs="Times New Roman"/>
          <w:szCs w:val="21"/>
        </w:rPr>
        <w:t>中</w:t>
      </w:r>
      <w:r>
        <w:rPr>
          <w:rFonts w:ascii="Times New Roman" w:eastAsia="宋体" w:hAnsi="Times New Roman" w:cs="Times New Roman"/>
          <w:szCs w:val="21"/>
        </w:rPr>
        <w:t>4.1.5</w:t>
      </w:r>
      <w:r>
        <w:rPr>
          <w:rFonts w:ascii="Times New Roman" w:eastAsia="宋体" w:hAnsi="Times New Roman" w:cs="Times New Roman"/>
          <w:szCs w:val="21"/>
        </w:rPr>
        <w:t>计算。</w:t>
      </w:r>
    </w:p>
    <w:p w14:paraId="0450B4A2" w14:textId="77777777" w:rsidR="00E93BF5" w:rsidRDefault="000261D0">
      <w:pPr>
        <w:pStyle w:val="3"/>
        <w:spacing w:beforeLines="50" w:before="156" w:afterLines="50" w:after="156" w:line="300" w:lineRule="auto"/>
        <w:rPr>
          <w:rFonts w:ascii="黑体" w:eastAsia="黑体" w:hAnsi="黑体"/>
          <w:b w:val="0"/>
          <w:sz w:val="15"/>
          <w:szCs w:val="15"/>
        </w:rPr>
      </w:pPr>
      <w:r>
        <w:rPr>
          <w:rFonts w:eastAsia="黑体" w:hint="eastAsia"/>
          <w:b w:val="0"/>
          <w:sz w:val="21"/>
          <w:szCs w:val="21"/>
        </w:rPr>
        <w:t>A</w:t>
      </w:r>
      <w:r>
        <w:rPr>
          <w:rFonts w:eastAsia="黑体"/>
          <w:b w:val="0"/>
          <w:sz w:val="21"/>
          <w:szCs w:val="21"/>
        </w:rPr>
        <w:t>.2</w:t>
      </w:r>
      <w:r>
        <w:rPr>
          <w:rFonts w:ascii="黑体" w:eastAsia="黑体" w:hAnsi="黑体"/>
          <w:b w:val="0"/>
          <w:sz w:val="21"/>
          <w:szCs w:val="21"/>
        </w:rPr>
        <w:t xml:space="preserve"> </w:t>
      </w:r>
      <w:r>
        <w:rPr>
          <w:rFonts w:ascii="黑体" w:eastAsia="黑体" w:hAnsi="黑体" w:hint="eastAsia"/>
          <w:b w:val="0"/>
          <w:sz w:val="21"/>
          <w:szCs w:val="21"/>
        </w:rPr>
        <w:t>计算方法</w:t>
      </w:r>
    </w:p>
    <w:p w14:paraId="272E503E" w14:textId="77777777" w:rsidR="00E93BF5" w:rsidRDefault="000261D0">
      <w:pPr>
        <w:numPr>
          <w:ilvl w:val="0"/>
          <w:numId w:val="2"/>
        </w:numPr>
        <w:spacing w:line="300" w:lineRule="auto"/>
        <w:rPr>
          <w:rFonts w:ascii="宋体" w:eastAsia="宋体" w:hAnsi="宋体"/>
          <w:szCs w:val="21"/>
        </w:rPr>
      </w:pPr>
      <w:r>
        <w:rPr>
          <w:rFonts w:ascii="Times New Roman" w:hAnsi="Times New Roman"/>
          <w:szCs w:val="20"/>
        </w:rPr>
        <w:t>单位产品综合能耗</w:t>
      </w:r>
    </w:p>
    <w:p w14:paraId="36C92680" w14:textId="77777777" w:rsidR="00E93BF5" w:rsidRDefault="000261D0">
      <w:pPr>
        <w:spacing w:line="300" w:lineRule="auto"/>
        <w:ind w:firstLineChars="200" w:firstLine="420"/>
        <w:rPr>
          <w:rFonts w:ascii="宋体" w:eastAsia="宋体" w:hAnsi="宋体"/>
          <w:szCs w:val="21"/>
        </w:rPr>
      </w:pPr>
      <w:r>
        <w:rPr>
          <w:rFonts w:ascii="Times New Roman" w:hAnsi="Times New Roman"/>
          <w:szCs w:val="20"/>
        </w:rPr>
        <w:t>单位产品综合能耗</w:t>
      </w:r>
      <w:r>
        <w:rPr>
          <w:rFonts w:ascii="宋体" w:eastAsia="宋体" w:hAnsi="宋体" w:hint="eastAsia"/>
          <w:szCs w:val="21"/>
        </w:rPr>
        <w:t>按式（1）计算，</w:t>
      </w:r>
    </w:p>
    <w:p w14:paraId="5DD6DD61" w14:textId="77777777" w:rsidR="00E93BF5" w:rsidRDefault="000261D0">
      <w:pPr>
        <w:snapToGrid w:val="0"/>
        <w:jc w:val="right"/>
        <w:rPr>
          <w:rFonts w:ascii="Times New Roman" w:hAnsi="Times New Roman"/>
          <w:szCs w:val="20"/>
        </w:rPr>
      </w:pPr>
      <w:r>
        <w:rPr>
          <w:position w:val="-30"/>
        </w:rPr>
        <w:object w:dxaOrig="880" w:dyaOrig="680" w14:anchorId="70C852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pt;height:34pt" o:ole="">
            <v:imagedata r:id="rId14" o:title=""/>
          </v:shape>
          <o:OLEObject Type="Embed" ProgID="Equation.3" ShapeID="_x0000_i1025" DrawAspect="Content" ObjectID="_1662442083" r:id="rId15"/>
        </w:object>
      </w:r>
      <w:r>
        <w:rPr>
          <w:rFonts w:hint="eastAsia"/>
        </w:rPr>
        <w:t xml:space="preserve"> </w:t>
      </w:r>
      <w:r>
        <w:rPr>
          <w:rFonts w:ascii="Times New Roman" w:hAnsi="Times New Roman" w:hint="eastAsia"/>
          <w:szCs w:val="20"/>
        </w:rPr>
        <w:t xml:space="preserve">                          </w:t>
      </w:r>
      <w:r>
        <w:rPr>
          <w:rFonts w:ascii="Times New Roman" w:hAnsi="Times New Roman"/>
          <w:szCs w:val="20"/>
        </w:rPr>
        <w:t xml:space="preserve">  (</w:t>
      </w:r>
      <w:r>
        <w:rPr>
          <w:rFonts w:ascii="Times New Roman" w:hAnsi="Times New Roman" w:hint="eastAsia"/>
          <w:szCs w:val="20"/>
        </w:rPr>
        <w:t>1</w:t>
      </w:r>
      <w:r>
        <w:rPr>
          <w:rFonts w:ascii="Times New Roman" w:hAnsi="Times New Roman"/>
          <w:szCs w:val="20"/>
        </w:rPr>
        <w:t>)</w:t>
      </w:r>
    </w:p>
    <w:p w14:paraId="16F7CD20" w14:textId="77777777" w:rsidR="00E93BF5" w:rsidRDefault="000261D0">
      <w:pPr>
        <w:widowControl/>
        <w:spacing w:line="360" w:lineRule="auto"/>
        <w:jc w:val="left"/>
        <w:rPr>
          <w:rFonts w:ascii="Times New Roman" w:hAnsi="Times New Roman"/>
          <w:szCs w:val="20"/>
        </w:rPr>
      </w:pPr>
      <w:r>
        <w:rPr>
          <w:rFonts w:ascii="Times New Roman" w:hAnsi="Times New Roman" w:hint="eastAsia"/>
          <w:szCs w:val="20"/>
        </w:rPr>
        <w:lastRenderedPageBreak/>
        <w:t>式中：</w:t>
      </w:r>
    </w:p>
    <w:p w14:paraId="3B84F3E8" w14:textId="77777777" w:rsidR="00E93BF5" w:rsidRDefault="000261D0">
      <w:pPr>
        <w:tabs>
          <w:tab w:val="left" w:pos="5820"/>
          <w:tab w:val="left" w:pos="6340"/>
        </w:tabs>
        <w:spacing w:line="300" w:lineRule="auto"/>
        <w:ind w:firstLineChars="200" w:firstLine="420"/>
        <w:rPr>
          <w:rFonts w:ascii="Times New Roman" w:hAnsi="Times New Roman" w:cs="Times New Roman"/>
          <w:szCs w:val="20"/>
        </w:rPr>
      </w:pPr>
      <w:r>
        <w:rPr>
          <w:rFonts w:ascii="Times New Roman" w:hAnsi="Times New Roman" w:cs="Times New Roman"/>
          <w:i/>
          <w:iCs/>
          <w:szCs w:val="20"/>
        </w:rPr>
        <w:t>E</w:t>
      </w:r>
      <w:r>
        <w:rPr>
          <w:rFonts w:ascii="Times New Roman" w:hAnsi="Times New Roman" w:cs="Times New Roman"/>
          <w:szCs w:val="20"/>
          <w:vertAlign w:val="subscript"/>
        </w:rPr>
        <w:t>cd</w:t>
      </w:r>
      <w:r>
        <w:rPr>
          <w:rFonts w:ascii="Times New Roman" w:hAnsi="Times New Roman" w:cs="Times New Roman"/>
          <w:szCs w:val="20"/>
        </w:rPr>
        <w:t>——</w:t>
      </w:r>
      <w:r>
        <w:rPr>
          <w:rFonts w:ascii="Times New Roman" w:hAnsi="Times New Roman" w:cs="Times New Roman"/>
          <w:szCs w:val="20"/>
        </w:rPr>
        <w:t>电石单位产品综合能耗，单位为吨标准煤每吨（</w:t>
      </w:r>
      <w:r>
        <w:rPr>
          <w:rFonts w:ascii="Times New Roman" w:hAnsi="Times New Roman" w:cs="Times New Roman"/>
          <w:szCs w:val="20"/>
        </w:rPr>
        <w:t>tce/t</w:t>
      </w:r>
      <w:r>
        <w:rPr>
          <w:rFonts w:ascii="Times New Roman" w:hAnsi="Times New Roman" w:cs="Times New Roman"/>
          <w:szCs w:val="20"/>
        </w:rPr>
        <w:t>）；</w:t>
      </w:r>
    </w:p>
    <w:p w14:paraId="768DD65B" w14:textId="19AE6F0C" w:rsidR="00E93BF5" w:rsidRDefault="000261D0">
      <w:pPr>
        <w:tabs>
          <w:tab w:val="left" w:pos="5820"/>
          <w:tab w:val="left" w:pos="6340"/>
        </w:tabs>
        <w:spacing w:line="300" w:lineRule="auto"/>
        <w:ind w:firstLineChars="200" w:firstLine="420"/>
        <w:rPr>
          <w:rFonts w:ascii="Times New Roman" w:hAnsi="Times New Roman" w:cs="Times New Roman"/>
          <w:szCs w:val="20"/>
        </w:rPr>
      </w:pPr>
      <m:oMath>
        <m:r>
          <w:rPr>
            <w:rFonts w:ascii="Cambria Math" w:hAnsi="Cambria Math" w:cs="Times New Roman"/>
            <w:szCs w:val="20"/>
          </w:rPr>
          <m:t>E</m:t>
        </m:r>
      </m:oMath>
      <w:r>
        <w:rPr>
          <w:rFonts w:ascii="Times New Roman" w:hAnsi="Times New Roman" w:cs="Times New Roman"/>
          <w:szCs w:val="20"/>
        </w:rPr>
        <w:t>——</w:t>
      </w:r>
      <w:r>
        <w:rPr>
          <w:rFonts w:ascii="Times New Roman" w:hAnsi="Times New Roman" w:cs="Times New Roman"/>
          <w:szCs w:val="20"/>
        </w:rPr>
        <w:t>电石综合能耗，单位为</w:t>
      </w:r>
      <w:r>
        <w:rPr>
          <w:rFonts w:ascii="Times New Roman" w:hAnsi="Times New Roman" w:cs="Times New Roman" w:hint="eastAsia"/>
          <w:szCs w:val="20"/>
        </w:rPr>
        <w:t>吨</w:t>
      </w:r>
      <w:r>
        <w:rPr>
          <w:rFonts w:ascii="Times New Roman" w:hAnsi="Times New Roman" w:cs="Times New Roman"/>
          <w:szCs w:val="20"/>
        </w:rPr>
        <w:t>标准煤（</w:t>
      </w:r>
      <w:r>
        <w:rPr>
          <w:rFonts w:ascii="Times New Roman" w:hAnsi="Times New Roman" w:cs="Times New Roman" w:hint="eastAsia"/>
          <w:szCs w:val="20"/>
        </w:rPr>
        <w:t>t</w:t>
      </w:r>
      <w:r>
        <w:rPr>
          <w:rFonts w:ascii="Times New Roman" w:hAnsi="Times New Roman" w:cs="Times New Roman"/>
          <w:szCs w:val="20"/>
        </w:rPr>
        <w:t>ce</w:t>
      </w:r>
      <w:r>
        <w:rPr>
          <w:rFonts w:ascii="Times New Roman" w:hAnsi="Times New Roman" w:cs="Times New Roman"/>
          <w:szCs w:val="20"/>
        </w:rPr>
        <w:t>），</w:t>
      </w:r>
      <w:r w:rsidR="00A23E2B">
        <w:rPr>
          <w:rFonts w:ascii="Times New Roman" w:hAnsi="Times New Roman" w:cs="Times New Roman" w:hint="eastAsia"/>
          <w:szCs w:val="20"/>
        </w:rPr>
        <w:t>统计范围包括生产系统能耗、辅助生产系统能耗和附属生产系统能耗</w:t>
      </w:r>
      <w:r w:rsidR="0069277E">
        <w:rPr>
          <w:rFonts w:ascii="Times New Roman" w:hAnsi="Times New Roman" w:cs="Times New Roman" w:hint="eastAsia"/>
          <w:szCs w:val="20"/>
        </w:rPr>
        <w:t>，</w:t>
      </w:r>
      <w:r>
        <w:rPr>
          <w:rFonts w:ascii="Times New Roman" w:hAnsi="Times New Roman" w:cs="Times New Roman"/>
          <w:szCs w:val="20"/>
        </w:rPr>
        <w:t>计算方法见</w:t>
      </w:r>
      <w:r>
        <w:rPr>
          <w:rFonts w:ascii="Times New Roman" w:hAnsi="Times New Roman" w:cs="Times New Roman"/>
          <w:szCs w:val="20"/>
        </w:rPr>
        <w:t>GB</w:t>
      </w:r>
      <w:r w:rsidR="00985A0F">
        <w:rPr>
          <w:rFonts w:ascii="Times New Roman" w:hAnsi="Times New Roman" w:cs="Times New Roman"/>
          <w:szCs w:val="20"/>
        </w:rPr>
        <w:t xml:space="preserve"> </w:t>
      </w:r>
      <w:r>
        <w:rPr>
          <w:rFonts w:ascii="Times New Roman" w:hAnsi="Times New Roman" w:cs="Times New Roman"/>
          <w:szCs w:val="20"/>
        </w:rPr>
        <w:t>21343</w:t>
      </w:r>
      <w:r>
        <w:rPr>
          <w:rFonts w:ascii="Times New Roman" w:hAnsi="Times New Roman" w:cs="Times New Roman"/>
          <w:szCs w:val="20"/>
        </w:rPr>
        <w:t>中</w:t>
      </w:r>
      <w:r>
        <w:rPr>
          <w:rFonts w:ascii="Times New Roman" w:hAnsi="Times New Roman" w:cs="Times New Roman"/>
          <w:szCs w:val="20"/>
        </w:rPr>
        <w:t>5.2.1</w:t>
      </w:r>
      <w:r>
        <w:rPr>
          <w:rFonts w:ascii="Times New Roman" w:hAnsi="Times New Roman" w:cs="Times New Roman"/>
          <w:szCs w:val="20"/>
        </w:rPr>
        <w:t>；</w:t>
      </w:r>
    </w:p>
    <w:p w14:paraId="3A656169" w14:textId="4A9E7B4B" w:rsidR="00E93BF5" w:rsidRDefault="000261D0">
      <w:pPr>
        <w:tabs>
          <w:tab w:val="left" w:pos="5820"/>
          <w:tab w:val="left" w:pos="6340"/>
        </w:tabs>
        <w:spacing w:line="300" w:lineRule="auto"/>
        <w:ind w:firstLineChars="200" w:firstLine="420"/>
        <w:rPr>
          <w:rFonts w:ascii="Times New Roman" w:hAnsi="Times New Roman"/>
          <w:szCs w:val="20"/>
        </w:rPr>
      </w:pPr>
      <m:oMath>
        <m:r>
          <w:rPr>
            <w:rFonts w:ascii="Cambria Math" w:hAnsi="Cambria Math" w:cs="Times New Roman"/>
            <w:szCs w:val="20"/>
          </w:rPr>
          <m:t>P</m:t>
        </m:r>
      </m:oMath>
      <w:r>
        <w:rPr>
          <w:rFonts w:ascii="Times New Roman" w:hAnsi="Times New Roman" w:cs="Times New Roman"/>
          <w:i/>
          <w:iCs/>
          <w:szCs w:val="20"/>
          <w:vertAlign w:val="subscript"/>
        </w:rPr>
        <w:t>b</w:t>
      </w:r>
      <w:r>
        <w:rPr>
          <w:rFonts w:ascii="Times New Roman" w:hAnsi="Times New Roman" w:hint="eastAsia"/>
          <w:szCs w:val="20"/>
        </w:rPr>
        <w:t>——考核时段内</w:t>
      </w:r>
      <w:r>
        <w:rPr>
          <w:rFonts w:ascii="Times New Roman" w:hAnsi="Times New Roman" w:cs="Times New Roman" w:hint="eastAsia"/>
          <w:szCs w:val="20"/>
        </w:rPr>
        <w:t>生产</w:t>
      </w:r>
      <w:r>
        <w:rPr>
          <w:rFonts w:ascii="Times New Roman" w:hAnsi="Times New Roman" w:hint="eastAsia"/>
          <w:szCs w:val="20"/>
        </w:rPr>
        <w:t>的、检验合格计量入库的电石（按</w:t>
      </w:r>
      <w:r>
        <w:rPr>
          <w:rFonts w:ascii="Times New Roman" w:hAnsi="Times New Roman" w:hint="eastAsia"/>
          <w:szCs w:val="20"/>
        </w:rPr>
        <w:t>300 L/kg</w:t>
      </w:r>
      <w:r>
        <w:rPr>
          <w:rFonts w:ascii="Times New Roman" w:hAnsi="Times New Roman" w:hint="eastAsia"/>
          <w:szCs w:val="20"/>
        </w:rPr>
        <w:t>发气量计算）总量，单位为吨（</w:t>
      </w:r>
      <w:r>
        <w:rPr>
          <w:rFonts w:ascii="Times New Roman" w:hAnsi="Times New Roman" w:hint="eastAsia"/>
          <w:szCs w:val="20"/>
        </w:rPr>
        <w:t>t</w:t>
      </w:r>
      <w:r>
        <w:rPr>
          <w:rFonts w:ascii="Times New Roman" w:hAnsi="Times New Roman" w:hint="eastAsia"/>
          <w:szCs w:val="20"/>
        </w:rPr>
        <w:t>），</w:t>
      </w:r>
      <w:r>
        <w:rPr>
          <w:rFonts w:ascii="Times New Roman" w:hAnsi="Times New Roman"/>
          <w:szCs w:val="20"/>
        </w:rPr>
        <w:t>计算方法见</w:t>
      </w:r>
      <w:r>
        <w:rPr>
          <w:rFonts w:ascii="Times New Roman" w:hAnsi="Times New Roman"/>
          <w:szCs w:val="20"/>
        </w:rPr>
        <w:t>GB</w:t>
      </w:r>
      <w:r w:rsidR="00985A0F">
        <w:rPr>
          <w:rFonts w:ascii="Times New Roman" w:hAnsi="Times New Roman"/>
          <w:szCs w:val="20"/>
        </w:rPr>
        <w:t xml:space="preserve"> </w:t>
      </w:r>
      <w:r>
        <w:rPr>
          <w:rFonts w:ascii="Times New Roman" w:hAnsi="Times New Roman"/>
          <w:szCs w:val="20"/>
        </w:rPr>
        <w:t>21343</w:t>
      </w:r>
      <w:r>
        <w:rPr>
          <w:rFonts w:ascii="Times New Roman" w:hAnsi="Times New Roman" w:hint="eastAsia"/>
          <w:szCs w:val="20"/>
        </w:rPr>
        <w:t>中</w:t>
      </w:r>
      <w:r>
        <w:rPr>
          <w:rFonts w:ascii="Times New Roman" w:hAnsi="Times New Roman" w:hint="eastAsia"/>
          <w:szCs w:val="20"/>
        </w:rPr>
        <w:t>5.2.2</w:t>
      </w:r>
      <w:r>
        <w:rPr>
          <w:rFonts w:ascii="Times New Roman" w:hAnsi="Times New Roman" w:hint="eastAsia"/>
          <w:szCs w:val="20"/>
        </w:rPr>
        <w:t>。</w:t>
      </w:r>
    </w:p>
    <w:p w14:paraId="5E56D8D4" w14:textId="77777777" w:rsidR="00E93BF5" w:rsidRDefault="000261D0">
      <w:pPr>
        <w:widowControl/>
        <w:spacing w:line="360" w:lineRule="auto"/>
        <w:ind w:firstLineChars="200" w:firstLine="420"/>
        <w:jc w:val="left"/>
        <w:rPr>
          <w:rFonts w:ascii="Times New Roman" w:hAnsi="Times New Roman"/>
          <w:szCs w:val="21"/>
        </w:rPr>
      </w:pPr>
      <w:r>
        <w:rPr>
          <w:rFonts w:ascii="Times New Roman" w:eastAsia="宋体" w:hAnsi="Times New Roman" w:cs="Times New Roman"/>
          <w:szCs w:val="21"/>
        </w:rPr>
        <w:t>注：此处计算的单位产品综合能耗指标为</w:t>
      </w:r>
      <w:r>
        <w:rPr>
          <w:rFonts w:ascii="Times New Roman" w:eastAsia="宋体" w:hAnsi="Times New Roman" w:cs="Times New Roman" w:hint="eastAsia"/>
          <w:szCs w:val="21"/>
        </w:rPr>
        <w:t>原料未经预热</w:t>
      </w:r>
      <w:r>
        <w:rPr>
          <w:rFonts w:ascii="Times New Roman" w:eastAsia="宋体" w:hAnsi="Times New Roman" w:cs="Times New Roman"/>
          <w:szCs w:val="21"/>
        </w:rPr>
        <w:t>时的指标，若冷料入炉前经过预热，其</w:t>
      </w:r>
      <w:r>
        <w:rPr>
          <w:rFonts w:ascii="Times New Roman" w:eastAsia="宋体" w:hAnsi="Times New Roman" w:cs="Times New Roman" w:hint="eastAsia"/>
          <w:szCs w:val="21"/>
        </w:rPr>
        <w:t>实际</w:t>
      </w:r>
      <w:r>
        <w:rPr>
          <w:rFonts w:ascii="Times New Roman" w:eastAsia="宋体" w:hAnsi="Times New Roman" w:cs="Times New Roman"/>
          <w:szCs w:val="21"/>
        </w:rPr>
        <w:t>的单位产品综合能耗值要在上式的基础上加上</w:t>
      </w:r>
      <w:r>
        <w:rPr>
          <w:rFonts w:ascii="Times New Roman" w:eastAsia="宋体" w:hAnsi="Times New Roman" w:cs="Times New Roman" w:hint="eastAsia"/>
          <w:szCs w:val="21"/>
        </w:rPr>
        <w:t>原料</w:t>
      </w:r>
      <w:r>
        <w:rPr>
          <w:rFonts w:ascii="Times New Roman" w:eastAsia="宋体" w:hAnsi="Times New Roman" w:cs="Times New Roman"/>
          <w:szCs w:val="21"/>
        </w:rPr>
        <w:t>预热</w:t>
      </w:r>
      <w:r>
        <w:rPr>
          <w:rFonts w:ascii="Times New Roman" w:eastAsia="宋体" w:hAnsi="Times New Roman" w:cs="Times New Roman" w:hint="eastAsia"/>
          <w:szCs w:val="21"/>
        </w:rPr>
        <w:t>带入的物理热</w:t>
      </w:r>
      <w:r>
        <w:rPr>
          <w:rFonts w:ascii="黑体" w:eastAsia="黑体" w:hAnsi="宋体" w:cs="黑体" w:hint="eastAsia"/>
          <w:color w:val="000000"/>
          <w:kern w:val="0"/>
          <w:szCs w:val="21"/>
          <w:lang w:bidi="ar"/>
        </w:rPr>
        <w:t>。</w:t>
      </w:r>
    </w:p>
    <w:p w14:paraId="44C91522" w14:textId="77777777" w:rsidR="00E93BF5" w:rsidRDefault="000261D0">
      <w:pPr>
        <w:spacing w:line="300" w:lineRule="auto"/>
        <w:rPr>
          <w:rFonts w:ascii="宋体" w:eastAsia="宋体" w:hAnsi="宋体"/>
          <w:szCs w:val="21"/>
        </w:rPr>
      </w:pPr>
      <w:r>
        <w:rPr>
          <w:rFonts w:ascii="宋体" w:eastAsia="宋体" w:hAnsi="宋体" w:hint="eastAsia"/>
          <w:szCs w:val="21"/>
        </w:rPr>
        <w:t>b）</w:t>
      </w:r>
      <w:r>
        <w:rPr>
          <w:rFonts w:ascii="Times New Roman" w:hAnsi="Times New Roman"/>
          <w:szCs w:val="20"/>
        </w:rPr>
        <w:t>单位产品</w:t>
      </w:r>
      <w:r>
        <w:rPr>
          <w:rFonts w:ascii="Times New Roman" w:hAnsi="Times New Roman" w:hint="eastAsia"/>
          <w:szCs w:val="20"/>
        </w:rPr>
        <w:t>电炉电耗</w:t>
      </w:r>
    </w:p>
    <w:p w14:paraId="713C8434" w14:textId="77777777" w:rsidR="00E93BF5" w:rsidRDefault="000261D0">
      <w:pPr>
        <w:spacing w:line="300" w:lineRule="auto"/>
        <w:ind w:firstLineChars="200" w:firstLine="420"/>
        <w:rPr>
          <w:rFonts w:ascii="宋体" w:eastAsia="宋体" w:hAnsi="宋体"/>
          <w:szCs w:val="21"/>
        </w:rPr>
      </w:pPr>
      <w:r>
        <w:rPr>
          <w:rFonts w:ascii="Times New Roman" w:hAnsi="Times New Roman"/>
          <w:szCs w:val="20"/>
        </w:rPr>
        <w:t>单位产品</w:t>
      </w:r>
      <w:r>
        <w:rPr>
          <w:rFonts w:ascii="Times New Roman" w:hAnsi="Times New Roman" w:hint="eastAsia"/>
          <w:szCs w:val="20"/>
        </w:rPr>
        <w:t>电炉电耗</w:t>
      </w:r>
      <w:r>
        <w:rPr>
          <w:rFonts w:ascii="宋体" w:eastAsia="宋体" w:hAnsi="宋体" w:hint="eastAsia"/>
          <w:szCs w:val="21"/>
        </w:rPr>
        <w:t>按式（2）计算，</w:t>
      </w:r>
    </w:p>
    <w:p w14:paraId="39A8AA57" w14:textId="77777777" w:rsidR="00E93BF5" w:rsidRDefault="000261D0">
      <w:pPr>
        <w:snapToGrid w:val="0"/>
        <w:jc w:val="right"/>
        <w:rPr>
          <w:rFonts w:ascii="Times New Roman" w:hAnsi="Times New Roman"/>
          <w:sz w:val="24"/>
        </w:rPr>
      </w:pPr>
      <w:r>
        <w:rPr>
          <w:position w:val="-30"/>
        </w:rPr>
        <w:object w:dxaOrig="940" w:dyaOrig="680" w14:anchorId="501EA4DF">
          <v:shape id="_x0000_i1026" type="#_x0000_t75" style="width:47pt;height:34pt" o:ole="">
            <v:imagedata r:id="rId16" o:title=""/>
          </v:shape>
          <o:OLEObject Type="Embed" ProgID="Equation.3" ShapeID="_x0000_i1026" DrawAspect="Content" ObjectID="_1662442084" r:id="rId17"/>
        </w:object>
      </w:r>
      <w:r>
        <w:rPr>
          <w:rFonts w:hint="eastAsia"/>
        </w:rPr>
        <w:t xml:space="preserve">                        </w:t>
      </w:r>
      <w:r>
        <w:rPr>
          <w:rFonts w:hint="eastAsia"/>
          <w:position w:val="-30"/>
        </w:rPr>
        <w:t xml:space="preserve"> </w:t>
      </w:r>
      <w:r>
        <w:rPr>
          <w:rFonts w:hint="eastAsia"/>
        </w:rPr>
        <w:t xml:space="preserve">  </w:t>
      </w:r>
      <w:r>
        <w:rPr>
          <w:rFonts w:ascii="Times New Roman" w:hAnsi="Times New Roman" w:cs="Times New Roman"/>
        </w:rPr>
        <w:t xml:space="preserve">  </w:t>
      </w:r>
      <w:r>
        <w:rPr>
          <w:rFonts w:ascii="Times New Roman" w:hAnsi="Times New Roman"/>
          <w:sz w:val="24"/>
        </w:rPr>
        <w:t>(</w:t>
      </w:r>
      <w:r>
        <w:rPr>
          <w:rFonts w:ascii="Times New Roman" w:hAnsi="Times New Roman" w:hint="eastAsia"/>
          <w:sz w:val="24"/>
        </w:rPr>
        <w:t>2</w:t>
      </w:r>
      <w:r>
        <w:rPr>
          <w:rFonts w:ascii="Times New Roman" w:hAnsi="Times New Roman"/>
          <w:sz w:val="24"/>
        </w:rPr>
        <w:t>)</w:t>
      </w:r>
    </w:p>
    <w:p w14:paraId="169B915E" w14:textId="77777777" w:rsidR="00E93BF5" w:rsidRDefault="000261D0">
      <w:pPr>
        <w:spacing w:line="360" w:lineRule="auto"/>
        <w:rPr>
          <w:rFonts w:ascii="宋体" w:eastAsia="宋体" w:hAnsi="宋体"/>
          <w:szCs w:val="21"/>
        </w:rPr>
      </w:pPr>
      <w:r>
        <w:rPr>
          <w:rFonts w:ascii="宋体" w:eastAsia="宋体" w:hAnsi="宋体" w:hint="eastAsia"/>
          <w:szCs w:val="21"/>
        </w:rPr>
        <w:t>式中：</w:t>
      </w:r>
    </w:p>
    <w:p w14:paraId="69247ABE" w14:textId="77777777" w:rsidR="00E93BF5" w:rsidRDefault="000261D0">
      <w:pPr>
        <w:tabs>
          <w:tab w:val="left" w:pos="5820"/>
          <w:tab w:val="left" w:pos="6340"/>
        </w:tabs>
        <w:spacing w:line="300" w:lineRule="auto"/>
        <w:ind w:firstLineChars="200" w:firstLine="420"/>
        <w:rPr>
          <w:rFonts w:ascii="宋体" w:eastAsia="宋体" w:hAnsi="宋体"/>
          <w:szCs w:val="21"/>
        </w:rPr>
      </w:pPr>
      <w:r>
        <w:rPr>
          <w:rFonts w:ascii="Times New Roman" w:hAnsi="Times New Roman" w:hint="eastAsia"/>
          <w:i/>
          <w:iCs/>
          <w:szCs w:val="20"/>
        </w:rPr>
        <w:t>E</w:t>
      </w:r>
      <w:r>
        <w:rPr>
          <w:rFonts w:ascii="Times New Roman" w:hAnsi="Times New Roman" w:hint="eastAsia"/>
          <w:i/>
          <w:iCs/>
          <w:szCs w:val="20"/>
          <w:vertAlign w:val="subscript"/>
        </w:rPr>
        <w:t>d</w:t>
      </w:r>
      <w:r>
        <w:rPr>
          <w:rFonts w:ascii="宋体" w:eastAsia="宋体" w:hAnsi="宋体" w:hint="eastAsia"/>
          <w:szCs w:val="21"/>
        </w:rPr>
        <w:t>——</w:t>
      </w:r>
      <w:r>
        <w:rPr>
          <w:rFonts w:ascii="Times New Roman" w:hAnsi="Times New Roman" w:hint="eastAsia"/>
          <w:sz w:val="22"/>
          <w:szCs w:val="21"/>
        </w:rPr>
        <w:t>电石单位产品电炉电耗，单位为千瓦时每吨（</w:t>
      </w:r>
      <w:r>
        <w:rPr>
          <w:rFonts w:ascii="Times New Roman" w:hAnsi="Times New Roman" w:hint="eastAsia"/>
          <w:sz w:val="22"/>
          <w:szCs w:val="21"/>
        </w:rPr>
        <w:t>kWh/t</w:t>
      </w:r>
      <w:r>
        <w:rPr>
          <w:rFonts w:ascii="Times New Roman" w:hAnsi="Times New Roman" w:hint="eastAsia"/>
          <w:sz w:val="22"/>
          <w:szCs w:val="21"/>
        </w:rPr>
        <w:t>）</w:t>
      </w:r>
      <w:r>
        <w:rPr>
          <w:rFonts w:ascii="宋体" w:eastAsia="宋体" w:hAnsi="宋体" w:hint="eastAsia"/>
          <w:szCs w:val="21"/>
        </w:rPr>
        <w:t>；</w:t>
      </w:r>
    </w:p>
    <w:p w14:paraId="3785C2AF" w14:textId="77777777" w:rsidR="00E93BF5" w:rsidRDefault="000261D0">
      <w:pPr>
        <w:tabs>
          <w:tab w:val="left" w:pos="5820"/>
          <w:tab w:val="left" w:pos="6340"/>
        </w:tabs>
        <w:spacing w:line="300" w:lineRule="auto"/>
        <w:ind w:firstLineChars="200" w:firstLine="420"/>
        <w:rPr>
          <w:rFonts w:ascii="Times New Roman" w:hAnsi="Times New Roman"/>
          <w:szCs w:val="21"/>
        </w:rPr>
      </w:pPr>
      <m:oMath>
        <m:r>
          <w:rPr>
            <w:rFonts w:ascii="Cambria Math" w:eastAsia="宋体" w:hAnsi="Cambria Math" w:hint="eastAsia"/>
            <w:szCs w:val="21"/>
          </w:rPr>
          <m:t>Q</m:t>
        </m:r>
      </m:oMath>
      <w:r>
        <w:rPr>
          <w:rFonts w:ascii="Cambria Math" w:eastAsia="宋体" w:hAnsi="Cambria Math" w:hint="eastAsia"/>
          <w:i/>
          <w:szCs w:val="21"/>
          <w:vertAlign w:val="subscript"/>
        </w:rPr>
        <w:t>cd</w:t>
      </w:r>
      <w:r>
        <w:rPr>
          <w:rFonts w:ascii="宋体" w:eastAsia="宋体" w:hAnsi="宋体" w:hint="eastAsia"/>
          <w:szCs w:val="21"/>
        </w:rPr>
        <w:t>——考核时段内</w:t>
      </w:r>
      <w:r>
        <w:rPr>
          <w:rFonts w:ascii="Times New Roman" w:hAnsi="Times New Roman" w:hint="eastAsia"/>
          <w:szCs w:val="21"/>
        </w:rPr>
        <w:t>电石产品生产过程中电炉消耗的总电量，单位为千瓦时（</w:t>
      </w:r>
      <w:r>
        <w:rPr>
          <w:rFonts w:ascii="Times New Roman" w:hAnsi="Times New Roman" w:hint="eastAsia"/>
          <w:szCs w:val="21"/>
        </w:rPr>
        <w:t>kWh</w:t>
      </w:r>
      <w:r>
        <w:rPr>
          <w:rFonts w:ascii="Times New Roman" w:hAnsi="Times New Roman" w:hint="eastAsia"/>
          <w:szCs w:val="21"/>
        </w:rPr>
        <w:t>）；</w:t>
      </w:r>
    </w:p>
    <w:p w14:paraId="218A907D" w14:textId="7D1F102C" w:rsidR="00E93BF5" w:rsidRDefault="000261D0">
      <w:pPr>
        <w:spacing w:line="360" w:lineRule="auto"/>
        <w:ind w:firstLine="420"/>
        <w:jc w:val="left"/>
        <w:rPr>
          <w:rFonts w:ascii="Times New Roman" w:hAnsi="Times New Roman"/>
          <w:szCs w:val="21"/>
        </w:rPr>
      </w:pPr>
      <m:oMath>
        <m:r>
          <w:rPr>
            <w:rFonts w:ascii="Cambria Math" w:eastAsia="宋体" w:hAnsi="Cambria Math"/>
            <w:szCs w:val="21"/>
          </w:rPr>
          <m:t>P</m:t>
        </m:r>
      </m:oMath>
      <w:r>
        <w:rPr>
          <w:rFonts w:ascii="Cambria Math" w:eastAsia="宋体" w:hAnsi="Cambria Math" w:hint="eastAsia"/>
          <w:i/>
          <w:iCs/>
          <w:szCs w:val="21"/>
          <w:vertAlign w:val="subscript"/>
        </w:rPr>
        <w:t>b</w:t>
      </w:r>
      <w:r>
        <w:rPr>
          <w:rFonts w:ascii="宋体" w:eastAsia="宋体" w:hAnsi="宋体" w:hint="eastAsia"/>
          <w:szCs w:val="21"/>
        </w:rPr>
        <w:t>——</w:t>
      </w:r>
      <w:r>
        <w:rPr>
          <w:rFonts w:ascii="Times New Roman" w:eastAsia="宋体" w:hAnsi="Times New Roman" w:cs="Times New Roman"/>
          <w:szCs w:val="21"/>
        </w:rPr>
        <w:t>见</w:t>
      </w:r>
      <w:r>
        <w:rPr>
          <w:rFonts w:ascii="Times New Roman" w:eastAsia="宋体" w:hAnsi="Times New Roman" w:cs="Times New Roman" w:hint="eastAsia"/>
          <w:szCs w:val="21"/>
        </w:rPr>
        <w:t>附录</w:t>
      </w:r>
      <w:r w:rsidR="00D3148B">
        <w:rPr>
          <w:rFonts w:ascii="Times New Roman" w:eastAsia="宋体" w:hAnsi="Times New Roman" w:cs="Times New Roman"/>
          <w:szCs w:val="21"/>
        </w:rPr>
        <w:t>A</w:t>
      </w:r>
      <w:r>
        <w:rPr>
          <w:rFonts w:ascii="Times New Roman" w:eastAsia="宋体" w:hAnsi="Times New Roman" w:cs="Times New Roman"/>
          <w:szCs w:val="21"/>
        </w:rPr>
        <w:t>.2</w:t>
      </w:r>
      <w:r>
        <w:rPr>
          <w:rFonts w:ascii="Times New Roman" w:eastAsia="宋体" w:hAnsi="Times New Roman" w:cs="Times New Roman"/>
          <w:szCs w:val="21"/>
        </w:rPr>
        <w:t>（</w:t>
      </w:r>
      <w:r>
        <w:rPr>
          <w:rFonts w:ascii="Times New Roman" w:eastAsia="宋体" w:hAnsi="Times New Roman" w:cs="Times New Roman"/>
          <w:szCs w:val="21"/>
        </w:rPr>
        <w:t>a</w:t>
      </w:r>
      <w:r>
        <w:rPr>
          <w:rFonts w:ascii="Times New Roman" w:eastAsia="宋体" w:hAnsi="Times New Roman" w:cs="Times New Roman"/>
          <w:szCs w:val="21"/>
        </w:rPr>
        <w:t>）。</w:t>
      </w:r>
    </w:p>
    <w:p w14:paraId="5BD5C7E0" w14:textId="77777777" w:rsidR="00E93BF5" w:rsidRDefault="000261D0">
      <w:pPr>
        <w:spacing w:line="360" w:lineRule="auto"/>
        <w:jc w:val="left"/>
        <w:rPr>
          <w:rFonts w:ascii="Times New Roman" w:hAnsi="Times New Roman"/>
          <w:szCs w:val="20"/>
        </w:rPr>
      </w:pPr>
      <w:r>
        <w:rPr>
          <w:rFonts w:ascii="宋体" w:eastAsia="宋体" w:hAnsi="宋体" w:hint="eastAsia"/>
          <w:szCs w:val="21"/>
        </w:rPr>
        <w:t>c）</w:t>
      </w:r>
      <w:r>
        <w:rPr>
          <w:rFonts w:ascii="Times New Roman" w:hAnsi="Times New Roman" w:hint="eastAsia"/>
          <w:szCs w:val="20"/>
        </w:rPr>
        <w:t>电极糊单耗</w:t>
      </w:r>
    </w:p>
    <w:p w14:paraId="3361CC9E" w14:textId="77777777" w:rsidR="00E93BF5" w:rsidRDefault="000261D0">
      <w:pPr>
        <w:spacing w:line="300" w:lineRule="auto"/>
        <w:ind w:firstLineChars="200" w:firstLine="420"/>
        <w:rPr>
          <w:rFonts w:ascii="宋体" w:eastAsia="宋体" w:hAnsi="宋体"/>
          <w:szCs w:val="21"/>
        </w:rPr>
      </w:pPr>
      <w:r>
        <w:rPr>
          <w:rFonts w:ascii="Times New Roman" w:hAnsi="Times New Roman" w:hint="eastAsia"/>
          <w:szCs w:val="20"/>
        </w:rPr>
        <w:t>电石</w:t>
      </w:r>
      <w:r>
        <w:rPr>
          <w:rFonts w:ascii="宋体" w:eastAsia="宋体" w:hAnsi="宋体" w:cs="宋体" w:hint="eastAsia"/>
          <w:color w:val="000000"/>
          <w:kern w:val="0"/>
          <w:szCs w:val="21"/>
          <w:lang w:bidi="ar"/>
        </w:rPr>
        <w:t>生产过程中的</w:t>
      </w:r>
      <w:r>
        <w:rPr>
          <w:rFonts w:ascii="Times New Roman" w:hAnsi="Times New Roman" w:hint="eastAsia"/>
          <w:szCs w:val="20"/>
        </w:rPr>
        <w:t>电极糊单耗</w:t>
      </w:r>
      <w:r>
        <w:rPr>
          <w:rFonts w:ascii="宋体" w:eastAsia="宋体" w:hAnsi="宋体" w:hint="eastAsia"/>
          <w:szCs w:val="21"/>
        </w:rPr>
        <w:t>按式（3）计算，</w:t>
      </w:r>
    </w:p>
    <w:p w14:paraId="49F3A6FC" w14:textId="77777777" w:rsidR="00E93BF5" w:rsidRDefault="000261D0">
      <w:pPr>
        <w:snapToGrid w:val="0"/>
        <w:jc w:val="right"/>
        <w:rPr>
          <w:rFonts w:ascii="宋体" w:eastAsia="宋体" w:hAnsi="宋体"/>
          <w:szCs w:val="21"/>
        </w:rPr>
      </w:pPr>
      <w:r>
        <w:rPr>
          <w:rFonts w:ascii="Times New Roman" w:hAnsi="Times New Roman" w:hint="eastAsia"/>
          <w:position w:val="-30"/>
          <w:sz w:val="24"/>
        </w:rPr>
        <w:object w:dxaOrig="880" w:dyaOrig="700" w14:anchorId="42A7E3A4">
          <v:shape id="_x0000_i1027" type="#_x0000_t75" style="width:44pt;height:35pt" o:ole="">
            <v:imagedata r:id="rId18" o:title=""/>
          </v:shape>
          <o:OLEObject Type="Embed" ProgID="Equation.3" ShapeID="_x0000_i1027" DrawAspect="Content" ObjectID="_1662442085" r:id="rId19"/>
        </w:object>
      </w:r>
      <w:r>
        <w:rPr>
          <w:rFonts w:hint="eastAsia"/>
        </w:rPr>
        <w:t xml:space="preserve">                           </w:t>
      </w:r>
      <w:r>
        <w:rPr>
          <w:rFonts w:ascii="Times New Roman" w:hAnsi="Times New Roman"/>
          <w:sz w:val="24"/>
        </w:rPr>
        <w:t xml:space="preserve">  (</w:t>
      </w:r>
      <w:r>
        <w:rPr>
          <w:rFonts w:ascii="Times New Roman" w:hAnsi="Times New Roman" w:hint="eastAsia"/>
          <w:sz w:val="24"/>
        </w:rPr>
        <w:t>3</w:t>
      </w:r>
      <w:r>
        <w:rPr>
          <w:rFonts w:ascii="Times New Roman" w:hAnsi="Times New Roman"/>
          <w:sz w:val="24"/>
        </w:rPr>
        <w:t>)</w:t>
      </w:r>
    </w:p>
    <w:p w14:paraId="2359E65E" w14:textId="77777777" w:rsidR="00E93BF5" w:rsidRDefault="000261D0">
      <w:pPr>
        <w:tabs>
          <w:tab w:val="left" w:pos="5820"/>
          <w:tab w:val="left" w:pos="6340"/>
        </w:tabs>
        <w:spacing w:line="300" w:lineRule="auto"/>
        <w:rPr>
          <w:rFonts w:ascii="宋体" w:eastAsia="宋体" w:hAnsi="宋体"/>
          <w:szCs w:val="21"/>
        </w:rPr>
      </w:pPr>
      <w:r>
        <w:rPr>
          <w:rFonts w:ascii="宋体" w:eastAsia="宋体" w:hAnsi="宋体" w:hint="eastAsia"/>
          <w:szCs w:val="21"/>
        </w:rPr>
        <w:t>式中：</w:t>
      </w:r>
    </w:p>
    <w:p w14:paraId="4AE76F4D" w14:textId="77777777" w:rsidR="00E93BF5" w:rsidRDefault="000261D0">
      <w:pPr>
        <w:tabs>
          <w:tab w:val="left" w:pos="5820"/>
          <w:tab w:val="left" w:pos="6340"/>
        </w:tabs>
        <w:spacing w:line="300" w:lineRule="auto"/>
        <w:ind w:firstLineChars="200" w:firstLine="420"/>
        <w:rPr>
          <w:rFonts w:ascii="宋体" w:eastAsia="宋体" w:hAnsi="宋体"/>
          <w:szCs w:val="21"/>
        </w:rPr>
      </w:pPr>
      <w:r>
        <w:rPr>
          <w:rFonts w:ascii="Times New Roman" w:hAnsi="Times New Roman" w:hint="eastAsia"/>
          <w:i/>
          <w:iCs/>
          <w:szCs w:val="21"/>
        </w:rPr>
        <w:t>D</w:t>
      </w:r>
      <w:r>
        <w:rPr>
          <w:rFonts w:ascii="Times New Roman" w:hAnsi="Times New Roman" w:hint="eastAsia"/>
          <w:i/>
          <w:iCs/>
          <w:szCs w:val="21"/>
          <w:vertAlign w:val="subscript"/>
        </w:rPr>
        <w:t>j</w:t>
      </w:r>
      <w:r>
        <w:rPr>
          <w:rFonts w:ascii="宋体" w:eastAsia="宋体" w:hAnsi="宋体" w:hint="eastAsia"/>
          <w:szCs w:val="21"/>
        </w:rPr>
        <w:t>——电极糊</w:t>
      </w:r>
      <w:r>
        <w:rPr>
          <w:rFonts w:ascii="Times New Roman" w:hAnsi="Times New Roman" w:hint="eastAsia"/>
          <w:szCs w:val="21"/>
        </w:rPr>
        <w:t>单耗，</w:t>
      </w:r>
      <w:r>
        <w:rPr>
          <w:rFonts w:ascii="Times New Roman" w:hAnsi="Times New Roman" w:hint="eastAsia"/>
          <w:szCs w:val="21"/>
        </w:rPr>
        <w:t>t/t</w:t>
      </w:r>
      <w:r>
        <w:rPr>
          <w:rFonts w:ascii="Times New Roman" w:hAnsi="Times New Roman" w:hint="eastAsia"/>
          <w:szCs w:val="21"/>
        </w:rPr>
        <w:t>；</w:t>
      </w:r>
    </w:p>
    <w:p w14:paraId="2BA5BDEE" w14:textId="77777777" w:rsidR="00E93BF5" w:rsidRDefault="000261D0">
      <w:pPr>
        <w:tabs>
          <w:tab w:val="left" w:pos="5820"/>
          <w:tab w:val="left" w:pos="6340"/>
        </w:tabs>
        <w:spacing w:line="300" w:lineRule="auto"/>
        <w:ind w:firstLineChars="200" w:firstLine="420"/>
        <w:rPr>
          <w:rFonts w:ascii="Times New Roman" w:hAnsi="Times New Roman"/>
          <w:szCs w:val="21"/>
        </w:rPr>
      </w:pPr>
      <w:r>
        <w:rPr>
          <w:rFonts w:ascii="Times New Roman" w:hAnsi="Times New Roman" w:hint="eastAsia"/>
          <w:i/>
          <w:iCs/>
          <w:szCs w:val="21"/>
        </w:rPr>
        <w:t>W</w:t>
      </w:r>
      <w:r>
        <w:rPr>
          <w:rFonts w:ascii="Times New Roman" w:hAnsi="Times New Roman" w:hint="eastAsia"/>
          <w:i/>
          <w:iCs/>
          <w:szCs w:val="21"/>
          <w:vertAlign w:val="subscript"/>
        </w:rPr>
        <w:t>j</w:t>
      </w:r>
      <w:r>
        <w:rPr>
          <w:rFonts w:ascii="宋体" w:eastAsia="宋体" w:hAnsi="宋体" w:hint="eastAsia"/>
          <w:szCs w:val="21"/>
        </w:rPr>
        <w:t>——</w:t>
      </w:r>
      <w:r>
        <w:rPr>
          <w:rFonts w:ascii="Times New Roman" w:hAnsi="Times New Roman" w:hint="eastAsia"/>
          <w:szCs w:val="21"/>
        </w:rPr>
        <w:t>考核时段内电石生产过程中消耗的</w:t>
      </w:r>
      <w:r>
        <w:rPr>
          <w:rFonts w:ascii="Times New Roman" w:hAnsi="Times New Roman" w:hint="eastAsia"/>
          <w:szCs w:val="20"/>
        </w:rPr>
        <w:t>电极糊</w:t>
      </w:r>
      <w:r>
        <w:rPr>
          <w:rFonts w:ascii="Times New Roman" w:hAnsi="Times New Roman" w:hint="eastAsia"/>
          <w:szCs w:val="21"/>
        </w:rPr>
        <w:t>总量，</w:t>
      </w:r>
      <w:r>
        <w:rPr>
          <w:rFonts w:ascii="Times New Roman" w:hAnsi="Times New Roman" w:hint="eastAsia"/>
          <w:szCs w:val="21"/>
        </w:rPr>
        <w:t>t</w:t>
      </w:r>
      <w:r>
        <w:rPr>
          <w:rFonts w:ascii="Times New Roman" w:hAnsi="Times New Roman" w:hint="eastAsia"/>
          <w:szCs w:val="21"/>
        </w:rPr>
        <w:t>；</w:t>
      </w:r>
    </w:p>
    <w:p w14:paraId="10742EF4" w14:textId="7C35752B" w:rsidR="00E93BF5" w:rsidRDefault="000261D0">
      <w:pPr>
        <w:spacing w:line="360" w:lineRule="auto"/>
        <w:ind w:firstLine="420"/>
        <w:jc w:val="left"/>
        <w:rPr>
          <w:rFonts w:ascii="Times New Roman" w:hAnsi="Times New Roman"/>
          <w:szCs w:val="21"/>
        </w:rPr>
      </w:pPr>
      <m:oMath>
        <m:r>
          <w:rPr>
            <w:rFonts w:ascii="Cambria Math" w:eastAsia="宋体" w:hAnsi="Cambria Math"/>
            <w:szCs w:val="21"/>
          </w:rPr>
          <m:t>P</m:t>
        </m:r>
      </m:oMath>
      <w:r>
        <w:rPr>
          <w:rFonts w:ascii="Cambria Math" w:eastAsia="宋体" w:hAnsi="Cambria Math" w:hint="eastAsia"/>
          <w:i/>
          <w:iCs/>
          <w:szCs w:val="21"/>
          <w:vertAlign w:val="subscript"/>
        </w:rPr>
        <w:t>b</w:t>
      </w:r>
      <w:r>
        <w:rPr>
          <w:rFonts w:ascii="宋体" w:eastAsia="宋体" w:hAnsi="宋体" w:hint="eastAsia"/>
          <w:szCs w:val="21"/>
        </w:rPr>
        <w:t>——</w:t>
      </w:r>
      <w:r>
        <w:rPr>
          <w:rFonts w:ascii="Times New Roman" w:eastAsia="宋体" w:hAnsi="Times New Roman" w:cs="Times New Roman"/>
          <w:szCs w:val="21"/>
        </w:rPr>
        <w:t>见</w:t>
      </w:r>
      <w:r>
        <w:rPr>
          <w:rFonts w:ascii="Times New Roman" w:eastAsia="宋体" w:hAnsi="Times New Roman" w:cs="Times New Roman" w:hint="eastAsia"/>
          <w:szCs w:val="21"/>
        </w:rPr>
        <w:t>附录</w:t>
      </w:r>
      <w:r w:rsidR="00D3148B" w:rsidRPr="00D3148B">
        <w:rPr>
          <w:rFonts w:ascii="Times New Roman" w:eastAsia="宋体" w:hAnsi="Times New Roman" w:cs="Times New Roman" w:hint="eastAsia"/>
          <w:szCs w:val="21"/>
        </w:rPr>
        <w:t>A.2</w:t>
      </w:r>
      <w:r w:rsidR="00D3148B" w:rsidRPr="00D3148B">
        <w:rPr>
          <w:rFonts w:ascii="Times New Roman" w:eastAsia="宋体" w:hAnsi="Times New Roman" w:cs="Times New Roman" w:hint="eastAsia"/>
          <w:szCs w:val="21"/>
        </w:rPr>
        <w:t>（</w:t>
      </w:r>
      <w:r w:rsidR="00D3148B" w:rsidRPr="00D3148B">
        <w:rPr>
          <w:rFonts w:ascii="Times New Roman" w:eastAsia="宋体" w:hAnsi="Times New Roman" w:cs="Times New Roman" w:hint="eastAsia"/>
          <w:szCs w:val="21"/>
        </w:rPr>
        <w:t>a</w:t>
      </w:r>
      <w:r w:rsidR="00D3148B" w:rsidRPr="00D3148B">
        <w:rPr>
          <w:rFonts w:ascii="Times New Roman" w:eastAsia="宋体" w:hAnsi="Times New Roman" w:cs="Times New Roman" w:hint="eastAsia"/>
          <w:szCs w:val="21"/>
        </w:rPr>
        <w:t>）</w:t>
      </w:r>
      <w:r>
        <w:rPr>
          <w:rFonts w:ascii="Times New Roman" w:eastAsia="宋体" w:hAnsi="Times New Roman" w:cs="Times New Roman"/>
          <w:szCs w:val="21"/>
        </w:rPr>
        <w:t>。</w:t>
      </w:r>
    </w:p>
    <w:p w14:paraId="5439F1CC" w14:textId="77777777" w:rsidR="00E93BF5" w:rsidRDefault="000261D0">
      <w:pPr>
        <w:spacing w:line="360" w:lineRule="auto"/>
        <w:jc w:val="left"/>
        <w:rPr>
          <w:rFonts w:ascii="Times New Roman" w:hAnsi="Times New Roman"/>
          <w:szCs w:val="20"/>
        </w:rPr>
      </w:pPr>
      <w:r>
        <w:rPr>
          <w:rFonts w:ascii="宋体" w:eastAsia="宋体" w:hAnsi="宋体" w:hint="eastAsia"/>
          <w:szCs w:val="21"/>
        </w:rPr>
        <w:t>d）</w:t>
      </w:r>
      <w:r>
        <w:rPr>
          <w:rFonts w:ascii="Times New Roman" w:hAnsi="Times New Roman" w:hint="eastAsia"/>
          <w:szCs w:val="20"/>
        </w:rPr>
        <w:t>水单耗</w:t>
      </w:r>
    </w:p>
    <w:p w14:paraId="4DFE10ED" w14:textId="77777777" w:rsidR="00E93BF5" w:rsidRDefault="000261D0">
      <w:pPr>
        <w:spacing w:line="300" w:lineRule="auto"/>
        <w:ind w:firstLineChars="200" w:firstLine="420"/>
        <w:rPr>
          <w:rFonts w:ascii="宋体" w:eastAsia="宋体" w:hAnsi="宋体"/>
          <w:szCs w:val="21"/>
        </w:rPr>
      </w:pPr>
      <w:r>
        <w:rPr>
          <w:rFonts w:ascii="Times New Roman" w:hAnsi="Times New Roman" w:hint="eastAsia"/>
          <w:szCs w:val="20"/>
        </w:rPr>
        <w:t>电石</w:t>
      </w:r>
      <w:r>
        <w:rPr>
          <w:rFonts w:ascii="宋体" w:eastAsia="宋体" w:hAnsi="宋体" w:cs="宋体" w:hint="eastAsia"/>
          <w:color w:val="000000"/>
          <w:kern w:val="0"/>
          <w:szCs w:val="21"/>
          <w:lang w:bidi="ar"/>
        </w:rPr>
        <w:t>生产过程中的</w:t>
      </w:r>
      <w:r>
        <w:rPr>
          <w:rFonts w:ascii="Times New Roman" w:hAnsi="Times New Roman" w:hint="eastAsia"/>
          <w:szCs w:val="20"/>
        </w:rPr>
        <w:t>水单耗</w:t>
      </w:r>
      <w:r>
        <w:rPr>
          <w:rFonts w:ascii="宋体" w:eastAsia="宋体" w:hAnsi="宋体" w:hint="eastAsia"/>
          <w:szCs w:val="21"/>
        </w:rPr>
        <w:t>按式</w:t>
      </w:r>
      <w:r>
        <w:rPr>
          <w:rFonts w:ascii="Times New Roman" w:eastAsia="宋体" w:hAnsi="Times New Roman" w:cs="Times New Roman"/>
          <w:szCs w:val="21"/>
        </w:rPr>
        <w:t>（</w:t>
      </w:r>
      <w:r>
        <w:rPr>
          <w:rFonts w:ascii="Times New Roman" w:eastAsia="宋体" w:hAnsi="Times New Roman" w:cs="Times New Roman"/>
          <w:szCs w:val="21"/>
        </w:rPr>
        <w:t>4</w:t>
      </w:r>
      <w:r>
        <w:rPr>
          <w:rFonts w:ascii="Times New Roman" w:eastAsia="宋体" w:hAnsi="Times New Roman" w:cs="Times New Roman"/>
          <w:szCs w:val="21"/>
        </w:rPr>
        <w:t>）</w:t>
      </w:r>
      <w:r>
        <w:rPr>
          <w:rFonts w:ascii="宋体" w:eastAsia="宋体" w:hAnsi="宋体" w:hint="eastAsia"/>
          <w:szCs w:val="21"/>
        </w:rPr>
        <w:t>计算，</w:t>
      </w:r>
    </w:p>
    <w:p w14:paraId="26DC2A91" w14:textId="77777777" w:rsidR="00E93BF5" w:rsidRDefault="000261D0">
      <w:pPr>
        <w:snapToGrid w:val="0"/>
        <w:jc w:val="right"/>
        <w:rPr>
          <w:rFonts w:ascii="宋体" w:eastAsia="宋体" w:hAnsi="宋体"/>
          <w:szCs w:val="21"/>
        </w:rPr>
      </w:pPr>
      <w:r>
        <w:rPr>
          <w:rFonts w:ascii="Times New Roman" w:hAnsi="Times New Roman" w:hint="eastAsia"/>
          <w:position w:val="-30"/>
          <w:sz w:val="24"/>
        </w:rPr>
        <w:object w:dxaOrig="859" w:dyaOrig="680" w14:anchorId="3DD4E23F">
          <v:shape id="_x0000_i1028" type="#_x0000_t75" style="width:42.95pt;height:34pt" o:ole="">
            <v:imagedata r:id="rId20" o:title=""/>
          </v:shape>
          <o:OLEObject Type="Embed" ProgID="Equation.3" ShapeID="_x0000_i1028" DrawAspect="Content" ObjectID="_1662442086" r:id="rId21"/>
        </w:object>
      </w:r>
      <w:r>
        <w:rPr>
          <w:rFonts w:hint="eastAsia"/>
        </w:rPr>
        <w:t xml:space="preserve">                           </w:t>
      </w:r>
      <w:r>
        <w:rPr>
          <w:rFonts w:ascii="Times New Roman" w:hAnsi="Times New Roman"/>
          <w:sz w:val="24"/>
        </w:rPr>
        <w:t xml:space="preserve">  (</w:t>
      </w:r>
      <w:r>
        <w:rPr>
          <w:rFonts w:ascii="Times New Roman" w:hAnsi="Times New Roman" w:hint="eastAsia"/>
          <w:sz w:val="24"/>
        </w:rPr>
        <w:t>4</w:t>
      </w:r>
      <w:r>
        <w:rPr>
          <w:rFonts w:ascii="Times New Roman" w:hAnsi="Times New Roman"/>
          <w:sz w:val="24"/>
        </w:rPr>
        <w:t>)</w:t>
      </w:r>
    </w:p>
    <w:p w14:paraId="6759C7AD" w14:textId="77777777" w:rsidR="00E93BF5" w:rsidRDefault="000261D0">
      <w:pPr>
        <w:tabs>
          <w:tab w:val="left" w:pos="5820"/>
          <w:tab w:val="left" w:pos="6340"/>
        </w:tabs>
        <w:spacing w:line="300" w:lineRule="auto"/>
        <w:rPr>
          <w:rFonts w:ascii="宋体" w:eastAsia="宋体" w:hAnsi="宋体"/>
          <w:szCs w:val="21"/>
        </w:rPr>
      </w:pPr>
      <w:r>
        <w:rPr>
          <w:rFonts w:ascii="宋体" w:eastAsia="宋体" w:hAnsi="宋体" w:hint="eastAsia"/>
          <w:szCs w:val="21"/>
        </w:rPr>
        <w:t>式中：</w:t>
      </w:r>
    </w:p>
    <w:p w14:paraId="7A4E313A" w14:textId="77777777" w:rsidR="00E93BF5" w:rsidRDefault="000261D0">
      <w:pPr>
        <w:tabs>
          <w:tab w:val="left" w:pos="5820"/>
          <w:tab w:val="left" w:pos="6340"/>
        </w:tabs>
        <w:spacing w:line="300" w:lineRule="auto"/>
        <w:ind w:firstLineChars="200" w:firstLine="420"/>
        <w:rPr>
          <w:rFonts w:ascii="宋体" w:eastAsia="宋体" w:hAnsi="宋体"/>
          <w:szCs w:val="21"/>
        </w:rPr>
      </w:pPr>
      <w:r>
        <w:rPr>
          <w:rFonts w:ascii="Times New Roman" w:hAnsi="Times New Roman" w:hint="eastAsia"/>
          <w:i/>
          <w:iCs/>
          <w:szCs w:val="21"/>
        </w:rPr>
        <w:t>D</w:t>
      </w:r>
      <w:r>
        <w:rPr>
          <w:rFonts w:ascii="Times New Roman" w:hAnsi="Times New Roman" w:hint="eastAsia"/>
          <w:i/>
          <w:iCs/>
          <w:szCs w:val="21"/>
          <w:vertAlign w:val="subscript"/>
        </w:rPr>
        <w:t>s</w:t>
      </w:r>
      <w:r>
        <w:rPr>
          <w:rFonts w:ascii="宋体" w:eastAsia="宋体" w:hAnsi="宋体" w:hint="eastAsia"/>
          <w:szCs w:val="21"/>
        </w:rPr>
        <w:t>——</w:t>
      </w:r>
      <w:r>
        <w:rPr>
          <w:rFonts w:ascii="Times New Roman" w:hAnsi="Times New Roman" w:hint="eastAsia"/>
          <w:szCs w:val="21"/>
        </w:rPr>
        <w:t>水单耗，</w:t>
      </w:r>
      <w:r>
        <w:rPr>
          <w:rFonts w:ascii="Times New Roman" w:hAnsi="Times New Roman" w:hint="eastAsia"/>
          <w:szCs w:val="21"/>
        </w:rPr>
        <w:t>t/t</w:t>
      </w:r>
      <w:r>
        <w:rPr>
          <w:rFonts w:ascii="Times New Roman" w:hAnsi="Times New Roman" w:hint="eastAsia"/>
          <w:szCs w:val="21"/>
        </w:rPr>
        <w:t>；</w:t>
      </w:r>
    </w:p>
    <w:p w14:paraId="24C3882A" w14:textId="77777777" w:rsidR="00E93BF5" w:rsidRDefault="000261D0">
      <w:pPr>
        <w:spacing w:line="360" w:lineRule="auto"/>
        <w:ind w:firstLine="420"/>
        <w:jc w:val="left"/>
        <w:rPr>
          <w:rFonts w:ascii="Times New Roman" w:hAnsi="Times New Roman"/>
          <w:szCs w:val="21"/>
        </w:rPr>
      </w:pPr>
      <w:r>
        <w:rPr>
          <w:rFonts w:ascii="Times New Roman" w:hAnsi="Times New Roman" w:hint="eastAsia"/>
          <w:i/>
          <w:iCs/>
          <w:szCs w:val="21"/>
        </w:rPr>
        <w:t>W</w:t>
      </w:r>
      <w:r>
        <w:rPr>
          <w:rFonts w:ascii="Times New Roman" w:hAnsi="Times New Roman" w:hint="eastAsia"/>
          <w:i/>
          <w:iCs/>
          <w:szCs w:val="21"/>
          <w:vertAlign w:val="subscript"/>
        </w:rPr>
        <w:t>s</w:t>
      </w:r>
      <w:r>
        <w:rPr>
          <w:rFonts w:ascii="宋体" w:eastAsia="宋体" w:hAnsi="宋体" w:hint="eastAsia"/>
          <w:szCs w:val="21"/>
        </w:rPr>
        <w:t>——</w:t>
      </w:r>
      <w:r>
        <w:rPr>
          <w:rFonts w:ascii="Times New Roman" w:hAnsi="Times New Roman" w:hint="eastAsia"/>
          <w:szCs w:val="21"/>
        </w:rPr>
        <w:t>考核时段内电石生产过程中消耗的新鲜水总量，</w:t>
      </w:r>
      <w:r>
        <w:rPr>
          <w:rFonts w:ascii="Times New Roman" w:hAnsi="Times New Roman" w:hint="eastAsia"/>
          <w:szCs w:val="21"/>
        </w:rPr>
        <w:t>t</w:t>
      </w:r>
      <w:r>
        <w:rPr>
          <w:rFonts w:ascii="Times New Roman" w:hAnsi="Times New Roman" w:hint="eastAsia"/>
          <w:szCs w:val="21"/>
        </w:rPr>
        <w:t>；</w:t>
      </w:r>
    </w:p>
    <w:p w14:paraId="7C4B841A" w14:textId="3C0A8FA5" w:rsidR="00E93BF5" w:rsidRDefault="000261D0">
      <w:pPr>
        <w:spacing w:line="360" w:lineRule="auto"/>
        <w:ind w:firstLine="420"/>
        <w:jc w:val="left"/>
        <w:rPr>
          <w:rFonts w:ascii="Times New Roman" w:eastAsia="宋体" w:hAnsi="Times New Roman" w:cs="Times New Roman"/>
          <w:szCs w:val="21"/>
        </w:rPr>
      </w:pPr>
      <m:oMath>
        <m:r>
          <w:rPr>
            <w:rFonts w:ascii="Cambria Math" w:eastAsia="宋体" w:hAnsi="Cambria Math"/>
            <w:szCs w:val="21"/>
          </w:rPr>
          <m:t>P</m:t>
        </m:r>
      </m:oMath>
      <w:r>
        <w:rPr>
          <w:rFonts w:ascii="Cambria Math" w:eastAsia="宋体" w:hAnsi="Cambria Math" w:hint="eastAsia"/>
          <w:i/>
          <w:iCs/>
          <w:szCs w:val="21"/>
          <w:vertAlign w:val="subscript"/>
        </w:rPr>
        <w:t>b</w:t>
      </w:r>
      <w:r>
        <w:rPr>
          <w:rFonts w:ascii="宋体" w:eastAsia="宋体" w:hAnsi="宋体" w:hint="eastAsia"/>
          <w:szCs w:val="21"/>
        </w:rPr>
        <w:t>——</w:t>
      </w:r>
      <w:r>
        <w:rPr>
          <w:rFonts w:ascii="Times New Roman" w:eastAsia="宋体" w:hAnsi="Times New Roman" w:cs="Times New Roman"/>
          <w:szCs w:val="21"/>
        </w:rPr>
        <w:t>见</w:t>
      </w:r>
      <w:r>
        <w:rPr>
          <w:rFonts w:ascii="Times New Roman" w:eastAsia="宋体" w:hAnsi="Times New Roman" w:cs="Times New Roman" w:hint="eastAsia"/>
          <w:szCs w:val="21"/>
        </w:rPr>
        <w:t>附录</w:t>
      </w:r>
      <w:r w:rsidR="00D3148B" w:rsidRPr="00D3148B">
        <w:rPr>
          <w:rFonts w:ascii="Times New Roman" w:eastAsia="宋体" w:hAnsi="Times New Roman" w:cs="Times New Roman" w:hint="eastAsia"/>
          <w:szCs w:val="21"/>
        </w:rPr>
        <w:t>A.2</w:t>
      </w:r>
      <w:r w:rsidR="00D3148B" w:rsidRPr="00D3148B">
        <w:rPr>
          <w:rFonts w:ascii="Times New Roman" w:eastAsia="宋体" w:hAnsi="Times New Roman" w:cs="Times New Roman" w:hint="eastAsia"/>
          <w:szCs w:val="21"/>
        </w:rPr>
        <w:t>（</w:t>
      </w:r>
      <w:r w:rsidR="00D3148B" w:rsidRPr="00D3148B">
        <w:rPr>
          <w:rFonts w:ascii="Times New Roman" w:eastAsia="宋体" w:hAnsi="Times New Roman" w:cs="Times New Roman" w:hint="eastAsia"/>
          <w:szCs w:val="21"/>
        </w:rPr>
        <w:t>a</w:t>
      </w:r>
      <w:r w:rsidR="00D3148B" w:rsidRPr="00D3148B">
        <w:rPr>
          <w:rFonts w:ascii="Times New Roman" w:eastAsia="宋体" w:hAnsi="Times New Roman" w:cs="Times New Roman" w:hint="eastAsia"/>
          <w:szCs w:val="21"/>
        </w:rPr>
        <w:t>）</w:t>
      </w:r>
      <w:r>
        <w:rPr>
          <w:rFonts w:ascii="Times New Roman" w:eastAsia="宋体" w:hAnsi="Times New Roman" w:cs="Times New Roman"/>
          <w:szCs w:val="21"/>
        </w:rPr>
        <w:t>。</w:t>
      </w:r>
    </w:p>
    <w:p w14:paraId="7817D945" w14:textId="77777777" w:rsidR="00E93BF5" w:rsidRPr="00D3148B" w:rsidRDefault="00E93BF5" w:rsidP="00D3148B">
      <w:pPr>
        <w:spacing w:line="360" w:lineRule="auto"/>
        <w:jc w:val="left"/>
        <w:rPr>
          <w:rFonts w:ascii="Times New Roman" w:eastAsia="宋体" w:hAnsi="Times New Roman" w:cs="Times New Roman"/>
          <w:szCs w:val="21"/>
        </w:rPr>
      </w:pPr>
    </w:p>
    <w:p w14:paraId="45F727C6" w14:textId="77777777" w:rsidR="00E93BF5" w:rsidRDefault="000261D0">
      <w:pPr>
        <w:spacing w:line="360" w:lineRule="auto"/>
        <w:ind w:firstLine="420"/>
        <w:jc w:val="left"/>
        <w:rPr>
          <w:rFonts w:ascii="Times New Roman" w:eastAsia="宋体" w:hAnsi="Times New Roman" w:cs="Times New Roman"/>
          <w:szCs w:val="21"/>
        </w:rPr>
      </w:pPr>
      <w:r>
        <w:rPr>
          <w:rFonts w:ascii="Times New Roman" w:eastAsia="宋体" w:hAnsi="Times New Roman" w:cs="Times New Roman" w:hint="eastAsia"/>
          <w:noProof/>
          <w:szCs w:val="21"/>
        </w:rPr>
        <mc:AlternateContent>
          <mc:Choice Requires="wps">
            <w:drawing>
              <wp:anchor distT="0" distB="0" distL="114300" distR="114300" simplePos="0" relativeHeight="251659264" behindDoc="0" locked="0" layoutInCell="1" allowOverlap="1" wp14:anchorId="2AF8524C" wp14:editId="1379E50F">
                <wp:simplePos x="0" y="0"/>
                <wp:positionH relativeFrom="column">
                  <wp:posOffset>1167765</wp:posOffset>
                </wp:positionH>
                <wp:positionV relativeFrom="paragraph">
                  <wp:posOffset>238760</wp:posOffset>
                </wp:positionV>
                <wp:extent cx="2733040" cy="20320"/>
                <wp:effectExtent l="0" t="0" r="10160" b="37465"/>
                <wp:wrapNone/>
                <wp:docPr id="3" name="直接连接符 3"/>
                <wp:cNvGraphicFramePr/>
                <a:graphic xmlns:a="http://schemas.openxmlformats.org/drawingml/2006/main">
                  <a:graphicData uri="http://schemas.microsoft.com/office/word/2010/wordprocessingShape">
                    <wps:wsp>
                      <wps:cNvCnPr/>
                      <wps:spPr>
                        <a:xfrm>
                          <a:off x="0" y="0"/>
                          <a:ext cx="2733152" cy="2009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0CD9EF" id="直接连接符 3"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91.95pt,18.8pt" to="307.1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" strokecolor="black [3040]"/>
            </w:pict>
          </mc:Fallback>
        </mc:AlternateContent>
      </w:r>
    </w:p>
    <w:sectPr w:rsidR="00E93BF5">
      <w:headerReference w:type="default" r:id="rId22"/>
      <w:footerReference w:type="default" r:id="rId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99179B" w14:textId="77777777" w:rsidR="005A323B" w:rsidRDefault="005A323B">
      <w:r>
        <w:separator/>
      </w:r>
    </w:p>
  </w:endnote>
  <w:endnote w:type="continuationSeparator" w:id="0">
    <w:p w14:paraId="49268696" w14:textId="77777777" w:rsidR="005A323B" w:rsidRDefault="005A3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_GBK">
    <w:panose1 w:val="03000509000000000000"/>
    <w:charset w:val="86"/>
    <w:family w:val="script"/>
    <w:pitch w:val="fixed"/>
    <w:sig w:usb0="00000001" w:usb1="080E0000" w:usb2="00000010" w:usb3="00000000" w:csb0="00040000" w:csb1="00000000"/>
  </w:font>
  <w:font w:name="方正小标宋简体">
    <w:altName w:val="黑体"/>
    <w:charset w:val="86"/>
    <w:family w:val="auto"/>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B41F4" w14:textId="77777777" w:rsidR="00E93BF5" w:rsidRDefault="00E93BF5">
    <w:pPr>
      <w:tabs>
        <w:tab w:val="center" w:pos="4153"/>
        <w:tab w:val="right" w:pos="8306"/>
      </w:tabs>
      <w:snapToGrid w:val="0"/>
      <w:jc w:val="center"/>
      <w:rPr>
        <w:rFonts w:ascii="Calibri" w:eastAsia="宋体" w:hAnsi="Calibri" w:cs="Times New Roman"/>
        <w:sz w:val="18"/>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B3836" w14:textId="77777777" w:rsidR="00E93BF5" w:rsidRDefault="000261D0">
    <w:pPr>
      <w:tabs>
        <w:tab w:val="center" w:pos="4153"/>
        <w:tab w:val="right" w:pos="8306"/>
      </w:tabs>
      <w:snapToGrid w:val="0"/>
      <w:jc w:val="center"/>
      <w:rPr>
        <w:rFonts w:ascii="Calibri" w:eastAsia="宋体" w:hAnsi="Calibri" w:cs="Times New Roman"/>
        <w:sz w:val="18"/>
        <w:szCs w:val="24"/>
      </w:rPr>
    </w:pPr>
    <w:r>
      <w:rPr>
        <w:rFonts w:ascii="Calibri" w:eastAsia="宋体" w:hAnsi="Calibri" w:cs="Times New Roman"/>
        <w:noProof/>
        <w:sz w:val="18"/>
        <w:szCs w:val="20"/>
      </w:rPr>
      <mc:AlternateContent>
        <mc:Choice Requires="wps">
          <w:drawing>
            <wp:anchor distT="0" distB="0" distL="114300" distR="114300" simplePos="0" relativeHeight="251689984" behindDoc="0" locked="0" layoutInCell="1" allowOverlap="1" wp14:anchorId="0813E82A" wp14:editId="7EBE3E57">
              <wp:simplePos x="0" y="0"/>
              <wp:positionH relativeFrom="margin">
                <wp:align>center</wp:align>
              </wp:positionH>
              <wp:positionV relativeFrom="paragraph">
                <wp:posOffset>0</wp:posOffset>
              </wp:positionV>
              <wp:extent cx="1828800" cy="1828800"/>
              <wp:effectExtent l="0" t="0" r="0" b="0"/>
              <wp:wrapNone/>
              <wp:docPr id="9"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844D79C" w14:textId="77777777" w:rsidR="00E93BF5" w:rsidRDefault="000261D0">
                          <w:pPr>
                            <w:tabs>
                              <w:tab w:val="center" w:pos="4153"/>
                              <w:tab w:val="right" w:pos="8306"/>
                            </w:tabs>
                            <w:snapToGrid w:val="0"/>
                            <w:jc w:val="left"/>
                            <w:rPr>
                              <w:rFonts w:ascii="Calibri" w:eastAsia="宋体" w:hAnsi="Calibri" w:cs="Times New Roman"/>
                              <w:sz w:val="18"/>
                              <w:szCs w:val="18"/>
                            </w:rPr>
                          </w:pPr>
                          <w:r>
                            <w:rPr>
                              <w:rFonts w:ascii="Calibri" w:eastAsia="宋体" w:hAnsi="Calibri" w:cs="Times New Roman" w:hint="eastAsia"/>
                              <w:sz w:val="18"/>
                              <w:szCs w:val="18"/>
                            </w:rPr>
                            <w:fldChar w:fldCharType="begin"/>
                          </w:r>
                          <w:r>
                            <w:rPr>
                              <w:rFonts w:ascii="Calibri" w:eastAsia="宋体" w:hAnsi="Calibri" w:cs="Times New Roman" w:hint="eastAsia"/>
                              <w:sz w:val="18"/>
                              <w:szCs w:val="18"/>
                            </w:rPr>
                            <w:instrText xml:space="preserve"> PAGE  \* MERGEFORMAT </w:instrText>
                          </w:r>
                          <w:r>
                            <w:rPr>
                              <w:rFonts w:ascii="Calibri" w:eastAsia="宋体" w:hAnsi="Calibri" w:cs="Times New Roman" w:hint="eastAsia"/>
                              <w:sz w:val="18"/>
                              <w:szCs w:val="18"/>
                            </w:rPr>
                            <w:fldChar w:fldCharType="separate"/>
                          </w:r>
                          <w:r>
                            <w:rPr>
                              <w:rFonts w:ascii="Calibri" w:eastAsia="宋体" w:hAnsi="Calibri" w:cs="Times New Roman" w:hint="eastAsia"/>
                              <w:sz w:val="18"/>
                              <w:szCs w:val="18"/>
                            </w:rPr>
                            <w:t>0</w:t>
                          </w:r>
                          <w:r>
                            <w:rPr>
                              <w:rFonts w:ascii="Calibri" w:eastAsia="宋体" w:hAnsi="Calibri" w:cs="Times New Roman" w:hint="eastAsia"/>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813E82A" id="_x0000_t202" coordsize="21600,21600" o:spt="202" path="m,l,21600r21600,l21600,xe">
              <v:stroke joinstyle="miter"/>
              <v:path gradientshapeok="t" o:connecttype="rect"/>
            </v:shapetype>
            <v:shape id="文本框 6" o:spid="_x0000_s1027" type="#_x0000_t202" style="position:absolute;left:0;text-align:left;margin-left:0;margin-top:0;width:2in;height:2in;z-index:2516899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Au6OlocAgAAFQQAAA4AAAAAAAAAAAAAAAAALgIAAGRycy9lMm9Eb2MueG1sUEsBAi0AFAAGAAgA&#10;AAAhAHGq0bnXAAAABQEAAA8AAAAAAAAAAAAAAAAAdgQAAGRycy9kb3ducmV2LnhtbFBLBQYAAAAA&#10;BAAEAPMAAAB6BQAAAAA=&#10;" filled="f" stroked="f" strokeweight=".5pt">
              <v:textbox style="mso-fit-shape-to-text:t" inset="0,0,0,0">
                <w:txbxContent>
                  <w:p w14:paraId="5844D79C" w14:textId="77777777" w:rsidR="00E93BF5" w:rsidRDefault="000261D0">
                    <w:pPr>
                      <w:tabs>
                        <w:tab w:val="center" w:pos="4153"/>
                        <w:tab w:val="right" w:pos="8306"/>
                      </w:tabs>
                      <w:snapToGrid w:val="0"/>
                      <w:jc w:val="left"/>
                      <w:rPr>
                        <w:rFonts w:ascii="Calibri" w:eastAsia="宋体" w:hAnsi="Calibri" w:cs="Times New Roman"/>
                        <w:sz w:val="18"/>
                        <w:szCs w:val="18"/>
                      </w:rPr>
                    </w:pPr>
                    <w:r>
                      <w:rPr>
                        <w:rFonts w:ascii="Calibri" w:eastAsia="宋体" w:hAnsi="Calibri" w:cs="Times New Roman" w:hint="eastAsia"/>
                        <w:sz w:val="18"/>
                        <w:szCs w:val="18"/>
                      </w:rPr>
                      <w:fldChar w:fldCharType="begin"/>
                    </w:r>
                    <w:r>
                      <w:rPr>
                        <w:rFonts w:ascii="Calibri" w:eastAsia="宋体" w:hAnsi="Calibri" w:cs="Times New Roman" w:hint="eastAsia"/>
                        <w:sz w:val="18"/>
                        <w:szCs w:val="18"/>
                      </w:rPr>
                      <w:instrText xml:space="preserve"> PAGE  \* MERGEFORMAT </w:instrText>
                    </w:r>
                    <w:r>
                      <w:rPr>
                        <w:rFonts w:ascii="Calibri" w:eastAsia="宋体" w:hAnsi="Calibri" w:cs="Times New Roman" w:hint="eastAsia"/>
                        <w:sz w:val="18"/>
                        <w:szCs w:val="18"/>
                      </w:rPr>
                      <w:fldChar w:fldCharType="separate"/>
                    </w:r>
                    <w:r>
                      <w:rPr>
                        <w:rFonts w:ascii="Calibri" w:eastAsia="宋体" w:hAnsi="Calibri" w:cs="Times New Roman" w:hint="eastAsia"/>
                        <w:sz w:val="18"/>
                        <w:szCs w:val="18"/>
                      </w:rPr>
                      <w:t>0</w:t>
                    </w:r>
                    <w:r>
                      <w:rPr>
                        <w:rFonts w:ascii="Calibri" w:eastAsia="宋体" w:hAnsi="Calibri" w:cs="Times New Roman" w:hint="eastAsia"/>
                        <w:sz w:val="18"/>
                        <w:szCs w:val="18"/>
                      </w:rPr>
                      <w:fldChar w:fldCharType="end"/>
                    </w:r>
                  </w:p>
                </w:txbxContent>
              </v:textbox>
              <w10:wrap anchorx="margin"/>
            </v:shape>
          </w:pict>
        </mc:Fallback>
      </mc:AlternateContent>
    </w:r>
    <w:r>
      <w:rPr>
        <w:rFonts w:ascii="Calibri" w:eastAsia="宋体" w:hAnsi="Calibri" w:cs="Times New Roman"/>
        <w:noProof/>
        <w:sz w:val="18"/>
        <w:szCs w:val="20"/>
      </w:rPr>
      <mc:AlternateContent>
        <mc:Choice Requires="wps">
          <w:drawing>
            <wp:anchor distT="0" distB="0" distL="114300" distR="114300" simplePos="0" relativeHeight="251688960" behindDoc="0" locked="0" layoutInCell="1" allowOverlap="1" wp14:anchorId="636A7A74" wp14:editId="06E88EE2">
              <wp:simplePos x="0" y="0"/>
              <wp:positionH relativeFrom="margin">
                <wp:align>center</wp:align>
              </wp:positionH>
              <wp:positionV relativeFrom="paragraph">
                <wp:posOffset>0</wp:posOffset>
              </wp:positionV>
              <wp:extent cx="1828800" cy="1828800"/>
              <wp:effectExtent l="0" t="0" r="0" b="0"/>
              <wp:wrapNone/>
              <wp:docPr id="8"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3B59CDA" w14:textId="77777777" w:rsidR="00E93BF5" w:rsidRDefault="000261D0">
                          <w:pPr>
                            <w:rPr>
                              <w:rFonts w:ascii="Calibri" w:eastAsia="宋体" w:hAnsi="Calibri" w:cs="Times New Roman"/>
                              <w:sz w:val="20"/>
                              <w:szCs w:val="20"/>
                            </w:rPr>
                          </w:pPr>
                          <w:r>
                            <w:rPr>
                              <w:rFonts w:ascii="Calibri" w:eastAsia="宋体" w:hAnsi="Calibri" w:cs="Times New Roman" w:hint="eastAsia"/>
                              <w:sz w:val="20"/>
                              <w:szCs w:val="20"/>
                            </w:rPr>
                            <w:t>2</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636A7A74" id="文本框 7" o:spid="_x0000_s1028" type="#_x0000_t202" style="position:absolute;left:0;text-align:left;margin-left:0;margin-top:0;width:2in;height:2in;z-index:2516889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qVVLRx4CAAAcBAAADgAAAAAAAAAAAAAAAAAuAgAAZHJzL2Uyb0RvYy54bWxQSwECLQAUAAYA&#10;CAAAACEAcarRudcAAAAFAQAADwAAAAAAAAAAAAAAAAB4BAAAZHJzL2Rvd25yZXYueG1sUEsFBgAA&#10;AAAEAAQA8wAAAHwFAAAAAA==&#10;" filled="f" stroked="f" strokeweight=".5pt">
              <v:textbox style="mso-fit-shape-to-text:t" inset="0,0,0,0">
                <w:txbxContent>
                  <w:p w14:paraId="63B59CDA" w14:textId="77777777" w:rsidR="00E93BF5" w:rsidRDefault="000261D0">
                    <w:pPr>
                      <w:rPr>
                        <w:rFonts w:ascii="Calibri" w:eastAsia="宋体" w:hAnsi="Calibri" w:cs="Times New Roman"/>
                        <w:sz w:val="20"/>
                        <w:szCs w:val="20"/>
                      </w:rPr>
                    </w:pPr>
                    <w:r>
                      <w:rPr>
                        <w:rFonts w:ascii="Calibri" w:eastAsia="宋体" w:hAnsi="Calibri" w:cs="Times New Roman" w:hint="eastAsia"/>
                        <w:sz w:val="20"/>
                        <w:szCs w:val="20"/>
                      </w:rPr>
                      <w:t>2</w:t>
                    </w:r>
                  </w:p>
                </w:txbxContent>
              </v:textbox>
              <w10:wrap anchorx="margin"/>
            </v:shape>
          </w:pict>
        </mc:Fallback>
      </mc:AlternateContent>
    </w:r>
    <w:r>
      <w:rPr>
        <w:rFonts w:ascii="Calibri" w:eastAsia="宋体" w:hAnsi="Calibri" w:cs="Times New Roman" w:hint="eastAsia"/>
        <w:sz w:val="18"/>
        <w:szCs w:val="24"/>
      </w:rPr>
      <w:t>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F88CC" w14:textId="77777777" w:rsidR="00E93BF5" w:rsidRDefault="000261D0">
    <w:pPr>
      <w:tabs>
        <w:tab w:val="center" w:pos="4153"/>
        <w:tab w:val="right" w:pos="8306"/>
      </w:tabs>
      <w:snapToGrid w:val="0"/>
      <w:rPr>
        <w:rFonts w:ascii="Times New Roman" w:eastAsia="宋体" w:hAnsi="Times New Roman" w:cs="Times New Roman"/>
        <w:sz w:val="18"/>
        <w:szCs w:val="18"/>
        <w:lang w:val="zh-CN"/>
      </w:rPr>
    </w:pPr>
    <w:r>
      <w:rPr>
        <w:rFonts w:ascii="Calibri" w:eastAsia="宋体" w:hAnsi="Calibri" w:cs="Times New Roman"/>
        <w:noProof/>
        <w:sz w:val="18"/>
        <w:szCs w:val="20"/>
      </w:rPr>
      <mc:AlternateContent>
        <mc:Choice Requires="wps">
          <w:drawing>
            <wp:anchor distT="0" distB="0" distL="114300" distR="114300" simplePos="0" relativeHeight="251691008" behindDoc="0" locked="0" layoutInCell="1" allowOverlap="1" wp14:anchorId="22BE264E" wp14:editId="73D04CA2">
              <wp:simplePos x="0" y="0"/>
              <wp:positionH relativeFrom="margin">
                <wp:align>center</wp:align>
              </wp:positionH>
              <wp:positionV relativeFrom="paragraph">
                <wp:posOffset>0</wp:posOffset>
              </wp:positionV>
              <wp:extent cx="1828800" cy="1828800"/>
              <wp:effectExtent l="0" t="0" r="0" b="0"/>
              <wp:wrapNone/>
              <wp:docPr id="10"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13AF3DD" w14:textId="7B16D046" w:rsidR="00E93BF5" w:rsidRDefault="000261D0">
                          <w:pPr>
                            <w:tabs>
                              <w:tab w:val="center" w:pos="4153"/>
                              <w:tab w:val="right" w:pos="8306"/>
                            </w:tabs>
                            <w:snapToGrid w:val="0"/>
                            <w:jc w:val="left"/>
                            <w:rPr>
                              <w:rFonts w:ascii="Times New Roman" w:eastAsia="宋体" w:hAnsi="Times New Roman" w:cs="Times New Roman"/>
                              <w:sz w:val="24"/>
                              <w:szCs w:val="24"/>
                            </w:rPr>
                          </w:pP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  \* MERGEFORMAT </w:instrText>
                          </w:r>
                          <w:r>
                            <w:rPr>
                              <w:rFonts w:ascii="Times New Roman" w:eastAsia="宋体" w:hAnsi="Times New Roman" w:cs="Times New Roman"/>
                              <w:sz w:val="24"/>
                              <w:szCs w:val="24"/>
                            </w:rPr>
                            <w:fldChar w:fldCharType="separate"/>
                          </w:r>
                          <w:r w:rsidR="004F160F">
                            <w:rPr>
                              <w:rFonts w:ascii="Times New Roman" w:eastAsia="宋体" w:hAnsi="Times New Roman" w:cs="Times New Roman"/>
                              <w:noProof/>
                              <w:sz w:val="24"/>
                              <w:szCs w:val="24"/>
                            </w:rPr>
                            <w:t>1</w:t>
                          </w:r>
                          <w:r>
                            <w:rPr>
                              <w:rFonts w:ascii="Times New Roman" w:eastAsia="宋体"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2BE264E" id="_x0000_t202" coordsize="21600,21600" o:spt="202" path="m,l,21600r21600,l21600,xe">
              <v:stroke joinstyle="miter"/>
              <v:path gradientshapeok="t" o:connecttype="rect"/>
            </v:shapetype>
            <v:shape id="文本框 5" o:spid="_x0000_s1029" type="#_x0000_t202" style="position:absolute;left:0;text-align:left;margin-left:0;margin-top:0;width:2in;height:2in;z-index:2516910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8XGMxR4CAAAdBAAADgAAAAAAAAAAAAAAAAAuAgAAZHJzL2Uyb0RvYy54bWxQSwECLQAUAAYA&#10;CAAAACEAcarRudcAAAAFAQAADwAAAAAAAAAAAAAAAAB4BAAAZHJzL2Rvd25yZXYueG1sUEsFBgAA&#10;AAAEAAQA8wAAAHwFAAAAAA==&#10;" filled="f" stroked="f" strokeweight=".5pt">
              <v:textbox style="mso-fit-shape-to-text:t" inset="0,0,0,0">
                <w:txbxContent>
                  <w:p w14:paraId="013AF3DD" w14:textId="7B16D046" w:rsidR="00E93BF5" w:rsidRDefault="000261D0">
                    <w:pPr>
                      <w:tabs>
                        <w:tab w:val="center" w:pos="4153"/>
                        <w:tab w:val="right" w:pos="8306"/>
                      </w:tabs>
                      <w:snapToGrid w:val="0"/>
                      <w:jc w:val="left"/>
                      <w:rPr>
                        <w:rFonts w:ascii="Times New Roman" w:eastAsia="宋体" w:hAnsi="Times New Roman" w:cs="Times New Roman"/>
                        <w:sz w:val="24"/>
                        <w:szCs w:val="24"/>
                      </w:rPr>
                    </w:pP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  \* MERGEFORMAT </w:instrText>
                    </w:r>
                    <w:r>
                      <w:rPr>
                        <w:rFonts w:ascii="Times New Roman" w:eastAsia="宋体" w:hAnsi="Times New Roman" w:cs="Times New Roman"/>
                        <w:sz w:val="24"/>
                        <w:szCs w:val="24"/>
                      </w:rPr>
                      <w:fldChar w:fldCharType="separate"/>
                    </w:r>
                    <w:r w:rsidR="004F160F">
                      <w:rPr>
                        <w:rFonts w:ascii="Times New Roman" w:eastAsia="宋体" w:hAnsi="Times New Roman" w:cs="Times New Roman"/>
                        <w:noProof/>
                        <w:sz w:val="24"/>
                        <w:szCs w:val="24"/>
                      </w:rPr>
                      <w:t>1</w:t>
                    </w:r>
                    <w:r>
                      <w:rPr>
                        <w:rFonts w:ascii="Times New Roman" w:eastAsia="宋体" w:hAnsi="Times New Roman" w:cs="Times New Roman"/>
                        <w:sz w:val="24"/>
                        <w:szCs w:val="24"/>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0807826"/>
    </w:sdtPr>
    <w:sdtEndPr>
      <w:rPr>
        <w:rFonts w:ascii="Times New Roman" w:hAnsi="Times New Roman" w:cs="Times New Roman"/>
      </w:rPr>
    </w:sdtEndPr>
    <w:sdtContent>
      <w:sdt>
        <w:sdtPr>
          <w:id w:val="1728636285"/>
        </w:sdtPr>
        <w:sdtEndPr>
          <w:rPr>
            <w:rFonts w:ascii="Times New Roman" w:hAnsi="Times New Roman" w:cs="Times New Roman"/>
          </w:rPr>
        </w:sdtEndPr>
        <w:sdtContent>
          <w:p w14:paraId="5540AB58" w14:textId="76B94C0B" w:rsidR="00E93BF5" w:rsidRDefault="000261D0">
            <w:pPr>
              <w:pStyle w:val="a7"/>
              <w:jc w:val="center"/>
              <w:rPr>
                <w:rFonts w:ascii="Times New Roman" w:hAnsi="Times New Roman" w:cs="Times New Roman"/>
              </w:rPr>
            </w:pPr>
            <w:r>
              <w:rPr>
                <w:rFonts w:ascii="Times New Roman" w:hAnsi="Times New Roman" w:cs="Times New Roman" w:hint="eastAsia"/>
                <w:lang w:val="zh-CN"/>
              </w:rPr>
              <w:t>-</w:t>
            </w:r>
            <w:r>
              <w:rPr>
                <w:rFonts w:ascii="Times New Roman" w:hAnsi="Times New Roman" w:cs="Times New Roman"/>
                <w:sz w:val="24"/>
                <w:szCs w:val="24"/>
              </w:rPr>
              <w:fldChar w:fldCharType="begin"/>
            </w:r>
            <w:r>
              <w:rPr>
                <w:rFonts w:ascii="Times New Roman" w:hAnsi="Times New Roman" w:cs="Times New Roman"/>
              </w:rPr>
              <w:instrText>PAGE</w:instrText>
            </w:r>
            <w:r>
              <w:rPr>
                <w:rFonts w:ascii="Times New Roman" w:hAnsi="Times New Roman" w:cs="Times New Roman"/>
                <w:sz w:val="24"/>
                <w:szCs w:val="24"/>
              </w:rPr>
              <w:fldChar w:fldCharType="separate"/>
            </w:r>
            <w:r w:rsidR="004F160F">
              <w:rPr>
                <w:rFonts w:ascii="Times New Roman" w:hAnsi="Times New Roman" w:cs="Times New Roman"/>
                <w:noProof/>
              </w:rPr>
              <w:t>6</w:t>
            </w:r>
            <w:r>
              <w:rPr>
                <w:rFonts w:ascii="Times New Roman" w:hAnsi="Times New Roman" w:cs="Times New Roman"/>
                <w:sz w:val="24"/>
                <w:szCs w:val="24"/>
              </w:rPr>
              <w:fldChar w:fldCharType="end"/>
            </w:r>
            <w:r>
              <w:rPr>
                <w:rFonts w:ascii="Times New Roman" w:hAnsi="Times New Roman" w:cs="Times New Roman" w:hint="eastAsia"/>
                <w:lang w:val="zh-CN"/>
              </w:rPr>
              <w:t>-</w:t>
            </w:r>
          </w:p>
        </w:sdtContent>
      </w:sdt>
    </w:sdtContent>
  </w:sdt>
  <w:p w14:paraId="2CFA2BF5" w14:textId="77777777" w:rsidR="00E93BF5" w:rsidRDefault="00E93BF5">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422EF" w14:textId="77777777" w:rsidR="005A323B" w:rsidRDefault="005A323B">
      <w:r>
        <w:separator/>
      </w:r>
    </w:p>
  </w:footnote>
  <w:footnote w:type="continuationSeparator" w:id="0">
    <w:p w14:paraId="119DF23E" w14:textId="77777777" w:rsidR="005A323B" w:rsidRDefault="005A323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67566" w14:textId="77777777" w:rsidR="00E93BF5" w:rsidRDefault="00E93BF5">
    <w:pPr>
      <w:tabs>
        <w:tab w:val="center" w:pos="4154"/>
        <w:tab w:val="right" w:pos="8306"/>
      </w:tabs>
      <w:spacing w:after="120"/>
      <w:jc w:val="right"/>
      <w:rPr>
        <w:rFonts w:ascii="Calibri" w:eastAsia="宋体" w:hAnsi="Calibri" w:cs="Times New Roman"/>
        <w:sz w:val="20"/>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096D3" w14:textId="603C86E1" w:rsidR="00E93BF5" w:rsidRDefault="000261D0">
    <w:pPr>
      <w:tabs>
        <w:tab w:val="center" w:pos="4154"/>
        <w:tab w:val="right" w:pos="8306"/>
      </w:tabs>
      <w:spacing w:after="120"/>
      <w:jc w:val="right"/>
      <w:rPr>
        <w:rFonts w:ascii="黑体" w:eastAsia="黑体" w:hAnsi="黑体" w:cs="Times New Roman"/>
        <w:kern w:val="0"/>
        <w:szCs w:val="21"/>
      </w:rPr>
    </w:pPr>
    <w:r>
      <w:rPr>
        <w:rFonts w:ascii="Times New Roman" w:eastAsia="宋体" w:hAnsi="Times New Roman" w:cs="Times New Roman" w:hint="eastAsia"/>
        <w:szCs w:val="24"/>
      </w:rPr>
      <w:t xml:space="preserve">                                                        </w:t>
    </w:r>
    <w:r>
      <w:rPr>
        <w:rFonts w:ascii="黑体" w:eastAsia="黑体" w:hAnsi="黑体" w:cs="宋体"/>
        <w:color w:val="000000"/>
        <w:kern w:val="0"/>
        <w:szCs w:val="21"/>
      </w:rPr>
      <w:t>T/</w:t>
    </w:r>
    <w:r>
      <w:rPr>
        <w:rFonts w:ascii="黑体" w:eastAsia="黑体" w:hAnsi="黑体" w:cs="宋体"/>
        <w:color w:val="FF0000"/>
        <w:kern w:val="0"/>
        <w:szCs w:val="21"/>
      </w:rPr>
      <w:t>CSTE</w:t>
    </w:r>
    <w:r w:rsidR="008133EA">
      <w:rPr>
        <w:rFonts w:ascii="黑体" w:eastAsia="黑体" w:hAnsi="黑体" w:cs="宋体"/>
        <w:color w:val="FF0000"/>
        <w:kern w:val="0"/>
        <w:szCs w:val="21"/>
      </w:rPr>
      <w:t xml:space="preserve"> </w:t>
    </w:r>
    <w:r w:rsidR="00985A0F">
      <w:rPr>
        <w:rFonts w:ascii="黑体" w:eastAsia="黑体" w:hAnsi="黑体" w:cs="Times New Roman"/>
        <w:color w:val="FF0000"/>
        <w:szCs w:val="21"/>
      </w:rPr>
      <w:t>XX</w:t>
    </w:r>
    <w:r>
      <w:rPr>
        <w:rFonts w:ascii="黑体" w:eastAsia="黑体" w:hAnsi="黑体" w:cs="Times New Roman"/>
        <w:color w:val="FF0000"/>
        <w:szCs w:val="21"/>
      </w:rPr>
      <w:t>XX—20</w:t>
    </w:r>
    <w:r w:rsidR="008133EA">
      <w:rPr>
        <w:rFonts w:ascii="黑体" w:eastAsia="黑体" w:hAnsi="黑体" w:cs="Times New Roman"/>
        <w:color w:val="FF0000"/>
        <w:szCs w:val="21"/>
      </w:rPr>
      <w:t>19</w:t>
    </w:r>
  </w:p>
  <w:p w14:paraId="17B71D62" w14:textId="77777777" w:rsidR="00E93BF5" w:rsidRDefault="00E93BF5">
    <w:pPr>
      <w:tabs>
        <w:tab w:val="center" w:pos="4153"/>
        <w:tab w:val="right" w:pos="8306"/>
      </w:tabs>
      <w:snapToGrid w:val="0"/>
      <w:jc w:val="center"/>
      <w:rPr>
        <w:rFonts w:ascii="黑体" w:eastAsia="黑体" w:hAnsi="Times New Roman" w:cs="Times New Roman"/>
        <w:szCs w:val="21"/>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D7E8D" w14:textId="25A85D58" w:rsidR="00E93BF5" w:rsidRDefault="000261D0">
    <w:pPr>
      <w:tabs>
        <w:tab w:val="center" w:pos="4154"/>
        <w:tab w:val="right" w:pos="8306"/>
      </w:tabs>
      <w:spacing w:after="120"/>
      <w:jc w:val="right"/>
      <w:rPr>
        <w:rFonts w:ascii="黑体" w:eastAsia="黑体" w:hAnsi="黑体" w:cs="Times New Roman"/>
        <w:kern w:val="0"/>
        <w:szCs w:val="21"/>
      </w:rPr>
    </w:pPr>
    <w:r>
      <w:rPr>
        <w:rFonts w:ascii="Times New Roman" w:eastAsia="宋体" w:hAnsi="Times New Roman" w:cs="Times New Roman" w:hint="eastAsia"/>
        <w:szCs w:val="24"/>
      </w:rPr>
      <w:t xml:space="preserve"> </w:t>
    </w:r>
    <w:r>
      <w:rPr>
        <w:rFonts w:ascii="黑体" w:eastAsia="黑体" w:hAnsi="黑体" w:cs="宋体"/>
        <w:color w:val="000000"/>
        <w:kern w:val="0"/>
        <w:szCs w:val="21"/>
      </w:rPr>
      <w:t>T/</w:t>
    </w:r>
    <w:r>
      <w:rPr>
        <w:rFonts w:ascii="黑体" w:eastAsia="黑体" w:hAnsi="黑体" w:cs="宋体"/>
        <w:color w:val="FF0000"/>
        <w:kern w:val="0"/>
        <w:szCs w:val="21"/>
      </w:rPr>
      <w:t>CSTE</w:t>
    </w:r>
    <w:r w:rsidR="008133EA">
      <w:rPr>
        <w:rFonts w:ascii="黑体" w:eastAsia="黑体" w:hAnsi="黑体" w:cs="宋体"/>
        <w:color w:val="FF0000"/>
        <w:kern w:val="0"/>
        <w:szCs w:val="21"/>
      </w:rPr>
      <w:t xml:space="preserve"> </w:t>
    </w:r>
    <w:r w:rsidR="00985A0F">
      <w:rPr>
        <w:rFonts w:ascii="黑体" w:eastAsia="黑体" w:hAnsi="黑体" w:cs="Times New Roman"/>
        <w:color w:val="FF0000"/>
        <w:szCs w:val="21"/>
      </w:rPr>
      <w:t>XX</w:t>
    </w:r>
    <w:r>
      <w:rPr>
        <w:rFonts w:ascii="黑体" w:eastAsia="黑体" w:hAnsi="黑体" w:cs="Times New Roman"/>
        <w:color w:val="FF0000"/>
        <w:szCs w:val="21"/>
      </w:rPr>
      <w:t>XX—20</w:t>
    </w:r>
    <w:r w:rsidR="008133EA">
      <w:rPr>
        <w:rFonts w:ascii="黑体" w:eastAsia="黑体" w:hAnsi="黑体" w:cs="Times New Roman"/>
        <w:color w:val="FF0000"/>
        <w:szCs w:val="21"/>
      </w:rPr>
      <w:t>19</w:t>
    </w:r>
  </w:p>
  <w:p w14:paraId="0AFCE2B5" w14:textId="77777777" w:rsidR="00E93BF5" w:rsidRDefault="00E93BF5">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9D94D"/>
    <w:multiLevelType w:val="singleLevel"/>
    <w:tmpl w:val="0579D94D"/>
    <w:lvl w:ilvl="0">
      <w:start w:val="1"/>
      <w:numFmt w:val="lowerLetter"/>
      <w:suff w:val="space"/>
      <w:lvlText w:val="%1)"/>
      <w:lvlJc w:val="left"/>
    </w:lvl>
  </w:abstractNum>
  <w:abstractNum w:abstractNumId="1" w15:restartNumberingAfterBreak="0">
    <w:nsid w:val="165180F5"/>
    <w:multiLevelType w:val="singleLevel"/>
    <w:tmpl w:val="165180F5"/>
    <w:lvl w:ilvl="0">
      <w:start w:val="1"/>
      <w:numFmt w:val="lowerLetter"/>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rMwsjCwMDMxMjc2NzBW0lEKTi0uzszPAykwrgUABHP6YSwAAAA="/>
  </w:docVars>
  <w:rsids>
    <w:rsidRoot w:val="00D565A2"/>
    <w:rsid w:val="0000136A"/>
    <w:rsid w:val="00001C83"/>
    <w:rsid w:val="000073E0"/>
    <w:rsid w:val="0002468B"/>
    <w:rsid w:val="000251F3"/>
    <w:rsid w:val="000261D0"/>
    <w:rsid w:val="00027602"/>
    <w:rsid w:val="000324C9"/>
    <w:rsid w:val="000359D9"/>
    <w:rsid w:val="00040FDB"/>
    <w:rsid w:val="00045E9A"/>
    <w:rsid w:val="00047B21"/>
    <w:rsid w:val="0005409C"/>
    <w:rsid w:val="000625E5"/>
    <w:rsid w:val="00073FA7"/>
    <w:rsid w:val="000771EC"/>
    <w:rsid w:val="00080D95"/>
    <w:rsid w:val="00082972"/>
    <w:rsid w:val="00083A57"/>
    <w:rsid w:val="00093690"/>
    <w:rsid w:val="00095222"/>
    <w:rsid w:val="000A4B38"/>
    <w:rsid w:val="000B0141"/>
    <w:rsid w:val="000B29E9"/>
    <w:rsid w:val="000B2A0B"/>
    <w:rsid w:val="000C0378"/>
    <w:rsid w:val="000C0597"/>
    <w:rsid w:val="000C3668"/>
    <w:rsid w:val="000C7217"/>
    <w:rsid w:val="000D2B05"/>
    <w:rsid w:val="000E0520"/>
    <w:rsid w:val="000E4389"/>
    <w:rsid w:val="000E7E34"/>
    <w:rsid w:val="000F1525"/>
    <w:rsid w:val="000F5860"/>
    <w:rsid w:val="000F5CF9"/>
    <w:rsid w:val="00101323"/>
    <w:rsid w:val="00104685"/>
    <w:rsid w:val="00105C66"/>
    <w:rsid w:val="001067E3"/>
    <w:rsid w:val="001100E5"/>
    <w:rsid w:val="001122C8"/>
    <w:rsid w:val="001179DF"/>
    <w:rsid w:val="00124AF9"/>
    <w:rsid w:val="00125AED"/>
    <w:rsid w:val="00132D9D"/>
    <w:rsid w:val="00141816"/>
    <w:rsid w:val="00151E83"/>
    <w:rsid w:val="001535EC"/>
    <w:rsid w:val="00153FB0"/>
    <w:rsid w:val="00155BA4"/>
    <w:rsid w:val="00161995"/>
    <w:rsid w:val="001633A8"/>
    <w:rsid w:val="00173AFA"/>
    <w:rsid w:val="00173B06"/>
    <w:rsid w:val="00174D7E"/>
    <w:rsid w:val="00180D94"/>
    <w:rsid w:val="00194B28"/>
    <w:rsid w:val="001A5155"/>
    <w:rsid w:val="001A57C3"/>
    <w:rsid w:val="001B4045"/>
    <w:rsid w:val="001B7E8B"/>
    <w:rsid w:val="001C0633"/>
    <w:rsid w:val="001D1F08"/>
    <w:rsid w:val="001D2CFF"/>
    <w:rsid w:val="001F1AB2"/>
    <w:rsid w:val="00207957"/>
    <w:rsid w:val="00217C28"/>
    <w:rsid w:val="0022466F"/>
    <w:rsid w:val="00233B9C"/>
    <w:rsid w:val="00235576"/>
    <w:rsid w:val="00257008"/>
    <w:rsid w:val="00261524"/>
    <w:rsid w:val="002655C8"/>
    <w:rsid w:val="00267AD0"/>
    <w:rsid w:val="0027504A"/>
    <w:rsid w:val="00283FB0"/>
    <w:rsid w:val="002842ED"/>
    <w:rsid w:val="0028535D"/>
    <w:rsid w:val="002A2DFE"/>
    <w:rsid w:val="002A355D"/>
    <w:rsid w:val="002A7CA8"/>
    <w:rsid w:val="002B0727"/>
    <w:rsid w:val="002C34EB"/>
    <w:rsid w:val="002C4500"/>
    <w:rsid w:val="002C4E55"/>
    <w:rsid w:val="002D1200"/>
    <w:rsid w:val="002D588C"/>
    <w:rsid w:val="002D723F"/>
    <w:rsid w:val="002D768D"/>
    <w:rsid w:val="002E4059"/>
    <w:rsid w:val="00306F37"/>
    <w:rsid w:val="00313499"/>
    <w:rsid w:val="003217C9"/>
    <w:rsid w:val="00325360"/>
    <w:rsid w:val="00327E6F"/>
    <w:rsid w:val="003410A2"/>
    <w:rsid w:val="00341DFB"/>
    <w:rsid w:val="00343203"/>
    <w:rsid w:val="00355132"/>
    <w:rsid w:val="00360CEE"/>
    <w:rsid w:val="003641A4"/>
    <w:rsid w:val="003819BF"/>
    <w:rsid w:val="00383969"/>
    <w:rsid w:val="00385753"/>
    <w:rsid w:val="00386260"/>
    <w:rsid w:val="003870D9"/>
    <w:rsid w:val="003900A9"/>
    <w:rsid w:val="00393633"/>
    <w:rsid w:val="0039442D"/>
    <w:rsid w:val="003A5726"/>
    <w:rsid w:val="003B3E44"/>
    <w:rsid w:val="003B41F3"/>
    <w:rsid w:val="003C0F27"/>
    <w:rsid w:val="003C1217"/>
    <w:rsid w:val="003C2AFD"/>
    <w:rsid w:val="003C5917"/>
    <w:rsid w:val="003D5E48"/>
    <w:rsid w:val="003E414D"/>
    <w:rsid w:val="003E5019"/>
    <w:rsid w:val="003F1ADF"/>
    <w:rsid w:val="003F58F2"/>
    <w:rsid w:val="003F7BBF"/>
    <w:rsid w:val="00400B83"/>
    <w:rsid w:val="004075DF"/>
    <w:rsid w:val="00413B0B"/>
    <w:rsid w:val="00413CFC"/>
    <w:rsid w:val="00414D30"/>
    <w:rsid w:val="00414DAB"/>
    <w:rsid w:val="00422007"/>
    <w:rsid w:val="00422F11"/>
    <w:rsid w:val="0042423D"/>
    <w:rsid w:val="00425017"/>
    <w:rsid w:val="00440E92"/>
    <w:rsid w:val="00450927"/>
    <w:rsid w:val="00450DA5"/>
    <w:rsid w:val="0045519C"/>
    <w:rsid w:val="00456E24"/>
    <w:rsid w:val="00472077"/>
    <w:rsid w:val="0047345A"/>
    <w:rsid w:val="00482661"/>
    <w:rsid w:val="00484428"/>
    <w:rsid w:val="00485E80"/>
    <w:rsid w:val="00493CB3"/>
    <w:rsid w:val="0049654B"/>
    <w:rsid w:val="004A063F"/>
    <w:rsid w:val="004A2BD3"/>
    <w:rsid w:val="004A3992"/>
    <w:rsid w:val="004A40DB"/>
    <w:rsid w:val="004A6811"/>
    <w:rsid w:val="004B155B"/>
    <w:rsid w:val="004B4AC1"/>
    <w:rsid w:val="004C0A31"/>
    <w:rsid w:val="004C5419"/>
    <w:rsid w:val="004D413D"/>
    <w:rsid w:val="004E0510"/>
    <w:rsid w:val="004F160F"/>
    <w:rsid w:val="004F2D8F"/>
    <w:rsid w:val="0050149D"/>
    <w:rsid w:val="005029DD"/>
    <w:rsid w:val="005044F4"/>
    <w:rsid w:val="00504A3C"/>
    <w:rsid w:val="005122B0"/>
    <w:rsid w:val="005134A3"/>
    <w:rsid w:val="005135E4"/>
    <w:rsid w:val="005210D1"/>
    <w:rsid w:val="00521A8A"/>
    <w:rsid w:val="00524C9B"/>
    <w:rsid w:val="0053620D"/>
    <w:rsid w:val="0056238A"/>
    <w:rsid w:val="00562A69"/>
    <w:rsid w:val="0056382D"/>
    <w:rsid w:val="00567082"/>
    <w:rsid w:val="00570AB3"/>
    <w:rsid w:val="00576EF1"/>
    <w:rsid w:val="005801BD"/>
    <w:rsid w:val="005806FF"/>
    <w:rsid w:val="00582669"/>
    <w:rsid w:val="005930BE"/>
    <w:rsid w:val="005A15A7"/>
    <w:rsid w:val="005A323B"/>
    <w:rsid w:val="005A634A"/>
    <w:rsid w:val="005A7CAD"/>
    <w:rsid w:val="005B7CBE"/>
    <w:rsid w:val="005C5447"/>
    <w:rsid w:val="005C71BC"/>
    <w:rsid w:val="005D42F2"/>
    <w:rsid w:val="005E19CE"/>
    <w:rsid w:val="005F04CB"/>
    <w:rsid w:val="005F32F7"/>
    <w:rsid w:val="006045E2"/>
    <w:rsid w:val="0060502C"/>
    <w:rsid w:val="006103BB"/>
    <w:rsid w:val="00617490"/>
    <w:rsid w:val="006224EE"/>
    <w:rsid w:val="00623761"/>
    <w:rsid w:val="006442FE"/>
    <w:rsid w:val="00647466"/>
    <w:rsid w:val="00650CB7"/>
    <w:rsid w:val="00652458"/>
    <w:rsid w:val="006600D7"/>
    <w:rsid w:val="0066046E"/>
    <w:rsid w:val="00663275"/>
    <w:rsid w:val="00664EB1"/>
    <w:rsid w:val="00670402"/>
    <w:rsid w:val="00676F6C"/>
    <w:rsid w:val="00681039"/>
    <w:rsid w:val="006819CE"/>
    <w:rsid w:val="006854D9"/>
    <w:rsid w:val="00687603"/>
    <w:rsid w:val="00690F01"/>
    <w:rsid w:val="0069277E"/>
    <w:rsid w:val="00693D24"/>
    <w:rsid w:val="006974FC"/>
    <w:rsid w:val="006A6E5E"/>
    <w:rsid w:val="006B7419"/>
    <w:rsid w:val="006C74CE"/>
    <w:rsid w:val="006D35FC"/>
    <w:rsid w:val="006D421C"/>
    <w:rsid w:val="006D4393"/>
    <w:rsid w:val="006D4D79"/>
    <w:rsid w:val="006D623F"/>
    <w:rsid w:val="006D6F3B"/>
    <w:rsid w:val="006E1BB4"/>
    <w:rsid w:val="006E1FB3"/>
    <w:rsid w:val="006E411B"/>
    <w:rsid w:val="006F5611"/>
    <w:rsid w:val="00701280"/>
    <w:rsid w:val="00702952"/>
    <w:rsid w:val="00702E27"/>
    <w:rsid w:val="007041D5"/>
    <w:rsid w:val="007073A7"/>
    <w:rsid w:val="00710FF0"/>
    <w:rsid w:val="00733A92"/>
    <w:rsid w:val="00746BFD"/>
    <w:rsid w:val="00746E61"/>
    <w:rsid w:val="007556EC"/>
    <w:rsid w:val="00763D72"/>
    <w:rsid w:val="00764D5B"/>
    <w:rsid w:val="00765FAE"/>
    <w:rsid w:val="0076646F"/>
    <w:rsid w:val="00774760"/>
    <w:rsid w:val="00795A40"/>
    <w:rsid w:val="0079756C"/>
    <w:rsid w:val="007A3D4D"/>
    <w:rsid w:val="007B00C5"/>
    <w:rsid w:val="007B0382"/>
    <w:rsid w:val="007B34B0"/>
    <w:rsid w:val="007C0FBB"/>
    <w:rsid w:val="007C2577"/>
    <w:rsid w:val="007D1219"/>
    <w:rsid w:val="007D4FF4"/>
    <w:rsid w:val="007E3D2F"/>
    <w:rsid w:val="007E74FA"/>
    <w:rsid w:val="007F4634"/>
    <w:rsid w:val="007F4884"/>
    <w:rsid w:val="00805352"/>
    <w:rsid w:val="008103FB"/>
    <w:rsid w:val="00811158"/>
    <w:rsid w:val="008133EA"/>
    <w:rsid w:val="00816474"/>
    <w:rsid w:val="008210F7"/>
    <w:rsid w:val="008232D7"/>
    <w:rsid w:val="00826A92"/>
    <w:rsid w:val="00833D00"/>
    <w:rsid w:val="00834C4A"/>
    <w:rsid w:val="0084672A"/>
    <w:rsid w:val="00846C2B"/>
    <w:rsid w:val="00847707"/>
    <w:rsid w:val="00850163"/>
    <w:rsid w:val="00850467"/>
    <w:rsid w:val="008505FD"/>
    <w:rsid w:val="008771AC"/>
    <w:rsid w:val="00894E10"/>
    <w:rsid w:val="008967ED"/>
    <w:rsid w:val="008A2239"/>
    <w:rsid w:val="008A5703"/>
    <w:rsid w:val="008A7393"/>
    <w:rsid w:val="008B1BFF"/>
    <w:rsid w:val="008D2B2E"/>
    <w:rsid w:val="008D30F0"/>
    <w:rsid w:val="008D3290"/>
    <w:rsid w:val="008D46FC"/>
    <w:rsid w:val="008E6FFD"/>
    <w:rsid w:val="008F56C7"/>
    <w:rsid w:val="008F5F1B"/>
    <w:rsid w:val="0090224A"/>
    <w:rsid w:val="00902C11"/>
    <w:rsid w:val="009056E6"/>
    <w:rsid w:val="00906B01"/>
    <w:rsid w:val="00913DDB"/>
    <w:rsid w:val="00914747"/>
    <w:rsid w:val="00914D5E"/>
    <w:rsid w:val="009176F8"/>
    <w:rsid w:val="00925A0D"/>
    <w:rsid w:val="009273BB"/>
    <w:rsid w:val="00932580"/>
    <w:rsid w:val="00934F37"/>
    <w:rsid w:val="00936224"/>
    <w:rsid w:val="00941DB0"/>
    <w:rsid w:val="00945A93"/>
    <w:rsid w:val="00945B2D"/>
    <w:rsid w:val="00952467"/>
    <w:rsid w:val="00955377"/>
    <w:rsid w:val="00956DE6"/>
    <w:rsid w:val="00965A27"/>
    <w:rsid w:val="0096678B"/>
    <w:rsid w:val="00974E02"/>
    <w:rsid w:val="009835A6"/>
    <w:rsid w:val="00985A0F"/>
    <w:rsid w:val="00987D29"/>
    <w:rsid w:val="00993B03"/>
    <w:rsid w:val="00993D0B"/>
    <w:rsid w:val="00995284"/>
    <w:rsid w:val="0099548E"/>
    <w:rsid w:val="009A207E"/>
    <w:rsid w:val="009A47A2"/>
    <w:rsid w:val="009A529C"/>
    <w:rsid w:val="009A5B6C"/>
    <w:rsid w:val="009B1BB0"/>
    <w:rsid w:val="009B3F38"/>
    <w:rsid w:val="009B44F7"/>
    <w:rsid w:val="009B60C9"/>
    <w:rsid w:val="009C0A4C"/>
    <w:rsid w:val="009C0AB8"/>
    <w:rsid w:val="009C4615"/>
    <w:rsid w:val="009E0A65"/>
    <w:rsid w:val="009E354C"/>
    <w:rsid w:val="009E41D0"/>
    <w:rsid w:val="009E434B"/>
    <w:rsid w:val="009E6C1C"/>
    <w:rsid w:val="009F0C00"/>
    <w:rsid w:val="009F299D"/>
    <w:rsid w:val="009F5735"/>
    <w:rsid w:val="009F5A5B"/>
    <w:rsid w:val="00A12C3B"/>
    <w:rsid w:val="00A12EDA"/>
    <w:rsid w:val="00A167A6"/>
    <w:rsid w:val="00A17FA4"/>
    <w:rsid w:val="00A23E2B"/>
    <w:rsid w:val="00A25C14"/>
    <w:rsid w:val="00A30B96"/>
    <w:rsid w:val="00A35BFF"/>
    <w:rsid w:val="00A3679E"/>
    <w:rsid w:val="00A44865"/>
    <w:rsid w:val="00A47048"/>
    <w:rsid w:val="00A52357"/>
    <w:rsid w:val="00A53993"/>
    <w:rsid w:val="00A57E66"/>
    <w:rsid w:val="00A63BE8"/>
    <w:rsid w:val="00A64F4B"/>
    <w:rsid w:val="00A75880"/>
    <w:rsid w:val="00A80A79"/>
    <w:rsid w:val="00A81E55"/>
    <w:rsid w:val="00A82FFD"/>
    <w:rsid w:val="00A83689"/>
    <w:rsid w:val="00A86FE4"/>
    <w:rsid w:val="00A90EF8"/>
    <w:rsid w:val="00A9236D"/>
    <w:rsid w:val="00A92DCB"/>
    <w:rsid w:val="00A94CD7"/>
    <w:rsid w:val="00A9586D"/>
    <w:rsid w:val="00AA235C"/>
    <w:rsid w:val="00AA4EA5"/>
    <w:rsid w:val="00AB13AA"/>
    <w:rsid w:val="00AB2B73"/>
    <w:rsid w:val="00AB610B"/>
    <w:rsid w:val="00AB6893"/>
    <w:rsid w:val="00AC0359"/>
    <w:rsid w:val="00AC0930"/>
    <w:rsid w:val="00AC0B47"/>
    <w:rsid w:val="00AC4D7D"/>
    <w:rsid w:val="00AD249C"/>
    <w:rsid w:val="00AD3A05"/>
    <w:rsid w:val="00AD3B27"/>
    <w:rsid w:val="00AD60F1"/>
    <w:rsid w:val="00AE3C73"/>
    <w:rsid w:val="00AF1D6F"/>
    <w:rsid w:val="00AF4359"/>
    <w:rsid w:val="00AF5B75"/>
    <w:rsid w:val="00AF7343"/>
    <w:rsid w:val="00B07375"/>
    <w:rsid w:val="00B16973"/>
    <w:rsid w:val="00B25588"/>
    <w:rsid w:val="00B30356"/>
    <w:rsid w:val="00B330C6"/>
    <w:rsid w:val="00B3321B"/>
    <w:rsid w:val="00B3581C"/>
    <w:rsid w:val="00B41B1D"/>
    <w:rsid w:val="00B64BDD"/>
    <w:rsid w:val="00B70156"/>
    <w:rsid w:val="00B72A36"/>
    <w:rsid w:val="00B8108B"/>
    <w:rsid w:val="00B84AE7"/>
    <w:rsid w:val="00B86F4A"/>
    <w:rsid w:val="00B90ADF"/>
    <w:rsid w:val="00B96498"/>
    <w:rsid w:val="00BA6F2B"/>
    <w:rsid w:val="00BB5687"/>
    <w:rsid w:val="00BC7482"/>
    <w:rsid w:val="00BD12A4"/>
    <w:rsid w:val="00BD26E1"/>
    <w:rsid w:val="00BD332B"/>
    <w:rsid w:val="00BD362C"/>
    <w:rsid w:val="00BD5543"/>
    <w:rsid w:val="00BD67AF"/>
    <w:rsid w:val="00BD6E16"/>
    <w:rsid w:val="00BE3744"/>
    <w:rsid w:val="00C002E8"/>
    <w:rsid w:val="00C177D3"/>
    <w:rsid w:val="00C2232B"/>
    <w:rsid w:val="00C2485D"/>
    <w:rsid w:val="00C41E68"/>
    <w:rsid w:val="00C41F7F"/>
    <w:rsid w:val="00C444F0"/>
    <w:rsid w:val="00C51931"/>
    <w:rsid w:val="00C56FC2"/>
    <w:rsid w:val="00C60FBD"/>
    <w:rsid w:val="00C63174"/>
    <w:rsid w:val="00C65262"/>
    <w:rsid w:val="00C661BC"/>
    <w:rsid w:val="00C668FC"/>
    <w:rsid w:val="00C722C0"/>
    <w:rsid w:val="00C75A2C"/>
    <w:rsid w:val="00C76630"/>
    <w:rsid w:val="00C82C81"/>
    <w:rsid w:val="00C9181B"/>
    <w:rsid w:val="00C9713A"/>
    <w:rsid w:val="00CA3BE5"/>
    <w:rsid w:val="00CB0C75"/>
    <w:rsid w:val="00CB3ED0"/>
    <w:rsid w:val="00CB46A0"/>
    <w:rsid w:val="00CB4C04"/>
    <w:rsid w:val="00CC474B"/>
    <w:rsid w:val="00CC5346"/>
    <w:rsid w:val="00CD0387"/>
    <w:rsid w:val="00CD0A29"/>
    <w:rsid w:val="00CD3D61"/>
    <w:rsid w:val="00CD7929"/>
    <w:rsid w:val="00CD7B6B"/>
    <w:rsid w:val="00CE19FE"/>
    <w:rsid w:val="00CE24A3"/>
    <w:rsid w:val="00CE25DB"/>
    <w:rsid w:val="00CE273C"/>
    <w:rsid w:val="00CE323A"/>
    <w:rsid w:val="00CE541E"/>
    <w:rsid w:val="00CE549B"/>
    <w:rsid w:val="00CE6C64"/>
    <w:rsid w:val="00CF031D"/>
    <w:rsid w:val="00CF294E"/>
    <w:rsid w:val="00CF4571"/>
    <w:rsid w:val="00CF58B4"/>
    <w:rsid w:val="00D01342"/>
    <w:rsid w:val="00D01B92"/>
    <w:rsid w:val="00D02D5B"/>
    <w:rsid w:val="00D03C65"/>
    <w:rsid w:val="00D13542"/>
    <w:rsid w:val="00D3148B"/>
    <w:rsid w:val="00D33004"/>
    <w:rsid w:val="00D348D8"/>
    <w:rsid w:val="00D41CCF"/>
    <w:rsid w:val="00D42CB1"/>
    <w:rsid w:val="00D47E57"/>
    <w:rsid w:val="00D55425"/>
    <w:rsid w:val="00D565A2"/>
    <w:rsid w:val="00D652CF"/>
    <w:rsid w:val="00D712AD"/>
    <w:rsid w:val="00D76FC1"/>
    <w:rsid w:val="00D818B8"/>
    <w:rsid w:val="00D82E2C"/>
    <w:rsid w:val="00D838B9"/>
    <w:rsid w:val="00D93D64"/>
    <w:rsid w:val="00D94805"/>
    <w:rsid w:val="00DA4327"/>
    <w:rsid w:val="00DB4114"/>
    <w:rsid w:val="00DC1181"/>
    <w:rsid w:val="00DC44FD"/>
    <w:rsid w:val="00DF21E9"/>
    <w:rsid w:val="00DF271F"/>
    <w:rsid w:val="00DF33E1"/>
    <w:rsid w:val="00DF513F"/>
    <w:rsid w:val="00E02286"/>
    <w:rsid w:val="00E03263"/>
    <w:rsid w:val="00E0349B"/>
    <w:rsid w:val="00E05874"/>
    <w:rsid w:val="00E069CC"/>
    <w:rsid w:val="00E116B6"/>
    <w:rsid w:val="00E20654"/>
    <w:rsid w:val="00E22182"/>
    <w:rsid w:val="00E2340B"/>
    <w:rsid w:val="00E24CB9"/>
    <w:rsid w:val="00E24ECC"/>
    <w:rsid w:val="00E305EC"/>
    <w:rsid w:val="00E36505"/>
    <w:rsid w:val="00E45419"/>
    <w:rsid w:val="00E471B6"/>
    <w:rsid w:val="00E47518"/>
    <w:rsid w:val="00E54D7D"/>
    <w:rsid w:val="00E5645C"/>
    <w:rsid w:val="00E6031A"/>
    <w:rsid w:val="00E62D3D"/>
    <w:rsid w:val="00E70A19"/>
    <w:rsid w:val="00E7463C"/>
    <w:rsid w:val="00E75DDD"/>
    <w:rsid w:val="00E82781"/>
    <w:rsid w:val="00E93BF5"/>
    <w:rsid w:val="00E958BE"/>
    <w:rsid w:val="00EA176B"/>
    <w:rsid w:val="00EA4BE9"/>
    <w:rsid w:val="00EA6737"/>
    <w:rsid w:val="00EB3B49"/>
    <w:rsid w:val="00EB57D1"/>
    <w:rsid w:val="00EC4F05"/>
    <w:rsid w:val="00ED22E1"/>
    <w:rsid w:val="00ED2706"/>
    <w:rsid w:val="00EF7CF8"/>
    <w:rsid w:val="00F01090"/>
    <w:rsid w:val="00F07AE9"/>
    <w:rsid w:val="00F1020D"/>
    <w:rsid w:val="00F2044A"/>
    <w:rsid w:val="00F22A99"/>
    <w:rsid w:val="00F30430"/>
    <w:rsid w:val="00F36EC7"/>
    <w:rsid w:val="00F451D0"/>
    <w:rsid w:val="00F45FA2"/>
    <w:rsid w:val="00F616C2"/>
    <w:rsid w:val="00F83F39"/>
    <w:rsid w:val="00F91CD4"/>
    <w:rsid w:val="00FA132A"/>
    <w:rsid w:val="00FA1D22"/>
    <w:rsid w:val="00FA49BA"/>
    <w:rsid w:val="00FB628E"/>
    <w:rsid w:val="00FC128A"/>
    <w:rsid w:val="00FC5F00"/>
    <w:rsid w:val="00FD2068"/>
    <w:rsid w:val="00FD3527"/>
    <w:rsid w:val="00FD43A0"/>
    <w:rsid w:val="00FD6C1D"/>
    <w:rsid w:val="00FF1535"/>
    <w:rsid w:val="00FF5CBC"/>
    <w:rsid w:val="00FF7149"/>
    <w:rsid w:val="015C29C4"/>
    <w:rsid w:val="01732174"/>
    <w:rsid w:val="01C4115C"/>
    <w:rsid w:val="01C54DE9"/>
    <w:rsid w:val="026C22FB"/>
    <w:rsid w:val="0364770C"/>
    <w:rsid w:val="0589105B"/>
    <w:rsid w:val="05DB738E"/>
    <w:rsid w:val="060B4877"/>
    <w:rsid w:val="06AA728B"/>
    <w:rsid w:val="071B6D0E"/>
    <w:rsid w:val="07806784"/>
    <w:rsid w:val="08214A84"/>
    <w:rsid w:val="092B6E6A"/>
    <w:rsid w:val="093D6565"/>
    <w:rsid w:val="09480393"/>
    <w:rsid w:val="0A247818"/>
    <w:rsid w:val="0AE117AF"/>
    <w:rsid w:val="0C0E0B78"/>
    <w:rsid w:val="0D5E6698"/>
    <w:rsid w:val="0F225AD0"/>
    <w:rsid w:val="0F524EBF"/>
    <w:rsid w:val="0FBF1833"/>
    <w:rsid w:val="10590B26"/>
    <w:rsid w:val="108045F8"/>
    <w:rsid w:val="10EF3AD6"/>
    <w:rsid w:val="11063626"/>
    <w:rsid w:val="11170252"/>
    <w:rsid w:val="11A76D2D"/>
    <w:rsid w:val="12C960ED"/>
    <w:rsid w:val="12EE2209"/>
    <w:rsid w:val="13D560DF"/>
    <w:rsid w:val="13E62AD8"/>
    <w:rsid w:val="141724ED"/>
    <w:rsid w:val="14B6643B"/>
    <w:rsid w:val="14C06301"/>
    <w:rsid w:val="155347E5"/>
    <w:rsid w:val="16D81BCD"/>
    <w:rsid w:val="17ED4B15"/>
    <w:rsid w:val="18200878"/>
    <w:rsid w:val="187616F4"/>
    <w:rsid w:val="18BC00BC"/>
    <w:rsid w:val="18BE7CE8"/>
    <w:rsid w:val="195249EE"/>
    <w:rsid w:val="1C403ED3"/>
    <w:rsid w:val="1D677694"/>
    <w:rsid w:val="1FC5033D"/>
    <w:rsid w:val="23362191"/>
    <w:rsid w:val="23AB3F07"/>
    <w:rsid w:val="23C57669"/>
    <w:rsid w:val="24C544FA"/>
    <w:rsid w:val="263F1E25"/>
    <w:rsid w:val="267B7083"/>
    <w:rsid w:val="274F3484"/>
    <w:rsid w:val="27CD2D99"/>
    <w:rsid w:val="283D021F"/>
    <w:rsid w:val="297B58C6"/>
    <w:rsid w:val="29A75354"/>
    <w:rsid w:val="29C85170"/>
    <w:rsid w:val="2A465DA0"/>
    <w:rsid w:val="2B0337FA"/>
    <w:rsid w:val="2BB17B2A"/>
    <w:rsid w:val="2C241BA4"/>
    <w:rsid w:val="2F476895"/>
    <w:rsid w:val="325E3117"/>
    <w:rsid w:val="32DF1E4B"/>
    <w:rsid w:val="335904D2"/>
    <w:rsid w:val="34395484"/>
    <w:rsid w:val="343F4958"/>
    <w:rsid w:val="366B6628"/>
    <w:rsid w:val="36A337E2"/>
    <w:rsid w:val="393A616A"/>
    <w:rsid w:val="3A486DFA"/>
    <w:rsid w:val="3A662E2C"/>
    <w:rsid w:val="3CCF4579"/>
    <w:rsid w:val="3D5C5B35"/>
    <w:rsid w:val="3D5F2BEE"/>
    <w:rsid w:val="3D792CBB"/>
    <w:rsid w:val="3DA23BF6"/>
    <w:rsid w:val="3F3D139F"/>
    <w:rsid w:val="3F631857"/>
    <w:rsid w:val="421D22CA"/>
    <w:rsid w:val="42304404"/>
    <w:rsid w:val="426B7BE2"/>
    <w:rsid w:val="42A9344A"/>
    <w:rsid w:val="432A3157"/>
    <w:rsid w:val="43DC3E23"/>
    <w:rsid w:val="451858FE"/>
    <w:rsid w:val="452E038A"/>
    <w:rsid w:val="453B750E"/>
    <w:rsid w:val="47F30890"/>
    <w:rsid w:val="48CB7653"/>
    <w:rsid w:val="48F8414E"/>
    <w:rsid w:val="49BF1322"/>
    <w:rsid w:val="49EF2BA5"/>
    <w:rsid w:val="4A18314F"/>
    <w:rsid w:val="4A98795B"/>
    <w:rsid w:val="4AFF1B7E"/>
    <w:rsid w:val="4B0457B9"/>
    <w:rsid w:val="4B3C212E"/>
    <w:rsid w:val="4D2476D1"/>
    <w:rsid w:val="4DEE7523"/>
    <w:rsid w:val="4E104F9B"/>
    <w:rsid w:val="4E1D47E0"/>
    <w:rsid w:val="4E4E0D98"/>
    <w:rsid w:val="4F6B2616"/>
    <w:rsid w:val="507163BF"/>
    <w:rsid w:val="51413F25"/>
    <w:rsid w:val="51BD3698"/>
    <w:rsid w:val="52BE0741"/>
    <w:rsid w:val="534A683A"/>
    <w:rsid w:val="53553A11"/>
    <w:rsid w:val="53A86C14"/>
    <w:rsid w:val="53AD1660"/>
    <w:rsid w:val="53C26421"/>
    <w:rsid w:val="5443022D"/>
    <w:rsid w:val="55BA441E"/>
    <w:rsid w:val="565166B0"/>
    <w:rsid w:val="56F36F78"/>
    <w:rsid w:val="57A77E37"/>
    <w:rsid w:val="58033F6B"/>
    <w:rsid w:val="58576533"/>
    <w:rsid w:val="58A0195C"/>
    <w:rsid w:val="58D209F0"/>
    <w:rsid w:val="58DC2075"/>
    <w:rsid w:val="59911106"/>
    <w:rsid w:val="599920D5"/>
    <w:rsid w:val="5A862029"/>
    <w:rsid w:val="5B5424E6"/>
    <w:rsid w:val="5B7459EF"/>
    <w:rsid w:val="5CA650C7"/>
    <w:rsid w:val="5CBA1672"/>
    <w:rsid w:val="5E00178C"/>
    <w:rsid w:val="5E13445A"/>
    <w:rsid w:val="5E26582A"/>
    <w:rsid w:val="5E4F2553"/>
    <w:rsid w:val="60245D79"/>
    <w:rsid w:val="613B327D"/>
    <w:rsid w:val="614B3156"/>
    <w:rsid w:val="617F3E92"/>
    <w:rsid w:val="61A22B8A"/>
    <w:rsid w:val="61D2750B"/>
    <w:rsid w:val="621D1972"/>
    <w:rsid w:val="63630DD9"/>
    <w:rsid w:val="655D0EF8"/>
    <w:rsid w:val="65C21277"/>
    <w:rsid w:val="664344EA"/>
    <w:rsid w:val="67536B9E"/>
    <w:rsid w:val="685F441C"/>
    <w:rsid w:val="69857DCD"/>
    <w:rsid w:val="699A1777"/>
    <w:rsid w:val="6A10344D"/>
    <w:rsid w:val="6AF92BF2"/>
    <w:rsid w:val="6B392EAD"/>
    <w:rsid w:val="6B947E33"/>
    <w:rsid w:val="6BBA6B24"/>
    <w:rsid w:val="6C155C1F"/>
    <w:rsid w:val="6C52436A"/>
    <w:rsid w:val="6CE95534"/>
    <w:rsid w:val="6E7922FF"/>
    <w:rsid w:val="6F0A7843"/>
    <w:rsid w:val="6F282E89"/>
    <w:rsid w:val="6F664D42"/>
    <w:rsid w:val="70072208"/>
    <w:rsid w:val="701A24BB"/>
    <w:rsid w:val="70951E57"/>
    <w:rsid w:val="714B114D"/>
    <w:rsid w:val="73080BE6"/>
    <w:rsid w:val="733234AD"/>
    <w:rsid w:val="738C1BB3"/>
    <w:rsid w:val="74255705"/>
    <w:rsid w:val="74301873"/>
    <w:rsid w:val="74F0208B"/>
    <w:rsid w:val="75125C07"/>
    <w:rsid w:val="763B0A5C"/>
    <w:rsid w:val="766B6680"/>
    <w:rsid w:val="77501482"/>
    <w:rsid w:val="77946184"/>
    <w:rsid w:val="77E55D5F"/>
    <w:rsid w:val="78C91E7A"/>
    <w:rsid w:val="793E482E"/>
    <w:rsid w:val="79CE6B9D"/>
    <w:rsid w:val="7A7E018B"/>
    <w:rsid w:val="7AD945A1"/>
    <w:rsid w:val="7C5270E4"/>
    <w:rsid w:val="7CC54ED9"/>
    <w:rsid w:val="7D5D185C"/>
    <w:rsid w:val="7ED94D09"/>
    <w:rsid w:val="7EFF7210"/>
    <w:rsid w:val="7F8A5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9F7AD72"/>
  <w15:docId w15:val="{AA3FCEBD-A1CC-4D2F-B009-31FA0A744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keepNext/>
      <w:keepLines/>
      <w:spacing w:before="340" w:after="330" w:line="578" w:lineRule="auto"/>
      <w:outlineLvl w:val="0"/>
    </w:pPr>
    <w:rPr>
      <w:b/>
      <w:bCs/>
      <w:kern w:val="44"/>
      <w:sz w:val="44"/>
      <w:szCs w:val="44"/>
      <w:lang w:val="zh-CN"/>
    </w:rPr>
  </w:style>
  <w:style w:type="paragraph" w:styleId="2">
    <w:name w:val="heading 2"/>
    <w:basedOn w:val="a"/>
    <w:next w:val="a"/>
    <w:qFormat/>
    <w:pPr>
      <w:keepNext/>
      <w:keepLines/>
      <w:spacing w:before="260" w:after="260" w:line="415" w:lineRule="auto"/>
      <w:outlineLvl w:val="1"/>
    </w:pPr>
    <w:rPr>
      <w:rFonts w:ascii="Arial" w:eastAsia="黑体" w:hAnsi="Arial" w:cs="Times New Roman"/>
      <w:b/>
      <w:bCs/>
      <w:sz w:val="32"/>
      <w:szCs w:val="32"/>
    </w:rPr>
  </w:style>
  <w:style w:type="paragraph" w:styleId="3">
    <w:name w:val="heading 3"/>
    <w:basedOn w:val="a"/>
    <w:next w:val="a"/>
    <w:link w:val="30"/>
    <w:qFormat/>
    <w:pPr>
      <w:keepNext/>
      <w:keepLines/>
      <w:spacing w:before="260" w:after="260" w:line="415" w:lineRule="auto"/>
      <w:outlineLvl w:val="2"/>
    </w:pPr>
    <w:rPr>
      <w:rFonts w:ascii="Times New Roman" w:eastAsia="宋体" w:hAnsi="Times New Roman" w:cs="Times New Roman"/>
      <w:b/>
      <w:bCs/>
      <w:sz w:val="32"/>
      <w:szCs w:val="32"/>
    </w:rPr>
  </w:style>
  <w:style w:type="paragraph" w:styleId="4">
    <w:name w:val="heading 4"/>
    <w:basedOn w:val="a"/>
    <w:next w:val="a"/>
    <w:link w:val="40"/>
    <w:qFormat/>
    <w:pPr>
      <w:keepNext/>
      <w:keepLines/>
      <w:spacing w:before="280" w:after="290" w:line="376" w:lineRule="auto"/>
      <w:outlineLvl w:val="3"/>
    </w:pPr>
    <w:rPr>
      <w:rFonts w:ascii="Arial" w:eastAsia="黑体" w:hAnsi="Arial"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footnote text"/>
    <w:basedOn w:val="a"/>
    <w:link w:val="ac"/>
    <w:uiPriority w:val="99"/>
    <w:unhideWhenUsed/>
    <w:qFormat/>
    <w:pPr>
      <w:widowControl/>
      <w:jc w:val="left"/>
    </w:pPr>
    <w:rPr>
      <w:kern w:val="0"/>
      <w:sz w:val="20"/>
      <w:szCs w:val="20"/>
    </w:rPr>
  </w:style>
  <w:style w:type="paragraph" w:styleId="31">
    <w:name w:val="Body Text Indent 3"/>
    <w:basedOn w:val="a"/>
    <w:link w:val="32"/>
    <w:qFormat/>
    <w:pPr>
      <w:spacing w:line="360" w:lineRule="auto"/>
      <w:ind w:firstLineChars="200" w:firstLine="480"/>
    </w:pPr>
    <w:rPr>
      <w:rFonts w:ascii="宋体" w:eastAsia="宋体" w:hAnsi="Times New Roman" w:cs="Times New Roman"/>
      <w:sz w:val="24"/>
      <w:szCs w:val="24"/>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Light Shading"/>
    <w:basedOn w:val="a1"/>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1"/>
    <w:uiPriority w:val="60"/>
    <w:qFormat/>
    <w:rPr>
      <w:color w:val="365F91" w:themeColor="accent1" w:themeShade="BF"/>
      <w:sz w:val="22"/>
    </w:rPr>
    <w:tblPr>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af1">
    <w:name w:val="annotation reference"/>
    <w:basedOn w:val="a0"/>
    <w:uiPriority w:val="99"/>
    <w:semiHidden/>
    <w:unhideWhenUsed/>
    <w:qFormat/>
    <w:rPr>
      <w:sz w:val="21"/>
      <w:szCs w:val="21"/>
    </w:rPr>
  </w:style>
  <w:style w:type="paragraph" w:styleId="af2">
    <w:name w:val="List Paragraph"/>
    <w:basedOn w:val="a"/>
    <w:uiPriority w:val="34"/>
    <w:qFormat/>
    <w:pPr>
      <w:ind w:firstLineChars="200" w:firstLine="420"/>
    </w:pPr>
  </w:style>
  <w:style w:type="character" w:styleId="af3">
    <w:name w:val="Placeholder Text"/>
    <w:basedOn w:val="a0"/>
    <w:uiPriority w:val="99"/>
    <w:semiHidden/>
    <w:qFormat/>
    <w:rPr>
      <w:color w:val="808080"/>
    </w:rPr>
  </w:style>
  <w:style w:type="character" w:customStyle="1" w:styleId="a6">
    <w:name w:val="批注框文本 字符"/>
    <w:basedOn w:val="a0"/>
    <w:link w:val="a5"/>
    <w:uiPriority w:val="99"/>
    <w:semiHidden/>
    <w:qFormat/>
    <w:rPr>
      <w:sz w:val="18"/>
      <w:szCs w:val="18"/>
    </w:rPr>
  </w:style>
  <w:style w:type="paragraph" w:customStyle="1" w:styleId="DecimalAligned">
    <w:name w:val="Decimal Aligned"/>
    <w:basedOn w:val="a"/>
    <w:uiPriority w:val="40"/>
    <w:qFormat/>
    <w:pPr>
      <w:widowControl/>
      <w:tabs>
        <w:tab w:val="decimal" w:pos="360"/>
      </w:tabs>
      <w:spacing w:after="200" w:line="276" w:lineRule="auto"/>
      <w:jc w:val="left"/>
    </w:pPr>
    <w:rPr>
      <w:rFonts w:eastAsiaTheme="minorHAnsi"/>
      <w:kern w:val="0"/>
      <w:sz w:val="22"/>
    </w:rPr>
  </w:style>
  <w:style w:type="character" w:customStyle="1" w:styleId="ac">
    <w:name w:val="脚注文本 字符"/>
    <w:basedOn w:val="a0"/>
    <w:link w:val="ab"/>
    <w:uiPriority w:val="99"/>
    <w:qFormat/>
    <w:rPr>
      <w:kern w:val="0"/>
      <w:sz w:val="20"/>
      <w:szCs w:val="20"/>
    </w:rPr>
  </w:style>
  <w:style w:type="character" w:customStyle="1" w:styleId="10">
    <w:name w:val="不明显强调1"/>
    <w:basedOn w:val="a0"/>
    <w:uiPriority w:val="19"/>
    <w:qFormat/>
    <w:rPr>
      <w:i/>
      <w:iCs/>
      <w:color w:val="7F7F7F" w:themeColor="text1" w:themeTint="80"/>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批注文字 字符"/>
    <w:basedOn w:val="a0"/>
    <w:link w:val="a3"/>
    <w:uiPriority w:val="99"/>
    <w:semiHidden/>
    <w:qFormat/>
    <w:rPr>
      <w:kern w:val="2"/>
      <w:sz w:val="21"/>
      <w:szCs w:val="22"/>
    </w:rPr>
  </w:style>
  <w:style w:type="character" w:customStyle="1" w:styleId="ae">
    <w:name w:val="批注主题 字符"/>
    <w:basedOn w:val="a4"/>
    <w:link w:val="ad"/>
    <w:uiPriority w:val="99"/>
    <w:semiHidden/>
    <w:qFormat/>
    <w:rPr>
      <w:b/>
      <w:bCs/>
      <w:kern w:val="2"/>
      <w:sz w:val="21"/>
      <w:szCs w:val="22"/>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40">
    <w:name w:val="标题 4 字符"/>
    <w:link w:val="4"/>
    <w:qFormat/>
    <w:rPr>
      <w:rFonts w:ascii="Arial" w:eastAsia="黑体" w:hAnsi="Arial" w:cs="Times New Roman"/>
      <w:b/>
      <w:bCs/>
      <w:sz w:val="28"/>
      <w:szCs w:val="28"/>
    </w:rPr>
  </w:style>
  <w:style w:type="character" w:customStyle="1" w:styleId="32">
    <w:name w:val="正文文本缩进 3 字符"/>
    <w:basedOn w:val="a0"/>
    <w:link w:val="31"/>
    <w:qFormat/>
    <w:rPr>
      <w:rFonts w:ascii="宋体"/>
      <w:kern w:val="2"/>
      <w:sz w:val="24"/>
      <w:szCs w:val="24"/>
    </w:rPr>
  </w:style>
  <w:style w:type="paragraph" w:customStyle="1" w:styleId="af4">
    <w:name w:val="封面标准文稿编辑信息"/>
    <w:qFormat/>
    <w:pPr>
      <w:spacing w:before="180" w:line="180" w:lineRule="exact"/>
      <w:jc w:val="center"/>
    </w:pPr>
    <w:rPr>
      <w:rFonts w:ascii="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image" Target="media/image3.wmf"/><Relationship Id="rId3" Type="http://schemas.openxmlformats.org/officeDocument/2006/relationships/numbering" Target="numbering.xml"/><Relationship Id="rId21" Type="http://schemas.openxmlformats.org/officeDocument/2006/relationships/oleObject" Target="embeddings/oleObject4.bin"/><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oleObject" Target="embeddings/oleObject2.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oleObject" Target="embeddings/oleObject3.bin"/><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1.wmf"/><Relationship Id="rId22"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A660C3-F49C-4B0A-87B7-9159284A1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589</Words>
  <Characters>3358</Characters>
  <Application>Microsoft Office Word</Application>
  <DocSecurity>0</DocSecurity>
  <Lines>27</Lines>
  <Paragraphs>7</Paragraphs>
  <ScaleCrop>false</ScaleCrop>
  <Company>CNIS</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Administrator</cp:lastModifiedBy>
  <cp:revision>15</cp:revision>
  <cp:lastPrinted>2019-08-13T06:51:00Z</cp:lastPrinted>
  <dcterms:created xsi:type="dcterms:W3CDTF">2020-08-07T11:23:00Z</dcterms:created>
  <dcterms:modified xsi:type="dcterms:W3CDTF">2020-09-24T00:41:00Z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