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7645D" w14:textId="77777777" w:rsidR="00A75880" w:rsidRDefault="001A5155" w:rsidP="00C41E68">
      <w:pPr>
        <w:spacing w:line="300" w:lineRule="auto"/>
        <w:rPr>
          <w:rFonts w:ascii="黑体" w:eastAsia="黑体" w:hAnsi="黑体" w:cs="Times New Roman"/>
          <w:kern w:val="0"/>
          <w:sz w:val="28"/>
        </w:rPr>
      </w:pPr>
      <w:bookmarkStart w:id="0" w:name="StdNo0"/>
      <w:bookmarkStart w:id="1" w:name="c1"/>
      <w:bookmarkStart w:id="2" w:name="SectionMark0"/>
      <w:r>
        <w:rPr>
          <w:rFonts w:ascii="黑体" w:eastAsia="黑体" w:hAnsi="黑体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D7FCED5" wp14:editId="2DD8551A">
                <wp:simplePos x="0" y="0"/>
                <wp:positionH relativeFrom="column">
                  <wp:posOffset>113665</wp:posOffset>
                </wp:positionH>
                <wp:positionV relativeFrom="paragraph">
                  <wp:posOffset>131445</wp:posOffset>
                </wp:positionV>
                <wp:extent cx="2361565" cy="406400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565" cy="406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3AE19BB" w14:textId="77777777" w:rsidR="00FF1535" w:rsidRPr="00B70559" w:rsidRDefault="00FF1535">
                            <w:pPr>
                              <w:spacing w:beforeLines="50" w:before="120" w:line="360" w:lineRule="exact"/>
                              <w:jc w:val="left"/>
                              <w:rPr>
                                <w:rFonts w:ascii="黑体" w:eastAsia="黑体" w:hAnsi="黑体" w:cs="Times New Roman"/>
                                <w:bCs/>
                                <w:color w:val="000000"/>
                                <w:kern w:val="0"/>
                                <w:sz w:val="24"/>
                                <w:shd w:val="clear" w:color="auto" w:fill="FFFFFF"/>
                              </w:rPr>
                            </w:pPr>
                            <w:r w:rsidRPr="00B70559">
                              <w:rPr>
                                <w:rFonts w:ascii="黑体" w:eastAsia="黑体" w:hAnsi="黑体" w:cs="Times New Roman" w:hint="eastAsia"/>
                                <w:bCs/>
                                <w:color w:val="000000"/>
                                <w:kern w:val="0"/>
                                <w:sz w:val="24"/>
                                <w:shd w:val="clear" w:color="auto" w:fill="FFFFFF"/>
                              </w:rPr>
                              <w:t xml:space="preserve">ICS 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7FCED5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8.95pt;margin-top:10.35pt;width:185.95pt;height:3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" filled="f" stroked="f">
                <v:textbox style="mso-fit-shape-to-text:t">
                  <w:txbxContent>
                    <w:p w14:paraId="23AE19BB" w14:textId="77777777" w:rsidR="00FF1535" w:rsidRPr="00B70559" w:rsidRDefault="00FF1535">
                      <w:pPr>
                        <w:spacing w:beforeLines="50" w:before="120" w:line="360" w:lineRule="exact"/>
                        <w:jc w:val="left"/>
                        <w:rPr>
                          <w:rFonts w:ascii="黑体" w:eastAsia="黑体" w:hAnsi="黑体" w:cs="Times New Roman"/>
                          <w:bCs/>
                          <w:color w:val="000000"/>
                          <w:kern w:val="0"/>
                          <w:sz w:val="24"/>
                          <w:shd w:val="clear" w:color="auto" w:fill="FFFFFF"/>
                        </w:rPr>
                      </w:pPr>
                      <w:r w:rsidRPr="00B70559">
                        <w:rPr>
                          <w:rFonts w:ascii="黑体" w:eastAsia="黑体" w:hAnsi="黑体" w:cs="Times New Roman" w:hint="eastAsia"/>
                          <w:bCs/>
                          <w:color w:val="000000"/>
                          <w:kern w:val="0"/>
                          <w:sz w:val="24"/>
                          <w:shd w:val="clear" w:color="auto" w:fill="FFFFFF"/>
                        </w:rPr>
                        <w:t xml:space="preserve">ICS </w:t>
                      </w:r>
                    </w:p>
                  </w:txbxContent>
                </v:textbox>
              </v:shape>
            </w:pict>
          </mc:Fallback>
        </mc:AlternateContent>
      </w:r>
    </w:p>
    <w:p w14:paraId="1E821F6D" w14:textId="77777777" w:rsidR="00A75880" w:rsidRDefault="00A75880" w:rsidP="00C41E68">
      <w:pPr>
        <w:spacing w:line="300" w:lineRule="auto"/>
        <w:ind w:firstLineChars="200" w:firstLine="420"/>
        <w:rPr>
          <w:rFonts w:ascii="Calibri" w:eastAsia="Times New Roman" w:hAnsi="Calibri" w:cs="Times New Roman"/>
          <w:kern w:val="0"/>
        </w:rPr>
      </w:pPr>
    </w:p>
    <w:p w14:paraId="00FC51B2" w14:textId="77777777" w:rsidR="00A75880" w:rsidRPr="00D373D1" w:rsidRDefault="001A5155" w:rsidP="00C41E68">
      <w:pPr>
        <w:spacing w:line="300" w:lineRule="auto"/>
        <w:ind w:firstLineChars="150" w:firstLine="360"/>
        <w:rPr>
          <w:rFonts w:ascii="黑体" w:eastAsia="黑体" w:hAnsi="黑体" w:cs="Times New Roman"/>
          <w:kern w:val="0"/>
          <w:sz w:val="24"/>
        </w:rPr>
      </w:pPr>
      <w:r w:rsidRPr="00D373D1">
        <w:rPr>
          <w:rFonts w:ascii="黑体" w:eastAsia="黑体" w:hAnsi="黑体" w:cs="Times New Roman" w:hint="eastAsia"/>
          <w:kern w:val="0"/>
          <w:sz w:val="24"/>
        </w:rPr>
        <w:t>中国标准分类号</w:t>
      </w:r>
    </w:p>
    <w:p w14:paraId="6AD6DCDF" w14:textId="77777777" w:rsidR="00A75880" w:rsidRDefault="00A75880" w:rsidP="00C41E68">
      <w:pPr>
        <w:spacing w:line="300" w:lineRule="auto"/>
        <w:rPr>
          <w:rFonts w:ascii="Calibri" w:eastAsia="Times New Roman" w:hAnsi="Calibri" w:cs="Times New Roman"/>
          <w:kern w:val="0"/>
          <w:sz w:val="28"/>
        </w:rPr>
      </w:pPr>
    </w:p>
    <w:p w14:paraId="4FE45498" w14:textId="77777777" w:rsidR="00A75880" w:rsidRDefault="001A5155" w:rsidP="00C41E68">
      <w:pPr>
        <w:spacing w:line="300" w:lineRule="auto"/>
        <w:jc w:val="center"/>
        <w:rPr>
          <w:rFonts w:ascii="黑体" w:eastAsia="黑体" w:hAnsi="黑体" w:cs="Times New Roman"/>
          <w:kern w:val="0"/>
          <w:sz w:val="84"/>
        </w:rPr>
      </w:pPr>
      <w:r>
        <w:rPr>
          <w:rFonts w:ascii="黑体" w:eastAsia="黑体" w:hAnsi="黑体" w:cs="Times New Roman" w:hint="eastAsia"/>
          <w:kern w:val="0"/>
          <w:sz w:val="84"/>
        </w:rPr>
        <w:t>团   体   标   准</w:t>
      </w:r>
    </w:p>
    <w:p w14:paraId="058E1AB9" w14:textId="58455F9F" w:rsidR="00A75880" w:rsidRPr="00B70559" w:rsidRDefault="001A5155" w:rsidP="00C41E68">
      <w:pPr>
        <w:spacing w:line="300" w:lineRule="auto"/>
        <w:ind w:rightChars="-24" w:right="-50"/>
        <w:jc w:val="right"/>
        <w:rPr>
          <w:rFonts w:ascii="黑体" w:eastAsia="黑体" w:hAnsi="黑体" w:cs="Times New Roman"/>
          <w:kern w:val="0"/>
          <w:sz w:val="32"/>
          <w:szCs w:val="32"/>
        </w:rPr>
      </w:pPr>
      <w:r w:rsidRPr="00B70559">
        <w:rPr>
          <w:rFonts w:ascii="黑体" w:eastAsia="黑体" w:hAnsi="黑体" w:cs="Times New Roman"/>
          <w:kern w:val="0"/>
          <w:sz w:val="32"/>
          <w:szCs w:val="32"/>
        </w:rPr>
        <w:t xml:space="preserve">T/CSTE </w:t>
      </w:r>
      <w:r w:rsidR="002F56EE" w:rsidRPr="00B70559">
        <w:rPr>
          <w:rFonts w:ascii="黑体" w:eastAsia="黑体" w:hAnsi="黑体" w:cs="Times New Roman"/>
          <w:kern w:val="0"/>
          <w:sz w:val="32"/>
          <w:szCs w:val="32"/>
        </w:rPr>
        <w:t>XXXX</w:t>
      </w:r>
      <w:r w:rsidRPr="00B70559">
        <w:rPr>
          <w:rFonts w:ascii="黑体" w:eastAsia="黑体" w:hAnsi="黑体" w:cs="Times New Roman"/>
          <w:kern w:val="0"/>
          <w:sz w:val="32"/>
          <w:szCs w:val="32"/>
        </w:rPr>
        <w:t>—</w:t>
      </w:r>
      <w:r w:rsidR="00D373D1" w:rsidRPr="00B70559">
        <w:rPr>
          <w:rFonts w:ascii="黑体" w:eastAsia="黑体" w:hAnsi="黑体" w:cs="Times New Roman"/>
          <w:kern w:val="0"/>
          <w:sz w:val="32"/>
          <w:szCs w:val="32"/>
        </w:rPr>
        <w:t>20</w:t>
      </w:r>
      <w:r w:rsidR="00B70559" w:rsidRPr="00B70559">
        <w:rPr>
          <w:rFonts w:ascii="黑体" w:eastAsia="黑体" w:hAnsi="黑体" w:cs="Times New Roman"/>
          <w:kern w:val="0"/>
          <w:sz w:val="32"/>
          <w:szCs w:val="32"/>
        </w:rPr>
        <w:t>19</w:t>
      </w:r>
    </w:p>
    <w:p w14:paraId="37A3D3F8" w14:textId="77777777" w:rsidR="00A75880" w:rsidRDefault="001A5155" w:rsidP="00C41E68">
      <w:pPr>
        <w:spacing w:line="300" w:lineRule="auto"/>
        <w:rPr>
          <w:rFonts w:ascii="Calibri" w:eastAsia="Times New Roman" w:hAnsi="Calibri" w:cs="Times New Roman"/>
          <w:kern w:val="0"/>
        </w:rPr>
      </w:pPr>
      <w:r>
        <w:rPr>
          <w:rFonts w:ascii="Calibri" w:eastAsia="Times New Roman" w:hAnsi="Calibri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516EFC0" wp14:editId="6BF86EEA">
                <wp:simplePos x="0" y="0"/>
                <wp:positionH relativeFrom="column">
                  <wp:posOffset>-147320</wp:posOffset>
                </wp:positionH>
                <wp:positionV relativeFrom="paragraph">
                  <wp:posOffset>64135</wp:posOffset>
                </wp:positionV>
                <wp:extent cx="5494655" cy="0"/>
                <wp:effectExtent l="0" t="0" r="0" b="0"/>
                <wp:wrapNone/>
                <wp:docPr id="2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46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2B86B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" o:spid="_x0000_s1026" type="#_x0000_t32" style="position:absolute;left:0;text-align:left;margin-left:-11.6pt;margin-top:5.05pt;width:432.65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"/>
            </w:pict>
          </mc:Fallback>
        </mc:AlternateContent>
      </w:r>
    </w:p>
    <w:p w14:paraId="2307A3BE" w14:textId="77777777" w:rsidR="00A75880" w:rsidRDefault="00A75880" w:rsidP="00C41E68">
      <w:pPr>
        <w:spacing w:line="300" w:lineRule="auto"/>
        <w:rPr>
          <w:rFonts w:ascii="Calibri" w:eastAsia="Times New Roman" w:hAnsi="Calibri" w:cs="Times New Roman"/>
          <w:kern w:val="0"/>
        </w:rPr>
      </w:pPr>
    </w:p>
    <w:p w14:paraId="772170E9" w14:textId="77777777" w:rsidR="00A75880" w:rsidRDefault="00A75880" w:rsidP="00C41E68">
      <w:pPr>
        <w:spacing w:line="300" w:lineRule="auto"/>
        <w:rPr>
          <w:rFonts w:ascii="Calibri" w:eastAsia="Times New Roman" w:hAnsi="Calibri" w:cs="Times New Roman"/>
          <w:kern w:val="0"/>
        </w:rPr>
      </w:pPr>
    </w:p>
    <w:p w14:paraId="58F58005" w14:textId="77777777" w:rsidR="00A75880" w:rsidRDefault="00A75880" w:rsidP="00C41E68">
      <w:pPr>
        <w:spacing w:line="300" w:lineRule="auto"/>
        <w:rPr>
          <w:rFonts w:ascii="Calibri" w:eastAsia="Times New Roman" w:hAnsi="Calibri" w:cs="Times New Roman"/>
          <w:kern w:val="0"/>
        </w:rPr>
      </w:pPr>
    </w:p>
    <w:p w14:paraId="5D3D36E0" w14:textId="77777777" w:rsidR="00A75880" w:rsidRDefault="00A75880" w:rsidP="00C41E68">
      <w:pPr>
        <w:spacing w:line="300" w:lineRule="auto"/>
        <w:rPr>
          <w:rFonts w:ascii="Calibri" w:eastAsia="Times New Roman" w:hAnsi="Calibri" w:cs="Times New Roman"/>
          <w:kern w:val="0"/>
        </w:rPr>
      </w:pPr>
    </w:p>
    <w:p w14:paraId="106F2145" w14:textId="77777777" w:rsidR="00A75880" w:rsidRDefault="00A75880" w:rsidP="00C41E68">
      <w:pPr>
        <w:spacing w:line="300" w:lineRule="auto"/>
        <w:rPr>
          <w:rFonts w:ascii="Calibri" w:eastAsia="Times New Roman" w:hAnsi="Calibri" w:cs="Times New Roman"/>
          <w:kern w:val="0"/>
        </w:rPr>
      </w:pPr>
    </w:p>
    <w:p w14:paraId="125C0B24" w14:textId="55E03C5A" w:rsidR="00A75880" w:rsidRDefault="001A5155" w:rsidP="00C41E68">
      <w:pPr>
        <w:framePr w:w="9142" w:h="2732" w:hRule="exact" w:wrap="around" w:vAnchor="page" w:hAnchor="page" w:x="1390" w:y="6480" w:anchorLock="1"/>
        <w:spacing w:beforeLines="50" w:before="120" w:line="300" w:lineRule="auto"/>
        <w:jc w:val="center"/>
        <w:rPr>
          <w:rFonts w:ascii="黑体" w:eastAsia="黑体" w:hAnsi="Times New Roman" w:cs="Times New Roman"/>
          <w:kern w:val="0"/>
          <w:sz w:val="52"/>
          <w:szCs w:val="20"/>
        </w:rPr>
      </w:pPr>
      <w:r>
        <w:rPr>
          <w:rFonts w:ascii="黑体" w:eastAsia="黑体" w:hAnsi="Times New Roman" w:cs="Times New Roman" w:hint="eastAsia"/>
          <w:kern w:val="0"/>
          <w:sz w:val="52"/>
          <w:szCs w:val="20"/>
        </w:rPr>
        <w:t>绿色炉窑评价技术规范 石灰煅烧窑</w:t>
      </w:r>
    </w:p>
    <w:p w14:paraId="70242AF5" w14:textId="51741DF9" w:rsidR="00A75880" w:rsidRPr="00D373D1" w:rsidRDefault="001A5155" w:rsidP="00C41E68">
      <w:pPr>
        <w:framePr w:w="9142" w:h="2732" w:hRule="exact" w:wrap="around" w:vAnchor="page" w:hAnchor="page" w:x="1390" w:y="6480" w:anchorLock="1"/>
        <w:spacing w:beforeLines="50" w:before="120" w:line="300" w:lineRule="auto"/>
        <w:jc w:val="center"/>
        <w:rPr>
          <w:rFonts w:ascii="黑体" w:eastAsia="黑体" w:hAnsi="黑体" w:cs="Times New Roman"/>
          <w:color w:val="000000"/>
          <w:kern w:val="0"/>
          <w:sz w:val="28"/>
          <w:shd w:val="clear" w:color="auto" w:fill="FFFFFF"/>
        </w:rPr>
      </w:pPr>
      <w:r w:rsidRPr="00D373D1">
        <w:rPr>
          <w:rFonts w:ascii="黑体" w:eastAsia="黑体" w:hAnsi="黑体" w:cs="Times New Roman" w:hint="eastAsia"/>
          <w:color w:val="000000"/>
          <w:kern w:val="0"/>
          <w:sz w:val="28"/>
          <w:shd w:val="clear" w:color="auto" w:fill="FFFFFF"/>
        </w:rPr>
        <w:t xml:space="preserve">Technical </w:t>
      </w:r>
      <w:r w:rsidR="00AF5B75" w:rsidRPr="00D373D1">
        <w:rPr>
          <w:rFonts w:ascii="黑体" w:eastAsia="黑体" w:hAnsi="黑体" w:cs="Times New Roman" w:hint="eastAsia"/>
          <w:color w:val="000000"/>
          <w:kern w:val="0"/>
          <w:sz w:val="28"/>
          <w:shd w:val="clear" w:color="auto" w:fill="FFFFFF"/>
        </w:rPr>
        <w:t>s</w:t>
      </w:r>
      <w:r w:rsidRPr="00D373D1">
        <w:rPr>
          <w:rFonts w:ascii="黑体" w:eastAsia="黑体" w:hAnsi="黑体" w:cs="Times New Roman" w:hint="eastAsia"/>
          <w:color w:val="000000"/>
          <w:kern w:val="0"/>
          <w:sz w:val="28"/>
          <w:shd w:val="clear" w:color="auto" w:fill="FFFFFF"/>
        </w:rPr>
        <w:t xml:space="preserve">pecification for </w:t>
      </w:r>
      <w:r w:rsidR="00AF5B75" w:rsidRPr="00D373D1">
        <w:rPr>
          <w:rFonts w:ascii="黑体" w:eastAsia="黑体" w:hAnsi="黑体" w:cs="Times New Roman"/>
          <w:color w:val="000000"/>
          <w:kern w:val="0"/>
          <w:sz w:val="28"/>
          <w:shd w:val="clear" w:color="auto" w:fill="FFFFFF"/>
        </w:rPr>
        <w:t>g</w:t>
      </w:r>
      <w:r w:rsidR="00AF5B75" w:rsidRPr="00D373D1">
        <w:rPr>
          <w:rFonts w:ascii="黑体" w:eastAsia="黑体" w:hAnsi="黑体" w:cs="Times New Roman" w:hint="eastAsia"/>
          <w:color w:val="000000"/>
          <w:kern w:val="0"/>
          <w:sz w:val="28"/>
          <w:shd w:val="clear" w:color="auto" w:fill="FFFFFF"/>
        </w:rPr>
        <w:t xml:space="preserve">reen </w:t>
      </w:r>
      <w:r w:rsidR="00AF5B75" w:rsidRPr="00C628B1">
        <w:rPr>
          <w:rFonts w:ascii="黑体" w:eastAsia="黑体" w:hAnsi="黑体" w:cs="Times New Roman"/>
          <w:color w:val="000000"/>
          <w:kern w:val="0"/>
          <w:sz w:val="28"/>
          <w:shd w:val="clear" w:color="auto" w:fill="FFFFFF"/>
        </w:rPr>
        <w:t>f</w:t>
      </w:r>
      <w:r w:rsidR="00AF5B75" w:rsidRPr="00C628B1">
        <w:rPr>
          <w:rFonts w:ascii="黑体" w:eastAsia="黑体" w:hAnsi="黑体" w:cs="Times New Roman" w:hint="eastAsia"/>
          <w:color w:val="000000"/>
          <w:kern w:val="0"/>
          <w:sz w:val="28"/>
          <w:shd w:val="clear" w:color="auto" w:fill="FFFFFF"/>
        </w:rPr>
        <w:t>urnace</w:t>
      </w:r>
      <w:r w:rsidR="00B058F8" w:rsidRPr="00C628B1">
        <w:rPr>
          <w:rFonts w:ascii="黑体" w:eastAsia="黑体" w:hAnsi="黑体" w:cs="Times New Roman"/>
          <w:color w:val="000000"/>
          <w:kern w:val="0"/>
          <w:sz w:val="28"/>
          <w:shd w:val="clear" w:color="auto" w:fill="FFFFFF"/>
        </w:rPr>
        <w:t xml:space="preserve"> and kiln</w:t>
      </w:r>
      <w:r w:rsidR="00AF5B75" w:rsidRPr="00D373D1">
        <w:rPr>
          <w:rFonts w:ascii="黑体" w:eastAsia="黑体" w:hAnsi="黑体" w:cs="Times New Roman" w:hint="eastAsia"/>
          <w:color w:val="000000"/>
          <w:kern w:val="0"/>
          <w:sz w:val="28"/>
          <w:shd w:val="clear" w:color="auto" w:fill="FFFFFF"/>
        </w:rPr>
        <w:t xml:space="preserve"> </w:t>
      </w:r>
      <w:r w:rsidR="00AF5B75" w:rsidRPr="00D373D1">
        <w:rPr>
          <w:rFonts w:ascii="黑体" w:eastAsia="黑体" w:hAnsi="黑体" w:cs="Times New Roman"/>
          <w:color w:val="000000"/>
          <w:kern w:val="0"/>
          <w:sz w:val="28"/>
          <w:shd w:val="clear" w:color="auto" w:fill="FFFFFF"/>
        </w:rPr>
        <w:t>e</w:t>
      </w:r>
      <w:r w:rsidR="00AF5B75" w:rsidRPr="00D373D1">
        <w:rPr>
          <w:rFonts w:ascii="黑体" w:eastAsia="黑体" w:hAnsi="黑体" w:cs="Times New Roman" w:hint="eastAsia"/>
          <w:color w:val="000000"/>
          <w:kern w:val="0"/>
          <w:sz w:val="28"/>
          <w:shd w:val="clear" w:color="auto" w:fill="FFFFFF"/>
        </w:rPr>
        <w:t>valuation</w:t>
      </w:r>
      <w:r w:rsidRPr="00D373D1">
        <w:rPr>
          <w:rFonts w:ascii="黑体" w:eastAsia="黑体" w:hAnsi="黑体" w:cs="Times New Roman" w:hint="eastAsia"/>
          <w:color w:val="000000"/>
          <w:kern w:val="0"/>
          <w:sz w:val="28"/>
          <w:shd w:val="clear" w:color="auto" w:fill="FFFFFF"/>
        </w:rPr>
        <w:t>—</w:t>
      </w:r>
      <w:r w:rsidR="00AF5B75" w:rsidRPr="00D373D1">
        <w:rPr>
          <w:rFonts w:ascii="黑体" w:eastAsia="黑体" w:hAnsi="黑体" w:cs="Times New Roman"/>
          <w:color w:val="000000"/>
          <w:kern w:val="0"/>
          <w:sz w:val="28"/>
          <w:shd w:val="clear" w:color="auto" w:fill="FFFFFF"/>
        </w:rPr>
        <w:t>l</w:t>
      </w:r>
      <w:r w:rsidR="00AF5B75" w:rsidRPr="00D373D1">
        <w:rPr>
          <w:rFonts w:ascii="黑体" w:eastAsia="黑体" w:hAnsi="黑体" w:cs="Times New Roman" w:hint="eastAsia"/>
          <w:color w:val="000000"/>
          <w:kern w:val="0"/>
          <w:sz w:val="28"/>
          <w:shd w:val="clear" w:color="auto" w:fill="FFFFFF"/>
        </w:rPr>
        <w:t xml:space="preserve">ime </w:t>
      </w:r>
      <w:r w:rsidRPr="00D373D1">
        <w:rPr>
          <w:rFonts w:ascii="黑体" w:eastAsia="黑体" w:hAnsi="黑体" w:cs="Times New Roman" w:hint="eastAsia"/>
          <w:color w:val="000000"/>
          <w:kern w:val="0"/>
          <w:sz w:val="28"/>
          <w:shd w:val="clear" w:color="auto" w:fill="FFFFFF"/>
        </w:rPr>
        <w:t>calcining kiln</w:t>
      </w:r>
    </w:p>
    <w:p w14:paraId="3690F2C3" w14:textId="620B8750" w:rsidR="00A75880" w:rsidRDefault="001A5155" w:rsidP="00C41E68">
      <w:pPr>
        <w:framePr w:w="9142" w:h="2732" w:hRule="exact" w:wrap="around" w:vAnchor="page" w:hAnchor="page" w:x="1390" w:y="6480" w:anchorLock="1"/>
        <w:spacing w:beforeLines="50" w:before="120" w:line="300" w:lineRule="auto"/>
        <w:jc w:val="center"/>
        <w:rPr>
          <w:rFonts w:ascii="Times New Roman" w:eastAsia="Times New Roman" w:hAnsi="Calibri" w:cs="Times New Roman"/>
          <w:color w:val="000000"/>
          <w:kern w:val="0"/>
          <w:sz w:val="28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8"/>
          <w:shd w:val="clear" w:color="auto" w:fill="FFFFFF"/>
        </w:rPr>
        <w:t>（</w:t>
      </w:r>
      <w:r w:rsidR="002F56EE">
        <w:rPr>
          <w:rFonts w:ascii="Times New Roman" w:eastAsia="宋体" w:hAnsi="Times New Roman" w:cs="Times New Roman" w:hint="eastAsia"/>
          <w:color w:val="000000"/>
          <w:kern w:val="0"/>
          <w:sz w:val="28"/>
          <w:shd w:val="clear" w:color="auto" w:fill="FFFFFF"/>
        </w:rPr>
        <w:t>征求意见稿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hd w:val="clear" w:color="auto" w:fill="FFFFFF"/>
        </w:rPr>
        <w:t>）</w:t>
      </w:r>
    </w:p>
    <w:p w14:paraId="71BE031F" w14:textId="77777777" w:rsidR="00A75880" w:rsidRDefault="00A75880" w:rsidP="00C41E68">
      <w:pPr>
        <w:spacing w:beforeLines="50" w:before="120" w:afterLines="50" w:after="120" w:line="300" w:lineRule="auto"/>
        <w:jc w:val="center"/>
        <w:rPr>
          <w:rFonts w:ascii="Times New Roman" w:eastAsia="Times New Roman" w:hAnsi="Calibri" w:cs="Times New Roman"/>
          <w:b/>
          <w:color w:val="000000"/>
          <w:kern w:val="0"/>
          <w:sz w:val="28"/>
          <w:shd w:val="clear" w:color="auto" w:fill="FFFFFF"/>
        </w:rPr>
      </w:pPr>
    </w:p>
    <w:p w14:paraId="218AA5C3" w14:textId="77777777" w:rsidR="00A75880" w:rsidRDefault="00A75880" w:rsidP="00C41E68">
      <w:pPr>
        <w:spacing w:line="300" w:lineRule="auto"/>
        <w:rPr>
          <w:rFonts w:ascii="Calibri" w:eastAsia="Times New Roman" w:hAnsi="Calibri" w:cs="Times New Roman"/>
          <w:kern w:val="0"/>
        </w:rPr>
      </w:pPr>
    </w:p>
    <w:p w14:paraId="5F05FA16" w14:textId="77777777" w:rsidR="00A75880" w:rsidRDefault="00A75880" w:rsidP="00C41E68">
      <w:pPr>
        <w:spacing w:line="300" w:lineRule="auto"/>
        <w:rPr>
          <w:rFonts w:ascii="Calibri" w:eastAsia="Times New Roman" w:hAnsi="Calibri" w:cs="Times New Roman"/>
          <w:kern w:val="0"/>
        </w:rPr>
      </w:pPr>
    </w:p>
    <w:p w14:paraId="03580C71" w14:textId="77777777" w:rsidR="00A75880" w:rsidRDefault="00A75880" w:rsidP="00C41E68">
      <w:pPr>
        <w:spacing w:line="300" w:lineRule="auto"/>
        <w:rPr>
          <w:rFonts w:ascii="Calibri" w:eastAsia="Times New Roman" w:hAnsi="Calibri" w:cs="Times New Roman"/>
          <w:kern w:val="0"/>
        </w:rPr>
      </w:pPr>
    </w:p>
    <w:p w14:paraId="63E1F47C" w14:textId="77777777" w:rsidR="00A75880" w:rsidRDefault="00A75880" w:rsidP="00C41E68">
      <w:pPr>
        <w:spacing w:line="300" w:lineRule="auto"/>
        <w:rPr>
          <w:rFonts w:ascii="Calibri" w:eastAsia="宋体" w:hAnsi="Calibri" w:cs="Times New Roman"/>
          <w:kern w:val="0"/>
        </w:rPr>
      </w:pPr>
    </w:p>
    <w:p w14:paraId="6E6D240B" w14:textId="77777777" w:rsidR="00A75880" w:rsidRDefault="00A75880" w:rsidP="00C41E68">
      <w:pPr>
        <w:spacing w:line="300" w:lineRule="auto"/>
        <w:rPr>
          <w:rFonts w:ascii="Calibri" w:eastAsia="宋体" w:hAnsi="Calibri" w:cs="Times New Roman"/>
          <w:kern w:val="0"/>
        </w:rPr>
      </w:pPr>
    </w:p>
    <w:p w14:paraId="6C0CA285" w14:textId="77777777" w:rsidR="00A75880" w:rsidRDefault="00A75880" w:rsidP="00C41E68">
      <w:pPr>
        <w:spacing w:line="300" w:lineRule="auto"/>
        <w:rPr>
          <w:rFonts w:ascii="Calibri" w:eastAsia="宋体" w:hAnsi="Calibri" w:cs="Times New Roman"/>
          <w:kern w:val="0"/>
        </w:rPr>
      </w:pPr>
    </w:p>
    <w:p w14:paraId="3BC3B124" w14:textId="77777777" w:rsidR="00A75880" w:rsidRDefault="00A75880" w:rsidP="00C41E68">
      <w:pPr>
        <w:spacing w:line="300" w:lineRule="auto"/>
        <w:rPr>
          <w:rFonts w:ascii="Calibri" w:eastAsia="宋体" w:hAnsi="Calibri" w:cs="Times New Roman"/>
          <w:kern w:val="0"/>
        </w:rPr>
      </w:pPr>
    </w:p>
    <w:p w14:paraId="5D6F9069" w14:textId="77777777" w:rsidR="00A75880" w:rsidRDefault="00A75880" w:rsidP="00C41E68">
      <w:pPr>
        <w:spacing w:line="300" w:lineRule="auto"/>
        <w:rPr>
          <w:rFonts w:ascii="Calibri" w:eastAsia="宋体" w:hAnsi="Calibri" w:cs="Times New Roman"/>
          <w:kern w:val="0"/>
        </w:rPr>
      </w:pPr>
    </w:p>
    <w:p w14:paraId="1C040049" w14:textId="77777777" w:rsidR="00A75880" w:rsidRDefault="00A75880" w:rsidP="00C41E68">
      <w:pPr>
        <w:spacing w:line="300" w:lineRule="auto"/>
        <w:rPr>
          <w:rFonts w:ascii="Calibri" w:eastAsia="Times New Roman" w:hAnsi="Calibri" w:cs="Times New Roman"/>
          <w:kern w:val="0"/>
        </w:rPr>
      </w:pPr>
    </w:p>
    <w:p w14:paraId="608BB8D3" w14:textId="77777777" w:rsidR="00A75880" w:rsidRDefault="00A75880" w:rsidP="00C41E68">
      <w:pPr>
        <w:spacing w:line="300" w:lineRule="auto"/>
        <w:rPr>
          <w:rFonts w:ascii="Calibri" w:eastAsia="Times New Roman" w:hAnsi="Calibri" w:cs="Times New Roman"/>
          <w:kern w:val="0"/>
        </w:rPr>
      </w:pPr>
    </w:p>
    <w:p w14:paraId="524390B1" w14:textId="77777777" w:rsidR="00A75880" w:rsidRDefault="00A75880" w:rsidP="00C41E68">
      <w:pPr>
        <w:spacing w:line="300" w:lineRule="auto"/>
        <w:rPr>
          <w:rFonts w:ascii="Calibri" w:eastAsia="Times New Roman" w:hAnsi="Calibri" w:cs="Times New Roman"/>
          <w:kern w:val="0"/>
        </w:rPr>
      </w:pPr>
    </w:p>
    <w:p w14:paraId="0512C007" w14:textId="553A2F6C" w:rsidR="00A75880" w:rsidRDefault="00755150" w:rsidP="00C41E68">
      <w:pPr>
        <w:spacing w:line="300" w:lineRule="auto"/>
        <w:jc w:val="center"/>
        <w:rPr>
          <w:rFonts w:ascii="黑体" w:eastAsia="黑体" w:hAnsi="微软雅黑" w:cs="Times New Roman"/>
          <w:kern w:val="0"/>
          <w:sz w:val="28"/>
        </w:rPr>
      </w:pPr>
      <w:r>
        <w:rPr>
          <w:rFonts w:ascii="Calibri" w:eastAsia="Times New Roman" w:hAnsi="Calibri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C402DE" wp14:editId="40B65D6B">
                <wp:simplePos x="0" y="0"/>
                <wp:positionH relativeFrom="column">
                  <wp:posOffset>-59690</wp:posOffset>
                </wp:positionH>
                <wp:positionV relativeFrom="paragraph">
                  <wp:posOffset>274955</wp:posOffset>
                </wp:positionV>
                <wp:extent cx="5407025" cy="0"/>
                <wp:effectExtent l="0" t="0" r="22225" b="19050"/>
                <wp:wrapNone/>
                <wp:docPr id="5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702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E378D3" id="直接箭头连接符 4" o:spid="_x0000_s1026" type="#_x0000_t32" style="position:absolute;left:0;text-align:left;margin-left:-4.7pt;margin-top:21.65pt;width:425.75pt;height: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" strokeweight="1.5pt"/>
            </w:pict>
          </mc:Fallback>
        </mc:AlternateContent>
      </w:r>
      <w:r w:rsidR="001A5155">
        <w:rPr>
          <w:rFonts w:ascii="黑体" w:eastAsia="黑体" w:hAnsi="微软雅黑" w:cs="Times New Roman" w:hint="eastAsia"/>
          <w:w w:val="99"/>
          <w:kern w:val="0"/>
          <w:sz w:val="28"/>
        </w:rPr>
        <w:t>20</w:t>
      </w:r>
      <w:r w:rsidR="00AA6E41">
        <w:rPr>
          <w:rFonts w:ascii="黑体" w:eastAsia="黑体" w:hAnsi="微软雅黑" w:cs="Times New Roman" w:hint="eastAsia"/>
          <w:w w:val="99"/>
          <w:kern w:val="0"/>
          <w:sz w:val="28"/>
        </w:rPr>
        <w:t>20</w:t>
      </w:r>
      <w:r w:rsidR="001A5155">
        <w:rPr>
          <w:rFonts w:ascii="黑体" w:eastAsia="黑体" w:hAnsi="微软雅黑" w:cs="Times New Roman" w:hint="eastAsia"/>
          <w:w w:val="99"/>
          <w:kern w:val="0"/>
          <w:sz w:val="28"/>
        </w:rPr>
        <w:t>-</w:t>
      </w:r>
      <w:r w:rsidR="001C698A" w:rsidRPr="001C698A">
        <w:rPr>
          <w:rFonts w:ascii="黑体" w:eastAsia="黑体" w:hAnsi="微软雅黑" w:cs="Times New Roman" w:hint="eastAsia"/>
          <w:w w:val="99"/>
          <w:kern w:val="0"/>
          <w:sz w:val="28"/>
        </w:rPr>
        <w:t xml:space="preserve"> </w:t>
      </w:r>
      <w:r w:rsidR="001C698A">
        <w:rPr>
          <w:rFonts w:ascii="黑体" w:eastAsia="黑体" w:hAnsi="微软雅黑" w:cs="Times New Roman" w:hint="eastAsia"/>
          <w:w w:val="99"/>
          <w:kern w:val="0"/>
          <w:sz w:val="28"/>
        </w:rPr>
        <w:t>XX-XX</w:t>
      </w:r>
      <w:r w:rsidR="001A5155">
        <w:rPr>
          <w:rFonts w:ascii="黑体" w:eastAsia="黑体" w:hAnsi="微软雅黑" w:cs="Times New Roman" w:hint="eastAsia"/>
          <w:w w:val="99"/>
          <w:kern w:val="0"/>
          <w:sz w:val="28"/>
        </w:rPr>
        <w:t xml:space="preserve"> </w:t>
      </w:r>
      <w:r w:rsidR="001A5155">
        <w:rPr>
          <w:rFonts w:ascii="黑体" w:eastAsia="黑体" w:hAnsi="黑体" w:cs="Times New Roman" w:hint="eastAsia"/>
          <w:w w:val="99"/>
          <w:kern w:val="0"/>
          <w:sz w:val="28"/>
        </w:rPr>
        <w:t>发布</w:t>
      </w:r>
      <w:r w:rsidR="001C698A">
        <w:rPr>
          <w:rFonts w:ascii="黑体" w:eastAsia="黑体" w:hAnsi="黑体" w:cs="Times New Roman" w:hint="eastAsia"/>
          <w:w w:val="99"/>
          <w:kern w:val="0"/>
          <w:sz w:val="28"/>
        </w:rPr>
        <w:t xml:space="preserve"> </w:t>
      </w:r>
      <w:bookmarkStart w:id="3" w:name="_GoBack"/>
      <w:bookmarkEnd w:id="3"/>
      <w:r w:rsidR="001A5155">
        <w:rPr>
          <w:rFonts w:ascii="黑体" w:eastAsia="黑体" w:hAnsi="黑体" w:cs="Times New Roman" w:hint="eastAsia"/>
          <w:w w:val="99"/>
          <w:kern w:val="0"/>
          <w:sz w:val="28"/>
        </w:rPr>
        <w:t xml:space="preserve">                            20</w:t>
      </w:r>
      <w:r w:rsidR="00AA6E41">
        <w:rPr>
          <w:rFonts w:ascii="黑体" w:eastAsia="黑体" w:hAnsi="黑体" w:cs="Times New Roman" w:hint="eastAsia"/>
          <w:w w:val="99"/>
          <w:kern w:val="0"/>
          <w:sz w:val="28"/>
        </w:rPr>
        <w:t>20</w:t>
      </w:r>
      <w:r w:rsidR="001A5155">
        <w:rPr>
          <w:rFonts w:ascii="黑体" w:eastAsia="黑体" w:hAnsi="微软雅黑" w:cs="Times New Roman" w:hint="eastAsia"/>
          <w:w w:val="99"/>
          <w:kern w:val="0"/>
          <w:sz w:val="28"/>
        </w:rPr>
        <w:t>-</w:t>
      </w:r>
      <w:r w:rsidR="001C698A" w:rsidRPr="001C698A">
        <w:rPr>
          <w:rFonts w:ascii="黑体" w:eastAsia="黑体" w:hAnsi="微软雅黑" w:cs="Times New Roman" w:hint="eastAsia"/>
          <w:w w:val="99"/>
          <w:kern w:val="0"/>
          <w:sz w:val="28"/>
        </w:rPr>
        <w:t xml:space="preserve"> </w:t>
      </w:r>
      <w:r w:rsidR="001C698A">
        <w:rPr>
          <w:rFonts w:ascii="黑体" w:eastAsia="黑体" w:hAnsi="微软雅黑" w:cs="Times New Roman" w:hint="eastAsia"/>
          <w:w w:val="99"/>
          <w:kern w:val="0"/>
          <w:sz w:val="28"/>
        </w:rPr>
        <w:t>XX-XX</w:t>
      </w:r>
      <w:r w:rsidR="001A5155">
        <w:rPr>
          <w:rFonts w:ascii="黑体" w:eastAsia="黑体" w:hAnsi="微软雅黑" w:cs="Times New Roman" w:hint="eastAsia"/>
          <w:w w:val="99"/>
          <w:kern w:val="0"/>
          <w:sz w:val="28"/>
        </w:rPr>
        <w:t xml:space="preserve"> </w:t>
      </w:r>
      <w:r w:rsidR="001A5155">
        <w:rPr>
          <w:rFonts w:ascii="黑体" w:eastAsia="黑体" w:hAnsi="黑体" w:cs="Times New Roman" w:hint="eastAsia"/>
          <w:w w:val="99"/>
          <w:kern w:val="0"/>
          <w:sz w:val="28"/>
        </w:rPr>
        <w:t>实施</w:t>
      </w:r>
    </w:p>
    <w:p w14:paraId="3B5D8B55" w14:textId="1AF69424" w:rsidR="00A75880" w:rsidRDefault="00755150" w:rsidP="00C41E68">
      <w:pPr>
        <w:spacing w:line="300" w:lineRule="auto"/>
        <w:jc w:val="center"/>
        <w:rPr>
          <w:rFonts w:ascii="Calibri" w:eastAsia="Times New Roman" w:hAnsi="Calibri" w:cs="Times New Roman"/>
        </w:rPr>
      </w:pPr>
      <w:r w:rsidRPr="00E21030">
        <w:rPr>
          <w:rFonts w:ascii="方正小标宋_GBK" w:eastAsia="方正小标宋_GBK" w:hint="eastAsia"/>
          <w:kern w:val="0"/>
          <w:sz w:val="52"/>
        </w:rPr>
        <w:t>中国技术经济学会</w:t>
      </w:r>
      <w:r w:rsidR="001A5155">
        <w:rPr>
          <w:rFonts w:ascii="方正小标宋简体" w:eastAsia="方正小标宋简体" w:hAnsi="Calibri" w:cs="Times New Roman" w:hint="eastAsia"/>
          <w:kern w:val="0"/>
          <w:sz w:val="52"/>
        </w:rPr>
        <w:t xml:space="preserve"> </w:t>
      </w:r>
      <w:r w:rsidR="001A5155" w:rsidRPr="00755150">
        <w:rPr>
          <w:rFonts w:ascii="黑体" w:eastAsia="黑体" w:hAnsi="黑体" w:cs="Times New Roman" w:hint="eastAsia"/>
          <w:kern w:val="0"/>
          <w:sz w:val="28"/>
          <w:szCs w:val="28"/>
        </w:rPr>
        <w:t>发 布</w:t>
      </w:r>
    </w:p>
    <w:p w14:paraId="0EB71DF7" w14:textId="77777777" w:rsidR="00A75880" w:rsidRDefault="00A75880" w:rsidP="00C41E68">
      <w:pPr>
        <w:spacing w:line="300" w:lineRule="auto"/>
        <w:jc w:val="left"/>
        <w:sectPr w:rsidR="00A7588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992" w:footer="851" w:gutter="0"/>
          <w:pgNumType w:fmt="upperRoman"/>
          <w:cols w:space="425"/>
          <w:titlePg/>
          <w:docGrid w:linePitch="312"/>
        </w:sectPr>
      </w:pPr>
    </w:p>
    <w:p w14:paraId="2205374B" w14:textId="7FFDB95C" w:rsidR="00A75880" w:rsidRDefault="001A5155" w:rsidP="00592DD0">
      <w:pPr>
        <w:keepNext/>
        <w:pageBreakBefore/>
        <w:shd w:val="clear" w:color="FFFFFF" w:fill="FFFFFF"/>
        <w:spacing w:before="640" w:after="560" w:line="300" w:lineRule="auto"/>
        <w:jc w:val="center"/>
        <w:outlineLvl w:val="0"/>
        <w:rPr>
          <w:rFonts w:ascii="Times New Roman" w:eastAsia="黑体" w:hAnsi="Times New Roman" w:cs="Times New Roman"/>
          <w:kern w:val="0"/>
          <w:szCs w:val="24"/>
        </w:rPr>
      </w:pPr>
      <w:r>
        <w:rPr>
          <w:rFonts w:ascii="黑体" w:eastAsia="黑体" w:hAnsi="黑体" w:cs="Arial"/>
          <w:kern w:val="0"/>
          <w:sz w:val="32"/>
          <w:szCs w:val="20"/>
        </w:rPr>
        <w:lastRenderedPageBreak/>
        <w:t>前</w:t>
      </w:r>
      <w:r w:rsidR="00592DD0">
        <w:rPr>
          <w:rFonts w:ascii="黑体" w:eastAsia="黑体" w:hAnsi="黑体" w:cs="Arial" w:hint="eastAsia"/>
          <w:kern w:val="0"/>
          <w:sz w:val="32"/>
          <w:szCs w:val="20"/>
        </w:rPr>
        <w:t xml:space="preserve">   </w:t>
      </w:r>
      <w:r>
        <w:rPr>
          <w:rFonts w:ascii="黑体" w:eastAsia="黑体" w:hAnsi="黑体" w:cs="Arial"/>
          <w:kern w:val="0"/>
          <w:sz w:val="32"/>
          <w:szCs w:val="20"/>
        </w:rPr>
        <w:t>言</w:t>
      </w:r>
    </w:p>
    <w:p w14:paraId="3D26F251" w14:textId="5012CE55" w:rsidR="00A75880" w:rsidRDefault="001A5155" w:rsidP="00C41E68">
      <w:pPr>
        <w:spacing w:line="300" w:lineRule="auto"/>
        <w:ind w:firstLine="420"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>本</w:t>
      </w:r>
      <w:r w:rsidR="00D373D1">
        <w:rPr>
          <w:rFonts w:ascii="Arial" w:eastAsia="宋体" w:hAnsi="Arial" w:cs="Arial" w:hint="eastAsia"/>
        </w:rPr>
        <w:t>标准按</w:t>
      </w:r>
      <w:r w:rsidR="00D373D1">
        <w:rPr>
          <w:rFonts w:ascii="Arial" w:eastAsia="宋体" w:hAnsi="Arial" w:cs="Arial" w:hint="eastAsia"/>
        </w:rPr>
        <w:t>GB</w:t>
      </w:r>
      <w:r w:rsidR="00D373D1">
        <w:rPr>
          <w:rFonts w:ascii="Arial" w:eastAsia="宋体" w:hAnsi="Arial" w:cs="Arial"/>
        </w:rPr>
        <w:t>/</w:t>
      </w:r>
      <w:r w:rsidR="00D373D1">
        <w:rPr>
          <w:rFonts w:ascii="Arial" w:eastAsia="宋体" w:hAnsi="Arial" w:cs="Arial" w:hint="eastAsia"/>
        </w:rPr>
        <w:t>T</w:t>
      </w:r>
      <w:r w:rsidR="00D373D1">
        <w:rPr>
          <w:rFonts w:ascii="Arial" w:eastAsia="宋体" w:hAnsi="Arial" w:cs="Arial"/>
        </w:rPr>
        <w:t xml:space="preserve"> 1.1</w:t>
      </w:r>
      <w:r w:rsidR="00D373D1">
        <w:rPr>
          <w:rFonts w:ascii="Arial" w:eastAsia="宋体" w:hAnsi="Arial" w:cs="Arial" w:hint="eastAsia"/>
        </w:rPr>
        <w:t>-</w:t>
      </w:r>
      <w:r w:rsidR="00D373D1">
        <w:rPr>
          <w:rFonts w:ascii="Arial" w:eastAsia="宋体" w:hAnsi="Arial" w:cs="Arial"/>
        </w:rPr>
        <w:t>2020</w:t>
      </w:r>
      <w:r w:rsidR="00D373D1">
        <w:rPr>
          <w:rFonts w:ascii="Arial" w:eastAsia="宋体" w:hAnsi="Arial" w:cs="Arial" w:hint="eastAsia"/>
        </w:rPr>
        <w:t>给出的规则起草</w:t>
      </w:r>
      <w:r w:rsidR="004C5419">
        <w:rPr>
          <w:rFonts w:ascii="Arial" w:eastAsia="宋体" w:hAnsi="Arial" w:cs="Arial" w:hint="eastAsia"/>
        </w:rPr>
        <w:t>。</w:t>
      </w:r>
    </w:p>
    <w:p w14:paraId="1A2ADE80" w14:textId="10D7257B" w:rsidR="00A75880" w:rsidRDefault="001A5155" w:rsidP="00C41E68">
      <w:pPr>
        <w:spacing w:line="300" w:lineRule="auto"/>
        <w:ind w:firstLine="420"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>本</w:t>
      </w:r>
      <w:r w:rsidR="00D373D1">
        <w:rPr>
          <w:rFonts w:ascii="Arial" w:eastAsia="宋体" w:hAnsi="Arial" w:cs="Arial" w:hint="eastAsia"/>
        </w:rPr>
        <w:t>标准</w:t>
      </w:r>
      <w:r>
        <w:rPr>
          <w:rFonts w:ascii="Arial" w:eastAsia="宋体" w:hAnsi="Arial" w:cs="Arial" w:hint="eastAsia"/>
        </w:rPr>
        <w:t>由</w:t>
      </w:r>
      <w:r w:rsidR="004C5419" w:rsidRPr="004C5419">
        <w:rPr>
          <w:rFonts w:ascii="Arial" w:eastAsia="宋体" w:hAnsi="Arial" w:cs="Arial" w:hint="eastAsia"/>
        </w:rPr>
        <w:t>中国技术经济学会</w:t>
      </w:r>
      <w:r w:rsidR="00D373D1">
        <w:rPr>
          <w:rFonts w:ascii="Arial" w:eastAsia="宋体" w:hAnsi="Arial" w:cs="Arial" w:hint="eastAsia"/>
        </w:rPr>
        <w:t>提出并</w:t>
      </w:r>
      <w:r>
        <w:rPr>
          <w:rFonts w:ascii="Arial" w:eastAsia="宋体" w:hAnsi="Arial" w:cs="Arial" w:hint="eastAsia"/>
        </w:rPr>
        <w:t>归口。</w:t>
      </w:r>
    </w:p>
    <w:p w14:paraId="79A69C81" w14:textId="402B6CC6" w:rsidR="00A75880" w:rsidRDefault="00D373D1" w:rsidP="00C41E68">
      <w:pPr>
        <w:spacing w:line="300" w:lineRule="auto"/>
        <w:ind w:firstLine="420"/>
        <w:rPr>
          <w:rFonts w:ascii="宋体" w:eastAsia="宋体" w:hAnsi="宋体" w:cs="Times New Roman"/>
        </w:rPr>
      </w:pPr>
      <w:r>
        <w:rPr>
          <w:rFonts w:ascii="Arial" w:eastAsia="宋体" w:hAnsi="Arial" w:cs="Arial" w:hint="eastAsia"/>
        </w:rPr>
        <w:t>本标准</w:t>
      </w:r>
      <w:r w:rsidR="001A5155">
        <w:rPr>
          <w:rFonts w:ascii="Arial" w:eastAsia="宋体" w:hAnsi="Arial" w:cs="Arial" w:hint="eastAsia"/>
        </w:rPr>
        <w:t>起草单位：</w:t>
      </w:r>
    </w:p>
    <w:p w14:paraId="07CEF010" w14:textId="3D04FF14" w:rsidR="00A75880" w:rsidRDefault="00D373D1" w:rsidP="00C41E68">
      <w:pPr>
        <w:spacing w:line="300" w:lineRule="auto"/>
        <w:ind w:firstLine="420"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>本标准</w:t>
      </w:r>
      <w:r w:rsidR="001A5155">
        <w:rPr>
          <w:rFonts w:ascii="Arial" w:eastAsia="宋体" w:hAnsi="Arial" w:cs="Arial" w:hint="eastAsia"/>
        </w:rPr>
        <w:t>主要起草人：</w:t>
      </w:r>
      <w:r w:rsidR="000A3C3A">
        <w:rPr>
          <w:rFonts w:ascii="Arial" w:eastAsia="宋体" w:hAnsi="Arial" w:cs="Arial"/>
        </w:rPr>
        <w:t xml:space="preserve"> </w:t>
      </w:r>
    </w:p>
    <w:p w14:paraId="28DC3835" w14:textId="148320E7" w:rsidR="00A75880" w:rsidRDefault="001A5155" w:rsidP="00C41E68">
      <w:pPr>
        <w:spacing w:line="300" w:lineRule="auto"/>
        <w:ind w:firstLineChars="200" w:firstLine="420"/>
        <w:rPr>
          <w:rFonts w:ascii="Times New Roman" w:hAnsi="Times New Roman" w:cs="Times New Roman"/>
          <w:sz w:val="24"/>
        </w:rPr>
        <w:sectPr w:rsidR="00A75880">
          <w:footerReference w:type="default" r:id="rId15"/>
          <w:headerReference w:type="first" r:id="rId16"/>
          <w:footerReference w:type="first" r:id="rId17"/>
          <w:pgSz w:w="11906" w:h="16838"/>
          <w:pgMar w:top="1440" w:right="1797" w:bottom="1440" w:left="1797" w:header="851" w:footer="992" w:gutter="0"/>
          <w:pgNumType w:start="1"/>
          <w:cols w:space="425"/>
          <w:titlePg/>
          <w:docGrid w:type="linesAndChars" w:linePitch="312"/>
        </w:sectPr>
      </w:pPr>
      <w:r>
        <w:rPr>
          <w:rFonts w:ascii="Arial" w:eastAsia="宋体" w:hAnsi="Arial" w:cs="Arial" w:hint="eastAsia"/>
        </w:rPr>
        <w:t>本</w:t>
      </w:r>
      <w:r w:rsidR="00D373D1">
        <w:rPr>
          <w:rFonts w:ascii="Arial" w:eastAsia="宋体" w:hAnsi="Arial" w:cs="Arial" w:hint="eastAsia"/>
        </w:rPr>
        <w:t>标准</w:t>
      </w:r>
      <w:r>
        <w:rPr>
          <w:rFonts w:ascii="Arial" w:eastAsia="宋体" w:hAnsi="Arial" w:cs="Arial" w:hint="eastAsia"/>
        </w:rPr>
        <w:t>为首次发布。</w:t>
      </w:r>
    </w:p>
    <w:bookmarkEnd w:id="0"/>
    <w:bookmarkEnd w:id="1"/>
    <w:bookmarkEnd w:id="2"/>
    <w:p w14:paraId="23650B0B" w14:textId="51D80D01" w:rsidR="00A75880" w:rsidRDefault="001A5155" w:rsidP="00C41E68">
      <w:pPr>
        <w:spacing w:line="300" w:lineRule="auto"/>
        <w:jc w:val="center"/>
        <w:rPr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绿色炉窑评价技术规范 石灰煅烧窑</w:t>
      </w:r>
    </w:p>
    <w:p w14:paraId="76656AE7" w14:textId="018FFCED" w:rsidR="00A75880" w:rsidRDefault="001A5155" w:rsidP="00C41E68">
      <w:pPr>
        <w:pStyle w:val="2"/>
        <w:spacing w:beforeLines="100" w:before="312" w:afterLines="100" w:after="312" w:line="300" w:lineRule="auto"/>
        <w:rPr>
          <w:rFonts w:ascii="黑体" w:hAnsi="黑体"/>
          <w:b w:val="0"/>
          <w:sz w:val="21"/>
          <w:szCs w:val="21"/>
        </w:rPr>
      </w:pPr>
      <w:r>
        <w:rPr>
          <w:rFonts w:ascii="黑体" w:hAnsi="黑体" w:hint="eastAsia"/>
          <w:b w:val="0"/>
          <w:sz w:val="21"/>
          <w:szCs w:val="21"/>
        </w:rPr>
        <w:t xml:space="preserve">1 </w:t>
      </w:r>
      <w:r w:rsidR="00914FC5">
        <w:rPr>
          <w:rFonts w:ascii="黑体" w:hAnsi="黑体"/>
          <w:b w:val="0"/>
          <w:sz w:val="21"/>
          <w:szCs w:val="21"/>
        </w:rPr>
        <w:t xml:space="preserve"> </w:t>
      </w:r>
      <w:r>
        <w:rPr>
          <w:rFonts w:ascii="黑体" w:hAnsi="黑体" w:hint="eastAsia"/>
          <w:b w:val="0"/>
          <w:sz w:val="21"/>
          <w:szCs w:val="21"/>
        </w:rPr>
        <w:t>范围</w:t>
      </w:r>
    </w:p>
    <w:p w14:paraId="5408B765" w14:textId="383F527E" w:rsidR="004C5419" w:rsidRPr="001D23A4" w:rsidRDefault="001A5155" w:rsidP="00C41E68">
      <w:pPr>
        <w:spacing w:line="300" w:lineRule="auto"/>
        <w:ind w:firstLineChars="150" w:firstLine="315"/>
        <w:rPr>
          <w:rFonts w:ascii="宋体" w:eastAsia="宋体" w:hAnsi="宋体"/>
          <w:szCs w:val="21"/>
        </w:rPr>
      </w:pPr>
      <w:r w:rsidRPr="001D23A4">
        <w:rPr>
          <w:rFonts w:ascii="宋体" w:eastAsia="宋体" w:hAnsi="宋体" w:hint="eastAsia"/>
          <w:szCs w:val="21"/>
        </w:rPr>
        <w:t>本</w:t>
      </w:r>
      <w:r w:rsidRPr="00C628B1">
        <w:rPr>
          <w:rFonts w:ascii="宋体" w:eastAsia="宋体" w:hAnsi="宋体" w:hint="eastAsia"/>
          <w:szCs w:val="21"/>
        </w:rPr>
        <w:t>标准</w:t>
      </w:r>
      <w:r w:rsidR="004C5419" w:rsidRPr="001D23A4">
        <w:rPr>
          <w:rFonts w:ascii="宋体" w:eastAsia="宋体" w:hAnsi="宋体" w:hint="eastAsia"/>
          <w:szCs w:val="21"/>
        </w:rPr>
        <w:t>规定了绿色石灰煅烧窑的</w:t>
      </w:r>
      <w:r w:rsidR="00A4653E">
        <w:rPr>
          <w:rFonts w:ascii="宋体" w:eastAsia="宋体" w:hAnsi="宋体" w:hint="eastAsia"/>
          <w:szCs w:val="21"/>
        </w:rPr>
        <w:t>定义和相关</w:t>
      </w:r>
      <w:r w:rsidR="008A07A2">
        <w:rPr>
          <w:rFonts w:ascii="宋体" w:eastAsia="宋体" w:hAnsi="宋体" w:hint="eastAsia"/>
          <w:szCs w:val="21"/>
        </w:rPr>
        <w:t>术语、</w:t>
      </w:r>
      <w:r w:rsidR="004C5419" w:rsidRPr="001D23A4">
        <w:rPr>
          <w:rFonts w:ascii="宋体" w:eastAsia="宋体" w:hAnsi="宋体" w:hint="eastAsia"/>
          <w:szCs w:val="21"/>
        </w:rPr>
        <w:t>评价要求和评价方法。</w:t>
      </w:r>
    </w:p>
    <w:p w14:paraId="74A919FA" w14:textId="7E1E5571" w:rsidR="00A75880" w:rsidRDefault="004C5419" w:rsidP="00C41E68">
      <w:pPr>
        <w:spacing w:line="300" w:lineRule="auto"/>
        <w:ind w:firstLineChars="150" w:firstLine="315"/>
        <w:rPr>
          <w:rFonts w:ascii="宋体" w:eastAsia="宋体" w:hAnsi="宋体"/>
          <w:szCs w:val="21"/>
        </w:rPr>
      </w:pPr>
      <w:r w:rsidRPr="001D23A4">
        <w:rPr>
          <w:rFonts w:ascii="宋体" w:eastAsia="宋体" w:hAnsi="宋体" w:hint="eastAsia"/>
          <w:szCs w:val="21"/>
        </w:rPr>
        <w:t>本标准</w:t>
      </w:r>
      <w:r w:rsidR="001A5155" w:rsidRPr="001D23A4">
        <w:rPr>
          <w:rFonts w:ascii="宋体" w:eastAsia="宋体" w:hAnsi="宋体" w:hint="eastAsia"/>
          <w:szCs w:val="21"/>
        </w:rPr>
        <w:t>适用于</w:t>
      </w:r>
      <w:r w:rsidR="007E61D2">
        <w:rPr>
          <w:rFonts w:ascii="宋体" w:eastAsia="宋体" w:hAnsi="宋体" w:hint="eastAsia"/>
          <w:szCs w:val="21"/>
        </w:rPr>
        <w:t>冶金和化工行业的石</w:t>
      </w:r>
      <w:r w:rsidR="001A5155" w:rsidRPr="001D23A4">
        <w:rPr>
          <w:rFonts w:ascii="宋体" w:eastAsia="宋体" w:hAnsi="宋体" w:hint="eastAsia"/>
          <w:szCs w:val="21"/>
        </w:rPr>
        <w:t>灰煅烧</w:t>
      </w:r>
      <w:r w:rsidR="00AF0109" w:rsidRPr="001D23A4">
        <w:rPr>
          <w:rFonts w:ascii="宋体" w:eastAsia="宋体" w:hAnsi="宋体" w:hint="eastAsia"/>
          <w:szCs w:val="21"/>
        </w:rPr>
        <w:t>窑</w:t>
      </w:r>
      <w:r w:rsidR="00FB16BF" w:rsidRPr="001D23A4">
        <w:rPr>
          <w:rFonts w:ascii="宋体" w:eastAsia="宋体" w:hAnsi="宋体" w:hint="eastAsia"/>
          <w:szCs w:val="21"/>
        </w:rPr>
        <w:t>，不</w:t>
      </w:r>
      <w:r w:rsidR="00085BF9">
        <w:rPr>
          <w:rFonts w:ascii="宋体" w:eastAsia="宋体" w:hAnsi="宋体" w:hint="eastAsia"/>
          <w:szCs w:val="21"/>
        </w:rPr>
        <w:t>包括</w:t>
      </w:r>
      <w:r w:rsidR="00FB16BF" w:rsidRPr="001D23A4">
        <w:rPr>
          <w:rFonts w:ascii="宋体" w:eastAsia="宋体" w:hAnsi="宋体" w:hint="eastAsia"/>
          <w:szCs w:val="21"/>
        </w:rPr>
        <w:t>建材</w:t>
      </w:r>
      <w:r w:rsidR="00B62200">
        <w:rPr>
          <w:rFonts w:ascii="宋体" w:eastAsia="宋体" w:hAnsi="宋体" w:hint="eastAsia"/>
          <w:szCs w:val="21"/>
        </w:rPr>
        <w:t>行业</w:t>
      </w:r>
      <w:r w:rsidR="007E61D2">
        <w:rPr>
          <w:rFonts w:ascii="宋体" w:eastAsia="宋体" w:hAnsi="宋体" w:hint="eastAsia"/>
          <w:szCs w:val="21"/>
        </w:rPr>
        <w:t>的石灰煅烧窑</w:t>
      </w:r>
      <w:r w:rsidR="00AF0109" w:rsidRPr="001D23A4">
        <w:rPr>
          <w:rFonts w:ascii="宋体" w:eastAsia="宋体" w:hAnsi="宋体" w:hint="eastAsia"/>
          <w:szCs w:val="21"/>
        </w:rPr>
        <w:t>。</w:t>
      </w:r>
    </w:p>
    <w:p w14:paraId="16568FD9" w14:textId="0BE6AF7F" w:rsidR="00A75880" w:rsidRDefault="001A5155" w:rsidP="00C41E68">
      <w:pPr>
        <w:pStyle w:val="2"/>
        <w:spacing w:beforeLines="100" w:before="312" w:afterLines="100" w:after="312" w:line="300" w:lineRule="auto"/>
        <w:rPr>
          <w:rFonts w:ascii="黑体" w:hAnsi="黑体"/>
          <w:b w:val="0"/>
          <w:sz w:val="21"/>
          <w:szCs w:val="21"/>
        </w:rPr>
      </w:pPr>
      <w:r>
        <w:rPr>
          <w:rFonts w:ascii="黑体" w:hAnsi="黑体" w:hint="eastAsia"/>
          <w:b w:val="0"/>
          <w:sz w:val="21"/>
          <w:szCs w:val="21"/>
        </w:rPr>
        <w:t xml:space="preserve">2 </w:t>
      </w:r>
      <w:r w:rsidR="00914FC5">
        <w:rPr>
          <w:rFonts w:ascii="黑体" w:hAnsi="黑体"/>
          <w:b w:val="0"/>
          <w:sz w:val="21"/>
          <w:szCs w:val="21"/>
        </w:rPr>
        <w:t xml:space="preserve"> </w:t>
      </w:r>
      <w:r>
        <w:rPr>
          <w:rFonts w:ascii="黑体" w:hAnsi="黑体" w:hint="eastAsia"/>
          <w:b w:val="0"/>
          <w:sz w:val="21"/>
          <w:szCs w:val="21"/>
        </w:rPr>
        <w:t>规范性引用文件</w:t>
      </w:r>
    </w:p>
    <w:p w14:paraId="11D92D69" w14:textId="27D13FFD" w:rsidR="00A75880" w:rsidRDefault="001A5155" w:rsidP="00C41E68">
      <w:pPr>
        <w:spacing w:line="30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下列文件对于</w:t>
      </w:r>
      <w:r w:rsidRPr="001A48F2">
        <w:rPr>
          <w:rFonts w:ascii="宋体" w:eastAsia="宋体" w:hAnsi="宋体" w:hint="eastAsia"/>
          <w:szCs w:val="21"/>
        </w:rPr>
        <w:t>本文件的应</w:t>
      </w:r>
      <w:r>
        <w:rPr>
          <w:rFonts w:ascii="宋体" w:eastAsia="宋体" w:hAnsi="宋体" w:hint="eastAsia"/>
          <w:szCs w:val="21"/>
        </w:rPr>
        <w:t>用是必不可少的。凡是注日期的引用文件，仅所注日期的版本适用于本文件。</w:t>
      </w:r>
      <w:r w:rsidRPr="00B1537D">
        <w:rPr>
          <w:rFonts w:ascii="宋体" w:eastAsia="宋体" w:hAnsi="宋体" w:hint="eastAsia"/>
          <w:szCs w:val="21"/>
        </w:rPr>
        <w:t>凡是不注日期的引用文件，其最新版本适用于本</w:t>
      </w:r>
      <w:r w:rsidR="00AF0109" w:rsidRPr="00B1537D">
        <w:rPr>
          <w:rFonts w:ascii="宋体" w:eastAsia="宋体" w:hAnsi="宋体" w:hint="eastAsia"/>
          <w:szCs w:val="21"/>
        </w:rPr>
        <w:t>文件</w:t>
      </w:r>
      <w:r w:rsidRPr="00B1537D">
        <w:rPr>
          <w:rFonts w:ascii="宋体" w:eastAsia="宋体" w:hAnsi="宋体" w:hint="eastAsia"/>
          <w:szCs w:val="21"/>
        </w:rPr>
        <w:t>。</w:t>
      </w:r>
    </w:p>
    <w:p w14:paraId="622D9434" w14:textId="77777777" w:rsidR="00395EE4" w:rsidRPr="00BA5360" w:rsidRDefault="00395EE4" w:rsidP="00395EE4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BA5360">
        <w:rPr>
          <w:rFonts w:ascii="Times New Roman" w:eastAsia="宋体" w:hAnsi="Times New Roman" w:cs="Times New Roman" w:hint="eastAsia"/>
          <w:szCs w:val="21"/>
        </w:rPr>
        <w:t>GB</w:t>
      </w:r>
      <w:r w:rsidRPr="00BA5360">
        <w:rPr>
          <w:rFonts w:ascii="Times New Roman" w:eastAsia="宋体" w:hAnsi="Times New Roman" w:cs="Times New Roman"/>
          <w:szCs w:val="21"/>
        </w:rPr>
        <w:t>/</w:t>
      </w:r>
      <w:r w:rsidRPr="00BA5360">
        <w:rPr>
          <w:rFonts w:ascii="Times New Roman" w:eastAsia="宋体" w:hAnsi="Times New Roman" w:cs="Times New Roman" w:hint="eastAsia"/>
          <w:szCs w:val="21"/>
        </w:rPr>
        <w:t>T</w:t>
      </w:r>
      <w:r w:rsidRPr="00BA5360">
        <w:rPr>
          <w:rFonts w:ascii="Times New Roman" w:eastAsia="宋体" w:hAnsi="Times New Roman" w:cs="Times New Roman"/>
          <w:szCs w:val="21"/>
        </w:rPr>
        <w:t xml:space="preserve"> 2007.1 </w:t>
      </w:r>
      <w:r w:rsidRPr="00BA5360">
        <w:rPr>
          <w:rFonts w:ascii="Times New Roman" w:eastAsia="宋体" w:hAnsi="Times New Roman" w:cs="Times New Roman" w:hint="eastAsia"/>
          <w:szCs w:val="21"/>
        </w:rPr>
        <w:t>散装矿产品取样、制样通则</w:t>
      </w:r>
      <w:r w:rsidRPr="00BA5360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BA5360">
        <w:rPr>
          <w:rFonts w:ascii="Times New Roman" w:eastAsia="宋体" w:hAnsi="Times New Roman" w:cs="Times New Roman" w:hint="eastAsia"/>
          <w:szCs w:val="21"/>
        </w:rPr>
        <w:t>手工取样方法</w:t>
      </w:r>
    </w:p>
    <w:p w14:paraId="099B8295" w14:textId="77777777" w:rsidR="00395EE4" w:rsidRPr="00BA5360" w:rsidRDefault="00395EE4" w:rsidP="00395EE4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BA5360">
        <w:rPr>
          <w:rFonts w:ascii="Times New Roman" w:eastAsia="宋体" w:hAnsi="Times New Roman" w:cs="Times New Roman" w:hint="eastAsia"/>
          <w:szCs w:val="21"/>
        </w:rPr>
        <w:t>GB</w:t>
      </w:r>
      <w:r w:rsidRPr="00BA5360">
        <w:rPr>
          <w:rFonts w:ascii="Times New Roman" w:eastAsia="宋体" w:hAnsi="Times New Roman" w:cs="Times New Roman"/>
          <w:szCs w:val="21"/>
        </w:rPr>
        <w:t>/</w:t>
      </w:r>
      <w:r w:rsidRPr="00BA5360">
        <w:rPr>
          <w:rFonts w:ascii="Times New Roman" w:eastAsia="宋体" w:hAnsi="Times New Roman" w:cs="Times New Roman" w:hint="eastAsia"/>
          <w:szCs w:val="21"/>
        </w:rPr>
        <w:t>T</w:t>
      </w:r>
      <w:r w:rsidRPr="00BA5360">
        <w:rPr>
          <w:rFonts w:ascii="Times New Roman" w:eastAsia="宋体" w:hAnsi="Times New Roman" w:cs="Times New Roman"/>
          <w:szCs w:val="21"/>
        </w:rPr>
        <w:t xml:space="preserve"> 2007.2 </w:t>
      </w:r>
      <w:r w:rsidRPr="00BA5360">
        <w:rPr>
          <w:rFonts w:ascii="Times New Roman" w:eastAsia="宋体" w:hAnsi="Times New Roman" w:cs="Times New Roman" w:hint="eastAsia"/>
          <w:szCs w:val="21"/>
        </w:rPr>
        <w:t>散装矿产品取样、制样通则</w:t>
      </w:r>
      <w:r w:rsidRPr="00BA5360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BA5360">
        <w:rPr>
          <w:rFonts w:ascii="Times New Roman" w:eastAsia="宋体" w:hAnsi="Times New Roman" w:cs="Times New Roman" w:hint="eastAsia"/>
          <w:szCs w:val="21"/>
        </w:rPr>
        <w:t>手工制样方法</w:t>
      </w:r>
    </w:p>
    <w:p w14:paraId="3CD88CFE" w14:textId="77777777" w:rsidR="004A2973" w:rsidRPr="00BA5360" w:rsidRDefault="004A2973" w:rsidP="004A2973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BA5360">
        <w:rPr>
          <w:rFonts w:ascii="Times New Roman" w:eastAsia="宋体" w:hAnsi="Times New Roman" w:cs="Times New Roman" w:hint="eastAsia"/>
          <w:szCs w:val="21"/>
        </w:rPr>
        <w:t>GB</w:t>
      </w:r>
      <w:r w:rsidRPr="00BA5360">
        <w:rPr>
          <w:rFonts w:ascii="Times New Roman" w:eastAsia="宋体" w:hAnsi="Times New Roman" w:cs="Times New Roman"/>
          <w:szCs w:val="21"/>
        </w:rPr>
        <w:t>/</w:t>
      </w:r>
      <w:r w:rsidRPr="00BA5360">
        <w:rPr>
          <w:rFonts w:ascii="Times New Roman" w:eastAsia="宋体" w:hAnsi="Times New Roman" w:cs="Times New Roman" w:hint="eastAsia"/>
          <w:szCs w:val="21"/>
        </w:rPr>
        <w:t>T</w:t>
      </w:r>
      <w:r w:rsidRPr="00BA5360">
        <w:rPr>
          <w:rFonts w:ascii="Times New Roman" w:eastAsia="宋体" w:hAnsi="Times New Roman" w:cs="Times New Roman"/>
          <w:szCs w:val="21"/>
        </w:rPr>
        <w:t xml:space="preserve"> 2589 </w:t>
      </w:r>
      <w:r w:rsidRPr="00BA5360">
        <w:rPr>
          <w:rFonts w:ascii="Times New Roman" w:eastAsia="宋体" w:hAnsi="Times New Roman" w:cs="Times New Roman" w:hint="eastAsia"/>
          <w:szCs w:val="21"/>
        </w:rPr>
        <w:t>综合能耗计算通则</w:t>
      </w:r>
    </w:p>
    <w:p w14:paraId="7A677915" w14:textId="3AC2CF65" w:rsidR="00592DD0" w:rsidRPr="00BA5360" w:rsidRDefault="00592DD0" w:rsidP="00ED22E1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E0BCA">
        <w:rPr>
          <w:rFonts w:ascii="Times New Roman" w:eastAsia="宋体" w:hAnsi="Times New Roman" w:cs="Times New Roman" w:hint="eastAsia"/>
          <w:szCs w:val="21"/>
        </w:rPr>
        <w:t>GB</w:t>
      </w:r>
      <w:r w:rsidRPr="00EE0BCA">
        <w:rPr>
          <w:rFonts w:ascii="Times New Roman" w:eastAsia="宋体" w:hAnsi="Times New Roman" w:cs="Times New Roman"/>
          <w:szCs w:val="21"/>
        </w:rPr>
        <w:t>/</w:t>
      </w:r>
      <w:r w:rsidRPr="00EE0BCA">
        <w:rPr>
          <w:rFonts w:ascii="Times New Roman" w:eastAsia="宋体" w:hAnsi="Times New Roman" w:cs="Times New Roman" w:hint="eastAsia"/>
          <w:szCs w:val="21"/>
        </w:rPr>
        <w:t>T</w:t>
      </w:r>
      <w:r w:rsidRPr="00EE0BCA">
        <w:rPr>
          <w:rFonts w:ascii="Times New Roman" w:eastAsia="宋体" w:hAnsi="Times New Roman" w:cs="Times New Roman"/>
          <w:szCs w:val="21"/>
        </w:rPr>
        <w:t xml:space="preserve"> 15432 </w:t>
      </w:r>
      <w:r w:rsidRPr="00EE0BCA">
        <w:rPr>
          <w:rFonts w:ascii="Times New Roman" w:eastAsia="宋体" w:hAnsi="Times New Roman" w:cs="Times New Roman" w:hint="eastAsia"/>
          <w:szCs w:val="21"/>
        </w:rPr>
        <w:t>环境空气</w:t>
      </w:r>
      <w:r w:rsidRPr="00EE0BCA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EE0BCA">
        <w:rPr>
          <w:rFonts w:ascii="Times New Roman" w:eastAsia="宋体" w:hAnsi="Times New Roman" w:cs="Times New Roman" w:hint="eastAsia"/>
          <w:szCs w:val="21"/>
        </w:rPr>
        <w:t>总悬浮颗粒物的测定</w:t>
      </w:r>
      <w:r w:rsidRPr="00EE0BCA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EE0BCA">
        <w:rPr>
          <w:rFonts w:ascii="Times New Roman" w:eastAsia="宋体" w:hAnsi="Times New Roman" w:cs="Times New Roman" w:hint="eastAsia"/>
          <w:szCs w:val="21"/>
        </w:rPr>
        <w:t>重量法</w:t>
      </w:r>
    </w:p>
    <w:p w14:paraId="111B7732" w14:textId="25EC952C" w:rsidR="00ED22E1" w:rsidRDefault="00ED22E1" w:rsidP="00C41E68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BA5360">
        <w:rPr>
          <w:rFonts w:ascii="Times New Roman" w:eastAsia="宋体" w:hAnsi="Times New Roman" w:cs="Times New Roman"/>
          <w:szCs w:val="21"/>
        </w:rPr>
        <w:t>GB/T 16157</w:t>
      </w:r>
      <w:r w:rsidR="00527A61" w:rsidRPr="00BA5360">
        <w:rPr>
          <w:rFonts w:ascii="Times New Roman" w:eastAsia="宋体" w:hAnsi="Times New Roman" w:cs="Times New Roman"/>
          <w:szCs w:val="21"/>
        </w:rPr>
        <w:t xml:space="preserve"> </w:t>
      </w:r>
      <w:r w:rsidRPr="00BA5360">
        <w:rPr>
          <w:rFonts w:ascii="Times New Roman" w:eastAsia="宋体" w:hAnsi="Times New Roman" w:cs="Times New Roman"/>
          <w:szCs w:val="21"/>
        </w:rPr>
        <w:t>固定污染源排气中颗粒物测定与气态污染物采样方法</w:t>
      </w:r>
    </w:p>
    <w:p w14:paraId="3478E634" w14:textId="1D2806D6" w:rsidR="00446BEC" w:rsidRPr="00EE0BCA" w:rsidRDefault="00446BEC" w:rsidP="00446BEC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E0BCA">
        <w:rPr>
          <w:rFonts w:ascii="Times New Roman" w:eastAsia="宋体" w:hAnsi="Times New Roman" w:cs="Times New Roman" w:hint="eastAsia"/>
          <w:szCs w:val="21"/>
        </w:rPr>
        <w:t>GB</w:t>
      </w:r>
      <w:r w:rsidRPr="00EE0BCA">
        <w:rPr>
          <w:rFonts w:ascii="Times New Roman" w:eastAsia="宋体" w:hAnsi="Times New Roman" w:cs="Times New Roman"/>
          <w:szCs w:val="21"/>
        </w:rPr>
        <w:t>/</w:t>
      </w:r>
      <w:r w:rsidRPr="00EE0BCA">
        <w:rPr>
          <w:rFonts w:ascii="Times New Roman" w:eastAsia="宋体" w:hAnsi="Times New Roman" w:cs="Times New Roman" w:hint="eastAsia"/>
          <w:szCs w:val="21"/>
        </w:rPr>
        <w:t xml:space="preserve">T </w:t>
      </w:r>
      <w:r w:rsidR="00EE0BCA">
        <w:rPr>
          <w:rFonts w:ascii="Times New Roman" w:eastAsia="宋体" w:hAnsi="Times New Roman" w:cs="Times New Roman" w:hint="eastAsia"/>
          <w:szCs w:val="21"/>
        </w:rPr>
        <w:t>*****</w:t>
      </w:r>
      <w:r w:rsidR="00EE0BCA">
        <w:rPr>
          <w:rFonts w:ascii="Times New Roman" w:eastAsia="宋体" w:hAnsi="Times New Roman" w:cs="Times New Roman"/>
          <w:szCs w:val="21"/>
        </w:rPr>
        <w:t xml:space="preserve"> </w:t>
      </w:r>
      <w:r w:rsidRPr="00EE0BCA">
        <w:rPr>
          <w:rFonts w:ascii="Times New Roman" w:eastAsia="宋体" w:hAnsi="Times New Roman" w:cs="Times New Roman" w:hint="eastAsia"/>
          <w:szCs w:val="21"/>
        </w:rPr>
        <w:t>石灰、电石工业大气污染物排放标准</w:t>
      </w:r>
    </w:p>
    <w:p w14:paraId="161ABDDF" w14:textId="7A0F26E5" w:rsidR="00FA7064" w:rsidRPr="00EE0BCA" w:rsidRDefault="00FA7064" w:rsidP="00C41E68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E0BCA">
        <w:rPr>
          <w:rFonts w:ascii="Times New Roman" w:eastAsia="宋体" w:hAnsi="Times New Roman" w:cs="Times New Roman" w:hint="eastAsia"/>
          <w:szCs w:val="21"/>
        </w:rPr>
        <w:t>HJ</w:t>
      </w:r>
      <w:r w:rsidRPr="00EE0BCA">
        <w:rPr>
          <w:rFonts w:ascii="Times New Roman" w:eastAsia="宋体" w:hAnsi="Times New Roman" w:cs="Times New Roman"/>
          <w:szCs w:val="21"/>
        </w:rPr>
        <w:t xml:space="preserve"> 75 </w:t>
      </w:r>
      <w:r w:rsidRPr="00EE0BCA">
        <w:rPr>
          <w:rFonts w:ascii="Times New Roman" w:eastAsia="宋体" w:hAnsi="Times New Roman" w:cs="Times New Roman" w:hint="eastAsia"/>
          <w:szCs w:val="21"/>
        </w:rPr>
        <w:t>固定污染源烟气（</w:t>
      </w:r>
      <w:r w:rsidRPr="00EE0BCA">
        <w:rPr>
          <w:rFonts w:ascii="Times New Roman" w:eastAsia="宋体" w:hAnsi="Times New Roman" w:cs="Times New Roman" w:hint="eastAsia"/>
          <w:szCs w:val="21"/>
        </w:rPr>
        <w:t>SO</w:t>
      </w:r>
      <w:r w:rsidRPr="00EE0BCA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EE0BCA">
        <w:rPr>
          <w:rFonts w:ascii="Times New Roman" w:eastAsia="宋体" w:hAnsi="Times New Roman" w:cs="Times New Roman" w:hint="eastAsia"/>
          <w:szCs w:val="21"/>
        </w:rPr>
        <w:t>、</w:t>
      </w:r>
      <w:r w:rsidRPr="00EE0BCA">
        <w:rPr>
          <w:rFonts w:ascii="Times New Roman" w:eastAsia="宋体" w:hAnsi="Times New Roman" w:cs="Times New Roman" w:hint="eastAsia"/>
          <w:szCs w:val="21"/>
        </w:rPr>
        <w:t>NO</w:t>
      </w:r>
      <w:r w:rsidRPr="00EE0BCA">
        <w:rPr>
          <w:rFonts w:ascii="Times New Roman" w:eastAsia="宋体" w:hAnsi="Times New Roman" w:cs="Times New Roman" w:hint="eastAsia"/>
          <w:szCs w:val="21"/>
          <w:vertAlign w:val="subscript"/>
        </w:rPr>
        <w:t>x</w:t>
      </w:r>
      <w:r w:rsidRPr="00EE0BCA">
        <w:rPr>
          <w:rFonts w:ascii="Times New Roman" w:eastAsia="宋体" w:hAnsi="Times New Roman" w:cs="Times New Roman" w:hint="eastAsia"/>
          <w:szCs w:val="21"/>
        </w:rPr>
        <w:t>、颗粒物）排放连续监测技术规范</w:t>
      </w:r>
    </w:p>
    <w:p w14:paraId="32540D56" w14:textId="684D137C" w:rsidR="00FA7064" w:rsidRPr="00EE0BCA" w:rsidRDefault="00FA7064" w:rsidP="00C41E68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E0BCA">
        <w:rPr>
          <w:rFonts w:ascii="Times New Roman" w:eastAsia="宋体" w:hAnsi="Times New Roman" w:cs="Times New Roman" w:hint="eastAsia"/>
          <w:szCs w:val="21"/>
        </w:rPr>
        <w:t xml:space="preserve">HJ 76 </w:t>
      </w:r>
      <w:r w:rsidRPr="00EE0BCA">
        <w:rPr>
          <w:rFonts w:ascii="Times New Roman" w:eastAsia="宋体" w:hAnsi="Times New Roman" w:cs="Times New Roman" w:hint="eastAsia"/>
          <w:szCs w:val="21"/>
        </w:rPr>
        <w:t>固定污染源烟气（</w:t>
      </w:r>
      <w:r w:rsidRPr="00EE0BCA">
        <w:rPr>
          <w:rFonts w:ascii="Times New Roman" w:eastAsia="宋体" w:hAnsi="Times New Roman" w:cs="Times New Roman" w:hint="eastAsia"/>
          <w:szCs w:val="21"/>
        </w:rPr>
        <w:t>SO</w:t>
      </w:r>
      <w:r w:rsidRPr="00EE0BCA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EE0BCA">
        <w:rPr>
          <w:rFonts w:ascii="Times New Roman" w:eastAsia="宋体" w:hAnsi="Times New Roman" w:cs="Times New Roman" w:hint="eastAsia"/>
          <w:szCs w:val="21"/>
        </w:rPr>
        <w:t>、</w:t>
      </w:r>
      <w:r w:rsidRPr="00EE0BCA">
        <w:rPr>
          <w:rFonts w:ascii="Times New Roman" w:eastAsia="宋体" w:hAnsi="Times New Roman" w:cs="Times New Roman" w:hint="eastAsia"/>
          <w:szCs w:val="21"/>
        </w:rPr>
        <w:t>NO</w:t>
      </w:r>
      <w:r w:rsidRPr="00EE0BCA">
        <w:rPr>
          <w:rFonts w:ascii="Times New Roman" w:eastAsia="宋体" w:hAnsi="Times New Roman" w:cs="Times New Roman" w:hint="eastAsia"/>
          <w:szCs w:val="21"/>
          <w:vertAlign w:val="subscript"/>
        </w:rPr>
        <w:t>x</w:t>
      </w:r>
      <w:r w:rsidRPr="00EE0BCA">
        <w:rPr>
          <w:rFonts w:ascii="Times New Roman" w:eastAsia="宋体" w:hAnsi="Times New Roman" w:cs="Times New Roman" w:hint="eastAsia"/>
          <w:szCs w:val="21"/>
        </w:rPr>
        <w:t>、颗粒物）排放连续监测系统技术要求及检测方法</w:t>
      </w:r>
    </w:p>
    <w:p w14:paraId="184A4CA1" w14:textId="02738CC8" w:rsidR="00FA7064" w:rsidRPr="00BA5360" w:rsidRDefault="00FA7064" w:rsidP="00C41E68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E0BCA">
        <w:rPr>
          <w:rFonts w:ascii="Times New Roman" w:eastAsia="宋体" w:hAnsi="Times New Roman" w:cs="Times New Roman" w:hint="eastAsia"/>
          <w:szCs w:val="21"/>
        </w:rPr>
        <w:t>HJ</w:t>
      </w:r>
      <w:r w:rsidRPr="00EE0BCA">
        <w:rPr>
          <w:rFonts w:ascii="Times New Roman" w:eastAsia="宋体" w:hAnsi="Times New Roman" w:cs="Times New Roman"/>
          <w:szCs w:val="21"/>
        </w:rPr>
        <w:t xml:space="preserve"> 836 </w:t>
      </w:r>
      <w:r w:rsidRPr="00EE0BCA">
        <w:rPr>
          <w:rFonts w:ascii="Times New Roman" w:eastAsia="宋体" w:hAnsi="Times New Roman" w:cs="Times New Roman" w:hint="eastAsia"/>
          <w:szCs w:val="21"/>
        </w:rPr>
        <w:t>固定污染源废气</w:t>
      </w:r>
      <w:r w:rsidRPr="00EE0BCA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EE0BCA">
        <w:rPr>
          <w:rFonts w:ascii="Times New Roman" w:eastAsia="宋体" w:hAnsi="Times New Roman" w:cs="Times New Roman" w:hint="eastAsia"/>
          <w:szCs w:val="21"/>
        </w:rPr>
        <w:t>低浓度颗粒物的测定</w:t>
      </w:r>
      <w:r w:rsidRPr="00EE0BCA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EE0BCA">
        <w:rPr>
          <w:rFonts w:ascii="Times New Roman" w:eastAsia="宋体" w:hAnsi="Times New Roman" w:cs="Times New Roman" w:hint="eastAsia"/>
          <w:szCs w:val="21"/>
        </w:rPr>
        <w:t>重量法</w:t>
      </w:r>
    </w:p>
    <w:p w14:paraId="1BB691D3" w14:textId="0D3E92F7" w:rsidR="00A75880" w:rsidRPr="00BA5360" w:rsidRDefault="001A5155" w:rsidP="00C41E68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BA5360">
        <w:rPr>
          <w:rFonts w:ascii="Times New Roman" w:eastAsia="宋体" w:hAnsi="Times New Roman" w:cs="Times New Roman"/>
          <w:szCs w:val="21"/>
        </w:rPr>
        <w:t xml:space="preserve">HJ/T 42 </w:t>
      </w:r>
      <w:r w:rsidRPr="00BA5360">
        <w:rPr>
          <w:rFonts w:ascii="Times New Roman" w:eastAsia="宋体" w:hAnsi="Times New Roman" w:cs="Times New Roman"/>
          <w:szCs w:val="21"/>
        </w:rPr>
        <w:t>固定污染源排气中氮氧化物的测定</w:t>
      </w:r>
      <w:r w:rsidRPr="00BA5360">
        <w:rPr>
          <w:rFonts w:ascii="Times New Roman" w:eastAsia="宋体" w:hAnsi="Times New Roman" w:cs="Times New Roman"/>
          <w:szCs w:val="21"/>
        </w:rPr>
        <w:t xml:space="preserve"> </w:t>
      </w:r>
      <w:r w:rsidRPr="00BA5360">
        <w:rPr>
          <w:rFonts w:ascii="Times New Roman" w:eastAsia="宋体" w:hAnsi="Times New Roman" w:cs="Times New Roman"/>
          <w:szCs w:val="21"/>
        </w:rPr>
        <w:t>紫外分光光度法</w:t>
      </w:r>
      <w:r w:rsidRPr="00BA5360">
        <w:rPr>
          <w:rFonts w:ascii="Times New Roman" w:eastAsia="宋体" w:hAnsi="Times New Roman" w:cs="Times New Roman"/>
          <w:szCs w:val="21"/>
        </w:rPr>
        <w:t xml:space="preserve"> </w:t>
      </w:r>
    </w:p>
    <w:p w14:paraId="46050187" w14:textId="7D4C6696" w:rsidR="00A75880" w:rsidRPr="00BA5360" w:rsidRDefault="001A5155" w:rsidP="00C41E68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BA5360">
        <w:rPr>
          <w:rFonts w:ascii="Times New Roman" w:eastAsia="宋体" w:hAnsi="Times New Roman" w:cs="Times New Roman"/>
          <w:szCs w:val="21"/>
        </w:rPr>
        <w:t>HJ/T 43</w:t>
      </w:r>
      <w:r w:rsidR="00527A61" w:rsidRPr="00BA5360">
        <w:rPr>
          <w:rFonts w:ascii="Times New Roman" w:eastAsia="宋体" w:hAnsi="Times New Roman" w:cs="Times New Roman"/>
          <w:szCs w:val="21"/>
        </w:rPr>
        <w:t xml:space="preserve"> </w:t>
      </w:r>
      <w:r w:rsidRPr="00BA5360">
        <w:rPr>
          <w:rFonts w:ascii="Times New Roman" w:eastAsia="宋体" w:hAnsi="Times New Roman" w:cs="Times New Roman"/>
          <w:szCs w:val="21"/>
        </w:rPr>
        <w:t>固定污染源排气中氮氧化物的测定</w:t>
      </w:r>
      <w:r w:rsidRPr="00BA5360">
        <w:rPr>
          <w:rFonts w:ascii="Times New Roman" w:eastAsia="宋体" w:hAnsi="Times New Roman" w:cs="Times New Roman"/>
          <w:szCs w:val="21"/>
        </w:rPr>
        <w:t xml:space="preserve"> </w:t>
      </w:r>
      <w:r w:rsidRPr="00BA5360">
        <w:rPr>
          <w:rFonts w:ascii="Times New Roman" w:eastAsia="宋体" w:hAnsi="Times New Roman" w:cs="Times New Roman"/>
          <w:szCs w:val="21"/>
        </w:rPr>
        <w:t>盐酸萘乙二胺分光光度法</w:t>
      </w:r>
      <w:r w:rsidRPr="00BA5360">
        <w:rPr>
          <w:rFonts w:ascii="Times New Roman" w:eastAsia="宋体" w:hAnsi="Times New Roman" w:cs="Times New Roman"/>
          <w:szCs w:val="21"/>
        </w:rPr>
        <w:t xml:space="preserve"> </w:t>
      </w:r>
    </w:p>
    <w:p w14:paraId="47887749" w14:textId="71486317" w:rsidR="00A75880" w:rsidRPr="00BA5360" w:rsidRDefault="001A5155" w:rsidP="00C41E68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BA5360">
        <w:rPr>
          <w:rFonts w:ascii="Times New Roman" w:eastAsia="宋体" w:hAnsi="Times New Roman" w:cs="Times New Roman"/>
          <w:szCs w:val="21"/>
        </w:rPr>
        <w:t>HJ/T 56</w:t>
      </w:r>
      <w:r w:rsidR="00527A61" w:rsidRPr="00BA5360">
        <w:rPr>
          <w:rFonts w:ascii="Times New Roman" w:eastAsia="宋体" w:hAnsi="Times New Roman" w:cs="Times New Roman"/>
          <w:szCs w:val="21"/>
        </w:rPr>
        <w:t xml:space="preserve"> </w:t>
      </w:r>
      <w:r w:rsidRPr="00BA5360">
        <w:rPr>
          <w:rFonts w:ascii="Times New Roman" w:eastAsia="宋体" w:hAnsi="Times New Roman" w:cs="Times New Roman"/>
          <w:szCs w:val="21"/>
        </w:rPr>
        <w:t>固定污染物排气中二氧化硫的测定</w:t>
      </w:r>
      <w:r w:rsidRPr="00BA5360">
        <w:rPr>
          <w:rFonts w:ascii="Times New Roman" w:eastAsia="宋体" w:hAnsi="Times New Roman" w:cs="Times New Roman"/>
          <w:szCs w:val="21"/>
        </w:rPr>
        <w:t xml:space="preserve"> </w:t>
      </w:r>
      <w:r w:rsidRPr="00BA5360">
        <w:rPr>
          <w:rFonts w:ascii="Times New Roman" w:eastAsia="宋体" w:hAnsi="Times New Roman" w:cs="Times New Roman"/>
          <w:szCs w:val="21"/>
        </w:rPr>
        <w:t>碘量法</w:t>
      </w:r>
      <w:r w:rsidRPr="00BA5360">
        <w:rPr>
          <w:rFonts w:ascii="Times New Roman" w:eastAsia="宋体" w:hAnsi="Times New Roman" w:cs="Times New Roman"/>
          <w:szCs w:val="21"/>
        </w:rPr>
        <w:t xml:space="preserve"> </w:t>
      </w:r>
    </w:p>
    <w:p w14:paraId="595505BB" w14:textId="28F13302" w:rsidR="00A75880" w:rsidRDefault="001A5155" w:rsidP="00C41E68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BA5360">
        <w:rPr>
          <w:rFonts w:ascii="Times New Roman" w:eastAsia="宋体" w:hAnsi="Times New Roman" w:cs="Times New Roman"/>
          <w:szCs w:val="21"/>
        </w:rPr>
        <w:t>HJ/T 57</w:t>
      </w:r>
      <w:r w:rsidR="00527A61" w:rsidRPr="00BA5360">
        <w:rPr>
          <w:rFonts w:ascii="Times New Roman" w:eastAsia="宋体" w:hAnsi="Times New Roman" w:cs="Times New Roman"/>
          <w:szCs w:val="21"/>
        </w:rPr>
        <w:t xml:space="preserve"> </w:t>
      </w:r>
      <w:r w:rsidRPr="00BA5360">
        <w:rPr>
          <w:rFonts w:ascii="Times New Roman" w:eastAsia="宋体" w:hAnsi="Times New Roman" w:cs="Times New Roman"/>
          <w:szCs w:val="21"/>
        </w:rPr>
        <w:t>固定污染物排气中二氧化硫的测定</w:t>
      </w:r>
      <w:r w:rsidRPr="00BA5360">
        <w:rPr>
          <w:rFonts w:ascii="Times New Roman" w:eastAsia="宋体" w:hAnsi="Times New Roman" w:cs="Times New Roman"/>
          <w:szCs w:val="21"/>
        </w:rPr>
        <w:t xml:space="preserve"> </w:t>
      </w:r>
      <w:r w:rsidRPr="00BA5360">
        <w:rPr>
          <w:rFonts w:ascii="Times New Roman" w:eastAsia="宋体" w:hAnsi="Times New Roman" w:cs="Times New Roman"/>
          <w:szCs w:val="21"/>
        </w:rPr>
        <w:t>定电位电解法</w:t>
      </w:r>
      <w:r w:rsidRPr="00BA5360">
        <w:rPr>
          <w:rFonts w:ascii="Times New Roman" w:eastAsia="宋体" w:hAnsi="Times New Roman" w:cs="Times New Roman"/>
          <w:szCs w:val="21"/>
        </w:rPr>
        <w:t xml:space="preserve"> </w:t>
      </w:r>
    </w:p>
    <w:p w14:paraId="65DBD3C0" w14:textId="3C04B5B7" w:rsidR="00141642" w:rsidRDefault="00141642" w:rsidP="00C41E68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41642">
        <w:rPr>
          <w:rFonts w:ascii="Times New Roman" w:eastAsia="宋体" w:hAnsi="Times New Roman" w:cs="Times New Roman" w:hint="eastAsia"/>
          <w:szCs w:val="21"/>
        </w:rPr>
        <w:t xml:space="preserve">HJ/T 397 </w:t>
      </w:r>
      <w:r w:rsidRPr="00141642">
        <w:rPr>
          <w:rFonts w:ascii="Times New Roman" w:eastAsia="宋体" w:hAnsi="Times New Roman" w:cs="Times New Roman" w:hint="eastAsia"/>
          <w:szCs w:val="21"/>
        </w:rPr>
        <w:t>固定源废气监测技术规范</w:t>
      </w:r>
    </w:p>
    <w:p w14:paraId="0AEF6808" w14:textId="77777777" w:rsidR="00395EE4" w:rsidRPr="00BA5360" w:rsidRDefault="00395EE4" w:rsidP="00395EE4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BA5360">
        <w:rPr>
          <w:rFonts w:ascii="Times New Roman" w:eastAsia="宋体" w:hAnsi="Times New Roman" w:cs="Times New Roman"/>
          <w:szCs w:val="21"/>
        </w:rPr>
        <w:t xml:space="preserve">YB/T 042 </w:t>
      </w:r>
      <w:r w:rsidRPr="00BA5360">
        <w:rPr>
          <w:rFonts w:ascii="Times New Roman" w:eastAsia="宋体" w:hAnsi="Times New Roman" w:cs="Times New Roman"/>
          <w:szCs w:val="21"/>
        </w:rPr>
        <w:t>冶金石灰</w:t>
      </w:r>
    </w:p>
    <w:p w14:paraId="04958AFB" w14:textId="6E20AADB" w:rsidR="00395EE4" w:rsidRPr="00BA5360" w:rsidRDefault="00395EE4" w:rsidP="00C41E68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BA5360">
        <w:rPr>
          <w:rFonts w:ascii="Times New Roman" w:eastAsia="宋体" w:hAnsi="Times New Roman" w:cs="Times New Roman"/>
          <w:szCs w:val="21"/>
        </w:rPr>
        <w:t xml:space="preserve">YB/T 105 </w:t>
      </w:r>
      <w:r w:rsidRPr="00BA5360">
        <w:rPr>
          <w:rFonts w:ascii="Times New Roman" w:eastAsia="宋体" w:hAnsi="Times New Roman" w:cs="Times New Roman"/>
          <w:szCs w:val="21"/>
        </w:rPr>
        <w:t>冶金石灰物理检验方法</w:t>
      </w:r>
    </w:p>
    <w:p w14:paraId="7EA7D34C" w14:textId="08F0438B" w:rsidR="00A76C19" w:rsidRDefault="00A76C19" w:rsidP="00C41E68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A76C19">
        <w:rPr>
          <w:rFonts w:ascii="Times New Roman" w:eastAsia="宋体" w:hAnsi="Times New Roman" w:cs="Times New Roman" w:hint="eastAsia"/>
          <w:szCs w:val="21"/>
        </w:rPr>
        <w:t xml:space="preserve">XXXXXXXX  </w:t>
      </w:r>
      <w:r w:rsidRPr="00A76C19">
        <w:rPr>
          <w:rFonts w:ascii="Times New Roman" w:eastAsia="宋体" w:hAnsi="Times New Roman" w:cs="Times New Roman" w:hint="eastAsia"/>
          <w:szCs w:val="21"/>
        </w:rPr>
        <w:t>绿色炉窑评价技术通则</w:t>
      </w:r>
    </w:p>
    <w:p w14:paraId="4BDF62B8" w14:textId="7B081EBC" w:rsidR="00A75880" w:rsidRDefault="001A5155" w:rsidP="00C41E68">
      <w:pPr>
        <w:pStyle w:val="2"/>
        <w:spacing w:beforeLines="100" w:before="312" w:afterLines="100" w:after="312" w:line="300" w:lineRule="auto"/>
        <w:rPr>
          <w:rFonts w:ascii="黑体" w:hAnsi="黑体"/>
          <w:b w:val="0"/>
          <w:sz w:val="21"/>
          <w:szCs w:val="21"/>
        </w:rPr>
      </w:pPr>
      <w:r>
        <w:rPr>
          <w:rFonts w:ascii="黑体" w:hAnsi="黑体" w:hint="eastAsia"/>
          <w:b w:val="0"/>
          <w:sz w:val="21"/>
          <w:szCs w:val="21"/>
        </w:rPr>
        <w:t xml:space="preserve">3 </w:t>
      </w:r>
      <w:r w:rsidR="00914FC5">
        <w:rPr>
          <w:rFonts w:ascii="黑体" w:hAnsi="黑体"/>
          <w:b w:val="0"/>
          <w:sz w:val="21"/>
          <w:szCs w:val="21"/>
        </w:rPr>
        <w:t xml:space="preserve"> </w:t>
      </w:r>
      <w:r>
        <w:rPr>
          <w:rFonts w:ascii="黑体" w:hAnsi="黑体" w:hint="eastAsia"/>
          <w:b w:val="0"/>
          <w:sz w:val="21"/>
          <w:szCs w:val="21"/>
        </w:rPr>
        <w:t>术语和定义</w:t>
      </w:r>
    </w:p>
    <w:p w14:paraId="20A6828D" w14:textId="52A82968" w:rsidR="00AC0359" w:rsidRPr="00AC0359" w:rsidRDefault="00AC0359" w:rsidP="00C41E68">
      <w:pPr>
        <w:spacing w:line="300" w:lineRule="auto"/>
        <w:ind w:firstLineChars="200" w:firstLine="420"/>
        <w:rPr>
          <w:rFonts w:ascii="宋体" w:eastAsia="宋体" w:hAnsi="宋体"/>
          <w:szCs w:val="21"/>
        </w:rPr>
      </w:pPr>
      <w:r w:rsidRPr="00AC0359">
        <w:rPr>
          <w:rFonts w:ascii="宋体" w:eastAsia="宋体" w:hAnsi="宋体" w:hint="eastAsia"/>
          <w:szCs w:val="21"/>
        </w:rPr>
        <w:t>下列</w:t>
      </w:r>
      <w:r w:rsidRPr="00301D9B">
        <w:rPr>
          <w:rFonts w:ascii="宋体" w:eastAsia="宋体" w:hAnsi="宋体" w:hint="eastAsia"/>
          <w:szCs w:val="21"/>
        </w:rPr>
        <w:t>术语和定义</w:t>
      </w:r>
      <w:r w:rsidRPr="00AC0359">
        <w:rPr>
          <w:rFonts w:ascii="宋体" w:eastAsia="宋体" w:hAnsi="宋体" w:hint="eastAsia"/>
          <w:szCs w:val="21"/>
        </w:rPr>
        <w:t>适用于本文件。</w:t>
      </w:r>
    </w:p>
    <w:p w14:paraId="639CCD4D" w14:textId="28F98460" w:rsidR="00EB3B49" w:rsidRDefault="00EB3B49" w:rsidP="00C41E68">
      <w:pPr>
        <w:pStyle w:val="3"/>
        <w:spacing w:beforeLines="50" w:before="156" w:afterLines="50" w:after="156" w:line="300" w:lineRule="auto"/>
        <w:rPr>
          <w:rFonts w:ascii="黑体" w:eastAsia="黑体" w:hAnsi="黑体"/>
          <w:b w:val="0"/>
          <w:sz w:val="21"/>
          <w:szCs w:val="21"/>
        </w:rPr>
      </w:pPr>
      <w:r>
        <w:rPr>
          <w:rFonts w:ascii="黑体" w:eastAsia="黑体" w:hAnsi="黑体" w:hint="eastAsia"/>
          <w:b w:val="0"/>
          <w:sz w:val="21"/>
          <w:szCs w:val="21"/>
        </w:rPr>
        <w:t>3.</w:t>
      </w:r>
      <w:r>
        <w:rPr>
          <w:rFonts w:ascii="黑体" w:eastAsia="黑体" w:hAnsi="黑体"/>
          <w:b w:val="0"/>
          <w:sz w:val="21"/>
          <w:szCs w:val="21"/>
        </w:rPr>
        <w:t>1</w:t>
      </w:r>
      <w:r>
        <w:rPr>
          <w:rFonts w:ascii="黑体" w:eastAsia="黑体" w:hAnsi="黑体" w:hint="eastAsia"/>
          <w:b w:val="0"/>
          <w:sz w:val="21"/>
          <w:szCs w:val="21"/>
        </w:rPr>
        <w:t xml:space="preserve"> </w:t>
      </w:r>
    </w:p>
    <w:p w14:paraId="117CDBEA" w14:textId="77777777" w:rsidR="00EB3B49" w:rsidRDefault="00EB3B49" w:rsidP="00C41E68">
      <w:pPr>
        <w:spacing w:line="30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黑体" w:eastAsia="黑体" w:hAnsi="黑体" w:cs="Times New Roman" w:hint="eastAsia"/>
          <w:szCs w:val="21"/>
        </w:rPr>
        <w:t xml:space="preserve">绿色石灰煅烧窑 </w:t>
      </w:r>
      <w:r>
        <w:rPr>
          <w:rFonts w:ascii="黑体" w:eastAsia="黑体" w:hAnsi="黑体" w:cs="Times New Roman"/>
          <w:szCs w:val="21"/>
        </w:rPr>
        <w:t>g</w:t>
      </w:r>
      <w:r>
        <w:rPr>
          <w:rFonts w:ascii="黑体" w:eastAsia="黑体" w:hAnsi="黑体" w:cs="Times New Roman" w:hint="eastAsia"/>
          <w:szCs w:val="21"/>
        </w:rPr>
        <w:t xml:space="preserve">reen </w:t>
      </w:r>
      <w:r>
        <w:rPr>
          <w:rFonts w:ascii="黑体" w:eastAsia="黑体" w:hAnsi="黑体" w:cs="Times New Roman"/>
          <w:szCs w:val="21"/>
        </w:rPr>
        <w:t>l</w:t>
      </w:r>
      <w:r>
        <w:rPr>
          <w:rFonts w:ascii="黑体" w:eastAsia="黑体" w:hAnsi="黑体" w:cs="Times New Roman" w:hint="eastAsia"/>
          <w:szCs w:val="21"/>
        </w:rPr>
        <w:t>ime calcining kiln</w:t>
      </w:r>
    </w:p>
    <w:p w14:paraId="7E0D6AC8" w14:textId="4050CB49" w:rsidR="00EB3B49" w:rsidRDefault="00804523" w:rsidP="00C41E68">
      <w:pPr>
        <w:spacing w:line="300" w:lineRule="auto"/>
        <w:ind w:firstLineChars="200" w:firstLine="420"/>
        <w:rPr>
          <w:color w:val="000000" w:themeColor="text1"/>
          <w:szCs w:val="21"/>
        </w:rPr>
      </w:pPr>
      <w:r w:rsidRPr="00804523">
        <w:rPr>
          <w:rFonts w:hint="eastAsia"/>
          <w:color w:val="000000" w:themeColor="text1"/>
          <w:szCs w:val="21"/>
        </w:rPr>
        <w:t>在炉窑（</w:t>
      </w:r>
      <w:r>
        <w:rPr>
          <w:rFonts w:hint="eastAsia"/>
          <w:color w:val="000000" w:themeColor="text1"/>
          <w:szCs w:val="21"/>
        </w:rPr>
        <w:t>石灰煅烧窑</w:t>
      </w:r>
      <w:r w:rsidRPr="00804523">
        <w:rPr>
          <w:rFonts w:hint="eastAsia"/>
          <w:color w:val="000000" w:themeColor="text1"/>
          <w:szCs w:val="21"/>
        </w:rPr>
        <w:t>）生产应用过程中</w:t>
      </w:r>
      <w:r w:rsidR="006D5FA3" w:rsidRPr="00D7289D">
        <w:rPr>
          <w:rFonts w:hint="eastAsia"/>
          <w:color w:val="000000" w:themeColor="text1"/>
          <w:szCs w:val="21"/>
        </w:rPr>
        <w:t>，资源</w:t>
      </w:r>
      <w:r w:rsidR="003643E2">
        <w:rPr>
          <w:rFonts w:hint="eastAsia"/>
          <w:color w:val="000000" w:themeColor="text1"/>
          <w:szCs w:val="21"/>
        </w:rPr>
        <w:t>利用率高、</w:t>
      </w:r>
      <w:r w:rsidR="006D5FA3" w:rsidRPr="00D7289D">
        <w:rPr>
          <w:rFonts w:hint="eastAsia"/>
          <w:color w:val="000000" w:themeColor="text1"/>
          <w:szCs w:val="21"/>
        </w:rPr>
        <w:t>能源</w:t>
      </w:r>
      <w:r w:rsidR="003643E2">
        <w:rPr>
          <w:rFonts w:hint="eastAsia"/>
          <w:color w:val="000000" w:themeColor="text1"/>
          <w:szCs w:val="21"/>
        </w:rPr>
        <w:t>效率高</w:t>
      </w:r>
      <w:r w:rsidR="006D5FA3" w:rsidRPr="00D7289D">
        <w:rPr>
          <w:rFonts w:hint="eastAsia"/>
          <w:color w:val="000000" w:themeColor="text1"/>
          <w:szCs w:val="21"/>
        </w:rPr>
        <w:t>、</w:t>
      </w:r>
      <w:r w:rsidRPr="00804523">
        <w:rPr>
          <w:rFonts w:hint="eastAsia"/>
          <w:color w:val="000000" w:themeColor="text1"/>
          <w:szCs w:val="21"/>
        </w:rPr>
        <w:t>排放物环境友好</w:t>
      </w:r>
      <w:r w:rsidR="006D5FA3" w:rsidRPr="00D7289D">
        <w:rPr>
          <w:rFonts w:hint="eastAsia"/>
          <w:color w:val="000000" w:themeColor="text1"/>
          <w:szCs w:val="21"/>
        </w:rPr>
        <w:t>、</w:t>
      </w:r>
      <w:r w:rsidR="006D5FA3" w:rsidRPr="00D7289D">
        <w:rPr>
          <w:rFonts w:hint="eastAsia"/>
          <w:color w:val="000000" w:themeColor="text1"/>
          <w:szCs w:val="21"/>
        </w:rPr>
        <w:lastRenderedPageBreak/>
        <w:t>废</w:t>
      </w:r>
      <w:r w:rsidR="003643E2">
        <w:rPr>
          <w:rFonts w:hint="eastAsia"/>
          <w:color w:val="000000" w:themeColor="text1"/>
          <w:szCs w:val="21"/>
        </w:rPr>
        <w:t>弃</w:t>
      </w:r>
      <w:r w:rsidR="006D5FA3" w:rsidRPr="00D7289D">
        <w:rPr>
          <w:rFonts w:hint="eastAsia"/>
          <w:color w:val="000000" w:themeColor="text1"/>
          <w:szCs w:val="21"/>
        </w:rPr>
        <w:t>物资源化、产品品质高的</w:t>
      </w:r>
      <w:r w:rsidR="006D5FA3">
        <w:rPr>
          <w:rFonts w:hint="eastAsia"/>
          <w:color w:val="000000" w:themeColor="text1"/>
          <w:szCs w:val="21"/>
        </w:rPr>
        <w:t>石灰煅烧窑。</w:t>
      </w:r>
    </w:p>
    <w:p w14:paraId="41E7D224" w14:textId="3F25EF6A" w:rsidR="00D32B88" w:rsidRPr="00D32B88" w:rsidRDefault="00D32B88" w:rsidP="00D32B88">
      <w:pPr>
        <w:pStyle w:val="3"/>
        <w:spacing w:beforeLines="50" w:before="156" w:afterLines="50" w:after="156" w:line="300" w:lineRule="auto"/>
        <w:rPr>
          <w:rFonts w:ascii="黑体" w:eastAsia="黑体" w:hAnsi="黑体"/>
          <w:b w:val="0"/>
          <w:sz w:val="21"/>
          <w:szCs w:val="21"/>
        </w:rPr>
      </w:pPr>
      <w:r w:rsidRPr="00D32B88">
        <w:rPr>
          <w:rFonts w:ascii="黑体" w:eastAsia="黑体" w:hAnsi="黑体" w:hint="eastAsia"/>
          <w:b w:val="0"/>
          <w:sz w:val="21"/>
          <w:szCs w:val="21"/>
        </w:rPr>
        <w:t>3</w:t>
      </w:r>
      <w:r w:rsidRPr="00D32B88">
        <w:rPr>
          <w:rFonts w:ascii="黑体" w:eastAsia="黑体" w:hAnsi="黑体"/>
          <w:b w:val="0"/>
          <w:sz w:val="21"/>
          <w:szCs w:val="21"/>
        </w:rPr>
        <w:t>.2</w:t>
      </w:r>
    </w:p>
    <w:p w14:paraId="2D5E9B0A" w14:textId="58BE7705" w:rsidR="00D32B88" w:rsidRDefault="00D32B88" w:rsidP="00D32B88">
      <w:pPr>
        <w:spacing w:line="300" w:lineRule="auto"/>
        <w:ind w:firstLineChars="200" w:firstLine="420"/>
        <w:rPr>
          <w:rFonts w:ascii="黑体" w:eastAsia="黑体" w:hAnsi="黑体" w:cs="Times New Roman"/>
          <w:szCs w:val="21"/>
        </w:rPr>
      </w:pPr>
      <w:r w:rsidRPr="00D32B88">
        <w:rPr>
          <w:rFonts w:ascii="黑体" w:eastAsia="黑体" w:hAnsi="黑体" w:cs="Times New Roman" w:hint="eastAsia"/>
          <w:szCs w:val="21"/>
        </w:rPr>
        <w:t>石灰煅烧窑的综合能耗</w:t>
      </w:r>
      <w:r>
        <w:rPr>
          <w:rFonts w:ascii="黑体" w:eastAsia="黑体" w:hAnsi="黑体" w:cs="Times New Roman" w:hint="eastAsia"/>
          <w:szCs w:val="21"/>
        </w:rPr>
        <w:t xml:space="preserve"> </w:t>
      </w:r>
      <w:r w:rsidRPr="00F814DC">
        <w:rPr>
          <w:rFonts w:ascii="黑体" w:eastAsia="黑体" w:hAnsi="黑体" w:cs="Times New Roman"/>
          <w:szCs w:val="21"/>
        </w:rPr>
        <w:t>comprehensive energy consumption</w:t>
      </w:r>
      <w:r>
        <w:rPr>
          <w:rFonts w:ascii="黑体" w:eastAsia="黑体" w:hAnsi="黑体" w:cs="Times New Roman"/>
          <w:szCs w:val="21"/>
        </w:rPr>
        <w:t xml:space="preserve"> of lime </w:t>
      </w:r>
      <w:r>
        <w:rPr>
          <w:rFonts w:ascii="黑体" w:eastAsia="黑体" w:hAnsi="黑体" w:cs="Times New Roman" w:hint="eastAsia"/>
          <w:szCs w:val="21"/>
        </w:rPr>
        <w:t xml:space="preserve">calcining </w:t>
      </w:r>
      <w:r>
        <w:rPr>
          <w:rFonts w:ascii="黑体" w:eastAsia="黑体" w:hAnsi="黑体" w:cs="Times New Roman"/>
          <w:szCs w:val="21"/>
        </w:rPr>
        <w:t>kiln</w:t>
      </w:r>
    </w:p>
    <w:p w14:paraId="797AEA10" w14:textId="0B3307CE" w:rsidR="00D32B88" w:rsidRDefault="00AA752F" w:rsidP="00AA752F">
      <w:pPr>
        <w:spacing w:line="30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统计报告期内，石灰煅烧窑实际消耗的各种能源实物量，按规定的计算方法和单位分别折算后的总和。</w:t>
      </w:r>
      <w:r w:rsidRPr="00AA752F">
        <w:rPr>
          <w:rFonts w:ascii="宋体" w:eastAsia="宋体" w:hAnsi="宋体" w:hint="eastAsia"/>
          <w:szCs w:val="21"/>
        </w:rPr>
        <w:t>统计范围</w:t>
      </w:r>
      <w:r w:rsidR="00D05F07">
        <w:rPr>
          <w:rFonts w:ascii="宋体" w:eastAsia="宋体" w:hAnsi="宋体" w:hint="eastAsia"/>
          <w:szCs w:val="21"/>
        </w:rPr>
        <w:t>包括</w:t>
      </w:r>
      <w:r w:rsidRPr="00AA752F">
        <w:rPr>
          <w:rFonts w:ascii="宋体" w:eastAsia="宋体" w:hAnsi="宋体" w:hint="eastAsia"/>
          <w:szCs w:val="21"/>
        </w:rPr>
        <w:t>：</w:t>
      </w:r>
      <w:r w:rsidRPr="00EE0BCA">
        <w:rPr>
          <w:rFonts w:ascii="宋体" w:eastAsia="宋体" w:hAnsi="宋体" w:hint="eastAsia"/>
          <w:szCs w:val="21"/>
        </w:rPr>
        <w:t>原料上料工序，煅烧工序，石灰产品入库工序，</w:t>
      </w:r>
      <w:r w:rsidRPr="00AA752F">
        <w:rPr>
          <w:rFonts w:ascii="宋体" w:eastAsia="宋体" w:hAnsi="宋体" w:hint="eastAsia"/>
          <w:szCs w:val="21"/>
        </w:rPr>
        <w:t>以及其它</w:t>
      </w:r>
      <w:r>
        <w:rPr>
          <w:rFonts w:ascii="宋体" w:eastAsia="宋体" w:hAnsi="宋体" w:hint="eastAsia"/>
          <w:szCs w:val="21"/>
        </w:rPr>
        <w:t>工序</w:t>
      </w:r>
      <w:r w:rsidRPr="00AA752F">
        <w:rPr>
          <w:rFonts w:ascii="宋体" w:eastAsia="宋体" w:hAnsi="宋体" w:hint="eastAsia"/>
          <w:szCs w:val="21"/>
        </w:rPr>
        <w:t>（环保设施、冷却系统）。</w:t>
      </w:r>
    </w:p>
    <w:p w14:paraId="0A88800E" w14:textId="0B12E199" w:rsidR="00A75880" w:rsidRDefault="001A5155" w:rsidP="00C41E68">
      <w:pPr>
        <w:pStyle w:val="3"/>
        <w:spacing w:beforeLines="50" w:before="156" w:afterLines="50" w:after="156" w:line="300" w:lineRule="auto"/>
        <w:rPr>
          <w:rFonts w:ascii="黑体" w:eastAsia="黑体" w:hAnsi="黑体"/>
          <w:b w:val="0"/>
          <w:sz w:val="21"/>
          <w:szCs w:val="21"/>
        </w:rPr>
      </w:pPr>
      <w:r>
        <w:rPr>
          <w:rFonts w:ascii="黑体" w:eastAsia="黑体" w:hAnsi="黑体" w:hint="eastAsia"/>
          <w:b w:val="0"/>
          <w:sz w:val="21"/>
          <w:szCs w:val="21"/>
        </w:rPr>
        <w:t>3.</w:t>
      </w:r>
      <w:r w:rsidR="00D32B88">
        <w:rPr>
          <w:rFonts w:ascii="黑体" w:eastAsia="黑体" w:hAnsi="黑体"/>
          <w:b w:val="0"/>
          <w:sz w:val="21"/>
          <w:szCs w:val="21"/>
        </w:rPr>
        <w:t>3</w:t>
      </w:r>
      <w:r>
        <w:rPr>
          <w:rFonts w:ascii="黑体" w:eastAsia="黑体" w:hAnsi="黑体" w:hint="eastAsia"/>
          <w:b w:val="0"/>
          <w:sz w:val="21"/>
          <w:szCs w:val="21"/>
        </w:rPr>
        <w:t xml:space="preserve"> </w:t>
      </w:r>
    </w:p>
    <w:p w14:paraId="31A5472B" w14:textId="1F4AF38B" w:rsidR="00A75880" w:rsidRDefault="005A634A" w:rsidP="00C41E68">
      <w:pPr>
        <w:spacing w:line="300" w:lineRule="auto"/>
        <w:ind w:firstLineChars="200" w:firstLine="420"/>
        <w:rPr>
          <w:rFonts w:ascii="黑体" w:eastAsia="黑体" w:hAnsi="黑体" w:cs="Times New Roman"/>
          <w:szCs w:val="21"/>
        </w:rPr>
      </w:pPr>
      <w:r>
        <w:rPr>
          <w:rFonts w:ascii="黑体" w:eastAsia="黑体" w:hAnsi="黑体" w:cs="Times New Roman" w:hint="eastAsia"/>
          <w:szCs w:val="21"/>
        </w:rPr>
        <w:t>石灰</w:t>
      </w:r>
      <w:r w:rsidR="00F814DC">
        <w:rPr>
          <w:rFonts w:ascii="黑体" w:eastAsia="黑体" w:hAnsi="黑体" w:cs="Times New Roman" w:hint="eastAsia"/>
          <w:szCs w:val="21"/>
        </w:rPr>
        <w:t>单位产量综合</w:t>
      </w:r>
      <w:r w:rsidR="001A5155">
        <w:rPr>
          <w:rFonts w:ascii="黑体" w:eastAsia="黑体" w:hAnsi="黑体" w:cs="Times New Roman" w:hint="eastAsia"/>
          <w:szCs w:val="21"/>
        </w:rPr>
        <w:t xml:space="preserve">能耗 </w:t>
      </w:r>
      <w:r w:rsidR="00F814DC" w:rsidRPr="00F814DC">
        <w:rPr>
          <w:rFonts w:ascii="黑体" w:eastAsia="黑体" w:hAnsi="黑体" w:cs="Times New Roman"/>
          <w:szCs w:val="21"/>
        </w:rPr>
        <w:t xml:space="preserve">comprehensive energy consumption per unit </w:t>
      </w:r>
      <w:r w:rsidR="00F814DC">
        <w:rPr>
          <w:rFonts w:ascii="黑体" w:eastAsia="黑体" w:hAnsi="黑体" w:cs="Times New Roman" w:hint="eastAsia"/>
          <w:szCs w:val="21"/>
        </w:rPr>
        <w:t>output</w:t>
      </w:r>
      <w:r w:rsidR="00F814DC">
        <w:rPr>
          <w:rFonts w:ascii="黑体" w:eastAsia="黑体" w:hAnsi="黑体" w:cs="Times New Roman"/>
          <w:szCs w:val="21"/>
        </w:rPr>
        <w:t xml:space="preserve"> </w:t>
      </w:r>
      <w:r w:rsidR="00F814DC" w:rsidRPr="00F814DC">
        <w:rPr>
          <w:rFonts w:ascii="黑体" w:eastAsia="黑体" w:hAnsi="黑体" w:cs="Times New Roman"/>
          <w:szCs w:val="21"/>
        </w:rPr>
        <w:t xml:space="preserve">of </w:t>
      </w:r>
      <w:r w:rsidR="00F814DC">
        <w:rPr>
          <w:rFonts w:ascii="黑体" w:eastAsia="黑体" w:hAnsi="黑体" w:cs="Times New Roman" w:hint="eastAsia"/>
          <w:szCs w:val="21"/>
        </w:rPr>
        <w:t>lime</w:t>
      </w:r>
    </w:p>
    <w:p w14:paraId="2CA80B4C" w14:textId="1D00DF81" w:rsidR="00A75880" w:rsidRPr="00B64BDD" w:rsidRDefault="00F814DC" w:rsidP="00C41E68">
      <w:pPr>
        <w:spacing w:line="30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统计报告期内，</w:t>
      </w:r>
      <w:r w:rsidR="00B07375" w:rsidRPr="00B64BDD">
        <w:rPr>
          <w:rFonts w:ascii="宋体" w:eastAsia="宋体" w:hAnsi="宋体" w:hint="eastAsia"/>
          <w:szCs w:val="21"/>
        </w:rPr>
        <w:t>石灰煅烧窑的</w:t>
      </w:r>
      <w:r w:rsidR="00635A11">
        <w:rPr>
          <w:rFonts w:ascii="宋体" w:eastAsia="宋体" w:hAnsi="宋体" w:hint="eastAsia"/>
          <w:szCs w:val="21"/>
        </w:rPr>
        <w:t>综合</w:t>
      </w:r>
      <w:r w:rsidR="001A5155" w:rsidRPr="00B64BDD">
        <w:rPr>
          <w:rFonts w:ascii="宋体" w:eastAsia="宋体" w:hAnsi="宋体" w:hint="eastAsia"/>
          <w:szCs w:val="21"/>
        </w:rPr>
        <w:t>能耗与同期内</w:t>
      </w:r>
      <w:r>
        <w:rPr>
          <w:rFonts w:ascii="宋体" w:eastAsia="宋体" w:hAnsi="宋体" w:hint="eastAsia"/>
          <w:szCs w:val="21"/>
        </w:rPr>
        <w:t>生</w:t>
      </w:r>
      <w:r w:rsidR="001A5155" w:rsidRPr="00B64BDD">
        <w:rPr>
          <w:rFonts w:ascii="宋体" w:eastAsia="宋体" w:hAnsi="宋体" w:hint="eastAsia"/>
          <w:szCs w:val="21"/>
        </w:rPr>
        <w:t>产出的</w:t>
      </w:r>
      <w:r>
        <w:rPr>
          <w:rFonts w:ascii="宋体" w:eastAsia="宋体" w:hAnsi="宋体" w:hint="eastAsia"/>
          <w:szCs w:val="21"/>
        </w:rPr>
        <w:t>合格石灰</w:t>
      </w:r>
      <w:r w:rsidR="00F451D0" w:rsidRPr="00B64BDD">
        <w:rPr>
          <w:rFonts w:ascii="宋体" w:eastAsia="宋体" w:hAnsi="宋体" w:hint="eastAsia"/>
          <w:szCs w:val="21"/>
        </w:rPr>
        <w:t>产</w:t>
      </w:r>
      <w:r w:rsidR="001A5155" w:rsidRPr="00B64BDD">
        <w:rPr>
          <w:rFonts w:ascii="宋体" w:eastAsia="宋体" w:hAnsi="宋体" w:hint="eastAsia"/>
          <w:szCs w:val="21"/>
        </w:rPr>
        <w:t>品总量的比值。</w:t>
      </w:r>
    </w:p>
    <w:p w14:paraId="13FE81EB" w14:textId="75F1C60C" w:rsidR="00ED4659" w:rsidRPr="00ED4659" w:rsidRDefault="00ED4659" w:rsidP="00ED4659">
      <w:pPr>
        <w:pStyle w:val="3"/>
        <w:spacing w:beforeLines="50" w:before="156" w:afterLines="50" w:after="156" w:line="300" w:lineRule="auto"/>
        <w:rPr>
          <w:rFonts w:ascii="黑体" w:eastAsia="黑体" w:hAnsi="黑体"/>
          <w:b w:val="0"/>
          <w:sz w:val="21"/>
          <w:szCs w:val="21"/>
        </w:rPr>
      </w:pPr>
      <w:r w:rsidRPr="00ED4659">
        <w:rPr>
          <w:rFonts w:ascii="黑体" w:eastAsia="黑体" w:hAnsi="黑体" w:hint="eastAsia"/>
          <w:b w:val="0"/>
          <w:sz w:val="21"/>
          <w:szCs w:val="21"/>
        </w:rPr>
        <w:t>3</w:t>
      </w:r>
      <w:r w:rsidRPr="00ED4659">
        <w:rPr>
          <w:rFonts w:ascii="黑体" w:eastAsia="黑体" w:hAnsi="黑体"/>
          <w:b w:val="0"/>
          <w:sz w:val="21"/>
          <w:szCs w:val="21"/>
        </w:rPr>
        <w:t>.</w:t>
      </w:r>
      <w:r w:rsidR="002F56EE">
        <w:rPr>
          <w:rFonts w:ascii="黑体" w:eastAsia="黑体" w:hAnsi="黑体" w:hint="eastAsia"/>
          <w:b w:val="0"/>
          <w:sz w:val="21"/>
          <w:szCs w:val="21"/>
        </w:rPr>
        <w:t>4</w:t>
      </w:r>
    </w:p>
    <w:p w14:paraId="7000D695" w14:textId="0C07A3CB" w:rsidR="00ED4659" w:rsidRPr="00ED4659" w:rsidRDefault="00ED4659" w:rsidP="00C41E68">
      <w:pPr>
        <w:spacing w:line="300" w:lineRule="auto"/>
        <w:ind w:firstLineChars="200" w:firstLine="420"/>
        <w:rPr>
          <w:rFonts w:ascii="黑体" w:eastAsia="黑体" w:hAnsi="黑体" w:cs="Times New Roman"/>
          <w:szCs w:val="21"/>
        </w:rPr>
      </w:pPr>
      <w:r w:rsidRPr="00ED4659">
        <w:rPr>
          <w:rFonts w:ascii="黑体" w:eastAsia="黑体" w:hAnsi="黑体" w:cs="Times New Roman" w:hint="eastAsia"/>
          <w:szCs w:val="21"/>
        </w:rPr>
        <w:t>活性度 activity</w:t>
      </w:r>
    </w:p>
    <w:p w14:paraId="4DC6E5FA" w14:textId="7914144F" w:rsidR="00ED4659" w:rsidRDefault="001433B6" w:rsidP="00C41E68">
      <w:pPr>
        <w:spacing w:line="30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表征石灰进行相关化学反应能力的度量。</w:t>
      </w:r>
      <w:r w:rsidR="00373E05">
        <w:rPr>
          <w:rFonts w:ascii="宋体" w:eastAsia="宋体" w:hAnsi="宋体" w:hint="eastAsia"/>
          <w:szCs w:val="21"/>
        </w:rPr>
        <w:t>采用</w:t>
      </w:r>
      <w:r w:rsidR="009830F8">
        <w:rPr>
          <w:rFonts w:ascii="宋体" w:eastAsia="宋体" w:hAnsi="宋体" w:hint="eastAsia"/>
          <w:szCs w:val="21"/>
        </w:rPr>
        <w:t>盐酸滴定法</w:t>
      </w:r>
      <w:r w:rsidR="00373E05">
        <w:rPr>
          <w:rFonts w:asciiTheme="minorEastAsia" w:hAnsiTheme="minorEastAsia" w:cs="Times New Roman" w:hint="eastAsia"/>
        </w:rPr>
        <w:t>（Y</w:t>
      </w:r>
      <w:r w:rsidR="00940650" w:rsidRPr="000C7C3C">
        <w:rPr>
          <w:rFonts w:asciiTheme="minorEastAsia" w:hAnsiTheme="minorEastAsia" w:cs="Times New Roman"/>
        </w:rPr>
        <w:t>B/T 105</w:t>
      </w:r>
      <w:r w:rsidR="009830F8">
        <w:rPr>
          <w:rFonts w:ascii="宋体" w:eastAsia="宋体" w:hAnsi="宋体" w:hint="eastAsia"/>
          <w:szCs w:val="21"/>
        </w:rPr>
        <w:t>）</w:t>
      </w:r>
      <w:r w:rsidR="008C106E">
        <w:rPr>
          <w:rFonts w:ascii="宋体" w:eastAsia="宋体" w:hAnsi="宋体" w:hint="eastAsia"/>
          <w:szCs w:val="21"/>
        </w:rPr>
        <w:t>测定</w:t>
      </w:r>
      <w:r w:rsidR="00373E05">
        <w:rPr>
          <w:rFonts w:ascii="宋体" w:eastAsia="宋体" w:hAnsi="宋体" w:hint="eastAsia"/>
          <w:szCs w:val="21"/>
        </w:rPr>
        <w:t>，</w:t>
      </w:r>
      <w:r w:rsidR="00373E05" w:rsidRPr="000C7C3C">
        <w:rPr>
          <w:rFonts w:asciiTheme="minorEastAsia" w:hAnsiTheme="minorEastAsia" w:cs="Times New Roman" w:hint="eastAsia"/>
        </w:rPr>
        <w:t>以消耗盐酸的毫升数表示石灰的活性度</w:t>
      </w:r>
      <w:r w:rsidR="00ED4659">
        <w:rPr>
          <w:rFonts w:ascii="宋体" w:eastAsia="宋体" w:hAnsi="宋体" w:hint="eastAsia"/>
          <w:szCs w:val="21"/>
        </w:rPr>
        <w:t>。</w:t>
      </w:r>
    </w:p>
    <w:p w14:paraId="113EB680" w14:textId="77777777" w:rsidR="00C43133" w:rsidRDefault="005806FF" w:rsidP="00D173CE">
      <w:pPr>
        <w:pStyle w:val="3"/>
        <w:spacing w:beforeLines="50" w:before="156" w:afterLines="50" w:after="156" w:line="300" w:lineRule="auto"/>
        <w:rPr>
          <w:rFonts w:ascii="黑体" w:eastAsia="黑体" w:hAnsi="黑体"/>
          <w:b w:val="0"/>
          <w:sz w:val="21"/>
          <w:szCs w:val="21"/>
        </w:rPr>
      </w:pPr>
      <w:r w:rsidRPr="007D4FF4">
        <w:rPr>
          <w:rFonts w:ascii="黑体" w:eastAsia="黑体" w:hAnsi="黑体"/>
          <w:b w:val="0"/>
          <w:sz w:val="21"/>
          <w:szCs w:val="21"/>
        </w:rPr>
        <w:t>4</w:t>
      </w:r>
      <w:r w:rsidR="001A5155" w:rsidRPr="007D4FF4">
        <w:rPr>
          <w:rFonts w:ascii="黑体" w:eastAsia="黑体" w:hAnsi="黑体" w:hint="eastAsia"/>
          <w:b w:val="0"/>
          <w:sz w:val="21"/>
          <w:szCs w:val="21"/>
        </w:rPr>
        <w:t xml:space="preserve"> </w:t>
      </w:r>
      <w:r w:rsidR="00914FC5">
        <w:rPr>
          <w:rFonts w:ascii="黑体" w:eastAsia="黑体" w:hAnsi="黑体"/>
          <w:b w:val="0"/>
          <w:sz w:val="21"/>
          <w:szCs w:val="21"/>
        </w:rPr>
        <w:t xml:space="preserve"> </w:t>
      </w:r>
      <w:r w:rsidR="001A5155" w:rsidRPr="007D4FF4">
        <w:rPr>
          <w:rFonts w:ascii="黑体" w:eastAsia="黑体" w:hAnsi="黑体" w:hint="eastAsia"/>
          <w:b w:val="0"/>
          <w:sz w:val="21"/>
          <w:szCs w:val="21"/>
        </w:rPr>
        <w:t>评价</w:t>
      </w:r>
      <w:r w:rsidR="007D4FF4" w:rsidRPr="007D4FF4">
        <w:rPr>
          <w:rFonts w:ascii="黑体" w:eastAsia="黑体" w:hAnsi="黑体" w:hint="eastAsia"/>
          <w:b w:val="0"/>
          <w:sz w:val="21"/>
          <w:szCs w:val="21"/>
        </w:rPr>
        <w:t>要求</w:t>
      </w:r>
    </w:p>
    <w:p w14:paraId="13748280" w14:textId="3603BC72" w:rsidR="00A75880" w:rsidRPr="00D173CE" w:rsidRDefault="00C43133" w:rsidP="00D173CE">
      <w:pPr>
        <w:pStyle w:val="3"/>
        <w:spacing w:beforeLines="50" w:before="156" w:afterLines="50" w:after="156" w:line="300" w:lineRule="auto"/>
        <w:rPr>
          <w:rFonts w:ascii="黑体" w:eastAsia="黑体" w:hAnsi="黑体"/>
          <w:b w:val="0"/>
          <w:sz w:val="21"/>
          <w:szCs w:val="21"/>
        </w:rPr>
      </w:pPr>
      <w:r>
        <w:rPr>
          <w:rFonts w:ascii="黑体" w:eastAsia="黑体" w:hAnsi="黑体" w:hint="eastAsia"/>
          <w:b w:val="0"/>
          <w:sz w:val="21"/>
          <w:szCs w:val="21"/>
        </w:rPr>
        <w:t>4</w:t>
      </w:r>
      <w:r>
        <w:rPr>
          <w:rFonts w:ascii="黑体" w:eastAsia="黑体" w:hAnsi="黑体"/>
          <w:b w:val="0"/>
          <w:sz w:val="21"/>
          <w:szCs w:val="21"/>
        </w:rPr>
        <w:t xml:space="preserve">.1  </w:t>
      </w:r>
      <w:r>
        <w:rPr>
          <w:rFonts w:ascii="黑体" w:eastAsia="黑体" w:hAnsi="黑体" w:hint="eastAsia"/>
          <w:b w:val="0"/>
          <w:sz w:val="21"/>
          <w:szCs w:val="21"/>
        </w:rPr>
        <w:t>评价指标</w:t>
      </w:r>
      <w:r w:rsidR="00D81D71" w:rsidRPr="00503075">
        <w:rPr>
          <w:rFonts w:ascii="黑体" w:eastAsia="黑体" w:hAnsi="黑体"/>
          <w:b w:val="0"/>
          <w:sz w:val="21"/>
          <w:szCs w:val="21"/>
        </w:rPr>
        <w:t xml:space="preserve"> </w:t>
      </w:r>
    </w:p>
    <w:p w14:paraId="43748282" w14:textId="5747B65E" w:rsidR="00720CDE" w:rsidRPr="001179DF" w:rsidRDefault="003905E7" w:rsidP="008F70F9">
      <w:pPr>
        <w:spacing w:line="300" w:lineRule="auto"/>
        <w:ind w:firstLineChars="200" w:firstLine="420"/>
      </w:pPr>
      <w:r>
        <w:rPr>
          <w:rFonts w:ascii="宋体" w:eastAsia="宋体" w:hAnsi="宋体" w:hint="eastAsia"/>
          <w:szCs w:val="21"/>
        </w:rPr>
        <w:t>绿色</w:t>
      </w:r>
      <w:r w:rsidR="001A5155">
        <w:rPr>
          <w:rFonts w:ascii="宋体" w:eastAsia="宋体" w:hAnsi="宋体" w:hint="eastAsia"/>
          <w:szCs w:val="21"/>
        </w:rPr>
        <w:t>石灰煅烧窑指标评价</w:t>
      </w:r>
      <w:r w:rsidR="00BD67AF">
        <w:rPr>
          <w:rFonts w:ascii="宋体" w:eastAsia="宋体" w:hAnsi="宋体" w:hint="eastAsia"/>
          <w:szCs w:val="21"/>
        </w:rPr>
        <w:t>见表1</w:t>
      </w:r>
      <w:r w:rsidR="001A5155">
        <w:rPr>
          <w:rFonts w:ascii="宋体" w:eastAsia="宋体" w:hAnsi="宋体" w:hint="eastAsia"/>
          <w:szCs w:val="21"/>
        </w:rPr>
        <w:t>。</w:t>
      </w:r>
      <w:r w:rsidR="00C43133" w:rsidRPr="00C43133">
        <w:rPr>
          <w:rFonts w:ascii="宋体" w:eastAsia="宋体" w:hAnsi="宋体" w:hint="eastAsia"/>
          <w:szCs w:val="21"/>
        </w:rPr>
        <w:t>石灰煅烧窑各项指标</w:t>
      </w:r>
      <w:r w:rsidR="003762B0">
        <w:rPr>
          <w:rFonts w:ascii="宋体" w:eastAsia="宋体" w:hAnsi="宋体" w:hint="eastAsia"/>
          <w:szCs w:val="21"/>
        </w:rPr>
        <w:t>的获得方法</w:t>
      </w:r>
      <w:r w:rsidR="00B50042">
        <w:rPr>
          <w:rFonts w:ascii="宋体" w:eastAsia="宋体" w:hAnsi="宋体" w:hint="eastAsia"/>
          <w:szCs w:val="21"/>
        </w:rPr>
        <w:t>（测试方法或计算方法）</w:t>
      </w:r>
      <w:r w:rsidR="003762B0">
        <w:rPr>
          <w:rFonts w:ascii="宋体" w:eastAsia="宋体" w:hAnsi="宋体" w:hint="eastAsia"/>
          <w:szCs w:val="21"/>
        </w:rPr>
        <w:t>参见</w:t>
      </w:r>
      <w:r w:rsidR="004E136F">
        <w:rPr>
          <w:rFonts w:ascii="宋体" w:eastAsia="宋体" w:hAnsi="宋体" w:hint="eastAsia"/>
          <w:szCs w:val="21"/>
        </w:rPr>
        <w:t>附录A</w:t>
      </w:r>
      <w:r w:rsidR="003762B0">
        <w:rPr>
          <w:rFonts w:ascii="宋体" w:eastAsia="宋体" w:hAnsi="宋体" w:hint="eastAsia"/>
          <w:szCs w:val="21"/>
        </w:rPr>
        <w:t>，若石灰煅烧窑的各项指标</w:t>
      </w:r>
      <w:r w:rsidR="00E0268A">
        <w:rPr>
          <w:rFonts w:ascii="宋体" w:eastAsia="宋体" w:hAnsi="宋体" w:hint="eastAsia"/>
          <w:szCs w:val="21"/>
        </w:rPr>
        <w:t>均</w:t>
      </w:r>
      <w:r w:rsidR="00C43133" w:rsidRPr="00C43133">
        <w:rPr>
          <w:rFonts w:ascii="宋体" w:eastAsia="宋体" w:hAnsi="宋体" w:hint="eastAsia"/>
          <w:szCs w:val="21"/>
        </w:rPr>
        <w:t>符合表1的</w:t>
      </w:r>
      <w:r w:rsidR="003762B0">
        <w:rPr>
          <w:rFonts w:ascii="宋体" w:eastAsia="宋体" w:hAnsi="宋体" w:hint="eastAsia"/>
          <w:szCs w:val="21"/>
        </w:rPr>
        <w:t>限值</w:t>
      </w:r>
      <w:r w:rsidR="00C43133" w:rsidRPr="00C43133">
        <w:rPr>
          <w:rFonts w:ascii="宋体" w:eastAsia="宋体" w:hAnsi="宋体" w:hint="eastAsia"/>
          <w:szCs w:val="21"/>
        </w:rPr>
        <w:t>要求</w:t>
      </w:r>
      <w:r w:rsidR="003762B0">
        <w:rPr>
          <w:rFonts w:ascii="宋体" w:eastAsia="宋体" w:hAnsi="宋体" w:hint="eastAsia"/>
          <w:szCs w:val="21"/>
        </w:rPr>
        <w:t>，判定为绿色石灰煅烧窑</w:t>
      </w:r>
      <w:r w:rsidR="00C43133">
        <w:rPr>
          <w:rFonts w:ascii="宋体" w:eastAsia="宋体" w:hAnsi="宋体" w:hint="eastAsia"/>
          <w:szCs w:val="21"/>
        </w:rPr>
        <w:t>。</w:t>
      </w:r>
    </w:p>
    <w:p w14:paraId="35BBCDA4" w14:textId="0012F767" w:rsidR="00A75880" w:rsidRPr="003C5917" w:rsidRDefault="001A5155" w:rsidP="003C5917">
      <w:pPr>
        <w:widowControl/>
        <w:spacing w:before="120" w:after="120" w:line="300" w:lineRule="auto"/>
        <w:jc w:val="center"/>
        <w:rPr>
          <w:rFonts w:ascii="Times New Roman" w:eastAsia="黑体" w:hAnsi="Times New Roman" w:cs="Times New Roman"/>
          <w:color w:val="000000"/>
          <w:kern w:val="0"/>
          <w:sz w:val="18"/>
          <w:szCs w:val="18"/>
        </w:rPr>
      </w:pPr>
      <w:r w:rsidRPr="003C5917">
        <w:rPr>
          <w:rFonts w:ascii="Times New Roman" w:eastAsia="黑体" w:hAnsi="Times New Roman" w:cs="Times New Roman"/>
          <w:color w:val="000000"/>
          <w:kern w:val="0"/>
          <w:sz w:val="18"/>
          <w:szCs w:val="18"/>
        </w:rPr>
        <w:t>表</w:t>
      </w:r>
      <w:r w:rsidR="00BD67AF" w:rsidRPr="003C5917">
        <w:rPr>
          <w:rFonts w:ascii="Times New Roman" w:eastAsia="黑体" w:hAnsi="Times New Roman" w:cs="Times New Roman"/>
          <w:color w:val="000000"/>
          <w:kern w:val="0"/>
          <w:sz w:val="18"/>
          <w:szCs w:val="18"/>
        </w:rPr>
        <w:t>1</w:t>
      </w:r>
      <w:r w:rsidRPr="003C5917">
        <w:rPr>
          <w:rFonts w:ascii="Times New Roman" w:eastAsia="黑体" w:hAnsi="Times New Roman" w:cs="Times New Roman"/>
          <w:color w:val="000000"/>
          <w:kern w:val="0"/>
          <w:sz w:val="18"/>
          <w:szCs w:val="18"/>
        </w:rPr>
        <w:t xml:space="preserve"> </w:t>
      </w:r>
      <w:r w:rsidR="0066046E" w:rsidRPr="003C5917">
        <w:rPr>
          <w:rFonts w:ascii="Times New Roman" w:eastAsia="黑体" w:hAnsi="Times New Roman" w:cs="Times New Roman"/>
          <w:color w:val="000000"/>
          <w:kern w:val="0"/>
          <w:sz w:val="18"/>
          <w:szCs w:val="18"/>
        </w:rPr>
        <w:t>绿色</w:t>
      </w:r>
      <w:r w:rsidRPr="003C5917">
        <w:rPr>
          <w:rFonts w:ascii="Times New Roman" w:eastAsia="黑体" w:hAnsi="Times New Roman" w:cs="Times New Roman"/>
          <w:color w:val="000000"/>
          <w:kern w:val="0"/>
          <w:sz w:val="18"/>
          <w:szCs w:val="18"/>
        </w:rPr>
        <w:t>石灰</w:t>
      </w:r>
      <w:r w:rsidR="00E75DDD" w:rsidRPr="003C5917">
        <w:rPr>
          <w:rFonts w:ascii="Times New Roman" w:eastAsia="黑体" w:hAnsi="Times New Roman" w:cs="Times New Roman"/>
          <w:sz w:val="18"/>
          <w:szCs w:val="18"/>
        </w:rPr>
        <w:t>煅烧</w:t>
      </w:r>
      <w:r w:rsidRPr="003C5917">
        <w:rPr>
          <w:rFonts w:ascii="Times New Roman" w:eastAsia="黑体" w:hAnsi="Times New Roman" w:cs="Times New Roman"/>
          <w:color w:val="000000"/>
          <w:kern w:val="0"/>
          <w:sz w:val="18"/>
          <w:szCs w:val="18"/>
        </w:rPr>
        <w:t>窑</w:t>
      </w:r>
      <w:r w:rsidR="00E75DDD" w:rsidRPr="003C5917">
        <w:rPr>
          <w:rFonts w:ascii="Times New Roman" w:eastAsia="黑体" w:hAnsi="Times New Roman" w:cs="Times New Roman"/>
          <w:color w:val="000000"/>
          <w:kern w:val="0"/>
          <w:sz w:val="18"/>
          <w:szCs w:val="18"/>
        </w:rPr>
        <w:t>的</w:t>
      </w:r>
      <w:r w:rsidR="0066046E" w:rsidRPr="003C5917">
        <w:rPr>
          <w:rFonts w:ascii="Times New Roman" w:eastAsia="黑体" w:hAnsi="Times New Roman" w:cs="Times New Roman"/>
          <w:color w:val="000000"/>
          <w:kern w:val="0"/>
          <w:sz w:val="18"/>
          <w:szCs w:val="18"/>
        </w:rPr>
        <w:t>评价指标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77"/>
        <w:gridCol w:w="2943"/>
        <w:gridCol w:w="2473"/>
        <w:gridCol w:w="1829"/>
      </w:tblGrid>
      <w:tr w:rsidR="00D133FA" w:rsidRPr="00F44631" w14:paraId="7BACE06D" w14:textId="6A55865E" w:rsidTr="002F56EE">
        <w:trPr>
          <w:trHeight w:val="394"/>
        </w:trPr>
        <w:tc>
          <w:tcPr>
            <w:tcW w:w="749" w:type="pct"/>
            <w:shd w:val="clear" w:color="auto" w:fill="auto"/>
            <w:noWrap/>
            <w:vAlign w:val="center"/>
          </w:tcPr>
          <w:p w14:paraId="00CCE659" w14:textId="77777777" w:rsidR="00D133FA" w:rsidRPr="00F44631" w:rsidRDefault="00D133FA" w:rsidP="00EA7FF5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4463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727" w:type="pct"/>
            <w:shd w:val="clear" w:color="auto" w:fill="auto"/>
            <w:noWrap/>
            <w:vAlign w:val="center"/>
          </w:tcPr>
          <w:p w14:paraId="4FAD88AC" w14:textId="77777777" w:rsidR="00D133FA" w:rsidRPr="00F44631" w:rsidRDefault="00D133FA" w:rsidP="00EA7FF5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4463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451" w:type="pct"/>
            <w:shd w:val="clear" w:color="auto" w:fill="auto"/>
            <w:noWrap/>
            <w:vAlign w:val="center"/>
          </w:tcPr>
          <w:p w14:paraId="4F610BFF" w14:textId="77777777" w:rsidR="00D133FA" w:rsidRPr="00F44631" w:rsidRDefault="00D133FA" w:rsidP="00EA7FF5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4463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06691A66" w14:textId="430A78B1" w:rsidR="00D133FA" w:rsidRPr="000B28AD" w:rsidRDefault="003A202A" w:rsidP="00EA7FF5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B28AD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限</w:t>
            </w:r>
            <w:r w:rsidR="00D133FA" w:rsidRPr="000B28AD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值</w:t>
            </w:r>
          </w:p>
        </w:tc>
      </w:tr>
      <w:tr w:rsidR="00D133FA" w:rsidRPr="00F44631" w14:paraId="1A9142FA" w14:textId="0F97F86E" w:rsidTr="00EE0BCA">
        <w:trPr>
          <w:trHeight w:val="20"/>
        </w:trPr>
        <w:tc>
          <w:tcPr>
            <w:tcW w:w="749" w:type="pct"/>
            <w:shd w:val="clear" w:color="auto" w:fill="auto"/>
            <w:noWrap/>
            <w:vAlign w:val="center"/>
          </w:tcPr>
          <w:p w14:paraId="52B4F53E" w14:textId="7AD0D892" w:rsidR="00D133FA" w:rsidRPr="00D8547C" w:rsidRDefault="00D133FA" w:rsidP="00EA7FF5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D8547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资源属性</w:t>
            </w:r>
          </w:p>
        </w:tc>
        <w:tc>
          <w:tcPr>
            <w:tcW w:w="1727" w:type="pct"/>
            <w:shd w:val="clear" w:color="auto" w:fill="auto"/>
            <w:vAlign w:val="center"/>
          </w:tcPr>
          <w:p w14:paraId="0331303B" w14:textId="234E98E0" w:rsidR="00D133FA" w:rsidRPr="00F44631" w:rsidRDefault="00D133FA" w:rsidP="00EA7FF5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dstrike/>
                <w:kern w:val="0"/>
                <w:sz w:val="18"/>
                <w:szCs w:val="18"/>
              </w:rPr>
            </w:pPr>
            <w:r w:rsidRPr="00F4463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石灰石消耗</w:t>
            </w:r>
            <w:r w:rsidRPr="00F4463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比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1113FFB5" w14:textId="211E5E9C" w:rsidR="00D133FA" w:rsidRPr="00F44631" w:rsidRDefault="00D133FA" w:rsidP="00EA7FF5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4463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t/t</w:t>
            </w:r>
          </w:p>
        </w:tc>
        <w:tc>
          <w:tcPr>
            <w:tcW w:w="1073" w:type="pct"/>
            <w:shd w:val="clear" w:color="auto" w:fill="auto"/>
          </w:tcPr>
          <w:p w14:paraId="5E8D0CF0" w14:textId="03C4FE96" w:rsidR="00D133FA" w:rsidRPr="000B28AD" w:rsidRDefault="00D133FA" w:rsidP="00EA7FF5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B28AD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Pr="000B28AD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.</w:t>
            </w:r>
            <w:r w:rsidR="00410F9F" w:rsidRPr="000B28AD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D133FA" w:rsidRPr="00F44631" w14:paraId="370549B6" w14:textId="2B46956F" w:rsidTr="00EE0BCA">
        <w:trPr>
          <w:trHeight w:val="20"/>
        </w:trPr>
        <w:tc>
          <w:tcPr>
            <w:tcW w:w="749" w:type="pct"/>
            <w:shd w:val="clear" w:color="auto" w:fill="auto"/>
            <w:noWrap/>
            <w:vAlign w:val="center"/>
          </w:tcPr>
          <w:p w14:paraId="69EE3229" w14:textId="05DC1451" w:rsidR="00D133FA" w:rsidRPr="00D8547C" w:rsidRDefault="00D133FA" w:rsidP="00EA7FF5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D8547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能源属性</w:t>
            </w:r>
          </w:p>
        </w:tc>
        <w:tc>
          <w:tcPr>
            <w:tcW w:w="1727" w:type="pct"/>
            <w:shd w:val="clear" w:color="auto" w:fill="auto"/>
            <w:vAlign w:val="center"/>
          </w:tcPr>
          <w:p w14:paraId="72072C2D" w14:textId="4B487E77" w:rsidR="00D133FA" w:rsidRPr="00F44631" w:rsidRDefault="00D133FA" w:rsidP="00EA7FF5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dstrike/>
                <w:kern w:val="0"/>
                <w:sz w:val="18"/>
                <w:szCs w:val="18"/>
              </w:rPr>
            </w:pPr>
            <w:r w:rsidRPr="00EA7FF5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石灰单位产量可比综合能耗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1836C006" w14:textId="3F948D77" w:rsidR="00D133FA" w:rsidRPr="00F44631" w:rsidRDefault="00965198" w:rsidP="00EA7FF5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kgce</w:t>
            </w:r>
            <w:r w:rsidR="00D133FA" w:rsidRPr="00F4463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/t</w:t>
            </w:r>
          </w:p>
        </w:tc>
        <w:tc>
          <w:tcPr>
            <w:tcW w:w="1073" w:type="pct"/>
            <w:shd w:val="clear" w:color="auto" w:fill="auto"/>
          </w:tcPr>
          <w:p w14:paraId="437D30C9" w14:textId="376783A1" w:rsidR="00D133FA" w:rsidRPr="000B28AD" w:rsidRDefault="001C1589" w:rsidP="00EA7FF5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B28AD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="00410F9F" w:rsidRPr="000B28AD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0B28AD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D133FA" w:rsidRPr="00F44631" w14:paraId="7A2B31F4" w14:textId="154FB4EF" w:rsidTr="00EE0BCA">
        <w:trPr>
          <w:trHeight w:val="20"/>
        </w:trPr>
        <w:tc>
          <w:tcPr>
            <w:tcW w:w="749" w:type="pct"/>
            <w:vMerge w:val="restart"/>
            <w:shd w:val="clear" w:color="auto" w:fill="auto"/>
            <w:noWrap/>
            <w:vAlign w:val="center"/>
          </w:tcPr>
          <w:p w14:paraId="40C07104" w14:textId="6F1BC090" w:rsidR="00D133FA" w:rsidRPr="00D8547C" w:rsidRDefault="00D133FA" w:rsidP="00EA7FF5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D8547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环境属性</w:t>
            </w:r>
          </w:p>
        </w:tc>
        <w:tc>
          <w:tcPr>
            <w:tcW w:w="1727" w:type="pct"/>
            <w:shd w:val="clear" w:color="auto" w:fill="auto"/>
            <w:vAlign w:val="center"/>
          </w:tcPr>
          <w:p w14:paraId="31BC846A" w14:textId="1903EAA8" w:rsidR="00D133FA" w:rsidRPr="00F44631" w:rsidRDefault="00D133FA" w:rsidP="00EA7FF5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44631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颗粒物</w:t>
            </w:r>
            <w:r w:rsidR="0039128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排放浓度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2830A7CF" w14:textId="6E6B5B62" w:rsidR="00D133FA" w:rsidRPr="00F44631" w:rsidRDefault="00D133FA" w:rsidP="00EA7FF5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4463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mg/m³</w:t>
            </w:r>
          </w:p>
        </w:tc>
        <w:tc>
          <w:tcPr>
            <w:tcW w:w="1073" w:type="pct"/>
            <w:shd w:val="clear" w:color="auto" w:fill="auto"/>
          </w:tcPr>
          <w:p w14:paraId="46C12B86" w14:textId="193187BD" w:rsidR="00D133FA" w:rsidRPr="000B28AD" w:rsidRDefault="003A202A" w:rsidP="00EA7FF5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B28AD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="00D133FA" w:rsidRPr="000B28AD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D133FA" w:rsidRPr="00F44631" w14:paraId="338383D0" w14:textId="115DC5E7" w:rsidTr="00EE0BCA">
        <w:trPr>
          <w:trHeight w:val="20"/>
        </w:trPr>
        <w:tc>
          <w:tcPr>
            <w:tcW w:w="749" w:type="pct"/>
            <w:vMerge/>
            <w:shd w:val="clear" w:color="auto" w:fill="auto"/>
            <w:noWrap/>
            <w:vAlign w:val="center"/>
          </w:tcPr>
          <w:p w14:paraId="66284F88" w14:textId="77777777" w:rsidR="00D133FA" w:rsidRPr="00D8547C" w:rsidRDefault="00D133FA" w:rsidP="00EA7FF5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27" w:type="pct"/>
            <w:shd w:val="clear" w:color="auto" w:fill="auto"/>
            <w:vAlign w:val="center"/>
          </w:tcPr>
          <w:p w14:paraId="337FF1D8" w14:textId="3974534B" w:rsidR="00D133FA" w:rsidRPr="00F44631" w:rsidRDefault="00D133FA" w:rsidP="00EA7FF5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44631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二氧化硫</w:t>
            </w:r>
            <w:r w:rsidR="0039128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排放浓度</w:t>
            </w:r>
          </w:p>
        </w:tc>
        <w:tc>
          <w:tcPr>
            <w:tcW w:w="1451" w:type="pct"/>
            <w:shd w:val="clear" w:color="auto" w:fill="auto"/>
          </w:tcPr>
          <w:p w14:paraId="4E6DB25A" w14:textId="2F66C0AE" w:rsidR="00D133FA" w:rsidRPr="00F44631" w:rsidRDefault="00D133FA" w:rsidP="00EA7FF5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4463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mg/m³</w:t>
            </w:r>
          </w:p>
        </w:tc>
        <w:tc>
          <w:tcPr>
            <w:tcW w:w="1073" w:type="pct"/>
            <w:shd w:val="clear" w:color="auto" w:fill="auto"/>
          </w:tcPr>
          <w:p w14:paraId="16E9861C" w14:textId="7EEFBBBE" w:rsidR="00D133FA" w:rsidRPr="000B28AD" w:rsidRDefault="003A202A" w:rsidP="00EA7FF5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B28AD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</w:tr>
      <w:tr w:rsidR="00D133FA" w:rsidRPr="00F44631" w14:paraId="0CB0B379" w14:textId="5B00FBBD" w:rsidTr="00EE0BCA">
        <w:trPr>
          <w:trHeight w:val="20"/>
        </w:trPr>
        <w:tc>
          <w:tcPr>
            <w:tcW w:w="749" w:type="pct"/>
            <w:vMerge/>
            <w:shd w:val="clear" w:color="auto" w:fill="auto"/>
            <w:noWrap/>
            <w:vAlign w:val="center"/>
          </w:tcPr>
          <w:p w14:paraId="576495F5" w14:textId="77777777" w:rsidR="00D133FA" w:rsidRPr="00D8547C" w:rsidRDefault="00D133FA" w:rsidP="00EA7FF5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27" w:type="pct"/>
            <w:shd w:val="clear" w:color="auto" w:fill="auto"/>
            <w:vAlign w:val="center"/>
          </w:tcPr>
          <w:p w14:paraId="48D9B836" w14:textId="3EAC2655" w:rsidR="00D133FA" w:rsidRPr="00F44631" w:rsidRDefault="00D133FA" w:rsidP="00EA7FF5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44631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氮氧化物</w:t>
            </w:r>
            <w:r w:rsidR="0039128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排放浓度</w:t>
            </w:r>
          </w:p>
        </w:tc>
        <w:tc>
          <w:tcPr>
            <w:tcW w:w="1451" w:type="pct"/>
            <w:shd w:val="clear" w:color="auto" w:fill="auto"/>
          </w:tcPr>
          <w:p w14:paraId="637CD225" w14:textId="678D8E6B" w:rsidR="00D133FA" w:rsidRPr="00F44631" w:rsidRDefault="00D133FA" w:rsidP="00EA7FF5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4463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mg/m³</w:t>
            </w:r>
          </w:p>
        </w:tc>
        <w:tc>
          <w:tcPr>
            <w:tcW w:w="1073" w:type="pct"/>
            <w:shd w:val="clear" w:color="auto" w:fill="auto"/>
          </w:tcPr>
          <w:p w14:paraId="524710B3" w14:textId="02AD5C35" w:rsidR="00D133FA" w:rsidRPr="000B28AD" w:rsidRDefault="003A202A" w:rsidP="00EA7FF5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B28AD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="00D133FA" w:rsidRPr="000B28AD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</w:t>
            </w:r>
          </w:p>
        </w:tc>
      </w:tr>
      <w:tr w:rsidR="00D133FA" w:rsidRPr="00F44631" w14:paraId="76292C2A" w14:textId="0AADACC6" w:rsidTr="00EE0BCA">
        <w:trPr>
          <w:trHeight w:val="20"/>
        </w:trPr>
        <w:tc>
          <w:tcPr>
            <w:tcW w:w="749" w:type="pct"/>
            <w:shd w:val="clear" w:color="auto" w:fill="auto"/>
            <w:noWrap/>
            <w:vAlign w:val="center"/>
          </w:tcPr>
          <w:p w14:paraId="1BCAF327" w14:textId="0AE4A538" w:rsidR="00D133FA" w:rsidRPr="00D8547C" w:rsidRDefault="00D133FA" w:rsidP="00EA7FF5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D8547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品质属性</w:t>
            </w:r>
          </w:p>
        </w:tc>
        <w:tc>
          <w:tcPr>
            <w:tcW w:w="1727" w:type="pct"/>
            <w:shd w:val="clear" w:color="auto" w:fill="auto"/>
            <w:vAlign w:val="center"/>
          </w:tcPr>
          <w:p w14:paraId="53DEE8F9" w14:textId="7EF7BAA9" w:rsidR="00D133FA" w:rsidRPr="00F44631" w:rsidRDefault="00D133FA" w:rsidP="00EA7FF5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4463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活性度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299C6F13" w14:textId="3A3C480B" w:rsidR="00D133FA" w:rsidRPr="00F44631" w:rsidRDefault="00D133FA" w:rsidP="00EA7FF5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44631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m</w:t>
            </w:r>
            <w:r w:rsidRPr="00F4463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L</w:t>
            </w:r>
          </w:p>
        </w:tc>
        <w:tc>
          <w:tcPr>
            <w:tcW w:w="1073" w:type="pct"/>
            <w:shd w:val="clear" w:color="auto" w:fill="auto"/>
          </w:tcPr>
          <w:p w14:paraId="7E09BF19" w14:textId="4FB71214" w:rsidR="00D133FA" w:rsidRPr="000B28AD" w:rsidRDefault="00D133FA" w:rsidP="00EA7FF5">
            <w:pPr>
              <w:widowControl/>
              <w:spacing w:line="30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B28AD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320</w:t>
            </w:r>
          </w:p>
        </w:tc>
      </w:tr>
    </w:tbl>
    <w:p w14:paraId="54A3E45D" w14:textId="4F1C3531" w:rsidR="00C43133" w:rsidRPr="00C43133" w:rsidRDefault="00C43133" w:rsidP="00C43133">
      <w:pPr>
        <w:pStyle w:val="3"/>
        <w:spacing w:beforeLines="50" w:before="156" w:afterLines="50" w:after="156" w:line="300" w:lineRule="auto"/>
        <w:rPr>
          <w:rFonts w:ascii="黑体" w:eastAsia="黑体" w:hAnsi="黑体"/>
          <w:b w:val="0"/>
          <w:sz w:val="21"/>
          <w:szCs w:val="21"/>
        </w:rPr>
      </w:pPr>
      <w:r w:rsidRPr="00C43133">
        <w:rPr>
          <w:rFonts w:ascii="黑体" w:eastAsia="黑体" w:hAnsi="黑体" w:hint="eastAsia"/>
          <w:b w:val="0"/>
          <w:sz w:val="21"/>
          <w:szCs w:val="21"/>
        </w:rPr>
        <w:t>4</w:t>
      </w:r>
      <w:r w:rsidRPr="00C43133">
        <w:rPr>
          <w:rFonts w:ascii="黑体" w:eastAsia="黑体" w:hAnsi="黑体"/>
          <w:b w:val="0"/>
          <w:sz w:val="21"/>
          <w:szCs w:val="21"/>
        </w:rPr>
        <w:t xml:space="preserve">.2 </w:t>
      </w:r>
      <w:r>
        <w:rPr>
          <w:rFonts w:ascii="黑体" w:eastAsia="黑体" w:hAnsi="黑体"/>
          <w:b w:val="0"/>
          <w:sz w:val="21"/>
          <w:szCs w:val="21"/>
        </w:rPr>
        <w:t xml:space="preserve"> </w:t>
      </w:r>
      <w:r w:rsidRPr="00C43133">
        <w:rPr>
          <w:rFonts w:ascii="黑体" w:eastAsia="黑体" w:hAnsi="黑体" w:hint="eastAsia"/>
          <w:b w:val="0"/>
          <w:sz w:val="21"/>
          <w:szCs w:val="21"/>
        </w:rPr>
        <w:t>鼓励性指标</w:t>
      </w:r>
    </w:p>
    <w:p w14:paraId="00AD2C11" w14:textId="375DA65B" w:rsidR="00C43133" w:rsidRPr="00C43133" w:rsidRDefault="007B2FBD" w:rsidP="00C43133">
      <w:pPr>
        <w:spacing w:line="300" w:lineRule="auto"/>
        <w:ind w:firstLineChars="200" w:firstLine="420"/>
        <w:rPr>
          <w:rFonts w:ascii="宋体" w:eastAsia="宋体" w:hAnsi="宋体"/>
          <w:szCs w:val="21"/>
        </w:rPr>
      </w:pPr>
      <w:r w:rsidRPr="00EE0BCA">
        <w:rPr>
          <w:rFonts w:ascii="宋体" w:eastAsia="宋体" w:hAnsi="宋体" w:hint="eastAsia"/>
          <w:szCs w:val="21"/>
        </w:rPr>
        <w:t>石灰煅烧窑</w:t>
      </w:r>
      <w:r w:rsidR="00C43133" w:rsidRPr="00EE0BCA">
        <w:rPr>
          <w:rFonts w:ascii="宋体" w:eastAsia="宋体" w:hAnsi="宋体" w:hint="eastAsia"/>
          <w:szCs w:val="21"/>
        </w:rPr>
        <w:t>宜采取二氧化碳回收措施，</w:t>
      </w:r>
      <w:r w:rsidRPr="00EE0BCA">
        <w:rPr>
          <w:rFonts w:ascii="宋体" w:eastAsia="宋体" w:hAnsi="宋体" w:hint="eastAsia"/>
          <w:szCs w:val="21"/>
        </w:rPr>
        <w:t>绿色石灰煅烧窑鼓励企业积极开展</w:t>
      </w:r>
      <w:r w:rsidR="00C43133" w:rsidRPr="00EE0BCA">
        <w:rPr>
          <w:rFonts w:ascii="宋体" w:eastAsia="宋体" w:hAnsi="宋体" w:hint="eastAsia"/>
          <w:szCs w:val="21"/>
        </w:rPr>
        <w:t>二氧化碳</w:t>
      </w:r>
      <w:r w:rsidR="008158C0" w:rsidRPr="00EE0BCA">
        <w:rPr>
          <w:rFonts w:ascii="宋体" w:eastAsia="宋体" w:hAnsi="宋体" w:hint="eastAsia"/>
          <w:szCs w:val="21"/>
        </w:rPr>
        <w:t>的</w:t>
      </w:r>
      <w:r w:rsidR="00C43133" w:rsidRPr="00EE0BCA">
        <w:rPr>
          <w:rFonts w:ascii="宋体" w:eastAsia="宋体" w:hAnsi="宋体" w:hint="eastAsia"/>
          <w:szCs w:val="21"/>
        </w:rPr>
        <w:t>资源化或综合利用。</w:t>
      </w:r>
    </w:p>
    <w:p w14:paraId="3AA7534D" w14:textId="1F1CA00C" w:rsidR="00D807F4" w:rsidRPr="00D807F4" w:rsidRDefault="00916CAA" w:rsidP="00916CAA">
      <w:pPr>
        <w:pStyle w:val="2"/>
        <w:spacing w:beforeLines="100" w:before="312" w:afterLines="100" w:after="312" w:line="300" w:lineRule="auto"/>
        <w:rPr>
          <w:rFonts w:ascii="黑体" w:hAnsi="黑体"/>
          <w:b w:val="0"/>
          <w:sz w:val="21"/>
          <w:szCs w:val="21"/>
        </w:rPr>
      </w:pPr>
      <w:r>
        <w:rPr>
          <w:rFonts w:ascii="黑体" w:hAnsi="黑体"/>
          <w:b w:val="0"/>
          <w:sz w:val="21"/>
          <w:szCs w:val="21"/>
        </w:rPr>
        <w:lastRenderedPageBreak/>
        <w:t>5</w:t>
      </w:r>
      <w:r w:rsidR="00D807F4" w:rsidRPr="00D807F4">
        <w:rPr>
          <w:rFonts w:ascii="黑体" w:hAnsi="黑体"/>
          <w:b w:val="0"/>
          <w:sz w:val="21"/>
          <w:szCs w:val="21"/>
        </w:rPr>
        <w:t xml:space="preserve"> </w:t>
      </w:r>
      <w:r w:rsidR="00994AF3">
        <w:rPr>
          <w:rFonts w:ascii="黑体" w:hAnsi="黑体"/>
          <w:b w:val="0"/>
          <w:sz w:val="21"/>
          <w:szCs w:val="21"/>
        </w:rPr>
        <w:t xml:space="preserve"> </w:t>
      </w:r>
      <w:r w:rsidR="00D807F4" w:rsidRPr="00D807F4">
        <w:rPr>
          <w:rFonts w:ascii="黑体" w:hAnsi="黑体" w:hint="eastAsia"/>
          <w:b w:val="0"/>
          <w:sz w:val="21"/>
          <w:szCs w:val="21"/>
        </w:rPr>
        <w:t>评价</w:t>
      </w:r>
      <w:r w:rsidR="000B28AD">
        <w:rPr>
          <w:rFonts w:ascii="黑体" w:hAnsi="黑体" w:hint="eastAsia"/>
          <w:b w:val="0"/>
          <w:sz w:val="21"/>
          <w:szCs w:val="21"/>
        </w:rPr>
        <w:t>方法</w:t>
      </w:r>
    </w:p>
    <w:p w14:paraId="40337502" w14:textId="77777777" w:rsidR="00D807F4" w:rsidRDefault="00D807F4" w:rsidP="00D807F4">
      <w:pPr>
        <w:spacing w:line="360" w:lineRule="auto"/>
        <w:ind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本标准采用指标符合性评价的方法。</w:t>
      </w:r>
    </w:p>
    <w:p w14:paraId="111CA4DF" w14:textId="2195AEBC" w:rsidR="00D807F4" w:rsidRPr="00D807F4" w:rsidRDefault="00916CAA" w:rsidP="00D807F4">
      <w:pPr>
        <w:pStyle w:val="2"/>
        <w:spacing w:before="120" w:after="120" w:line="240" w:lineRule="auto"/>
        <w:rPr>
          <w:rFonts w:ascii="黑体" w:hAnsi="黑体"/>
          <w:b w:val="0"/>
          <w:sz w:val="21"/>
        </w:rPr>
      </w:pPr>
      <w:r>
        <w:rPr>
          <w:rFonts w:ascii="黑体" w:hAnsi="黑体"/>
          <w:b w:val="0"/>
          <w:sz w:val="21"/>
        </w:rPr>
        <w:t>5</w:t>
      </w:r>
      <w:r w:rsidR="00D807F4" w:rsidRPr="00D807F4">
        <w:rPr>
          <w:rFonts w:ascii="黑体" w:hAnsi="黑体"/>
          <w:b w:val="0"/>
          <w:sz w:val="21"/>
        </w:rPr>
        <w:t xml:space="preserve">.1 </w:t>
      </w:r>
      <w:r w:rsidR="00994AF3">
        <w:rPr>
          <w:rFonts w:ascii="黑体" w:hAnsi="黑体"/>
          <w:b w:val="0"/>
          <w:sz w:val="21"/>
        </w:rPr>
        <w:t xml:space="preserve"> </w:t>
      </w:r>
      <w:r w:rsidR="00D807F4" w:rsidRPr="00D807F4">
        <w:rPr>
          <w:rFonts w:ascii="黑体" w:hAnsi="黑体" w:hint="eastAsia"/>
          <w:b w:val="0"/>
          <w:sz w:val="21"/>
        </w:rPr>
        <w:t>评价程序</w:t>
      </w:r>
    </w:p>
    <w:p w14:paraId="12EDBC02" w14:textId="40F8673E" w:rsidR="00D807F4" w:rsidRDefault="00D807F4" w:rsidP="00D807F4">
      <w:pPr>
        <w:spacing w:line="360" w:lineRule="auto"/>
        <w:ind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应建立规范的评价工作流程，包括评价准备、组建评价工作组、制定评价方案、预评价、现场评价、编制评价报告、技术评审等。</w:t>
      </w:r>
    </w:p>
    <w:p w14:paraId="455246A8" w14:textId="3C529C04" w:rsidR="00D807F4" w:rsidRPr="00D807F4" w:rsidRDefault="00916CAA" w:rsidP="00D807F4">
      <w:pPr>
        <w:pStyle w:val="2"/>
        <w:spacing w:before="120" w:after="120" w:line="240" w:lineRule="auto"/>
        <w:rPr>
          <w:rFonts w:ascii="黑体" w:hAnsi="黑体"/>
          <w:b w:val="0"/>
          <w:sz w:val="21"/>
        </w:rPr>
      </w:pPr>
      <w:r>
        <w:rPr>
          <w:rFonts w:ascii="黑体" w:hAnsi="黑体"/>
          <w:b w:val="0"/>
          <w:sz w:val="21"/>
        </w:rPr>
        <w:t>5</w:t>
      </w:r>
      <w:r w:rsidR="00D807F4" w:rsidRPr="00D807F4">
        <w:rPr>
          <w:rFonts w:ascii="黑体" w:hAnsi="黑体"/>
          <w:b w:val="0"/>
          <w:sz w:val="21"/>
        </w:rPr>
        <w:t xml:space="preserve">.2 </w:t>
      </w:r>
      <w:r w:rsidR="00994AF3">
        <w:rPr>
          <w:rFonts w:ascii="黑体" w:hAnsi="黑体"/>
          <w:b w:val="0"/>
          <w:sz w:val="21"/>
        </w:rPr>
        <w:t xml:space="preserve"> </w:t>
      </w:r>
      <w:r w:rsidR="00D807F4" w:rsidRPr="00D807F4">
        <w:rPr>
          <w:rFonts w:ascii="黑体" w:hAnsi="黑体" w:hint="eastAsia"/>
          <w:b w:val="0"/>
          <w:sz w:val="21"/>
        </w:rPr>
        <w:t>评价报告</w:t>
      </w:r>
    </w:p>
    <w:p w14:paraId="006D8223" w14:textId="77777777" w:rsidR="00D807F4" w:rsidRDefault="00D807F4" w:rsidP="00D807F4">
      <w:pPr>
        <w:pStyle w:val="30"/>
        <w:ind w:firstLine="420"/>
        <w:rPr>
          <w:rFonts w:ascii="Times New Roman"/>
          <w:sz w:val="21"/>
          <w:szCs w:val="21"/>
        </w:rPr>
      </w:pPr>
      <w:r>
        <w:rPr>
          <w:rFonts w:ascii="Times New Roman"/>
          <w:sz w:val="21"/>
          <w:szCs w:val="21"/>
        </w:rPr>
        <w:t>评价报告内容包括但不限于：</w:t>
      </w:r>
    </w:p>
    <w:p w14:paraId="042629CC" w14:textId="77777777" w:rsidR="00D807F4" w:rsidRDefault="00D807F4" w:rsidP="00D807F4">
      <w:pPr>
        <w:pStyle w:val="30"/>
        <w:ind w:firstLine="420"/>
        <w:rPr>
          <w:rFonts w:ascii="Times New Roman"/>
          <w:sz w:val="21"/>
          <w:szCs w:val="21"/>
        </w:rPr>
      </w:pPr>
      <w:r>
        <w:rPr>
          <w:rFonts w:ascii="Times New Roman"/>
          <w:sz w:val="21"/>
          <w:szCs w:val="21"/>
        </w:rPr>
        <w:t>a</w:t>
      </w:r>
      <w:r>
        <w:rPr>
          <w:rFonts w:ascii="Times New Roman"/>
          <w:sz w:val="21"/>
          <w:szCs w:val="21"/>
        </w:rPr>
        <w:t>）实施评价的组织方式；</w:t>
      </w:r>
    </w:p>
    <w:p w14:paraId="471E299D" w14:textId="77777777" w:rsidR="00D807F4" w:rsidRDefault="00D807F4" w:rsidP="00D807F4">
      <w:pPr>
        <w:pStyle w:val="30"/>
        <w:ind w:firstLine="420"/>
        <w:rPr>
          <w:rFonts w:ascii="Times New Roman"/>
          <w:sz w:val="21"/>
          <w:szCs w:val="21"/>
        </w:rPr>
      </w:pPr>
      <w:r>
        <w:rPr>
          <w:rFonts w:ascii="Times New Roman"/>
          <w:sz w:val="21"/>
          <w:szCs w:val="21"/>
        </w:rPr>
        <w:t>b</w:t>
      </w:r>
      <w:r>
        <w:rPr>
          <w:rFonts w:ascii="Times New Roman"/>
          <w:sz w:val="21"/>
          <w:szCs w:val="21"/>
        </w:rPr>
        <w:t>）评价目的、范围及准则；</w:t>
      </w:r>
    </w:p>
    <w:p w14:paraId="6B2F3B57" w14:textId="77777777" w:rsidR="00D807F4" w:rsidRDefault="00D807F4" w:rsidP="00D807F4">
      <w:pPr>
        <w:pStyle w:val="30"/>
        <w:ind w:firstLine="420"/>
        <w:rPr>
          <w:rFonts w:ascii="Times New Roman"/>
          <w:sz w:val="21"/>
          <w:szCs w:val="21"/>
        </w:rPr>
      </w:pPr>
      <w:r>
        <w:rPr>
          <w:rFonts w:ascii="Times New Roman"/>
          <w:sz w:val="21"/>
          <w:szCs w:val="21"/>
        </w:rPr>
        <w:t>c</w:t>
      </w:r>
      <w:r>
        <w:rPr>
          <w:rFonts w:ascii="Times New Roman"/>
          <w:sz w:val="21"/>
          <w:szCs w:val="21"/>
        </w:rPr>
        <w:t>）评价过程，主要包括评价组织安排、文件评审情况、现场评价情况、评价报告编制及内部技术评审情况；</w:t>
      </w:r>
    </w:p>
    <w:p w14:paraId="0E046841" w14:textId="77777777" w:rsidR="00D807F4" w:rsidRDefault="00D807F4" w:rsidP="00D807F4">
      <w:pPr>
        <w:pStyle w:val="30"/>
        <w:ind w:firstLine="420"/>
        <w:rPr>
          <w:rFonts w:ascii="Times New Roman"/>
          <w:sz w:val="21"/>
          <w:szCs w:val="21"/>
        </w:rPr>
      </w:pPr>
      <w:r>
        <w:rPr>
          <w:rFonts w:ascii="Times New Roman"/>
          <w:sz w:val="21"/>
          <w:szCs w:val="21"/>
        </w:rPr>
        <w:t>d</w:t>
      </w:r>
      <w:r>
        <w:rPr>
          <w:rFonts w:ascii="Times New Roman"/>
          <w:sz w:val="21"/>
          <w:szCs w:val="21"/>
        </w:rPr>
        <w:t>）评价内容，包括一般要求、能源资源投入、环境排放等；</w:t>
      </w:r>
    </w:p>
    <w:p w14:paraId="5A202B9A" w14:textId="77777777" w:rsidR="00D807F4" w:rsidRDefault="00D807F4" w:rsidP="00D807F4">
      <w:pPr>
        <w:pStyle w:val="30"/>
        <w:ind w:firstLine="420"/>
        <w:rPr>
          <w:rFonts w:ascii="Times New Roman"/>
          <w:sz w:val="21"/>
          <w:szCs w:val="21"/>
        </w:rPr>
      </w:pPr>
      <w:r>
        <w:rPr>
          <w:rFonts w:ascii="Times New Roman"/>
          <w:sz w:val="21"/>
          <w:szCs w:val="21"/>
        </w:rPr>
        <w:t>e</w:t>
      </w:r>
      <w:r>
        <w:rPr>
          <w:rFonts w:ascii="Times New Roman"/>
          <w:sz w:val="21"/>
          <w:szCs w:val="21"/>
        </w:rPr>
        <w:t>）评价证明材料的核实情况，包括证明文件和数据真实性、计算范围及计算方法、相关计量设备和有关标准的执行情况等；</w:t>
      </w:r>
    </w:p>
    <w:p w14:paraId="1F35904F" w14:textId="77777777" w:rsidR="00D807F4" w:rsidRDefault="00D807F4" w:rsidP="00D807F4">
      <w:pPr>
        <w:pStyle w:val="30"/>
        <w:ind w:firstLine="420"/>
        <w:rPr>
          <w:rFonts w:ascii="Times New Roman"/>
          <w:sz w:val="21"/>
          <w:szCs w:val="21"/>
        </w:rPr>
      </w:pPr>
      <w:r>
        <w:rPr>
          <w:rFonts w:ascii="Times New Roman"/>
          <w:sz w:val="21"/>
          <w:szCs w:val="21"/>
        </w:rPr>
        <w:t>f</w:t>
      </w:r>
      <w:r>
        <w:rPr>
          <w:rFonts w:ascii="Times New Roman"/>
          <w:sz w:val="21"/>
          <w:szCs w:val="21"/>
        </w:rPr>
        <w:t>）评价识别的问题；</w:t>
      </w:r>
    </w:p>
    <w:p w14:paraId="64EDE69C" w14:textId="4177D5C9" w:rsidR="00D807F4" w:rsidRDefault="00D807F4" w:rsidP="00D807F4">
      <w:pPr>
        <w:pStyle w:val="30"/>
        <w:ind w:firstLine="420"/>
        <w:rPr>
          <w:rFonts w:ascii="Times New Roman"/>
          <w:sz w:val="21"/>
          <w:szCs w:val="21"/>
        </w:rPr>
      </w:pPr>
      <w:r>
        <w:rPr>
          <w:rFonts w:ascii="Times New Roman"/>
          <w:sz w:val="21"/>
          <w:szCs w:val="21"/>
        </w:rPr>
        <w:t>g</w:t>
      </w:r>
      <w:r>
        <w:rPr>
          <w:rFonts w:ascii="Times New Roman"/>
          <w:sz w:val="21"/>
          <w:szCs w:val="21"/>
        </w:rPr>
        <w:t>）评价识别的</w:t>
      </w:r>
      <w:r w:rsidR="00EB1D50">
        <w:rPr>
          <w:rFonts w:ascii="Times New Roman" w:hint="eastAsia"/>
          <w:sz w:val="21"/>
          <w:szCs w:val="21"/>
        </w:rPr>
        <w:t>石灰煅烧</w:t>
      </w:r>
      <w:r w:rsidR="00EB1D50">
        <w:rPr>
          <w:rFonts w:ascii="Times New Roman"/>
          <w:sz w:val="21"/>
          <w:szCs w:val="21"/>
        </w:rPr>
        <w:t>窑</w:t>
      </w:r>
      <w:r>
        <w:rPr>
          <w:rFonts w:ascii="Times New Roman"/>
          <w:sz w:val="21"/>
          <w:szCs w:val="21"/>
        </w:rPr>
        <w:t>主要创建做法、工作亮点等；</w:t>
      </w:r>
    </w:p>
    <w:p w14:paraId="15B4EC8E" w14:textId="52FC2053" w:rsidR="00D807F4" w:rsidRDefault="00D807F4" w:rsidP="00D807F4">
      <w:pPr>
        <w:pStyle w:val="30"/>
        <w:ind w:firstLine="420"/>
        <w:rPr>
          <w:rFonts w:ascii="Times New Roman"/>
          <w:sz w:val="21"/>
          <w:szCs w:val="21"/>
        </w:rPr>
      </w:pPr>
      <w:r>
        <w:rPr>
          <w:rFonts w:ascii="Times New Roman"/>
          <w:sz w:val="21"/>
          <w:szCs w:val="21"/>
        </w:rPr>
        <w:t>h</w:t>
      </w:r>
      <w:r>
        <w:rPr>
          <w:rFonts w:ascii="Times New Roman"/>
          <w:sz w:val="21"/>
          <w:szCs w:val="21"/>
        </w:rPr>
        <w:t>）对持续创建绿色</w:t>
      </w:r>
      <w:r w:rsidR="00EB1D50">
        <w:rPr>
          <w:rFonts w:ascii="Times New Roman" w:hint="eastAsia"/>
          <w:sz w:val="21"/>
          <w:szCs w:val="21"/>
        </w:rPr>
        <w:t>石灰煅烧</w:t>
      </w:r>
      <w:r>
        <w:rPr>
          <w:rFonts w:ascii="Times New Roman"/>
          <w:sz w:val="21"/>
          <w:szCs w:val="21"/>
        </w:rPr>
        <w:t>窑提出的下一步工作计划或建议；</w:t>
      </w:r>
    </w:p>
    <w:p w14:paraId="58E3BD0E" w14:textId="77777777" w:rsidR="00D807F4" w:rsidRDefault="00D807F4" w:rsidP="00D807F4">
      <w:pPr>
        <w:pStyle w:val="30"/>
        <w:ind w:firstLine="420"/>
        <w:rPr>
          <w:rFonts w:ascii="Times New Roman"/>
          <w:sz w:val="21"/>
          <w:szCs w:val="21"/>
        </w:rPr>
      </w:pPr>
      <w:r>
        <w:rPr>
          <w:rFonts w:ascii="Times New Roman"/>
          <w:sz w:val="21"/>
          <w:szCs w:val="21"/>
        </w:rPr>
        <w:t>i</w:t>
      </w:r>
      <w:r>
        <w:rPr>
          <w:rFonts w:ascii="Times New Roman"/>
          <w:sz w:val="21"/>
          <w:szCs w:val="21"/>
        </w:rPr>
        <w:t>）相关支持材料。</w:t>
      </w:r>
    </w:p>
    <w:p w14:paraId="33D8A824" w14:textId="2B299C86" w:rsidR="00D807F4" w:rsidRPr="00D807F4" w:rsidRDefault="00916CAA" w:rsidP="00D807F4">
      <w:pPr>
        <w:pStyle w:val="2"/>
        <w:spacing w:before="120" w:after="120" w:line="240" w:lineRule="auto"/>
        <w:rPr>
          <w:rFonts w:ascii="黑体" w:hAnsi="黑体"/>
          <w:b w:val="0"/>
          <w:sz w:val="21"/>
        </w:rPr>
      </w:pPr>
      <w:r>
        <w:rPr>
          <w:rFonts w:ascii="黑体" w:hAnsi="黑体"/>
          <w:b w:val="0"/>
          <w:sz w:val="21"/>
        </w:rPr>
        <w:t>5</w:t>
      </w:r>
      <w:r w:rsidR="00D807F4" w:rsidRPr="00D807F4">
        <w:rPr>
          <w:rFonts w:ascii="黑体" w:hAnsi="黑体"/>
          <w:b w:val="0"/>
          <w:sz w:val="21"/>
        </w:rPr>
        <w:t xml:space="preserve">.3 </w:t>
      </w:r>
      <w:r w:rsidR="00994AF3">
        <w:rPr>
          <w:rFonts w:ascii="黑体" w:hAnsi="黑体"/>
          <w:b w:val="0"/>
          <w:sz w:val="21"/>
        </w:rPr>
        <w:t xml:space="preserve"> </w:t>
      </w:r>
      <w:r w:rsidR="00D807F4" w:rsidRPr="00D807F4">
        <w:rPr>
          <w:rFonts w:ascii="黑体" w:hAnsi="黑体" w:hint="eastAsia"/>
          <w:b w:val="0"/>
          <w:sz w:val="21"/>
        </w:rPr>
        <w:t>评价方式</w:t>
      </w:r>
    </w:p>
    <w:p w14:paraId="0BEEA945" w14:textId="30C06DB7" w:rsidR="00B97713" w:rsidRDefault="00D807F4" w:rsidP="00BB4B7D">
      <w:pPr>
        <w:spacing w:line="360" w:lineRule="auto"/>
        <w:ind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评价可由与被评价方没有直接关系的第三方组织实施。实施评价的组织应查看报告文件、统计报表、原始记录，并根据实际情况，开展相关人员的座谈；采用实地调查、抽样调查等方式收集评价证据，并保证证据的完整性和准确性。实施评价的组织应对评价证据进行分析，当</w:t>
      </w:r>
      <w:r w:rsidR="00EB1D50">
        <w:rPr>
          <w:rFonts w:ascii="Times New Roman" w:hAnsi="Times New Roman" w:cs="Times New Roman" w:hint="eastAsia"/>
          <w:szCs w:val="21"/>
        </w:rPr>
        <w:t>石灰煅烧</w:t>
      </w:r>
      <w:r>
        <w:rPr>
          <w:rFonts w:ascii="Times New Roman" w:hAnsi="Times New Roman" w:cs="Times New Roman"/>
          <w:szCs w:val="21"/>
        </w:rPr>
        <w:t>窑满足评价方案给出的各项评价标准和要求时，即可判定为绿色</w:t>
      </w:r>
      <w:r w:rsidR="00EB1D50">
        <w:rPr>
          <w:rFonts w:ascii="Times New Roman" w:hAnsi="Times New Roman" w:cs="Times New Roman" w:hint="eastAsia"/>
          <w:szCs w:val="21"/>
        </w:rPr>
        <w:t>石灰煅烧</w:t>
      </w:r>
      <w:r>
        <w:rPr>
          <w:rFonts w:ascii="Times New Roman" w:hAnsi="Times New Roman" w:cs="Times New Roman"/>
          <w:szCs w:val="21"/>
        </w:rPr>
        <w:t>窑。</w:t>
      </w:r>
    </w:p>
    <w:p w14:paraId="496C6F98" w14:textId="5817BF70" w:rsidR="00994AF3" w:rsidRPr="00C47896" w:rsidRDefault="00916CAA" w:rsidP="00994AF3">
      <w:pPr>
        <w:spacing w:line="360" w:lineRule="auto"/>
        <w:jc w:val="left"/>
        <w:rPr>
          <w:rFonts w:ascii="黑体" w:eastAsia="黑体" w:hAnsi="黑体" w:cs="Times New Roman"/>
          <w:szCs w:val="21"/>
        </w:rPr>
      </w:pPr>
      <w:r>
        <w:rPr>
          <w:rFonts w:ascii="黑体" w:eastAsia="黑体" w:hAnsi="黑体" w:cs="Times New Roman"/>
          <w:szCs w:val="21"/>
        </w:rPr>
        <w:t>5</w:t>
      </w:r>
      <w:r w:rsidR="00994AF3" w:rsidRPr="00C47896">
        <w:rPr>
          <w:rFonts w:ascii="黑体" w:eastAsia="黑体" w:hAnsi="黑体" w:cs="Times New Roman"/>
          <w:szCs w:val="21"/>
        </w:rPr>
        <w:t xml:space="preserve">.4  </w:t>
      </w:r>
      <w:r w:rsidR="00994AF3" w:rsidRPr="00C47896">
        <w:rPr>
          <w:rFonts w:ascii="黑体" w:eastAsia="黑体" w:hAnsi="黑体" w:cs="Times New Roman" w:hint="eastAsia"/>
          <w:szCs w:val="21"/>
        </w:rPr>
        <w:t>评价结果与管理</w:t>
      </w:r>
    </w:p>
    <w:p w14:paraId="6001E6CB" w14:textId="0F8A52DB" w:rsidR="00994AF3" w:rsidRPr="00C47896" w:rsidRDefault="00916CAA" w:rsidP="00994AF3">
      <w:pPr>
        <w:pStyle w:val="30"/>
        <w:ind w:firstLineChars="0" w:firstLine="0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/>
          <w:sz w:val="21"/>
          <w:szCs w:val="21"/>
        </w:rPr>
        <w:t>5</w:t>
      </w:r>
      <w:r w:rsidR="00994AF3" w:rsidRPr="00C47896">
        <w:rPr>
          <w:rFonts w:ascii="黑体" w:eastAsia="黑体" w:hAnsi="黑体"/>
          <w:sz w:val="21"/>
          <w:szCs w:val="21"/>
        </w:rPr>
        <w:t xml:space="preserve">.4.1  </w:t>
      </w:r>
      <w:r w:rsidR="00994AF3" w:rsidRPr="00C47896">
        <w:rPr>
          <w:rFonts w:ascii="黑体" w:eastAsia="黑体" w:hAnsi="黑体" w:hint="eastAsia"/>
          <w:sz w:val="21"/>
          <w:szCs w:val="21"/>
        </w:rPr>
        <w:t>评价认定</w:t>
      </w:r>
    </w:p>
    <w:p w14:paraId="43FFEC03" w14:textId="77777777" w:rsidR="00994AF3" w:rsidRDefault="00994AF3" w:rsidP="00994AF3">
      <w:pPr>
        <w:pStyle w:val="30"/>
        <w:ind w:firstLine="42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评价组织可根据申请，按照评价结论对通过评价的，组织核发认定证书。</w:t>
      </w:r>
    </w:p>
    <w:p w14:paraId="4C0E0901" w14:textId="3C462045" w:rsidR="00994AF3" w:rsidRPr="00C47896" w:rsidRDefault="00916CAA" w:rsidP="00994AF3">
      <w:pPr>
        <w:pStyle w:val="30"/>
        <w:ind w:firstLineChars="0" w:firstLine="0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/>
          <w:sz w:val="21"/>
          <w:szCs w:val="21"/>
        </w:rPr>
        <w:t>5</w:t>
      </w:r>
      <w:r w:rsidR="00994AF3" w:rsidRPr="00C47896">
        <w:rPr>
          <w:rFonts w:ascii="黑体" w:eastAsia="黑体" w:hAnsi="黑体"/>
          <w:sz w:val="21"/>
          <w:szCs w:val="21"/>
        </w:rPr>
        <w:t xml:space="preserve">.4.2  </w:t>
      </w:r>
      <w:r w:rsidR="00994AF3" w:rsidRPr="00C47896">
        <w:rPr>
          <w:rFonts w:ascii="黑体" w:eastAsia="黑体" w:hAnsi="黑体" w:hint="eastAsia"/>
          <w:sz w:val="21"/>
          <w:szCs w:val="21"/>
        </w:rPr>
        <w:t>评价复核</w:t>
      </w:r>
    </w:p>
    <w:p w14:paraId="517C4401" w14:textId="52290FD6" w:rsidR="00994AF3" w:rsidRDefault="00994AF3" w:rsidP="00994AF3">
      <w:pPr>
        <w:pStyle w:val="30"/>
        <w:ind w:firstLineChars="0" w:firstLine="42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对已通过绿色炉窑认证的</w:t>
      </w:r>
      <w:r w:rsidRPr="00C47896">
        <w:rPr>
          <w:rFonts w:hAnsi="宋体" w:hint="eastAsia"/>
          <w:sz w:val="21"/>
          <w:szCs w:val="21"/>
        </w:rPr>
        <w:t>石灰煅烧窑</w:t>
      </w:r>
      <w:r>
        <w:rPr>
          <w:rFonts w:hAnsi="宋体" w:hint="eastAsia"/>
          <w:sz w:val="21"/>
          <w:szCs w:val="21"/>
        </w:rPr>
        <w:t>，应在认证通过的第四年提交评价复核报告。</w:t>
      </w:r>
    </w:p>
    <w:p w14:paraId="121E011D" w14:textId="789400E6" w:rsidR="008840CC" w:rsidRDefault="008840CC" w:rsidP="00994AF3">
      <w:pPr>
        <w:pStyle w:val="30"/>
        <w:ind w:firstLineChars="0" w:firstLine="420"/>
        <w:rPr>
          <w:rFonts w:hAnsi="宋体"/>
          <w:sz w:val="21"/>
          <w:szCs w:val="21"/>
        </w:rPr>
      </w:pPr>
    </w:p>
    <w:p w14:paraId="60F37283" w14:textId="77777777" w:rsidR="00370F84" w:rsidRPr="000241A8" w:rsidRDefault="00370F84" w:rsidP="00994AF3">
      <w:pPr>
        <w:pStyle w:val="30"/>
        <w:ind w:firstLineChars="0" w:firstLine="420"/>
        <w:rPr>
          <w:rFonts w:hAnsi="宋体"/>
          <w:sz w:val="21"/>
          <w:szCs w:val="21"/>
        </w:rPr>
      </w:pPr>
    </w:p>
    <w:p w14:paraId="2749AFA2" w14:textId="631B73AC" w:rsidR="00994AF3" w:rsidRPr="00EE2A24" w:rsidRDefault="00916CAA" w:rsidP="004E136F">
      <w:pPr>
        <w:pStyle w:val="1"/>
        <w:spacing w:before="120" w:after="240" w:line="240" w:lineRule="auto"/>
        <w:jc w:val="center"/>
        <w:rPr>
          <w:rFonts w:ascii="黑体" w:eastAsia="黑体" w:hAnsi="黑体" w:cs="Times New Roman"/>
          <w:b w:val="0"/>
          <w:sz w:val="21"/>
          <w:szCs w:val="21"/>
          <w:lang w:val="en-US"/>
        </w:rPr>
      </w:pPr>
      <w:r w:rsidRPr="00EE2A24">
        <w:rPr>
          <w:rFonts w:ascii="黑体" w:eastAsia="黑体" w:hAnsi="黑体" w:cs="Times New Roman" w:hint="eastAsia"/>
          <w:b w:val="0"/>
          <w:sz w:val="21"/>
          <w:szCs w:val="21"/>
          <w:lang w:val="en-US"/>
        </w:rPr>
        <w:t>附录</w:t>
      </w:r>
      <w:r w:rsidR="004E136F" w:rsidRPr="00EE2A24">
        <w:rPr>
          <w:rFonts w:ascii="黑体" w:eastAsia="黑体" w:hAnsi="黑体" w:cs="Times New Roman" w:hint="eastAsia"/>
          <w:b w:val="0"/>
          <w:sz w:val="21"/>
          <w:szCs w:val="21"/>
          <w:lang w:val="en-US"/>
        </w:rPr>
        <w:t>A</w:t>
      </w:r>
    </w:p>
    <w:p w14:paraId="2F317FD4" w14:textId="20E894C9" w:rsidR="004E136F" w:rsidRPr="00EE2A24" w:rsidRDefault="004E136F" w:rsidP="004E136F">
      <w:pPr>
        <w:jc w:val="center"/>
        <w:rPr>
          <w:rFonts w:ascii="黑体" w:eastAsia="黑体" w:hAnsi="黑体"/>
        </w:rPr>
      </w:pPr>
      <w:r w:rsidRPr="00EE2A24">
        <w:rPr>
          <w:rFonts w:ascii="黑体" w:eastAsia="黑体" w:hAnsi="黑体" w:hint="eastAsia"/>
        </w:rPr>
        <w:t>（规范性附录）</w:t>
      </w:r>
    </w:p>
    <w:p w14:paraId="15A09B5E" w14:textId="4ACDEE38" w:rsidR="004E136F" w:rsidRPr="00EE2A24" w:rsidRDefault="004E136F" w:rsidP="004E136F">
      <w:pPr>
        <w:jc w:val="center"/>
        <w:rPr>
          <w:rFonts w:ascii="黑体" w:eastAsia="黑体" w:hAnsi="黑体"/>
        </w:rPr>
      </w:pPr>
      <w:r w:rsidRPr="00EE2A24">
        <w:rPr>
          <w:rFonts w:ascii="黑体" w:eastAsia="黑体" w:hAnsi="黑体" w:hint="eastAsia"/>
        </w:rPr>
        <w:t>石灰煅烧窑各项指标的获得方法（测定方法或计算方法）</w:t>
      </w:r>
    </w:p>
    <w:p w14:paraId="2B2A32EA" w14:textId="57C8EBA5" w:rsidR="00916CAA" w:rsidRPr="00EE2A24" w:rsidRDefault="00442597" w:rsidP="00916CAA">
      <w:pPr>
        <w:pStyle w:val="3"/>
        <w:spacing w:beforeLines="50" w:before="156" w:afterLines="50" w:after="156" w:line="300" w:lineRule="auto"/>
        <w:rPr>
          <w:rFonts w:ascii="黑体" w:eastAsia="黑体" w:hAnsi="黑体"/>
          <w:b w:val="0"/>
          <w:sz w:val="21"/>
          <w:szCs w:val="21"/>
        </w:rPr>
      </w:pPr>
      <w:r w:rsidRPr="00EE2A24">
        <w:rPr>
          <w:rFonts w:ascii="黑体" w:eastAsia="黑体" w:hAnsi="黑体" w:hint="eastAsia"/>
          <w:b w:val="0"/>
          <w:sz w:val="21"/>
          <w:szCs w:val="21"/>
        </w:rPr>
        <w:t>A</w:t>
      </w:r>
      <w:r w:rsidR="00916CAA" w:rsidRPr="00EE2A24">
        <w:rPr>
          <w:rFonts w:ascii="黑体" w:eastAsia="黑体" w:hAnsi="黑体"/>
          <w:b w:val="0"/>
          <w:sz w:val="21"/>
          <w:szCs w:val="21"/>
        </w:rPr>
        <w:t xml:space="preserve">.1  </w:t>
      </w:r>
      <w:r w:rsidR="00916CAA" w:rsidRPr="00EE2A24">
        <w:rPr>
          <w:rFonts w:ascii="黑体" w:eastAsia="黑体" w:hAnsi="黑体" w:hint="eastAsia"/>
          <w:b w:val="0"/>
          <w:sz w:val="21"/>
          <w:szCs w:val="21"/>
        </w:rPr>
        <w:t>颗粒物、二氧化硫和氮氧化物排放浓度的测定方法</w:t>
      </w:r>
    </w:p>
    <w:p w14:paraId="0CEFF30F" w14:textId="77777777" w:rsidR="00916CAA" w:rsidRDefault="00916CAA" w:rsidP="00916CAA">
      <w:pPr>
        <w:spacing w:line="300" w:lineRule="auto"/>
        <w:ind w:firstLine="420"/>
        <w:rPr>
          <w:rFonts w:asciiTheme="minorEastAsia" w:hAnsiTheme="minorEastAsia" w:cs="Times New Roman"/>
        </w:rPr>
      </w:pPr>
      <w:r w:rsidRPr="00EE2A24">
        <w:rPr>
          <w:rFonts w:asciiTheme="minorEastAsia" w:hAnsiTheme="minorEastAsia" w:cs="Times New Roman" w:hint="eastAsia"/>
        </w:rPr>
        <w:t>绿色石灰煅烧窑的废气应通过排气筒进行有组织排放，颗粒物、二氧化硫和氮氧化物的</w:t>
      </w:r>
      <w:r w:rsidRPr="00EE2A24">
        <w:rPr>
          <w:rFonts w:asciiTheme="minorEastAsia" w:hAnsiTheme="minorEastAsia" w:cs="Times New Roman"/>
        </w:rPr>
        <w:t>监测采样</w:t>
      </w:r>
      <w:r w:rsidRPr="00EE2A24">
        <w:rPr>
          <w:rFonts w:asciiTheme="minorEastAsia" w:hAnsiTheme="minorEastAsia" w:cs="Times New Roman" w:hint="eastAsia"/>
        </w:rPr>
        <w:t>应在排气筒处进行采样，并</w:t>
      </w:r>
      <w:r w:rsidRPr="00EE2A24">
        <w:rPr>
          <w:rFonts w:asciiTheme="minorEastAsia" w:hAnsiTheme="minorEastAsia" w:cs="Times New Roman"/>
        </w:rPr>
        <w:t>按GB/T 16157、HJ/T 397</w:t>
      </w:r>
      <w:r w:rsidRPr="00EE2A24">
        <w:rPr>
          <w:rFonts w:asciiTheme="minorEastAsia" w:hAnsiTheme="minorEastAsia" w:cs="Times New Roman" w:hint="eastAsia"/>
        </w:rPr>
        <w:t>、HJ</w:t>
      </w:r>
      <w:r w:rsidRPr="00EE2A24">
        <w:rPr>
          <w:rFonts w:asciiTheme="minorEastAsia" w:hAnsiTheme="minorEastAsia" w:cs="Times New Roman"/>
        </w:rPr>
        <w:t>75</w:t>
      </w:r>
      <w:r w:rsidRPr="00EE2A24">
        <w:rPr>
          <w:rFonts w:asciiTheme="minorEastAsia" w:hAnsiTheme="minorEastAsia" w:cs="Times New Roman" w:hint="eastAsia"/>
        </w:rPr>
        <w:t>和HJ</w:t>
      </w:r>
      <w:r w:rsidRPr="00EE2A24">
        <w:rPr>
          <w:rFonts w:asciiTheme="minorEastAsia" w:hAnsiTheme="minorEastAsia" w:cs="Times New Roman"/>
        </w:rPr>
        <w:t>76的规定执行</w:t>
      </w:r>
      <w:r w:rsidRPr="00EE2A24">
        <w:rPr>
          <w:rFonts w:asciiTheme="minorEastAsia" w:hAnsiTheme="minorEastAsia" w:cs="Times New Roman" w:hint="eastAsia"/>
        </w:rPr>
        <w:t>。应同时对排气中含氧量进行监测，排气筒中实测大气污染物排放浓度，应按GB（石灰、电石工业大气污染物排放标准）中式（1）换算为基准含氧量条件下的大气污染物排放浓度。基准含氧量为1</w:t>
      </w:r>
      <w:r w:rsidRPr="00EE2A24">
        <w:rPr>
          <w:rFonts w:asciiTheme="minorEastAsia" w:hAnsiTheme="minorEastAsia" w:cs="Times New Roman"/>
        </w:rPr>
        <w:t>0</w:t>
      </w:r>
      <w:r w:rsidRPr="00EE2A24">
        <w:rPr>
          <w:rFonts w:asciiTheme="minorEastAsia" w:hAnsiTheme="minorEastAsia" w:cs="Times New Roman" w:hint="eastAsia"/>
        </w:rPr>
        <w:t>%，不得稀释排放。</w:t>
      </w:r>
    </w:p>
    <w:p w14:paraId="6C4C34D4" w14:textId="77777777" w:rsidR="00916CAA" w:rsidRPr="00214ACF" w:rsidRDefault="00916CAA" w:rsidP="00916CAA">
      <w:pPr>
        <w:spacing w:line="300" w:lineRule="auto"/>
        <w:ind w:firstLine="420"/>
        <w:rPr>
          <w:rFonts w:asciiTheme="minorEastAsia" w:hAnsiTheme="minorEastAsia" w:cs="Times New Roman"/>
        </w:rPr>
      </w:pPr>
      <w:r w:rsidRPr="006847F8">
        <w:rPr>
          <w:rFonts w:asciiTheme="minorEastAsia" w:hAnsiTheme="minorEastAsia" w:cs="Times New Roman" w:hint="eastAsia"/>
        </w:rPr>
        <w:t>采样应在石灰煅烧窑处于正常状态或额定负荷下进行。采样位置应优先选择在垂直管段。采样孔的内径应不小于8</w:t>
      </w:r>
      <w:r w:rsidRPr="006847F8">
        <w:rPr>
          <w:rFonts w:asciiTheme="minorEastAsia" w:hAnsiTheme="minorEastAsia" w:cs="Times New Roman"/>
        </w:rPr>
        <w:t>0</w:t>
      </w:r>
      <w:r w:rsidRPr="006847F8">
        <w:rPr>
          <w:rFonts w:asciiTheme="minorEastAsia" w:hAnsiTheme="minorEastAsia" w:cs="Times New Roman" w:hint="eastAsia"/>
        </w:rPr>
        <w:t>mm，采样孔的管长不应大于5</w:t>
      </w:r>
      <w:r w:rsidRPr="006847F8">
        <w:rPr>
          <w:rFonts w:asciiTheme="minorEastAsia" w:hAnsiTheme="minorEastAsia" w:cs="Times New Roman"/>
        </w:rPr>
        <w:t>0</w:t>
      </w:r>
      <w:r w:rsidRPr="006847F8">
        <w:rPr>
          <w:rFonts w:asciiTheme="minorEastAsia" w:hAnsiTheme="minorEastAsia" w:cs="Times New Roman" w:hint="eastAsia"/>
        </w:rPr>
        <w:t>mm。排气筒中</w:t>
      </w:r>
      <w:r w:rsidRPr="006847F8">
        <w:rPr>
          <w:rFonts w:hint="eastAsia"/>
        </w:rPr>
        <w:t>废气</w:t>
      </w:r>
      <w:r w:rsidRPr="006847F8">
        <w:rPr>
          <w:rFonts w:asciiTheme="minorEastAsia" w:hAnsiTheme="minorEastAsia" w:cs="Times New Roman" w:hint="eastAsia"/>
        </w:rPr>
        <w:t>的采样以连续1h的采样获取平均值，或在1h内，以等时间间隔采集4个样品，并计平均值。</w:t>
      </w:r>
    </w:p>
    <w:p w14:paraId="42939390" w14:textId="77777777" w:rsidR="00916CAA" w:rsidRPr="000C7C3C" w:rsidRDefault="00916CAA" w:rsidP="00916CAA">
      <w:pPr>
        <w:pStyle w:val="ad"/>
        <w:numPr>
          <w:ilvl w:val="0"/>
          <w:numId w:val="5"/>
        </w:numPr>
        <w:spacing w:before="240" w:line="300" w:lineRule="auto"/>
        <w:ind w:firstLineChars="0"/>
        <w:rPr>
          <w:rFonts w:asciiTheme="minorEastAsia" w:hAnsiTheme="minorEastAsia" w:cs="Times New Roman"/>
        </w:rPr>
      </w:pPr>
      <w:r w:rsidRPr="000C7C3C">
        <w:rPr>
          <w:rFonts w:asciiTheme="minorEastAsia" w:hAnsiTheme="minorEastAsia" w:cs="Times New Roman"/>
        </w:rPr>
        <w:t>颗粒物排放</w:t>
      </w:r>
      <w:r>
        <w:rPr>
          <w:rFonts w:asciiTheme="minorEastAsia" w:hAnsiTheme="minorEastAsia" w:cs="Times New Roman" w:hint="eastAsia"/>
        </w:rPr>
        <w:t>浓度</w:t>
      </w:r>
      <w:r w:rsidRPr="000C7C3C">
        <w:rPr>
          <w:rFonts w:asciiTheme="minorEastAsia" w:hAnsiTheme="minorEastAsia" w:cs="Times New Roman"/>
        </w:rPr>
        <w:t>测定</w:t>
      </w:r>
    </w:p>
    <w:p w14:paraId="3290E08B" w14:textId="77777777" w:rsidR="00916CAA" w:rsidRPr="000C7C3C" w:rsidRDefault="00916CAA" w:rsidP="00916CAA">
      <w:pPr>
        <w:spacing w:line="300" w:lineRule="auto"/>
        <w:ind w:firstLine="420"/>
        <w:rPr>
          <w:rFonts w:asciiTheme="minorEastAsia" w:hAnsiTheme="minorEastAsia" w:cs="Times New Roman"/>
        </w:rPr>
      </w:pPr>
      <w:r w:rsidRPr="004E061C">
        <w:rPr>
          <w:rFonts w:asciiTheme="minorEastAsia" w:hAnsiTheme="minorEastAsia" w:cs="Times New Roman"/>
        </w:rPr>
        <w:t>按GB/T 16157</w:t>
      </w:r>
      <w:r w:rsidRPr="004E061C">
        <w:rPr>
          <w:rFonts w:asciiTheme="minorEastAsia" w:hAnsiTheme="minorEastAsia" w:cs="Times New Roman" w:hint="eastAsia"/>
        </w:rPr>
        <w:t>、HJ</w:t>
      </w:r>
      <w:r w:rsidRPr="004E061C">
        <w:rPr>
          <w:rFonts w:asciiTheme="minorEastAsia" w:hAnsiTheme="minorEastAsia" w:cs="Times New Roman"/>
        </w:rPr>
        <w:t>836</w:t>
      </w:r>
      <w:r w:rsidRPr="004E061C">
        <w:rPr>
          <w:rFonts w:asciiTheme="minorEastAsia" w:hAnsiTheme="minorEastAsia" w:cs="Times New Roman" w:hint="eastAsia"/>
        </w:rPr>
        <w:t>和GB</w:t>
      </w:r>
      <w:r w:rsidRPr="004E061C">
        <w:rPr>
          <w:rFonts w:asciiTheme="minorEastAsia" w:hAnsiTheme="minorEastAsia" w:cs="Times New Roman"/>
        </w:rPr>
        <w:t>/</w:t>
      </w:r>
      <w:r w:rsidRPr="004E061C">
        <w:rPr>
          <w:rFonts w:asciiTheme="minorEastAsia" w:hAnsiTheme="minorEastAsia" w:cs="Times New Roman" w:hint="eastAsia"/>
        </w:rPr>
        <w:t>T</w:t>
      </w:r>
      <w:r w:rsidRPr="004E061C">
        <w:rPr>
          <w:rFonts w:asciiTheme="minorEastAsia" w:hAnsiTheme="minorEastAsia" w:cs="Times New Roman"/>
        </w:rPr>
        <w:t xml:space="preserve"> 15432的规定执行</w:t>
      </w:r>
      <w:r w:rsidRPr="004E061C">
        <w:rPr>
          <w:rFonts w:asciiTheme="minorEastAsia" w:hAnsiTheme="minorEastAsia" w:cs="Times New Roman" w:hint="eastAsia"/>
        </w:rPr>
        <w:t>。</w:t>
      </w:r>
    </w:p>
    <w:p w14:paraId="7B02F72E" w14:textId="77777777" w:rsidR="00916CAA" w:rsidRPr="000C7C3C" w:rsidRDefault="00916CAA" w:rsidP="00916CAA">
      <w:pPr>
        <w:pStyle w:val="ad"/>
        <w:numPr>
          <w:ilvl w:val="0"/>
          <w:numId w:val="5"/>
        </w:numPr>
        <w:spacing w:before="240" w:line="300" w:lineRule="auto"/>
        <w:ind w:firstLineChars="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二氧化硫</w:t>
      </w:r>
      <w:r w:rsidRPr="000C7C3C">
        <w:rPr>
          <w:rFonts w:asciiTheme="minorEastAsia" w:hAnsiTheme="minorEastAsia" w:cs="Times New Roman"/>
        </w:rPr>
        <w:t>排放</w:t>
      </w:r>
      <w:r>
        <w:rPr>
          <w:rFonts w:asciiTheme="minorEastAsia" w:hAnsiTheme="minorEastAsia" w:cs="Times New Roman" w:hint="eastAsia"/>
        </w:rPr>
        <w:t>浓度</w:t>
      </w:r>
      <w:r w:rsidRPr="000C7C3C">
        <w:rPr>
          <w:rFonts w:asciiTheme="minorEastAsia" w:hAnsiTheme="minorEastAsia" w:cs="Times New Roman"/>
        </w:rPr>
        <w:t xml:space="preserve">测定 </w:t>
      </w:r>
    </w:p>
    <w:p w14:paraId="3BD192E0" w14:textId="77777777" w:rsidR="00916CAA" w:rsidRPr="006969B1" w:rsidRDefault="00916CAA" w:rsidP="00916CAA">
      <w:pPr>
        <w:spacing w:line="300" w:lineRule="auto"/>
        <w:ind w:firstLine="420"/>
        <w:rPr>
          <w:rFonts w:asciiTheme="minorEastAsia" w:hAnsiTheme="minorEastAsia" w:cs="Times New Roman"/>
        </w:rPr>
      </w:pPr>
      <w:bookmarkStart w:id="4" w:name="_Hlk42548309"/>
      <w:r w:rsidRPr="006969B1">
        <w:rPr>
          <w:rFonts w:asciiTheme="minorEastAsia" w:hAnsiTheme="minorEastAsia" w:cs="Times New Roman"/>
        </w:rPr>
        <w:t>按HJ/T 56、HJ/T 57的规定执行</w:t>
      </w:r>
      <w:r w:rsidRPr="006969B1">
        <w:rPr>
          <w:rFonts w:asciiTheme="minorEastAsia" w:hAnsiTheme="minorEastAsia" w:cs="Times New Roman" w:hint="eastAsia"/>
        </w:rPr>
        <w:t>。</w:t>
      </w:r>
    </w:p>
    <w:bookmarkEnd w:id="4"/>
    <w:p w14:paraId="71FC7C41" w14:textId="77777777" w:rsidR="00916CAA" w:rsidRPr="006969B1" w:rsidRDefault="00916CAA" w:rsidP="00916CAA">
      <w:pPr>
        <w:pStyle w:val="ad"/>
        <w:numPr>
          <w:ilvl w:val="0"/>
          <w:numId w:val="5"/>
        </w:numPr>
        <w:spacing w:before="240" w:line="300" w:lineRule="auto"/>
        <w:ind w:firstLineChars="0"/>
        <w:rPr>
          <w:rFonts w:asciiTheme="minorEastAsia" w:hAnsiTheme="minorEastAsia" w:cs="Times New Roman"/>
        </w:rPr>
      </w:pPr>
      <w:r w:rsidRPr="006969B1">
        <w:rPr>
          <w:rFonts w:asciiTheme="minorEastAsia" w:hAnsiTheme="minorEastAsia" w:cs="Times New Roman" w:hint="eastAsia"/>
        </w:rPr>
        <w:t>氮氧化物</w:t>
      </w:r>
      <w:r w:rsidRPr="006969B1">
        <w:rPr>
          <w:rFonts w:asciiTheme="minorEastAsia" w:hAnsiTheme="minorEastAsia" w:cs="Times New Roman"/>
        </w:rPr>
        <w:t>排放</w:t>
      </w:r>
      <w:r w:rsidRPr="006969B1">
        <w:rPr>
          <w:rFonts w:asciiTheme="minorEastAsia" w:hAnsiTheme="minorEastAsia" w:cs="Times New Roman" w:hint="eastAsia"/>
        </w:rPr>
        <w:t>浓度</w:t>
      </w:r>
      <w:r w:rsidRPr="006969B1">
        <w:rPr>
          <w:rFonts w:asciiTheme="minorEastAsia" w:hAnsiTheme="minorEastAsia" w:cs="Times New Roman"/>
        </w:rPr>
        <w:t>测定</w:t>
      </w:r>
    </w:p>
    <w:p w14:paraId="7E37C47E" w14:textId="77777777" w:rsidR="00916CAA" w:rsidRPr="0029281A" w:rsidRDefault="00916CAA" w:rsidP="00916CAA">
      <w:pPr>
        <w:spacing w:line="300" w:lineRule="auto"/>
        <w:ind w:firstLine="420"/>
        <w:rPr>
          <w:rFonts w:asciiTheme="minorEastAsia" w:hAnsiTheme="minorEastAsia" w:cs="Times New Roman"/>
        </w:rPr>
      </w:pPr>
      <w:r w:rsidRPr="006969B1">
        <w:rPr>
          <w:rFonts w:asciiTheme="minorEastAsia" w:hAnsiTheme="minorEastAsia" w:cs="Times New Roman"/>
        </w:rPr>
        <w:t>按HJ/T 42、HJ/T 43的规定执行。</w:t>
      </w:r>
    </w:p>
    <w:p w14:paraId="3C7A11C8" w14:textId="34FC9791" w:rsidR="00916CAA" w:rsidRPr="000C7C3C" w:rsidRDefault="00442597" w:rsidP="00916CAA">
      <w:pPr>
        <w:pStyle w:val="3"/>
        <w:spacing w:beforeLines="50" w:before="156" w:afterLines="50" w:after="156" w:line="300" w:lineRule="auto"/>
        <w:rPr>
          <w:rFonts w:ascii="黑体" w:eastAsia="黑体" w:hAnsi="黑体"/>
          <w:b w:val="0"/>
          <w:sz w:val="21"/>
          <w:szCs w:val="21"/>
        </w:rPr>
      </w:pPr>
      <w:r>
        <w:rPr>
          <w:rFonts w:ascii="黑体" w:eastAsia="黑体" w:hAnsi="黑体" w:hint="eastAsia"/>
          <w:b w:val="0"/>
          <w:sz w:val="21"/>
          <w:szCs w:val="21"/>
        </w:rPr>
        <w:t>A</w:t>
      </w:r>
      <w:r w:rsidR="00916CAA" w:rsidRPr="000C7C3C">
        <w:rPr>
          <w:rFonts w:ascii="黑体" w:eastAsia="黑体" w:hAnsi="黑体"/>
          <w:b w:val="0"/>
          <w:sz w:val="21"/>
          <w:szCs w:val="21"/>
        </w:rPr>
        <w:t>.</w:t>
      </w:r>
      <w:r w:rsidR="00916CAA">
        <w:rPr>
          <w:rFonts w:ascii="黑体" w:eastAsia="黑体" w:hAnsi="黑体"/>
          <w:b w:val="0"/>
          <w:sz w:val="21"/>
          <w:szCs w:val="21"/>
        </w:rPr>
        <w:t xml:space="preserve">2 </w:t>
      </w:r>
      <w:r w:rsidR="00916CAA" w:rsidRPr="000C7C3C">
        <w:rPr>
          <w:rFonts w:ascii="黑体" w:eastAsia="黑体" w:hAnsi="黑体"/>
          <w:b w:val="0"/>
          <w:sz w:val="21"/>
          <w:szCs w:val="21"/>
        </w:rPr>
        <w:t xml:space="preserve"> </w:t>
      </w:r>
      <w:r w:rsidR="00916CAA">
        <w:rPr>
          <w:rFonts w:ascii="黑体" w:eastAsia="黑体" w:hAnsi="黑体" w:hint="eastAsia"/>
          <w:b w:val="0"/>
          <w:sz w:val="21"/>
          <w:szCs w:val="21"/>
        </w:rPr>
        <w:t>活性度的测定方法</w:t>
      </w:r>
    </w:p>
    <w:p w14:paraId="3208F0CF" w14:textId="77777777" w:rsidR="00916CAA" w:rsidRPr="008E1087" w:rsidRDefault="00916CAA" w:rsidP="00916CAA">
      <w:pPr>
        <w:spacing w:line="300" w:lineRule="auto"/>
        <w:ind w:firstLine="420"/>
        <w:rPr>
          <w:rFonts w:asciiTheme="minorEastAsia" w:hAnsiTheme="minorEastAsia" w:cs="Times New Roman"/>
        </w:rPr>
      </w:pPr>
      <w:r w:rsidRPr="008E1087">
        <w:rPr>
          <w:rFonts w:asciiTheme="minorEastAsia" w:hAnsiTheme="minorEastAsia" w:cs="Times New Roman" w:hint="eastAsia"/>
        </w:rPr>
        <w:t>在石灰煅烧窑处于正常状态或额定负荷下，对其产品进行组批和取样。按石灰煅烧窑的日产量确定批量，</w:t>
      </w:r>
      <w:r w:rsidRPr="008E1087">
        <w:rPr>
          <w:rFonts w:asciiTheme="minorEastAsia" w:hAnsiTheme="minorEastAsia" w:cs="Times New Roman" w:hint="eastAsia"/>
          <w:szCs w:val="21"/>
        </w:rPr>
        <w:t>将批量内取得全部份样合成大样</w:t>
      </w:r>
      <w:r>
        <w:rPr>
          <w:rFonts w:asciiTheme="minorEastAsia" w:hAnsiTheme="minorEastAsia" w:cs="Times New Roman" w:hint="eastAsia"/>
          <w:szCs w:val="21"/>
        </w:rPr>
        <w:t>后送检</w:t>
      </w:r>
      <w:r w:rsidRPr="008E1087">
        <w:rPr>
          <w:rFonts w:asciiTheme="minorEastAsia" w:hAnsiTheme="minorEastAsia" w:cs="Times New Roman" w:hint="eastAsia"/>
          <w:szCs w:val="21"/>
        </w:rPr>
        <w:t>，</w:t>
      </w:r>
      <w:r w:rsidRPr="008E1087">
        <w:rPr>
          <w:rFonts w:asciiTheme="minorEastAsia" w:hAnsiTheme="minorEastAsia" w:cs="Times New Roman" w:hint="eastAsia"/>
        </w:rPr>
        <w:t>作为一个检验</w:t>
      </w:r>
      <w:r>
        <w:rPr>
          <w:rFonts w:asciiTheme="minorEastAsia" w:hAnsiTheme="minorEastAsia" w:cs="Times New Roman" w:hint="eastAsia"/>
        </w:rPr>
        <w:t>批次</w:t>
      </w:r>
      <w:r w:rsidRPr="008E1087">
        <w:rPr>
          <w:rFonts w:asciiTheme="minorEastAsia" w:hAnsiTheme="minorEastAsia" w:cs="Times New Roman" w:hint="eastAsia"/>
        </w:rPr>
        <w:t>。应</w:t>
      </w:r>
      <w:r>
        <w:rPr>
          <w:rFonts w:asciiTheme="minorEastAsia" w:hAnsiTheme="minorEastAsia" w:cs="Times New Roman" w:hint="eastAsia"/>
        </w:rPr>
        <w:t>至少进行</w:t>
      </w:r>
      <w:r w:rsidRPr="008E1087">
        <w:rPr>
          <w:rFonts w:asciiTheme="minorEastAsia" w:hAnsiTheme="minorEastAsia" w:cs="Times New Roman" w:hint="eastAsia"/>
        </w:rPr>
        <w:t>三个</w:t>
      </w:r>
      <w:r>
        <w:rPr>
          <w:rFonts w:asciiTheme="minorEastAsia" w:hAnsiTheme="minorEastAsia" w:cs="Times New Roman" w:hint="eastAsia"/>
        </w:rPr>
        <w:t>批次的检验</w:t>
      </w:r>
      <w:r w:rsidRPr="008E1087">
        <w:rPr>
          <w:rFonts w:asciiTheme="minorEastAsia" w:hAnsiTheme="minorEastAsia" w:cs="Times New Roman" w:hint="eastAsia"/>
        </w:rPr>
        <w:t>，</w:t>
      </w:r>
      <w:r>
        <w:rPr>
          <w:rFonts w:asciiTheme="minorEastAsia" w:hAnsiTheme="minorEastAsia" w:cs="Times New Roman" w:hint="eastAsia"/>
        </w:rPr>
        <w:t>将所有批次检验</w:t>
      </w:r>
      <w:r w:rsidRPr="008E1087">
        <w:rPr>
          <w:rFonts w:asciiTheme="minorEastAsia" w:hAnsiTheme="minorEastAsia" w:cs="Times New Roman" w:hint="eastAsia"/>
        </w:rPr>
        <w:t>结果的平均值作为石灰煅烧窑的品质属性指标。</w:t>
      </w:r>
    </w:p>
    <w:p w14:paraId="705DD804" w14:textId="5F8016FA" w:rsidR="00916CAA" w:rsidRPr="000C7C3C" w:rsidRDefault="00916CAA" w:rsidP="00755E53">
      <w:pPr>
        <w:spacing w:line="300" w:lineRule="auto"/>
        <w:ind w:firstLine="420"/>
        <w:rPr>
          <w:rFonts w:asciiTheme="minorEastAsia" w:hAnsiTheme="minorEastAsia" w:cs="Times New Roman"/>
        </w:rPr>
      </w:pPr>
      <w:r w:rsidRPr="008E1087">
        <w:rPr>
          <w:rFonts w:asciiTheme="minorEastAsia" w:hAnsiTheme="minorEastAsia" w:cs="Times New Roman" w:hint="eastAsia"/>
          <w:szCs w:val="21"/>
        </w:rPr>
        <w:t>取样在成品输送皮带上或进入成品库前的卸料槽处按GB</w:t>
      </w:r>
      <w:r w:rsidRPr="008E1087">
        <w:rPr>
          <w:rFonts w:asciiTheme="minorEastAsia" w:hAnsiTheme="minorEastAsia" w:cs="Times New Roman"/>
          <w:szCs w:val="21"/>
        </w:rPr>
        <w:t>/</w:t>
      </w:r>
      <w:r w:rsidRPr="008E1087">
        <w:rPr>
          <w:rFonts w:asciiTheme="minorEastAsia" w:hAnsiTheme="minorEastAsia" w:cs="Times New Roman" w:hint="eastAsia"/>
          <w:szCs w:val="21"/>
        </w:rPr>
        <w:t>T</w:t>
      </w:r>
      <w:r w:rsidRPr="008E1087">
        <w:rPr>
          <w:rFonts w:asciiTheme="minorEastAsia" w:hAnsiTheme="minorEastAsia" w:cs="Times New Roman"/>
          <w:szCs w:val="21"/>
        </w:rPr>
        <w:t xml:space="preserve"> 2007.1</w:t>
      </w:r>
      <w:r w:rsidRPr="008E1087">
        <w:rPr>
          <w:rFonts w:asciiTheme="minorEastAsia" w:hAnsiTheme="minorEastAsia" w:cs="Times New Roman" w:hint="eastAsia"/>
        </w:rPr>
        <w:t>、</w:t>
      </w:r>
      <w:r w:rsidRPr="008E1087">
        <w:rPr>
          <w:rFonts w:asciiTheme="minorEastAsia" w:hAnsiTheme="minorEastAsia" w:cs="Times New Roman"/>
        </w:rPr>
        <w:t>YB/T 042</w:t>
      </w:r>
      <w:r w:rsidRPr="008E1087">
        <w:rPr>
          <w:rFonts w:asciiTheme="minorEastAsia" w:hAnsiTheme="minorEastAsia" w:cs="Times New Roman" w:hint="eastAsia"/>
          <w:szCs w:val="21"/>
        </w:rPr>
        <w:t>的规定进行。连续出料生产时，每2h采取样品约5kg；间歇出料生产时，每出一次料采取样品约5kg。5kg样品中一半作为送检样，一半作为备份样。应采用取样机、取样铲或铁锹</w:t>
      </w:r>
      <w:r w:rsidRPr="00325A93">
        <w:rPr>
          <w:rFonts w:asciiTheme="minorEastAsia" w:hAnsiTheme="minorEastAsia" w:cs="Times New Roman" w:hint="eastAsia"/>
          <w:szCs w:val="21"/>
        </w:rPr>
        <w:t>均匀截取整个料流，每采取5kg样品，其截取次数不得少于4次。贮存样品的容器必须密闭、防潮、并置于干燥处。</w:t>
      </w:r>
    </w:p>
    <w:p w14:paraId="5B350956" w14:textId="77777777" w:rsidR="00916CAA" w:rsidRPr="006969B1" w:rsidRDefault="00916CAA" w:rsidP="00916CAA">
      <w:pPr>
        <w:spacing w:line="300" w:lineRule="auto"/>
        <w:ind w:firstLine="420"/>
        <w:rPr>
          <w:rFonts w:asciiTheme="minorEastAsia" w:hAnsiTheme="minorEastAsia" w:cs="Times New Roman"/>
        </w:rPr>
      </w:pPr>
      <w:r w:rsidRPr="006969B1">
        <w:rPr>
          <w:rFonts w:asciiTheme="minorEastAsia" w:hAnsiTheme="minorEastAsia" w:cs="Times New Roman" w:hint="eastAsia"/>
        </w:rPr>
        <w:t>制样和测定</w:t>
      </w:r>
      <w:r w:rsidRPr="006969B1">
        <w:rPr>
          <w:rFonts w:asciiTheme="minorEastAsia" w:hAnsiTheme="minorEastAsia" w:cs="Times New Roman"/>
        </w:rPr>
        <w:t>按</w:t>
      </w:r>
      <w:r w:rsidRPr="006969B1">
        <w:rPr>
          <w:rFonts w:asciiTheme="minorEastAsia" w:hAnsiTheme="minorEastAsia" w:cs="Times New Roman" w:hint="eastAsia"/>
          <w:szCs w:val="21"/>
        </w:rPr>
        <w:t>GB</w:t>
      </w:r>
      <w:r w:rsidRPr="006969B1">
        <w:rPr>
          <w:rFonts w:asciiTheme="minorEastAsia" w:hAnsiTheme="minorEastAsia" w:cs="Times New Roman"/>
          <w:szCs w:val="21"/>
        </w:rPr>
        <w:t>/</w:t>
      </w:r>
      <w:r w:rsidRPr="006969B1">
        <w:rPr>
          <w:rFonts w:asciiTheme="minorEastAsia" w:hAnsiTheme="minorEastAsia" w:cs="Times New Roman" w:hint="eastAsia"/>
          <w:szCs w:val="21"/>
        </w:rPr>
        <w:t>T</w:t>
      </w:r>
      <w:r w:rsidRPr="006969B1">
        <w:rPr>
          <w:rFonts w:asciiTheme="minorEastAsia" w:hAnsiTheme="minorEastAsia" w:cs="Times New Roman"/>
          <w:szCs w:val="21"/>
        </w:rPr>
        <w:t xml:space="preserve"> 2007.2</w:t>
      </w:r>
      <w:r w:rsidRPr="006969B1">
        <w:rPr>
          <w:rFonts w:asciiTheme="minorEastAsia" w:hAnsiTheme="minorEastAsia" w:cs="Times New Roman" w:hint="eastAsia"/>
          <w:szCs w:val="21"/>
        </w:rPr>
        <w:t>、</w:t>
      </w:r>
      <w:r w:rsidRPr="006969B1">
        <w:rPr>
          <w:rFonts w:asciiTheme="minorEastAsia" w:hAnsiTheme="minorEastAsia" w:cs="Times New Roman"/>
        </w:rPr>
        <w:t>YB/T 105的规定进行。</w:t>
      </w:r>
      <w:r w:rsidRPr="006969B1">
        <w:rPr>
          <w:rFonts w:asciiTheme="minorEastAsia" w:hAnsiTheme="minorEastAsia" w:cs="Times New Roman" w:hint="eastAsia"/>
        </w:rPr>
        <w:t>采用盐酸滴定法，对</w:t>
      </w:r>
      <w:r w:rsidRPr="006969B1">
        <w:rPr>
          <w:rFonts w:hint="eastAsia"/>
          <w:noProof/>
        </w:rPr>
        <w:t>同一样品，应独立测定两次，</w:t>
      </w:r>
      <w:r w:rsidRPr="006969B1">
        <w:rPr>
          <w:rFonts w:asciiTheme="minorEastAsia" w:hAnsiTheme="minorEastAsia" w:cs="Times New Roman" w:hint="eastAsia"/>
        </w:rPr>
        <w:t>以两次测定结果的平均值报出。</w:t>
      </w:r>
    </w:p>
    <w:p w14:paraId="13630D61" w14:textId="6860A2DA" w:rsidR="00916CAA" w:rsidRDefault="00442597" w:rsidP="00916CAA">
      <w:pPr>
        <w:pStyle w:val="3"/>
        <w:spacing w:beforeLines="50" w:before="156" w:afterLines="50" w:after="156" w:line="300" w:lineRule="auto"/>
        <w:rPr>
          <w:rFonts w:ascii="黑体" w:eastAsia="黑体" w:hAnsi="黑体"/>
          <w:b w:val="0"/>
          <w:sz w:val="21"/>
          <w:szCs w:val="21"/>
        </w:rPr>
      </w:pPr>
      <w:r>
        <w:rPr>
          <w:rFonts w:ascii="黑体" w:eastAsia="黑体" w:hAnsi="黑体" w:hint="eastAsia"/>
          <w:b w:val="0"/>
          <w:sz w:val="21"/>
          <w:szCs w:val="21"/>
        </w:rPr>
        <w:lastRenderedPageBreak/>
        <w:t>A</w:t>
      </w:r>
      <w:r w:rsidR="00916CAA" w:rsidRPr="000C7C3C">
        <w:rPr>
          <w:rFonts w:ascii="黑体" w:eastAsia="黑体" w:hAnsi="黑体"/>
          <w:b w:val="0"/>
          <w:sz w:val="21"/>
          <w:szCs w:val="21"/>
        </w:rPr>
        <w:t>.</w:t>
      </w:r>
      <w:r w:rsidR="00916CAA">
        <w:rPr>
          <w:rFonts w:ascii="黑体" w:eastAsia="黑体" w:hAnsi="黑体"/>
          <w:b w:val="0"/>
          <w:sz w:val="21"/>
          <w:szCs w:val="21"/>
        </w:rPr>
        <w:t>3</w:t>
      </w:r>
      <w:r w:rsidR="00916CAA" w:rsidRPr="000C7C3C">
        <w:rPr>
          <w:rFonts w:ascii="黑体" w:eastAsia="黑体" w:hAnsi="黑体"/>
          <w:b w:val="0"/>
          <w:sz w:val="21"/>
          <w:szCs w:val="21"/>
        </w:rPr>
        <w:t xml:space="preserve"> </w:t>
      </w:r>
      <w:r w:rsidR="00916CAA">
        <w:rPr>
          <w:rFonts w:ascii="黑体" w:eastAsia="黑体" w:hAnsi="黑体"/>
          <w:b w:val="0"/>
          <w:sz w:val="21"/>
          <w:szCs w:val="21"/>
        </w:rPr>
        <w:t xml:space="preserve"> </w:t>
      </w:r>
      <w:r w:rsidR="00916CAA">
        <w:rPr>
          <w:rFonts w:ascii="黑体" w:eastAsia="黑体" w:hAnsi="黑体" w:hint="eastAsia"/>
          <w:b w:val="0"/>
          <w:sz w:val="21"/>
          <w:szCs w:val="21"/>
        </w:rPr>
        <w:t>石灰石消耗比和</w:t>
      </w:r>
      <w:r w:rsidR="00916CAA" w:rsidRPr="0077706F">
        <w:rPr>
          <w:rFonts w:ascii="黑体" w:eastAsia="黑体" w:hAnsi="黑体" w:hint="eastAsia"/>
          <w:b w:val="0"/>
          <w:sz w:val="21"/>
          <w:szCs w:val="21"/>
        </w:rPr>
        <w:t>石灰单位产量可比综合能耗</w:t>
      </w:r>
      <w:r w:rsidR="00916CAA">
        <w:rPr>
          <w:rFonts w:ascii="黑体" w:eastAsia="黑体" w:hAnsi="黑体" w:hint="eastAsia"/>
          <w:b w:val="0"/>
          <w:sz w:val="21"/>
          <w:szCs w:val="21"/>
        </w:rPr>
        <w:t>的</w:t>
      </w:r>
      <w:r w:rsidR="00916CAA" w:rsidRPr="000C7C3C">
        <w:rPr>
          <w:rFonts w:ascii="黑体" w:eastAsia="黑体" w:hAnsi="黑体" w:hint="eastAsia"/>
          <w:b w:val="0"/>
          <w:sz w:val="21"/>
          <w:szCs w:val="21"/>
        </w:rPr>
        <w:t>计算方法</w:t>
      </w:r>
    </w:p>
    <w:p w14:paraId="5A04EEE5" w14:textId="77777777" w:rsidR="00916CAA" w:rsidRPr="000C7C3C" w:rsidRDefault="00916CAA" w:rsidP="00916CAA">
      <w:pPr>
        <w:spacing w:line="300" w:lineRule="auto"/>
        <w:ind w:leftChars="200" w:left="420"/>
        <w:rPr>
          <w:rFonts w:ascii="宋体" w:eastAsia="宋体" w:hAnsi="宋体"/>
          <w:szCs w:val="21"/>
        </w:rPr>
      </w:pPr>
      <w:r w:rsidRPr="006969B1">
        <w:rPr>
          <w:rFonts w:ascii="宋体" w:eastAsia="宋体" w:hAnsi="宋体" w:hint="eastAsia"/>
          <w:szCs w:val="21"/>
        </w:rPr>
        <w:t>a）石灰石消耗比</w:t>
      </w:r>
    </w:p>
    <w:p w14:paraId="0A4DAAED" w14:textId="77777777" w:rsidR="00916CAA" w:rsidRPr="000C7C3C" w:rsidRDefault="00916CAA" w:rsidP="00916CAA">
      <w:pPr>
        <w:spacing w:line="30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统计报告期内</w:t>
      </w:r>
      <w:r w:rsidRPr="000C7C3C">
        <w:rPr>
          <w:rFonts w:ascii="宋体" w:eastAsia="宋体" w:hAnsi="宋体" w:hint="eastAsia"/>
          <w:szCs w:val="21"/>
        </w:rPr>
        <w:t>，石灰石消耗比按式（1）计算，</w:t>
      </w:r>
    </w:p>
    <w:p w14:paraId="60A2F081" w14:textId="77777777" w:rsidR="00916CAA" w:rsidRPr="000C7C3C" w:rsidRDefault="00916CAA" w:rsidP="00916CAA">
      <w:pPr>
        <w:tabs>
          <w:tab w:val="left" w:pos="5820"/>
          <w:tab w:val="left" w:pos="6340"/>
        </w:tabs>
        <w:spacing w:line="300" w:lineRule="auto"/>
        <w:ind w:firstLineChars="200" w:firstLine="420"/>
        <w:rPr>
          <w:rFonts w:ascii="宋体" w:eastAsia="宋体" w:hAnsi="宋体"/>
          <w:szCs w:val="21"/>
        </w:rPr>
      </w:pPr>
      <m:oMathPara>
        <m:oMathParaPr>
          <m:jc m:val="right"/>
        </m:oMathParaPr>
        <m:oMath>
          <m:r>
            <w:rPr>
              <w:rFonts w:ascii="Cambria Math" w:eastAsia="宋体" w:hAnsi="Cambria Math" w:hint="eastAsia"/>
              <w:szCs w:val="21"/>
            </w:rPr>
            <m:t>c</m:t>
          </m:r>
          <m:r>
            <w:rPr>
              <w:rFonts w:ascii="Cambria Math" w:eastAsia="宋体" w:hAnsi="Cambria Math"/>
              <w:szCs w:val="21"/>
            </w:rPr>
            <m:t>=</m:t>
          </m:r>
          <m:f>
            <m:fPr>
              <m:ctrlPr>
                <w:rPr>
                  <w:rFonts w:ascii="Cambria Math" w:eastAsia="宋体" w:hAnsi="Cambria Math"/>
                  <w:i/>
                  <w:szCs w:val="21"/>
                </w:rPr>
              </m:ctrlPr>
            </m:fPr>
            <m:num>
              <m:r>
                <w:rPr>
                  <w:rFonts w:ascii="Cambria Math" w:eastAsia="宋体" w:hAnsi="Cambria Math" w:hint="eastAsia"/>
                  <w:szCs w:val="21"/>
                </w:rPr>
                <m:t>M</m:t>
              </m:r>
            </m:num>
            <m:den>
              <m:r>
                <w:rPr>
                  <w:rFonts w:ascii="Cambria Math" w:eastAsia="宋体" w:hAnsi="Cambria Math" w:hint="eastAsia"/>
                  <w:szCs w:val="21"/>
                </w:rPr>
                <m:t>Y</m:t>
              </m:r>
            </m:den>
          </m:f>
          <m:r>
            <w:rPr>
              <w:rFonts w:ascii="Cambria Math" w:eastAsia="宋体" w:hAnsi="Cambria Math"/>
              <w:szCs w:val="21"/>
            </w:rPr>
            <m:t xml:space="preserve">                                                                                  (1)</m:t>
          </m:r>
        </m:oMath>
      </m:oMathPara>
    </w:p>
    <w:p w14:paraId="65F17DB8" w14:textId="77777777" w:rsidR="00916CAA" w:rsidRPr="000C7C3C" w:rsidRDefault="00916CAA" w:rsidP="00916CAA">
      <w:pPr>
        <w:tabs>
          <w:tab w:val="left" w:pos="5820"/>
          <w:tab w:val="left" w:pos="6340"/>
        </w:tabs>
        <w:spacing w:line="300" w:lineRule="auto"/>
        <w:rPr>
          <w:rFonts w:ascii="宋体" w:eastAsia="宋体" w:hAnsi="宋体"/>
          <w:szCs w:val="21"/>
        </w:rPr>
      </w:pPr>
      <w:r w:rsidRPr="000C7C3C">
        <w:rPr>
          <w:rFonts w:ascii="宋体" w:eastAsia="宋体" w:hAnsi="宋体" w:hint="eastAsia"/>
          <w:szCs w:val="21"/>
        </w:rPr>
        <w:t>式中：</w:t>
      </w:r>
    </w:p>
    <w:p w14:paraId="7C70FB85" w14:textId="77777777" w:rsidR="00916CAA" w:rsidRPr="000C7C3C" w:rsidRDefault="00916CAA" w:rsidP="00916CAA">
      <w:pPr>
        <w:tabs>
          <w:tab w:val="left" w:pos="5820"/>
          <w:tab w:val="left" w:pos="6340"/>
        </w:tabs>
        <w:spacing w:line="300" w:lineRule="auto"/>
        <w:ind w:firstLineChars="200" w:firstLine="420"/>
        <w:rPr>
          <w:rFonts w:ascii="宋体" w:eastAsia="宋体" w:hAnsi="宋体"/>
          <w:szCs w:val="21"/>
        </w:rPr>
      </w:pPr>
      <m:oMath>
        <m:r>
          <w:rPr>
            <w:rFonts w:ascii="Cambria Math" w:eastAsia="宋体" w:hAnsi="Cambria Math" w:hint="eastAsia"/>
            <w:szCs w:val="21"/>
          </w:rPr>
          <m:t>c</m:t>
        </m:r>
      </m:oMath>
      <w:r w:rsidRPr="000C7C3C">
        <w:rPr>
          <w:rFonts w:ascii="宋体" w:eastAsia="宋体" w:hAnsi="宋体" w:hint="eastAsia"/>
          <w:szCs w:val="21"/>
        </w:rPr>
        <w:t>——石灰石消耗比，单位为吨每吨（t</w:t>
      </w:r>
      <w:r w:rsidRPr="000C7C3C">
        <w:rPr>
          <w:rFonts w:ascii="宋体" w:eastAsia="宋体" w:hAnsi="宋体"/>
          <w:szCs w:val="21"/>
        </w:rPr>
        <w:t>/</w:t>
      </w:r>
      <w:r w:rsidRPr="000C7C3C">
        <w:rPr>
          <w:rFonts w:ascii="宋体" w:eastAsia="宋体" w:hAnsi="宋体" w:hint="eastAsia"/>
          <w:szCs w:val="21"/>
        </w:rPr>
        <w:t>t）；</w:t>
      </w:r>
    </w:p>
    <w:p w14:paraId="156E0AF0" w14:textId="77777777" w:rsidR="00916CAA" w:rsidRPr="000C7C3C" w:rsidRDefault="00916CAA" w:rsidP="00916CAA">
      <w:pPr>
        <w:tabs>
          <w:tab w:val="left" w:pos="5820"/>
          <w:tab w:val="left" w:pos="6340"/>
        </w:tabs>
        <w:spacing w:line="300" w:lineRule="auto"/>
        <w:ind w:firstLineChars="200" w:firstLine="420"/>
        <w:rPr>
          <w:rFonts w:ascii="宋体" w:eastAsia="宋体" w:hAnsi="宋体"/>
          <w:szCs w:val="21"/>
        </w:rPr>
      </w:pPr>
      <m:oMath>
        <m:r>
          <w:rPr>
            <w:rFonts w:ascii="Cambria Math" w:eastAsia="宋体" w:hAnsi="Cambria Math" w:hint="eastAsia"/>
            <w:szCs w:val="21"/>
          </w:rPr>
          <m:t>M</m:t>
        </m:r>
      </m:oMath>
      <w:r w:rsidRPr="000C7C3C">
        <w:rPr>
          <w:rFonts w:ascii="宋体" w:eastAsia="宋体" w:hAnsi="宋体" w:hint="eastAsia"/>
          <w:szCs w:val="21"/>
        </w:rPr>
        <w:t>——石灰石原料的投入量，单位为吨（t）；</w:t>
      </w:r>
    </w:p>
    <w:p w14:paraId="39A66923" w14:textId="77777777" w:rsidR="00916CAA" w:rsidRPr="000C7C3C" w:rsidRDefault="00916CAA" w:rsidP="00916CAA">
      <w:pPr>
        <w:tabs>
          <w:tab w:val="left" w:pos="5820"/>
          <w:tab w:val="left" w:pos="6340"/>
        </w:tabs>
        <w:spacing w:line="300" w:lineRule="auto"/>
        <w:ind w:firstLineChars="200" w:firstLine="420"/>
        <w:rPr>
          <w:rFonts w:ascii="宋体" w:eastAsia="宋体" w:hAnsi="宋体"/>
          <w:szCs w:val="21"/>
        </w:rPr>
      </w:pPr>
      <m:oMath>
        <m:r>
          <w:rPr>
            <w:rFonts w:ascii="Cambria Math" w:eastAsia="宋体" w:hAnsi="Cambria Math" w:hint="eastAsia"/>
            <w:szCs w:val="21"/>
          </w:rPr>
          <m:t>Y</m:t>
        </m:r>
      </m:oMath>
      <w:r w:rsidRPr="000C7C3C">
        <w:rPr>
          <w:rFonts w:ascii="宋体" w:eastAsia="宋体" w:hAnsi="宋体" w:hint="eastAsia"/>
          <w:szCs w:val="21"/>
        </w:rPr>
        <w:t>——石灰产量</w:t>
      </w:r>
      <w:r>
        <w:rPr>
          <w:rFonts w:ascii="宋体" w:eastAsia="宋体" w:hAnsi="宋体" w:hint="eastAsia"/>
          <w:szCs w:val="21"/>
        </w:rPr>
        <w:t>，</w:t>
      </w:r>
      <w:r w:rsidRPr="00130DBC">
        <w:rPr>
          <w:rFonts w:ascii="宋体" w:eastAsia="宋体" w:hAnsi="宋体" w:hint="eastAsia"/>
          <w:szCs w:val="21"/>
        </w:rPr>
        <w:t>是指在统计报告期内检验合格品的产量</w:t>
      </w:r>
      <w:r w:rsidRPr="000C7C3C">
        <w:rPr>
          <w:rFonts w:ascii="宋体" w:eastAsia="宋体" w:hAnsi="宋体" w:hint="eastAsia"/>
          <w:szCs w:val="21"/>
        </w:rPr>
        <w:t>，单位为吨（t）</w:t>
      </w:r>
      <w:r>
        <w:rPr>
          <w:rFonts w:ascii="宋体" w:eastAsia="宋体" w:hAnsi="宋体" w:hint="eastAsia"/>
          <w:szCs w:val="21"/>
        </w:rPr>
        <w:t>。</w:t>
      </w:r>
    </w:p>
    <w:p w14:paraId="401C3649" w14:textId="77777777" w:rsidR="00916CAA" w:rsidRPr="006969B1" w:rsidRDefault="00916CAA" w:rsidP="00916CAA">
      <w:pPr>
        <w:spacing w:before="240" w:line="300" w:lineRule="auto"/>
        <w:ind w:leftChars="200" w:left="420"/>
        <w:rPr>
          <w:rFonts w:ascii="宋体" w:eastAsia="宋体" w:hAnsi="宋体"/>
          <w:szCs w:val="21"/>
        </w:rPr>
      </w:pPr>
      <w:r w:rsidRPr="006969B1">
        <w:rPr>
          <w:rFonts w:ascii="宋体" w:eastAsia="宋体" w:hAnsi="宋体" w:hint="eastAsia"/>
          <w:szCs w:val="21"/>
        </w:rPr>
        <w:t>b）石灰单位产量可比综合能耗</w:t>
      </w:r>
    </w:p>
    <w:p w14:paraId="155B6ECE" w14:textId="77777777" w:rsidR="00916CAA" w:rsidRPr="000C7C3C" w:rsidRDefault="00916CAA" w:rsidP="00916CAA">
      <w:pPr>
        <w:tabs>
          <w:tab w:val="left" w:pos="5820"/>
          <w:tab w:val="left" w:pos="6340"/>
        </w:tabs>
        <w:spacing w:line="30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统计报告期内</w:t>
      </w:r>
      <w:r w:rsidRPr="000C7C3C">
        <w:rPr>
          <w:rFonts w:ascii="宋体" w:eastAsia="宋体" w:hAnsi="宋体" w:hint="eastAsia"/>
          <w:szCs w:val="21"/>
        </w:rPr>
        <w:t>，</w:t>
      </w:r>
      <w:r>
        <w:rPr>
          <w:rFonts w:ascii="宋体" w:eastAsia="宋体" w:hAnsi="宋体" w:hint="eastAsia"/>
          <w:szCs w:val="21"/>
        </w:rPr>
        <w:t>为实现相同最终产品能耗可比，对影响产品能耗的单炉产能因素加以修正，得到</w:t>
      </w:r>
      <w:r w:rsidRPr="000C7C3C">
        <w:rPr>
          <w:rFonts w:ascii="宋体" w:eastAsia="宋体" w:hAnsi="宋体" w:hint="eastAsia"/>
          <w:szCs w:val="21"/>
        </w:rPr>
        <w:t>石灰单位</w:t>
      </w:r>
      <w:r>
        <w:rPr>
          <w:rFonts w:ascii="宋体" w:eastAsia="宋体" w:hAnsi="宋体" w:hint="eastAsia"/>
          <w:szCs w:val="21"/>
        </w:rPr>
        <w:t>产量</w:t>
      </w:r>
      <w:r w:rsidRPr="000C7C3C">
        <w:rPr>
          <w:rFonts w:ascii="宋体" w:eastAsia="宋体" w:hAnsi="宋体" w:hint="eastAsia"/>
          <w:szCs w:val="21"/>
        </w:rPr>
        <w:t>可比</w:t>
      </w:r>
      <w:r>
        <w:rPr>
          <w:rFonts w:ascii="宋体" w:eastAsia="宋体" w:hAnsi="宋体" w:hint="eastAsia"/>
          <w:szCs w:val="21"/>
        </w:rPr>
        <w:t>综合</w:t>
      </w:r>
      <w:r w:rsidRPr="000C7C3C">
        <w:rPr>
          <w:rFonts w:ascii="宋体" w:eastAsia="宋体" w:hAnsi="宋体" w:hint="eastAsia"/>
          <w:szCs w:val="21"/>
        </w:rPr>
        <w:t>能耗</w:t>
      </w:r>
      <w:r>
        <w:rPr>
          <w:rFonts w:ascii="宋体" w:eastAsia="宋体" w:hAnsi="宋体" w:hint="eastAsia"/>
          <w:szCs w:val="21"/>
        </w:rPr>
        <w:t>，其</w:t>
      </w:r>
      <w:r w:rsidRPr="000C7C3C">
        <w:rPr>
          <w:rFonts w:ascii="宋体" w:eastAsia="宋体" w:hAnsi="宋体" w:hint="eastAsia"/>
          <w:szCs w:val="21"/>
        </w:rPr>
        <w:t>按式（</w:t>
      </w:r>
      <w:r>
        <w:rPr>
          <w:rFonts w:ascii="宋体" w:eastAsia="宋体" w:hAnsi="宋体"/>
          <w:szCs w:val="21"/>
        </w:rPr>
        <w:t>2</w:t>
      </w:r>
      <w:r w:rsidRPr="000C7C3C">
        <w:rPr>
          <w:rFonts w:ascii="宋体" w:eastAsia="宋体" w:hAnsi="宋体" w:hint="eastAsia"/>
          <w:szCs w:val="21"/>
        </w:rPr>
        <w:t>）</w:t>
      </w:r>
      <w:r>
        <w:rPr>
          <w:rFonts w:ascii="宋体" w:eastAsia="宋体" w:hAnsi="宋体" w:hint="eastAsia"/>
          <w:szCs w:val="21"/>
        </w:rPr>
        <w:t>进行</w:t>
      </w:r>
      <w:r w:rsidRPr="000C7C3C">
        <w:rPr>
          <w:rFonts w:ascii="宋体" w:eastAsia="宋体" w:hAnsi="宋体" w:hint="eastAsia"/>
          <w:szCs w:val="21"/>
        </w:rPr>
        <w:t>计算，</w:t>
      </w:r>
    </w:p>
    <w:p w14:paraId="6FB697F8" w14:textId="77777777" w:rsidR="00916CAA" w:rsidRPr="000C7C3C" w:rsidRDefault="00044E30" w:rsidP="00916CAA">
      <w:pPr>
        <w:tabs>
          <w:tab w:val="left" w:pos="5820"/>
          <w:tab w:val="left" w:pos="6340"/>
        </w:tabs>
        <w:spacing w:line="300" w:lineRule="auto"/>
        <w:ind w:firstLineChars="200" w:firstLine="420"/>
        <w:rPr>
          <w:rFonts w:ascii="宋体" w:eastAsia="宋体" w:hAnsi="宋体"/>
          <w:szCs w:val="21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="宋体" w:hAnsi="Cambria Math"/>
                  <w:i/>
                  <w:szCs w:val="21"/>
                </w:rPr>
              </m:ctrlPr>
            </m:sSubPr>
            <m:e>
              <m:r>
                <w:rPr>
                  <w:rFonts w:ascii="Cambria Math" w:eastAsia="宋体" w:hAnsi="Cambria Math"/>
                  <w:szCs w:val="21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="宋体" w:hAnsi="Cambria Math"/>
                  <w:szCs w:val="21"/>
                </w:rPr>
                <m:t>c</m:t>
              </m:r>
            </m:sub>
          </m:sSub>
          <m:r>
            <w:rPr>
              <w:rFonts w:ascii="Cambria Math" w:eastAsia="宋体" w:hAnsi="Cambria Math"/>
              <w:szCs w:val="21"/>
            </w:rPr>
            <m:t>=e</m:t>
          </m:r>
          <m:r>
            <w:rPr>
              <w:rFonts w:ascii="Cambria Math" w:eastAsia="宋体" w:hAnsi="Cambria Math" w:hint="eastAsia"/>
              <w:szCs w:val="21"/>
            </w:rPr>
            <m:t>×</m:t>
          </m:r>
          <m:r>
            <w:rPr>
              <w:rFonts w:ascii="Cambria Math" w:eastAsia="宋体" w:hAnsi="Cambria Math"/>
              <w:szCs w:val="21"/>
            </w:rPr>
            <m:t>k                                                                                  (2)</m:t>
          </m:r>
        </m:oMath>
      </m:oMathPara>
    </w:p>
    <w:p w14:paraId="4AF0FBB4" w14:textId="77777777" w:rsidR="00916CAA" w:rsidRPr="000C7C3C" w:rsidRDefault="00916CAA" w:rsidP="00916CAA">
      <w:pPr>
        <w:tabs>
          <w:tab w:val="left" w:pos="5820"/>
          <w:tab w:val="left" w:pos="6340"/>
        </w:tabs>
        <w:spacing w:line="300" w:lineRule="auto"/>
        <w:rPr>
          <w:rFonts w:ascii="宋体" w:eastAsia="宋体" w:hAnsi="宋体"/>
          <w:szCs w:val="21"/>
        </w:rPr>
      </w:pPr>
      <w:r w:rsidRPr="000C7C3C">
        <w:rPr>
          <w:rFonts w:ascii="宋体" w:eastAsia="宋体" w:hAnsi="宋体" w:hint="eastAsia"/>
          <w:szCs w:val="21"/>
        </w:rPr>
        <w:t>式中：</w:t>
      </w:r>
    </w:p>
    <w:p w14:paraId="19F516EA" w14:textId="77777777" w:rsidR="00916CAA" w:rsidRPr="000C7C3C" w:rsidRDefault="00044E30" w:rsidP="00916CAA">
      <w:pPr>
        <w:tabs>
          <w:tab w:val="left" w:pos="5820"/>
          <w:tab w:val="left" w:pos="6340"/>
        </w:tabs>
        <w:spacing w:line="300" w:lineRule="auto"/>
        <w:ind w:firstLineChars="200" w:firstLine="420"/>
        <w:rPr>
          <w:rFonts w:ascii="宋体" w:eastAsia="宋体" w:hAnsi="宋体"/>
          <w:szCs w:val="21"/>
        </w:rPr>
      </w:pPr>
      <m:oMath>
        <m:sSub>
          <m:sSubPr>
            <m:ctrlPr>
              <w:rPr>
                <w:rFonts w:ascii="Cambria Math" w:eastAsia="宋体" w:hAnsi="Cambria Math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/>
                <w:szCs w:val="21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szCs w:val="21"/>
              </w:rPr>
              <m:t>c</m:t>
            </m:r>
          </m:sub>
        </m:sSub>
      </m:oMath>
      <w:r w:rsidR="00916CAA" w:rsidRPr="000C7C3C">
        <w:rPr>
          <w:rFonts w:ascii="宋体" w:eastAsia="宋体" w:hAnsi="宋体" w:hint="eastAsia"/>
          <w:szCs w:val="21"/>
        </w:rPr>
        <w:t>——石灰单位</w:t>
      </w:r>
      <w:r w:rsidR="00916CAA">
        <w:rPr>
          <w:rFonts w:ascii="宋体" w:eastAsia="宋体" w:hAnsi="宋体" w:hint="eastAsia"/>
          <w:szCs w:val="21"/>
        </w:rPr>
        <w:t>产量</w:t>
      </w:r>
      <w:r w:rsidR="00916CAA" w:rsidRPr="000C7C3C">
        <w:rPr>
          <w:rFonts w:ascii="宋体" w:eastAsia="宋体" w:hAnsi="宋体" w:hint="eastAsia"/>
          <w:szCs w:val="21"/>
        </w:rPr>
        <w:t>可比</w:t>
      </w:r>
      <w:r w:rsidR="00916CAA">
        <w:rPr>
          <w:rFonts w:ascii="宋体" w:eastAsia="宋体" w:hAnsi="宋体" w:hint="eastAsia"/>
          <w:szCs w:val="21"/>
        </w:rPr>
        <w:t>综合</w:t>
      </w:r>
      <w:r w:rsidR="00916CAA" w:rsidRPr="000C7C3C">
        <w:rPr>
          <w:rFonts w:ascii="宋体" w:eastAsia="宋体" w:hAnsi="宋体" w:hint="eastAsia"/>
          <w:szCs w:val="21"/>
        </w:rPr>
        <w:t>能耗，单位为</w:t>
      </w:r>
      <w:r w:rsidR="00916CAA">
        <w:rPr>
          <w:rFonts w:ascii="宋体" w:eastAsia="宋体" w:hAnsi="宋体" w:hint="eastAsia"/>
          <w:szCs w:val="21"/>
        </w:rPr>
        <w:t>千克标准煤</w:t>
      </w:r>
      <w:r w:rsidR="00916CAA" w:rsidRPr="000C7C3C">
        <w:rPr>
          <w:rFonts w:ascii="宋体" w:eastAsia="宋体" w:hAnsi="宋体" w:hint="eastAsia"/>
          <w:szCs w:val="21"/>
        </w:rPr>
        <w:t>每吨（</w:t>
      </w:r>
      <w:r w:rsidR="00916CAA">
        <w:rPr>
          <w:rFonts w:ascii="宋体" w:eastAsia="宋体" w:hAnsi="宋体" w:hint="eastAsia"/>
          <w:szCs w:val="21"/>
        </w:rPr>
        <w:t>kgce</w:t>
      </w:r>
      <w:r w:rsidR="00916CAA" w:rsidRPr="000C7C3C">
        <w:rPr>
          <w:rFonts w:ascii="宋体" w:eastAsia="宋体" w:hAnsi="宋体"/>
          <w:szCs w:val="21"/>
        </w:rPr>
        <w:t>/</w:t>
      </w:r>
      <w:r w:rsidR="00916CAA" w:rsidRPr="000C7C3C">
        <w:rPr>
          <w:rFonts w:ascii="宋体" w:eastAsia="宋体" w:hAnsi="宋体" w:hint="eastAsia"/>
          <w:szCs w:val="21"/>
        </w:rPr>
        <w:t>t）；</w:t>
      </w:r>
    </w:p>
    <w:p w14:paraId="6A7CBF69" w14:textId="77777777" w:rsidR="00916CAA" w:rsidRPr="000C7C3C" w:rsidRDefault="00916CAA" w:rsidP="00916CAA">
      <w:pPr>
        <w:tabs>
          <w:tab w:val="left" w:pos="5820"/>
          <w:tab w:val="left" w:pos="6340"/>
        </w:tabs>
        <w:spacing w:line="300" w:lineRule="auto"/>
        <w:ind w:firstLineChars="200" w:firstLine="420"/>
        <w:rPr>
          <w:rFonts w:ascii="宋体" w:eastAsia="宋体" w:hAnsi="宋体"/>
          <w:szCs w:val="21"/>
        </w:rPr>
      </w:pPr>
      <m:oMath>
        <m:r>
          <w:rPr>
            <w:rFonts w:ascii="Cambria Math" w:eastAsia="宋体" w:hAnsi="Cambria Math"/>
            <w:szCs w:val="21"/>
          </w:rPr>
          <m:t>e</m:t>
        </m:r>
      </m:oMath>
      <w:r w:rsidRPr="000C7C3C">
        <w:rPr>
          <w:rFonts w:ascii="宋体" w:eastAsia="宋体" w:hAnsi="宋体" w:hint="eastAsia"/>
          <w:szCs w:val="21"/>
        </w:rPr>
        <w:t>——石灰单位</w:t>
      </w:r>
      <w:r>
        <w:rPr>
          <w:rFonts w:ascii="宋体" w:eastAsia="宋体" w:hAnsi="宋体" w:hint="eastAsia"/>
          <w:szCs w:val="21"/>
        </w:rPr>
        <w:t>产量综合</w:t>
      </w:r>
      <w:r w:rsidRPr="000C7C3C">
        <w:rPr>
          <w:rFonts w:ascii="宋体" w:eastAsia="宋体" w:hAnsi="宋体" w:hint="eastAsia"/>
          <w:szCs w:val="21"/>
        </w:rPr>
        <w:t>能耗，单位为</w:t>
      </w:r>
      <w:r>
        <w:rPr>
          <w:rFonts w:ascii="宋体" w:eastAsia="宋体" w:hAnsi="宋体" w:hint="eastAsia"/>
          <w:szCs w:val="21"/>
        </w:rPr>
        <w:t>千克标准煤</w:t>
      </w:r>
      <w:r w:rsidRPr="000C7C3C">
        <w:rPr>
          <w:rFonts w:ascii="宋体" w:eastAsia="宋体" w:hAnsi="宋体" w:hint="eastAsia"/>
          <w:szCs w:val="21"/>
        </w:rPr>
        <w:t>每吨（</w:t>
      </w:r>
      <w:r>
        <w:rPr>
          <w:rFonts w:ascii="宋体" w:eastAsia="宋体" w:hAnsi="宋体" w:hint="eastAsia"/>
          <w:szCs w:val="21"/>
        </w:rPr>
        <w:t>kgce</w:t>
      </w:r>
      <w:r w:rsidRPr="000C7C3C">
        <w:rPr>
          <w:rFonts w:ascii="宋体" w:eastAsia="宋体" w:hAnsi="宋体"/>
          <w:szCs w:val="21"/>
        </w:rPr>
        <w:t>/</w:t>
      </w:r>
      <w:r w:rsidRPr="000C7C3C">
        <w:rPr>
          <w:rFonts w:ascii="宋体" w:eastAsia="宋体" w:hAnsi="宋体" w:hint="eastAsia"/>
          <w:szCs w:val="21"/>
        </w:rPr>
        <w:t>t）；</w:t>
      </w:r>
    </w:p>
    <w:p w14:paraId="4EC80605" w14:textId="4C1E412F" w:rsidR="00916CAA" w:rsidRDefault="00916CAA" w:rsidP="00916CAA">
      <w:pPr>
        <w:tabs>
          <w:tab w:val="left" w:pos="5820"/>
          <w:tab w:val="left" w:pos="6340"/>
        </w:tabs>
        <w:spacing w:line="300" w:lineRule="auto"/>
        <w:ind w:firstLineChars="200" w:firstLine="420"/>
        <w:rPr>
          <w:rFonts w:ascii="宋体" w:eastAsia="宋体" w:hAnsi="宋体"/>
          <w:szCs w:val="21"/>
        </w:rPr>
      </w:pPr>
      <m:oMath>
        <m:r>
          <w:rPr>
            <w:rFonts w:ascii="Cambria Math" w:eastAsia="宋体" w:hAnsi="Cambria Math"/>
            <w:szCs w:val="21"/>
          </w:rPr>
          <m:t>k</m:t>
        </m:r>
      </m:oMath>
      <w:r w:rsidRPr="000C7C3C">
        <w:rPr>
          <w:rFonts w:ascii="宋体" w:eastAsia="宋体" w:hAnsi="宋体" w:hint="eastAsia"/>
          <w:szCs w:val="21"/>
        </w:rPr>
        <w:t>——产能系数</w:t>
      </w:r>
      <w:r>
        <w:rPr>
          <w:rFonts w:ascii="宋体" w:eastAsia="宋体" w:hAnsi="宋体" w:hint="eastAsia"/>
          <w:szCs w:val="21"/>
        </w:rPr>
        <w:t>，取值参见</w:t>
      </w:r>
      <w:r w:rsidR="002F56EE">
        <w:rPr>
          <w:rFonts w:ascii="宋体" w:eastAsia="宋体" w:hAnsi="宋体" w:hint="eastAsia"/>
          <w:szCs w:val="21"/>
        </w:rPr>
        <w:t>附</w:t>
      </w:r>
      <w:r>
        <w:rPr>
          <w:rFonts w:ascii="宋体" w:eastAsia="宋体" w:hAnsi="宋体" w:hint="eastAsia"/>
          <w:szCs w:val="21"/>
        </w:rPr>
        <w:t>表</w:t>
      </w:r>
      <w:r w:rsidR="002F56EE">
        <w:rPr>
          <w:rFonts w:ascii="宋体" w:eastAsia="宋体" w:hAnsi="宋体" w:hint="eastAsia"/>
          <w:szCs w:val="21"/>
        </w:rPr>
        <w:t>A</w:t>
      </w:r>
      <w:r w:rsidR="002F56EE">
        <w:rPr>
          <w:rFonts w:ascii="宋体" w:eastAsia="宋体" w:hAnsi="宋体"/>
          <w:szCs w:val="21"/>
        </w:rPr>
        <w:t>.</w:t>
      </w:r>
      <w:r>
        <w:rPr>
          <w:rFonts w:ascii="宋体" w:eastAsia="宋体" w:hAnsi="宋体"/>
          <w:szCs w:val="21"/>
        </w:rPr>
        <w:t>2</w:t>
      </w:r>
      <w:r w:rsidRPr="000C7C3C">
        <w:rPr>
          <w:rFonts w:ascii="宋体" w:eastAsia="宋体" w:hAnsi="宋体" w:hint="eastAsia"/>
          <w:szCs w:val="21"/>
        </w:rPr>
        <w:t>。</w:t>
      </w:r>
    </w:p>
    <w:p w14:paraId="6A9BD6B7" w14:textId="77777777" w:rsidR="00916CAA" w:rsidRPr="000C7C3C" w:rsidRDefault="00916CAA" w:rsidP="00916CAA">
      <w:pPr>
        <w:spacing w:before="120"/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统计报告期内</w:t>
      </w:r>
      <w:r w:rsidRPr="000C7C3C">
        <w:rPr>
          <w:rFonts w:ascii="宋体" w:eastAsia="宋体" w:hAnsi="宋体" w:hint="eastAsia"/>
          <w:szCs w:val="21"/>
        </w:rPr>
        <w:t>，石灰单位</w:t>
      </w:r>
      <w:r>
        <w:rPr>
          <w:rFonts w:ascii="宋体" w:eastAsia="宋体" w:hAnsi="宋体" w:hint="eastAsia"/>
          <w:szCs w:val="21"/>
        </w:rPr>
        <w:t>产量综合</w:t>
      </w:r>
      <w:r w:rsidRPr="000C7C3C">
        <w:rPr>
          <w:rFonts w:ascii="宋体" w:eastAsia="宋体" w:hAnsi="宋体" w:hint="eastAsia"/>
          <w:szCs w:val="21"/>
        </w:rPr>
        <w:t>能耗按式（</w:t>
      </w:r>
      <w:r>
        <w:rPr>
          <w:rFonts w:ascii="宋体" w:eastAsia="宋体" w:hAnsi="宋体"/>
          <w:szCs w:val="21"/>
        </w:rPr>
        <w:t>3</w:t>
      </w:r>
      <w:r w:rsidRPr="000C7C3C">
        <w:rPr>
          <w:rFonts w:ascii="宋体" w:eastAsia="宋体" w:hAnsi="宋体" w:hint="eastAsia"/>
          <w:szCs w:val="21"/>
        </w:rPr>
        <w:t>）进行计算，</w:t>
      </w:r>
    </w:p>
    <w:p w14:paraId="77890FB5" w14:textId="77777777" w:rsidR="00916CAA" w:rsidRPr="00635A11" w:rsidRDefault="00916CAA" w:rsidP="00916CAA">
      <w:pPr>
        <w:tabs>
          <w:tab w:val="left" w:pos="5820"/>
          <w:tab w:val="left" w:pos="6340"/>
        </w:tabs>
        <w:spacing w:line="300" w:lineRule="auto"/>
        <w:ind w:firstLineChars="200" w:firstLine="420"/>
        <w:rPr>
          <w:rFonts w:ascii="宋体" w:eastAsia="宋体" w:hAnsi="宋体"/>
          <w:szCs w:val="21"/>
        </w:rPr>
      </w:pPr>
      <m:oMathPara>
        <m:oMathParaPr>
          <m:jc m:val="right"/>
        </m:oMathParaPr>
        <m:oMath>
          <m:r>
            <w:rPr>
              <w:rFonts w:ascii="Cambria Math" w:eastAsia="宋体" w:hAnsi="Cambria Math" w:hint="eastAsia"/>
              <w:szCs w:val="21"/>
            </w:rPr>
            <m:t>e</m:t>
          </m:r>
          <m:r>
            <w:rPr>
              <w:rFonts w:ascii="Cambria Math" w:eastAsia="宋体" w:hAnsi="Cambria Math"/>
              <w:szCs w:val="21"/>
            </w:rPr>
            <m:t>=</m:t>
          </m:r>
          <m:f>
            <m:fPr>
              <m:ctrlPr>
                <w:rPr>
                  <w:rFonts w:ascii="Cambria Math" w:eastAsia="宋体" w:hAnsi="Cambria Math"/>
                  <w:i/>
                  <w:szCs w:val="21"/>
                </w:rPr>
              </m:ctrlPr>
            </m:fPr>
            <m:num>
              <m:r>
                <w:rPr>
                  <w:rFonts w:ascii="Cambria Math" w:eastAsia="宋体" w:hAnsi="Cambria Math"/>
                  <w:szCs w:val="21"/>
                </w:rPr>
                <m:t>E</m:t>
              </m:r>
            </m:num>
            <m:den>
              <m:r>
                <w:rPr>
                  <w:rFonts w:ascii="Cambria Math" w:eastAsia="宋体" w:hAnsi="Cambria Math" w:hint="eastAsia"/>
                  <w:szCs w:val="21"/>
                </w:rPr>
                <m:t>Y</m:t>
              </m:r>
            </m:den>
          </m:f>
          <m:r>
            <w:rPr>
              <w:rFonts w:ascii="Cambria Math" w:eastAsia="宋体" w:hAnsi="Cambria Math"/>
              <w:szCs w:val="21"/>
            </w:rPr>
            <m:t xml:space="preserve">                                                                               (3)</m:t>
          </m:r>
        </m:oMath>
      </m:oMathPara>
    </w:p>
    <w:p w14:paraId="602C7BCD" w14:textId="77777777" w:rsidR="00916CAA" w:rsidRPr="000C7C3C" w:rsidRDefault="00916CAA" w:rsidP="00916CAA">
      <w:pPr>
        <w:tabs>
          <w:tab w:val="left" w:pos="5820"/>
          <w:tab w:val="left" w:pos="6340"/>
        </w:tabs>
        <w:spacing w:line="300" w:lineRule="auto"/>
        <w:rPr>
          <w:rFonts w:ascii="宋体" w:eastAsia="宋体" w:hAnsi="宋体"/>
          <w:szCs w:val="21"/>
        </w:rPr>
      </w:pPr>
      <w:r w:rsidRPr="000C7C3C">
        <w:rPr>
          <w:rFonts w:ascii="宋体" w:eastAsia="宋体" w:hAnsi="宋体" w:hint="eastAsia"/>
          <w:szCs w:val="21"/>
        </w:rPr>
        <w:t>式中：</w:t>
      </w:r>
    </w:p>
    <w:p w14:paraId="25965ACA" w14:textId="77777777" w:rsidR="00916CAA" w:rsidRPr="000C7C3C" w:rsidRDefault="00916CAA" w:rsidP="00916CAA">
      <w:pPr>
        <w:tabs>
          <w:tab w:val="left" w:pos="5820"/>
          <w:tab w:val="left" w:pos="6340"/>
        </w:tabs>
        <w:spacing w:line="300" w:lineRule="auto"/>
        <w:ind w:firstLineChars="200" w:firstLine="420"/>
        <w:rPr>
          <w:rFonts w:ascii="宋体" w:eastAsia="宋体" w:hAnsi="宋体"/>
          <w:szCs w:val="21"/>
        </w:rPr>
      </w:pPr>
      <m:oMath>
        <m:r>
          <w:rPr>
            <w:rFonts w:ascii="Cambria Math" w:eastAsia="宋体" w:hAnsi="Cambria Math" w:hint="eastAsia"/>
            <w:szCs w:val="21"/>
          </w:rPr>
          <m:t>E</m:t>
        </m:r>
      </m:oMath>
      <w:r w:rsidRPr="000C7C3C">
        <w:rPr>
          <w:rFonts w:ascii="宋体" w:eastAsia="宋体" w:hAnsi="宋体" w:hint="eastAsia"/>
          <w:szCs w:val="21"/>
        </w:rPr>
        <w:t>——石灰煅烧窑的</w:t>
      </w:r>
      <w:r>
        <w:rPr>
          <w:rFonts w:ascii="宋体" w:eastAsia="宋体" w:hAnsi="宋体" w:hint="eastAsia"/>
          <w:szCs w:val="21"/>
        </w:rPr>
        <w:t>综合</w:t>
      </w:r>
      <w:r w:rsidRPr="000C7C3C">
        <w:rPr>
          <w:rFonts w:ascii="宋体" w:eastAsia="宋体" w:hAnsi="宋体" w:hint="eastAsia"/>
          <w:szCs w:val="21"/>
        </w:rPr>
        <w:t>能耗，单位为</w:t>
      </w:r>
      <w:r>
        <w:rPr>
          <w:rFonts w:ascii="宋体" w:eastAsia="宋体" w:hAnsi="宋体" w:hint="eastAsia"/>
          <w:szCs w:val="21"/>
        </w:rPr>
        <w:t>千克标准煤</w:t>
      </w:r>
      <w:r w:rsidRPr="000C7C3C"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 w:hint="eastAsia"/>
          <w:szCs w:val="21"/>
        </w:rPr>
        <w:t>kgce</w:t>
      </w:r>
      <w:r w:rsidRPr="000C7C3C">
        <w:rPr>
          <w:rFonts w:ascii="宋体" w:eastAsia="宋体" w:hAnsi="宋体" w:hint="eastAsia"/>
          <w:szCs w:val="21"/>
        </w:rPr>
        <w:t>）；</w:t>
      </w:r>
    </w:p>
    <w:p w14:paraId="1425BFC4" w14:textId="77777777" w:rsidR="00916CAA" w:rsidRPr="000C7C3C" w:rsidRDefault="00916CAA" w:rsidP="00916CAA">
      <w:pPr>
        <w:tabs>
          <w:tab w:val="left" w:pos="5820"/>
          <w:tab w:val="left" w:pos="6340"/>
        </w:tabs>
        <w:spacing w:beforeLines="50" w:before="156" w:line="300" w:lineRule="auto"/>
        <w:ind w:firstLineChars="200" w:firstLine="420"/>
      </w:pPr>
      <w:r w:rsidRPr="000C7C3C">
        <w:rPr>
          <w:rFonts w:hint="eastAsia"/>
        </w:rPr>
        <w:t>石灰煅烧窑的</w:t>
      </w:r>
      <w:r>
        <w:rPr>
          <w:rFonts w:hint="eastAsia"/>
        </w:rPr>
        <w:t>综合</w:t>
      </w:r>
      <w:r w:rsidRPr="000C7C3C">
        <w:rPr>
          <w:rFonts w:hint="eastAsia"/>
        </w:rPr>
        <w:t>能耗</w:t>
      </w:r>
      <w:r>
        <w:rPr>
          <w:rFonts w:hint="eastAsia"/>
        </w:rPr>
        <w:t>是指</w:t>
      </w:r>
      <w:r>
        <w:rPr>
          <w:rFonts w:ascii="宋体" w:eastAsia="宋体" w:hAnsi="宋体" w:hint="eastAsia"/>
          <w:szCs w:val="21"/>
        </w:rPr>
        <w:t>石灰煅烧窑在统计报告期内实际消耗的各种能源实物量，按规定的计算方法和单位分别折算后的总</w:t>
      </w:r>
      <w:r w:rsidRPr="004E061C">
        <w:rPr>
          <w:rFonts w:ascii="宋体" w:eastAsia="宋体" w:hAnsi="宋体" w:hint="eastAsia"/>
          <w:szCs w:val="21"/>
        </w:rPr>
        <w:t>和，其统计范围包括：原料上料工序，煅烧工序，石灰产品入库工序，以及其它工序（环保</w:t>
      </w:r>
      <w:r w:rsidRPr="00AA752F">
        <w:rPr>
          <w:rFonts w:ascii="宋体" w:eastAsia="宋体" w:hAnsi="宋体" w:hint="eastAsia"/>
          <w:szCs w:val="21"/>
        </w:rPr>
        <w:t>设施、冷却系统）。</w:t>
      </w:r>
      <w:r w:rsidRPr="000C7C3C">
        <w:rPr>
          <w:rFonts w:hint="eastAsia"/>
        </w:rPr>
        <w:t>石灰煅烧窑的</w:t>
      </w:r>
      <w:r>
        <w:rPr>
          <w:rFonts w:ascii="宋体" w:eastAsia="宋体" w:hAnsi="宋体" w:hint="eastAsia"/>
          <w:szCs w:val="21"/>
        </w:rPr>
        <w:t>综合能耗按</w:t>
      </w:r>
      <w:r w:rsidRPr="000C7C3C">
        <w:rPr>
          <w:rFonts w:hint="eastAsia"/>
        </w:rPr>
        <w:t>式（</w:t>
      </w:r>
      <w:r>
        <w:t>4</w:t>
      </w:r>
      <w:r w:rsidRPr="000C7C3C">
        <w:rPr>
          <w:rFonts w:hint="eastAsia"/>
        </w:rPr>
        <w:t>）进行计算，</w:t>
      </w:r>
    </w:p>
    <w:p w14:paraId="073A8784" w14:textId="77777777" w:rsidR="00916CAA" w:rsidRPr="00E317BF" w:rsidRDefault="00916CAA" w:rsidP="00916CAA">
      <w:pPr>
        <w:tabs>
          <w:tab w:val="left" w:pos="5820"/>
          <w:tab w:val="left" w:pos="6340"/>
        </w:tabs>
        <w:spacing w:line="300" w:lineRule="auto"/>
        <w:ind w:firstLineChars="200" w:firstLine="420"/>
        <w:rPr>
          <w:rFonts w:ascii="Times New Roman" w:eastAsia="宋体" w:hAnsi="Times New Roman" w:cs="Times New Roman"/>
          <w:i/>
          <w:szCs w:val="21"/>
        </w:rPr>
      </w:pPr>
      <m:oMathPara>
        <m:oMathParaPr>
          <m:jc m:val="right"/>
        </m:oMathParaPr>
        <m:oMath>
          <m:r>
            <w:rPr>
              <w:rFonts w:ascii="Cambria Math" w:eastAsia="宋体" w:hAnsi="Cambria Math" w:cs="Times New Roman"/>
              <w:szCs w:val="21"/>
            </w:rPr>
            <m:t>E=</m:t>
          </m:r>
          <m:nary>
            <m:naryPr>
              <m:chr m:val="∑"/>
              <m:limLoc m:val="undOvr"/>
              <m:ctrlPr>
                <w:rPr>
                  <w:rFonts w:ascii="Cambria Math" w:eastAsia="宋体" w:hAnsi="Cambria Math" w:cs="Times New Roman"/>
                  <w:i/>
                  <w:szCs w:val="21"/>
                </w:rPr>
              </m:ctrlPr>
            </m:naryPr>
            <m:sub>
              <m:r>
                <w:rPr>
                  <w:rFonts w:ascii="Cambria Math" w:eastAsia="宋体" w:hAnsi="Cambria Math" w:cs="Times New Roman"/>
                  <w:szCs w:val="21"/>
                </w:rPr>
                <m:t>i=1</m:t>
              </m:r>
            </m:sub>
            <m:sup>
              <m:r>
                <w:rPr>
                  <w:rFonts w:ascii="Cambria Math" w:eastAsia="宋体" w:hAnsi="Cambria Math" w:cs="Times New Roman"/>
                  <w:szCs w:val="21"/>
                </w:rPr>
                <m:t>n</m:t>
              </m:r>
            </m:sup>
            <m:e>
              <m:d>
                <m:dPr>
                  <m:ctrlPr>
                    <w:rPr>
                      <w:rFonts w:ascii="Cambria Math" w:eastAsia="宋体" w:hAnsi="Cambria Math" w:cs="Times New Roman"/>
                      <w:i/>
                      <w:szCs w:val="21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i</m:t>
                      </m:r>
                    </m:sub>
                  </m:sSub>
                  <m:r>
                    <w:rPr>
                      <w:rFonts w:ascii="Cambria Math" w:eastAsia="宋体" w:hAnsi="Cambria Math" w:cs="Times New Roman"/>
                      <w:szCs w:val="21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i</m:t>
                      </m:r>
                    </m:sub>
                  </m:sSub>
                </m:e>
              </m:d>
            </m:e>
          </m:nary>
          <m:r>
            <w:rPr>
              <w:rFonts w:ascii="Cambria Math" w:eastAsia="宋体" w:hAnsi="Cambria Math" w:cs="Times New Roman"/>
              <w:szCs w:val="21"/>
            </w:rPr>
            <m:t xml:space="preserve">                                                                   (4)</m:t>
          </m:r>
        </m:oMath>
      </m:oMathPara>
    </w:p>
    <w:p w14:paraId="6B6D871A" w14:textId="77777777" w:rsidR="00916CAA" w:rsidRPr="000C7C3C" w:rsidRDefault="00916CAA" w:rsidP="00916CAA">
      <w:pPr>
        <w:tabs>
          <w:tab w:val="left" w:pos="5820"/>
          <w:tab w:val="left" w:pos="6340"/>
        </w:tabs>
        <w:spacing w:line="300" w:lineRule="auto"/>
        <w:rPr>
          <w:rFonts w:ascii="宋体" w:eastAsia="宋体" w:hAnsi="宋体"/>
          <w:szCs w:val="21"/>
        </w:rPr>
      </w:pPr>
      <w:r w:rsidRPr="000C7C3C">
        <w:rPr>
          <w:rFonts w:ascii="宋体" w:eastAsia="宋体" w:hAnsi="宋体" w:hint="eastAsia"/>
          <w:szCs w:val="21"/>
        </w:rPr>
        <w:lastRenderedPageBreak/>
        <w:t>式中：</w:t>
      </w:r>
    </w:p>
    <w:p w14:paraId="63E4DA78" w14:textId="77777777" w:rsidR="00916CAA" w:rsidRPr="000C7C3C" w:rsidRDefault="00916CAA" w:rsidP="00916CAA">
      <w:pPr>
        <w:tabs>
          <w:tab w:val="left" w:pos="5820"/>
          <w:tab w:val="left" w:pos="6340"/>
        </w:tabs>
        <w:spacing w:line="300" w:lineRule="auto"/>
        <w:ind w:firstLineChars="200" w:firstLine="420"/>
        <w:rPr>
          <w:rFonts w:ascii="宋体" w:eastAsia="宋体" w:hAnsi="宋体"/>
          <w:szCs w:val="21"/>
        </w:rPr>
      </w:pPr>
      <m:oMath>
        <m:r>
          <w:rPr>
            <w:rFonts w:ascii="Cambria Math" w:eastAsia="宋体" w:hAnsi="Cambria Math"/>
            <w:szCs w:val="21"/>
          </w:rPr>
          <m:t>n</m:t>
        </m:r>
      </m:oMath>
      <w:r w:rsidRPr="000C7C3C">
        <w:rPr>
          <w:rFonts w:ascii="宋体" w:eastAsia="宋体" w:hAnsi="宋体" w:hint="eastAsia"/>
          <w:szCs w:val="21"/>
        </w:rPr>
        <w:t>——</w:t>
      </w:r>
      <w:r>
        <w:rPr>
          <w:rFonts w:ascii="宋体" w:eastAsia="宋体" w:hAnsi="宋体" w:hint="eastAsia"/>
          <w:szCs w:val="21"/>
        </w:rPr>
        <w:t>消耗的能源品种数</w:t>
      </w:r>
      <w:r w:rsidRPr="000C7C3C">
        <w:rPr>
          <w:rFonts w:ascii="宋体" w:eastAsia="宋体" w:hAnsi="宋体" w:hint="eastAsia"/>
          <w:szCs w:val="21"/>
        </w:rPr>
        <w:t>；</w:t>
      </w:r>
    </w:p>
    <w:p w14:paraId="5D9E0855" w14:textId="77777777" w:rsidR="00916CAA" w:rsidRPr="000C7C3C" w:rsidRDefault="00044E30" w:rsidP="00916CAA">
      <w:pPr>
        <w:tabs>
          <w:tab w:val="left" w:pos="5820"/>
          <w:tab w:val="left" w:pos="6340"/>
        </w:tabs>
        <w:spacing w:line="300" w:lineRule="auto"/>
        <w:ind w:firstLineChars="200" w:firstLine="420"/>
        <w:rPr>
          <w:rFonts w:ascii="宋体" w:eastAsia="宋体" w:hAnsi="宋体"/>
          <w:szCs w:val="21"/>
        </w:rPr>
      </w:pPr>
      <m:oMath>
        <m:sSub>
          <m:sSubPr>
            <m:ctrlPr>
              <w:rPr>
                <w:rFonts w:ascii="Cambria Math" w:eastAsia="宋体" w:hAnsi="Cambria Math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 w:hint="eastAsia"/>
                <w:szCs w:val="21"/>
              </w:rPr>
              <m:t>E</m:t>
            </m:r>
          </m:e>
          <m:sub>
            <m:r>
              <w:rPr>
                <w:rFonts w:ascii="Cambria Math" w:eastAsia="宋体" w:hAnsi="Cambria Math" w:hint="eastAsia"/>
                <w:szCs w:val="21"/>
              </w:rPr>
              <m:t>i</m:t>
            </m:r>
          </m:sub>
        </m:sSub>
      </m:oMath>
      <w:r w:rsidR="00916CAA" w:rsidRPr="000C7C3C">
        <w:rPr>
          <w:rFonts w:ascii="宋体" w:eastAsia="宋体" w:hAnsi="宋体" w:hint="eastAsia"/>
          <w:szCs w:val="21"/>
        </w:rPr>
        <w:t>——</w:t>
      </w:r>
      <w:r w:rsidR="00916CAA">
        <w:rPr>
          <w:rFonts w:ascii="宋体" w:eastAsia="宋体" w:hAnsi="宋体" w:hint="eastAsia"/>
          <w:szCs w:val="21"/>
        </w:rPr>
        <w:t>消耗的第</w:t>
      </w:r>
      <m:oMath>
        <m:r>
          <w:rPr>
            <w:rFonts w:ascii="Cambria Math" w:eastAsia="宋体" w:hAnsi="Cambria Math" w:hint="eastAsia"/>
            <w:szCs w:val="21"/>
          </w:rPr>
          <m:t>i</m:t>
        </m:r>
      </m:oMath>
      <w:r w:rsidR="00916CAA">
        <w:rPr>
          <w:rFonts w:ascii="宋体" w:eastAsia="宋体" w:hAnsi="宋体" w:hint="eastAsia"/>
          <w:szCs w:val="21"/>
        </w:rPr>
        <w:t>种能源实物量</w:t>
      </w:r>
      <w:r w:rsidR="00916CAA" w:rsidRPr="000C7C3C">
        <w:rPr>
          <w:rFonts w:ascii="宋体" w:eastAsia="宋体" w:hAnsi="宋体" w:hint="eastAsia"/>
          <w:szCs w:val="21"/>
        </w:rPr>
        <w:t>；</w:t>
      </w:r>
    </w:p>
    <w:p w14:paraId="12B27D72" w14:textId="77777777" w:rsidR="00916CAA" w:rsidRDefault="00044E30" w:rsidP="00916CAA">
      <w:pPr>
        <w:tabs>
          <w:tab w:val="left" w:pos="5820"/>
          <w:tab w:val="left" w:pos="6340"/>
        </w:tabs>
        <w:spacing w:line="300" w:lineRule="auto"/>
        <w:ind w:firstLineChars="200" w:firstLine="420"/>
        <w:rPr>
          <w:rFonts w:ascii="宋体" w:eastAsia="宋体" w:hAnsi="宋体"/>
          <w:szCs w:val="21"/>
        </w:rPr>
      </w:pPr>
      <m:oMath>
        <m:sSub>
          <m:sSubPr>
            <m:ctrlPr>
              <w:rPr>
                <w:rFonts w:ascii="Cambria Math" w:eastAsia="宋体" w:hAnsi="Cambria Math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/>
                <w:szCs w:val="21"/>
              </w:rPr>
              <m:t>p</m:t>
            </m:r>
          </m:e>
          <m:sub>
            <m:r>
              <w:rPr>
                <w:rFonts w:ascii="Cambria Math" w:eastAsia="宋体" w:hAnsi="Cambria Math"/>
                <w:szCs w:val="21"/>
              </w:rPr>
              <m:t>i</m:t>
            </m:r>
          </m:sub>
        </m:sSub>
      </m:oMath>
      <w:r w:rsidR="00916CAA" w:rsidRPr="000C7C3C">
        <w:rPr>
          <w:rFonts w:ascii="宋体" w:eastAsia="宋体" w:hAnsi="宋体" w:hint="eastAsia"/>
          <w:szCs w:val="21"/>
        </w:rPr>
        <w:t>——</w:t>
      </w:r>
      <w:r w:rsidR="00916CAA">
        <w:rPr>
          <w:rFonts w:ascii="宋体" w:eastAsia="宋体" w:hAnsi="宋体" w:hint="eastAsia"/>
          <w:szCs w:val="21"/>
        </w:rPr>
        <w:t>第</w:t>
      </w:r>
      <m:oMath>
        <m:r>
          <w:rPr>
            <w:rFonts w:ascii="Cambria Math" w:eastAsia="宋体" w:hAnsi="Cambria Math" w:hint="eastAsia"/>
            <w:szCs w:val="21"/>
          </w:rPr>
          <m:t>i</m:t>
        </m:r>
      </m:oMath>
      <w:r w:rsidR="00916CAA">
        <w:rPr>
          <w:rFonts w:ascii="宋体" w:eastAsia="宋体" w:hAnsi="宋体" w:hint="eastAsia"/>
          <w:szCs w:val="21"/>
        </w:rPr>
        <w:t>种能源的折算系数，按能量的当量值折算，折算系数按GB</w:t>
      </w:r>
      <w:r w:rsidR="00916CAA">
        <w:rPr>
          <w:rFonts w:ascii="宋体" w:eastAsia="宋体" w:hAnsi="宋体"/>
          <w:szCs w:val="21"/>
        </w:rPr>
        <w:t>/</w:t>
      </w:r>
      <w:r w:rsidR="00916CAA">
        <w:rPr>
          <w:rFonts w:ascii="宋体" w:eastAsia="宋体" w:hAnsi="宋体" w:hint="eastAsia"/>
          <w:szCs w:val="21"/>
        </w:rPr>
        <w:t>T</w:t>
      </w:r>
      <w:r w:rsidR="00916CAA">
        <w:rPr>
          <w:rFonts w:ascii="宋体" w:eastAsia="宋体" w:hAnsi="宋体"/>
          <w:szCs w:val="21"/>
        </w:rPr>
        <w:t xml:space="preserve"> 2589</w:t>
      </w:r>
      <w:r w:rsidR="00916CAA">
        <w:rPr>
          <w:rFonts w:ascii="宋体" w:eastAsia="宋体" w:hAnsi="宋体" w:hint="eastAsia"/>
          <w:szCs w:val="21"/>
        </w:rPr>
        <w:t>的规定取值。</w:t>
      </w:r>
    </w:p>
    <w:p w14:paraId="64834CB6" w14:textId="097A4051" w:rsidR="00916CAA" w:rsidRPr="003C5917" w:rsidRDefault="00916CAA" w:rsidP="00916CAA">
      <w:pPr>
        <w:widowControl/>
        <w:spacing w:before="120" w:after="120" w:line="300" w:lineRule="auto"/>
        <w:jc w:val="center"/>
        <w:rPr>
          <w:rFonts w:ascii="Times New Roman" w:eastAsia="黑体" w:hAnsi="Times New Roman" w:cs="Times New Roman"/>
          <w:color w:val="000000"/>
          <w:kern w:val="0"/>
          <w:sz w:val="18"/>
          <w:szCs w:val="18"/>
        </w:rPr>
      </w:pPr>
      <w:r w:rsidRPr="003C5917">
        <w:rPr>
          <w:rFonts w:ascii="Times New Roman" w:eastAsia="黑体" w:hAnsi="Times New Roman" w:cs="Times New Roman" w:hint="eastAsia"/>
          <w:color w:val="000000"/>
          <w:kern w:val="0"/>
          <w:sz w:val="18"/>
          <w:szCs w:val="18"/>
        </w:rPr>
        <w:t>表</w:t>
      </w:r>
      <w:r w:rsidR="002F56EE">
        <w:rPr>
          <w:rFonts w:ascii="Times New Roman" w:eastAsia="黑体" w:hAnsi="Times New Roman" w:cs="Times New Roman" w:hint="eastAsia"/>
          <w:color w:val="000000"/>
          <w:kern w:val="0"/>
          <w:sz w:val="18"/>
          <w:szCs w:val="18"/>
        </w:rPr>
        <w:t>A</w:t>
      </w:r>
      <w:r w:rsidR="002F56EE">
        <w:rPr>
          <w:rFonts w:ascii="Times New Roman" w:eastAsia="黑体" w:hAnsi="Times New Roman" w:cs="Times New Roman"/>
          <w:color w:val="000000"/>
          <w:kern w:val="0"/>
          <w:sz w:val="18"/>
          <w:szCs w:val="18"/>
        </w:rPr>
        <w:t>.</w:t>
      </w:r>
      <w:r>
        <w:rPr>
          <w:rFonts w:ascii="Times New Roman" w:eastAsia="黑体" w:hAnsi="Times New Roman" w:cs="Times New Roman"/>
          <w:color w:val="000000"/>
          <w:kern w:val="0"/>
          <w:sz w:val="18"/>
          <w:szCs w:val="18"/>
        </w:rPr>
        <w:t>2</w:t>
      </w:r>
      <w:r>
        <w:rPr>
          <w:rFonts w:ascii="Times New Roman" w:eastAsia="黑体" w:hAnsi="Times New Roman" w:cs="Times New Roman" w:hint="eastAsia"/>
          <w:color w:val="000000"/>
          <w:kern w:val="0"/>
          <w:sz w:val="18"/>
          <w:szCs w:val="18"/>
        </w:rPr>
        <w:t>产能</w:t>
      </w:r>
      <w:r w:rsidRPr="003C5917">
        <w:rPr>
          <w:rFonts w:ascii="Times New Roman" w:eastAsia="黑体" w:hAnsi="Times New Roman" w:cs="Times New Roman" w:hint="eastAsia"/>
          <w:color w:val="000000"/>
          <w:kern w:val="0"/>
          <w:sz w:val="18"/>
          <w:szCs w:val="18"/>
        </w:rPr>
        <w:t>系数</w:t>
      </w:r>
    </w:p>
    <w:tbl>
      <w:tblPr>
        <w:tblW w:w="4320" w:type="pct"/>
        <w:jc w:val="center"/>
        <w:tblLook w:val="04A0" w:firstRow="1" w:lastRow="0" w:firstColumn="1" w:lastColumn="0" w:noHBand="0" w:noVBand="1"/>
      </w:tblPr>
      <w:tblGrid>
        <w:gridCol w:w="2900"/>
        <w:gridCol w:w="4463"/>
      </w:tblGrid>
      <w:tr w:rsidR="00916CAA" w:rsidRPr="003C1217" w14:paraId="375B7DA5" w14:textId="77777777" w:rsidTr="000A501C">
        <w:trPr>
          <w:trHeight w:val="357"/>
          <w:jc w:val="center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22DB34" w14:textId="77777777" w:rsidR="00916CAA" w:rsidRPr="003C1217" w:rsidRDefault="00916CAA" w:rsidP="000A501C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单炉产能（</w:t>
            </w:r>
            <w:r w:rsidRPr="003C121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t/d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021C0" w14:textId="77777777" w:rsidR="00916CAA" w:rsidRPr="003C1217" w:rsidRDefault="00916CAA" w:rsidP="000A501C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产能系数</w:t>
            </w:r>
          </w:p>
        </w:tc>
      </w:tr>
      <w:tr w:rsidR="002D0203" w:rsidRPr="003C1217" w14:paraId="199A8A0D" w14:textId="77777777" w:rsidTr="000A501C">
        <w:trPr>
          <w:trHeight w:val="20"/>
          <w:jc w:val="center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DE97" w14:textId="57F1D5DB" w:rsidR="002D0203" w:rsidRPr="003C1217" w:rsidRDefault="002D0203" w:rsidP="002D0203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075E" w14:textId="73A62246" w:rsidR="002D0203" w:rsidRPr="003C1217" w:rsidRDefault="002D0203" w:rsidP="002D0203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.8</w:t>
            </w:r>
          </w:p>
        </w:tc>
      </w:tr>
      <w:tr w:rsidR="002D0203" w:rsidRPr="003C1217" w14:paraId="57B9434C" w14:textId="77777777" w:rsidTr="000A501C">
        <w:trPr>
          <w:trHeight w:val="20"/>
          <w:jc w:val="center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ED396" w14:textId="477DD0F7" w:rsidR="002D0203" w:rsidRPr="003C1217" w:rsidRDefault="002D0203" w:rsidP="002D0203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0A8B" w14:textId="40C65F2F" w:rsidR="002D0203" w:rsidRPr="003C1217" w:rsidRDefault="002D0203" w:rsidP="002D0203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.85</w:t>
            </w:r>
          </w:p>
        </w:tc>
      </w:tr>
      <w:tr w:rsidR="002D0203" w:rsidRPr="003C1217" w14:paraId="54927A13" w14:textId="77777777" w:rsidTr="000A501C">
        <w:trPr>
          <w:trHeight w:val="20"/>
          <w:jc w:val="center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79B6A" w14:textId="153E648B" w:rsidR="002D0203" w:rsidRPr="003C1217" w:rsidRDefault="002D0203" w:rsidP="002D0203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256C" w14:textId="15A3F381" w:rsidR="002D0203" w:rsidRPr="003C1217" w:rsidRDefault="002D0203" w:rsidP="002D0203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.9</w:t>
            </w:r>
          </w:p>
        </w:tc>
      </w:tr>
      <w:tr w:rsidR="002D0203" w:rsidRPr="003C1217" w14:paraId="6E1175F8" w14:textId="77777777" w:rsidTr="000A501C">
        <w:trPr>
          <w:trHeight w:val="20"/>
          <w:jc w:val="center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1FC94" w14:textId="4DC14885" w:rsidR="002D0203" w:rsidRPr="003C1217" w:rsidRDefault="002D0203" w:rsidP="002D0203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6CCA" w14:textId="0B07FA0D" w:rsidR="002D0203" w:rsidRPr="003C1217" w:rsidRDefault="002D0203" w:rsidP="002D0203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14:paraId="163DCC6F" w14:textId="77777777" w:rsidR="00916CAA" w:rsidRPr="00994AF3" w:rsidRDefault="00916CAA" w:rsidP="00916CAA">
      <w:pPr>
        <w:pStyle w:val="30"/>
        <w:ind w:firstLineChars="0" w:firstLine="0"/>
        <w:rPr>
          <w:rFonts w:hAnsi="宋体"/>
          <w:sz w:val="21"/>
          <w:szCs w:val="21"/>
        </w:rPr>
      </w:pPr>
    </w:p>
    <w:p w14:paraId="747AEE92" w14:textId="77777777" w:rsidR="00994AF3" w:rsidRPr="00994AF3" w:rsidRDefault="00994AF3" w:rsidP="00BB4B7D">
      <w:pPr>
        <w:spacing w:line="360" w:lineRule="auto"/>
        <w:ind w:firstLine="420"/>
        <w:jc w:val="left"/>
        <w:rPr>
          <w:rFonts w:ascii="宋体" w:eastAsia="宋体" w:hAnsi="宋体"/>
          <w:szCs w:val="21"/>
        </w:rPr>
      </w:pPr>
    </w:p>
    <w:sectPr w:rsidR="00994AF3" w:rsidRPr="00994AF3">
      <w:headerReference w:type="default" r:id="rId18"/>
      <w:foot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B9EEC" w14:textId="77777777" w:rsidR="00044E30" w:rsidRDefault="00044E30">
      <w:r>
        <w:separator/>
      </w:r>
    </w:p>
  </w:endnote>
  <w:endnote w:type="continuationSeparator" w:id="0">
    <w:p w14:paraId="66498AF0" w14:textId="77777777" w:rsidR="00044E30" w:rsidRDefault="0004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B249F" w14:textId="77777777" w:rsidR="00AC3903" w:rsidRDefault="00AC39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ADFAF" w14:textId="77777777" w:rsidR="00FF1535" w:rsidRDefault="00FF1535">
    <w:pPr>
      <w:tabs>
        <w:tab w:val="center" w:pos="4153"/>
        <w:tab w:val="right" w:pos="8306"/>
      </w:tabs>
      <w:snapToGrid w:val="0"/>
      <w:jc w:val="center"/>
      <w:rPr>
        <w:rFonts w:ascii="Calibri" w:eastAsia="宋体" w:hAnsi="Calibri" w:cs="Times New Roman"/>
        <w:sz w:val="18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AF8C4" w14:textId="77777777" w:rsidR="00AC3903" w:rsidRDefault="00AC3903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EC08C" w14:textId="77777777" w:rsidR="00FF1535" w:rsidRDefault="00FF1535">
    <w:pPr>
      <w:tabs>
        <w:tab w:val="center" w:pos="4153"/>
        <w:tab w:val="right" w:pos="8306"/>
      </w:tabs>
      <w:snapToGrid w:val="0"/>
      <w:jc w:val="center"/>
      <w:rPr>
        <w:rFonts w:ascii="Calibri" w:eastAsia="宋体" w:hAnsi="Calibri" w:cs="Times New Roman"/>
        <w:sz w:val="18"/>
        <w:szCs w:val="24"/>
      </w:rPr>
    </w:pPr>
    <w:r>
      <w:rPr>
        <w:rFonts w:ascii="Calibri" w:eastAsia="宋体" w:hAnsi="Calibri" w:cs="Times New Roman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01C4D8A9" wp14:editId="77B87E7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A23378C" w14:textId="77777777" w:rsidR="00FF1535" w:rsidRDefault="00FF1535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eastAsia="宋体" w:hAnsi="Calibri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宋体" w:hAnsi="Calibri" w:cs="Times New Roman" w:hint="eastAsi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Calibri" w:eastAsia="宋体" w:hAnsi="Calibri" w:cs="Times New Roman" w:hint="eastAsia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eastAsia="宋体" w:hAnsi="Calibri" w:cs="Times New Roman" w:hint="eastAsi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Calibri" w:eastAsia="宋体" w:hAnsi="Calibri" w:cs="Times New Roman" w:hint="eastAsia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Calibri" w:eastAsia="宋体" w:hAnsi="Calibri" w:cs="Times New Roman" w:hint="eastAsi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C4D8A9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left:0;text-align:left;margin-left:0;margin-top:0;width:2in;height:2in;z-index:2516899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Au6OlocAgAAFQQAAA4AAAAAAAAAAAAAAAAALgIAAGRycy9lMm9Eb2MueG1sUEsBAi0AFAAGAAgA&#10;AAAhAHGq0bnXAAAABQEAAA8AAAAAAAAAAAAAAAAAdgQAAGRycy9kb3ducmV2LnhtbFBLBQYAAAAA&#10;BAAEAPMAAAB6BQAAAAA=&#10;" filled="f" stroked="f" strokeweight=".5pt">
              <v:textbox style="mso-fit-shape-to-text:t" inset="0,0,0,0">
                <w:txbxContent>
                  <w:p w14:paraId="0A23378C" w14:textId="77777777" w:rsidR="00FF1535" w:rsidRDefault="00FF1535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eastAsia="宋体" w:hAnsi="Calibri" w:cs="Times New Roman"/>
                        <w:sz w:val="18"/>
                        <w:szCs w:val="18"/>
                      </w:rPr>
                    </w:pPr>
                    <w:r>
                      <w:rPr>
                        <w:rFonts w:ascii="Calibri" w:eastAsia="宋体" w:hAnsi="Calibri" w:cs="Times New Roman" w:hint="eastAsi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Calibri" w:eastAsia="宋体" w:hAnsi="Calibri" w:cs="Times New Roman" w:hint="eastAsia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Calibri" w:eastAsia="宋体" w:hAnsi="Calibri" w:cs="Times New Roman" w:hint="eastAsi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Calibri" w:eastAsia="宋体" w:hAnsi="Calibri" w:cs="Times New Roman" w:hint="eastAsia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Calibri" w:eastAsia="宋体" w:hAnsi="Calibri" w:cs="Times New Roman" w:hint="eastAsi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libri" w:eastAsia="宋体" w:hAnsi="Calibri" w:cs="Times New Roman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7BD9A354" wp14:editId="675BD28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A35F5" w14:textId="77777777" w:rsidR="00FF1535" w:rsidRDefault="00FF1535">
                          <w:pPr>
                            <w:rPr>
                              <w:rFonts w:ascii="Calibri" w:eastAsia="宋体" w:hAnsi="Calibri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宋体" w:hAnsi="Calibri" w:cs="Times New Roman" w:hint="eastAsia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D9A354" id="文本框 7" o:spid="_x0000_s1028" type="#_x0000_t202" style="position:absolute;left:0;text-align:left;margin-left:0;margin-top:0;width:2in;height:2in;z-index:2516889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" filled="f" stroked="f" strokeweight=".5pt">
              <v:textbox style="mso-fit-shape-to-text:t" inset="0,0,0,0">
                <w:txbxContent>
                  <w:p w14:paraId="778A35F5" w14:textId="77777777" w:rsidR="00FF1535" w:rsidRDefault="00FF1535">
                    <w:pPr>
                      <w:rPr>
                        <w:rFonts w:ascii="Calibri" w:eastAsia="宋体" w:hAnsi="Calibri" w:cs="Times New Roman"/>
                        <w:sz w:val="20"/>
                        <w:szCs w:val="20"/>
                      </w:rPr>
                    </w:pPr>
                    <w:r>
                      <w:rPr>
                        <w:rFonts w:ascii="Calibri" w:eastAsia="宋体" w:hAnsi="Calibri" w:cs="Times New Roman" w:hint="eastAsia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libri" w:eastAsia="宋体" w:hAnsi="Calibri" w:cs="Times New Roman" w:hint="eastAsia"/>
        <w:sz w:val="18"/>
        <w:szCs w:val="24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53517" w14:textId="77777777" w:rsidR="00FF1535" w:rsidRDefault="00FF1535">
    <w:pPr>
      <w:tabs>
        <w:tab w:val="center" w:pos="4153"/>
        <w:tab w:val="right" w:pos="8306"/>
      </w:tabs>
      <w:snapToGrid w:val="0"/>
      <w:rPr>
        <w:rFonts w:ascii="Times New Roman" w:eastAsia="宋体" w:hAnsi="Times New Roman" w:cs="Times New Roman"/>
        <w:sz w:val="18"/>
        <w:szCs w:val="18"/>
        <w:lang w:val="zh-CN"/>
      </w:rPr>
    </w:pPr>
    <w:r>
      <w:rPr>
        <w:rFonts w:ascii="Calibri" w:eastAsia="宋体" w:hAnsi="Calibri" w:cs="Times New Roman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48A7D550" wp14:editId="69AF433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1E1EF06" w14:textId="0DE8E8E6" w:rsidR="00FF1535" w:rsidRDefault="00FF1535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eastAsia="宋体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C698A">
                            <w:rPr>
                              <w:rFonts w:ascii="Times New Roman" w:eastAsia="宋体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7D550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9" type="#_x0000_t202" style="position:absolute;left:0;text-align:left;margin-left:0;margin-top:0;width:2in;height:2in;z-index:2516910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" filled="f" stroked="f" strokeweight=".5pt">
              <v:textbox style="mso-fit-shape-to-text:t" inset="0,0,0,0">
                <w:txbxContent>
                  <w:p w14:paraId="01E1EF06" w14:textId="0DE8E8E6" w:rsidR="00FF1535" w:rsidRDefault="00FF1535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eastAsia="宋体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1C698A">
                      <w:rPr>
                        <w:rFonts w:ascii="Times New Roman" w:eastAsia="宋体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eastAsia="宋体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08078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14:paraId="78905E8D" w14:textId="130548E1" w:rsidR="00A12C3B" w:rsidRPr="00A12C3B" w:rsidRDefault="00A12C3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val="zh-CN"/>
              </w:rPr>
              <w:t>-</w:t>
            </w:r>
            <w:r w:rsidRPr="00A12C3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12C3B">
              <w:rPr>
                <w:rFonts w:ascii="Times New Roman" w:hAnsi="Times New Roman" w:cs="Times New Roman"/>
              </w:rPr>
              <w:instrText>PAGE</w:instrText>
            </w:r>
            <w:r w:rsidRPr="00A12C3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C698A">
              <w:rPr>
                <w:rFonts w:ascii="Times New Roman" w:hAnsi="Times New Roman" w:cs="Times New Roman"/>
                <w:noProof/>
              </w:rPr>
              <w:t>7</w:t>
            </w:r>
            <w:r w:rsidRPr="00A12C3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 w:hint="eastAsia"/>
                <w:lang w:val="zh-CN"/>
              </w:rPr>
              <w:t>-</w:t>
            </w:r>
          </w:p>
        </w:sdtContent>
      </w:sdt>
    </w:sdtContent>
  </w:sdt>
  <w:p w14:paraId="39A7E321" w14:textId="4CABDED5" w:rsidR="00FF1535" w:rsidRDefault="00FF15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8EC65" w14:textId="77777777" w:rsidR="00044E30" w:rsidRDefault="00044E30">
      <w:r>
        <w:separator/>
      </w:r>
    </w:p>
  </w:footnote>
  <w:footnote w:type="continuationSeparator" w:id="0">
    <w:p w14:paraId="3DBF8563" w14:textId="77777777" w:rsidR="00044E30" w:rsidRDefault="00044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6E4F4" w14:textId="77777777" w:rsidR="00AC3903" w:rsidRDefault="00AC390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7C08B" w14:textId="77777777" w:rsidR="00FF1535" w:rsidRDefault="00FF1535">
    <w:pPr>
      <w:tabs>
        <w:tab w:val="center" w:pos="4154"/>
        <w:tab w:val="right" w:pos="8306"/>
      </w:tabs>
      <w:spacing w:after="120"/>
      <w:jc w:val="right"/>
      <w:rPr>
        <w:rFonts w:ascii="Calibri" w:eastAsia="宋体" w:hAnsi="Calibri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03C8F" w14:textId="77777777" w:rsidR="00AC3903" w:rsidRDefault="00AC3903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CA0DE" w14:textId="20E4A632" w:rsidR="00FF1535" w:rsidRDefault="00FF1535">
    <w:pPr>
      <w:tabs>
        <w:tab w:val="center" w:pos="4154"/>
        <w:tab w:val="right" w:pos="8306"/>
      </w:tabs>
      <w:spacing w:after="120"/>
      <w:jc w:val="right"/>
      <w:rPr>
        <w:rFonts w:ascii="Times New Roman" w:eastAsia="宋体" w:hAnsi="Times New Roman" w:cs="Times New Roman"/>
        <w:kern w:val="0"/>
        <w:szCs w:val="20"/>
      </w:rPr>
    </w:pPr>
    <w:r>
      <w:rPr>
        <w:rFonts w:ascii="Times New Roman" w:eastAsia="宋体" w:hAnsi="Times New Roman" w:cs="Times New Roman" w:hint="eastAsia"/>
        <w:szCs w:val="24"/>
      </w:rPr>
      <w:t xml:space="preserve">                                                        </w:t>
    </w:r>
    <w:r>
      <w:rPr>
        <w:rFonts w:ascii="Candara" w:eastAsia="宋体" w:hAnsi="Candara" w:cs="宋体"/>
        <w:color w:val="000000"/>
        <w:kern w:val="0"/>
        <w:sz w:val="20"/>
        <w:szCs w:val="21"/>
      </w:rPr>
      <w:t>T/</w:t>
    </w:r>
    <w:r>
      <w:rPr>
        <w:rFonts w:ascii="Candara" w:eastAsia="宋体" w:hAnsi="Candara" w:cs="宋体"/>
        <w:color w:val="FF0000"/>
        <w:kern w:val="0"/>
        <w:sz w:val="20"/>
        <w:szCs w:val="21"/>
      </w:rPr>
      <w:t>CSTE</w:t>
    </w:r>
    <w:r w:rsidR="006D21F4">
      <w:rPr>
        <w:rFonts w:ascii="Candara" w:eastAsia="宋体" w:hAnsi="Candara" w:cs="宋体"/>
        <w:color w:val="FF0000"/>
        <w:kern w:val="0"/>
        <w:sz w:val="20"/>
        <w:szCs w:val="21"/>
      </w:rPr>
      <w:t xml:space="preserve"> </w:t>
    </w:r>
    <w:r w:rsidR="006D21F4">
      <w:rPr>
        <w:rFonts w:ascii="Candara" w:eastAsia="宋体" w:hAnsi="Candara" w:cs="Times New Roman"/>
        <w:color w:val="FF0000"/>
        <w:szCs w:val="21"/>
      </w:rPr>
      <w:t>00</w:t>
    </w:r>
    <w:r>
      <w:rPr>
        <w:rFonts w:ascii="Candara" w:eastAsia="宋体" w:hAnsi="Candara" w:cs="Times New Roman"/>
        <w:color w:val="FF0000"/>
        <w:szCs w:val="21"/>
      </w:rPr>
      <w:t>XX—20</w:t>
    </w:r>
    <w:r w:rsidR="006D21F4">
      <w:rPr>
        <w:rFonts w:ascii="Candara" w:eastAsia="宋体" w:hAnsi="Candara" w:cs="Times New Roman"/>
        <w:color w:val="FF0000"/>
        <w:szCs w:val="21"/>
      </w:rPr>
      <w:t>19</w:t>
    </w:r>
  </w:p>
  <w:p w14:paraId="50244F92" w14:textId="77777777" w:rsidR="00FF1535" w:rsidRDefault="00FF1535">
    <w:pPr>
      <w:tabs>
        <w:tab w:val="center" w:pos="4153"/>
        <w:tab w:val="right" w:pos="8306"/>
      </w:tabs>
      <w:snapToGrid w:val="0"/>
      <w:jc w:val="center"/>
      <w:rPr>
        <w:rFonts w:ascii="黑体" w:eastAsia="黑体" w:hAnsi="Times New Roman" w:cs="Times New Roman"/>
        <w:szCs w:val="21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F6DE1" w14:textId="55898A51" w:rsidR="00FF1535" w:rsidRPr="005E1979" w:rsidRDefault="00FF1535">
    <w:pPr>
      <w:tabs>
        <w:tab w:val="center" w:pos="4154"/>
        <w:tab w:val="right" w:pos="8306"/>
      </w:tabs>
      <w:spacing w:after="120"/>
      <w:jc w:val="right"/>
      <w:rPr>
        <w:rFonts w:ascii="黑体" w:eastAsia="黑体" w:hAnsi="黑体" w:cs="Times New Roman"/>
        <w:kern w:val="0"/>
        <w:szCs w:val="20"/>
      </w:rPr>
    </w:pPr>
    <w:r w:rsidRPr="005E1979">
      <w:rPr>
        <w:rFonts w:ascii="黑体" w:eastAsia="黑体" w:hAnsi="黑体" w:cs="Times New Roman" w:hint="eastAsia"/>
        <w:szCs w:val="24"/>
      </w:rPr>
      <w:t xml:space="preserve"> </w:t>
    </w:r>
    <w:r w:rsidRPr="005E1979">
      <w:rPr>
        <w:rFonts w:ascii="黑体" w:eastAsia="黑体" w:hAnsi="黑体" w:cs="宋体"/>
        <w:color w:val="000000"/>
        <w:kern w:val="0"/>
        <w:sz w:val="20"/>
        <w:szCs w:val="21"/>
      </w:rPr>
      <w:t>T/</w:t>
    </w:r>
    <w:r w:rsidRPr="005E1979">
      <w:rPr>
        <w:rFonts w:ascii="黑体" w:eastAsia="黑体" w:hAnsi="黑体" w:cs="宋体"/>
        <w:color w:val="FF0000"/>
        <w:kern w:val="0"/>
        <w:sz w:val="20"/>
        <w:szCs w:val="21"/>
      </w:rPr>
      <w:t>CSTE</w:t>
    </w:r>
    <w:r w:rsidR="006D21F4">
      <w:rPr>
        <w:rFonts w:ascii="黑体" w:eastAsia="黑体" w:hAnsi="黑体" w:cs="宋体"/>
        <w:color w:val="FF0000"/>
        <w:kern w:val="0"/>
        <w:sz w:val="20"/>
        <w:szCs w:val="21"/>
      </w:rPr>
      <w:t xml:space="preserve"> </w:t>
    </w:r>
    <w:r w:rsidRPr="005E1979">
      <w:rPr>
        <w:rFonts w:ascii="黑体" w:eastAsia="黑体" w:hAnsi="黑体" w:cs="Times New Roman"/>
        <w:color w:val="FF0000"/>
        <w:szCs w:val="21"/>
      </w:rPr>
      <w:t>00XX—</w:t>
    </w:r>
    <w:r w:rsidR="005E1979" w:rsidRPr="005E1979">
      <w:rPr>
        <w:rFonts w:ascii="黑体" w:eastAsia="黑体" w:hAnsi="黑体" w:cs="Times New Roman"/>
        <w:color w:val="FF0000"/>
        <w:szCs w:val="21"/>
      </w:rPr>
      <w:t>20</w:t>
    </w:r>
    <w:r w:rsidR="006D21F4">
      <w:rPr>
        <w:rFonts w:ascii="黑体" w:eastAsia="黑体" w:hAnsi="黑体" w:cs="Times New Roman"/>
        <w:color w:val="FF0000"/>
        <w:szCs w:val="21"/>
      </w:rPr>
      <w:t>19</w:t>
    </w:r>
  </w:p>
  <w:p w14:paraId="5DD73165" w14:textId="77777777" w:rsidR="00FF1535" w:rsidRDefault="00FF1535">
    <w:pPr>
      <w:pStyle w:val="a7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01363"/>
    <w:multiLevelType w:val="multilevel"/>
    <w:tmpl w:val="0BB01363"/>
    <w:lvl w:ilvl="0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AC31C1"/>
    <w:multiLevelType w:val="hybridMultilevel"/>
    <w:tmpl w:val="49B05F06"/>
    <w:lvl w:ilvl="0" w:tplc="808E5BFC">
      <w:start w:val="1"/>
      <w:numFmt w:val="lowerLetter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0A32410"/>
    <w:multiLevelType w:val="hybridMultilevel"/>
    <w:tmpl w:val="49B05F06"/>
    <w:lvl w:ilvl="0" w:tplc="808E5BFC">
      <w:start w:val="1"/>
      <w:numFmt w:val="lowerLetter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50E72B2"/>
    <w:multiLevelType w:val="hybridMultilevel"/>
    <w:tmpl w:val="F6B8AE90"/>
    <w:lvl w:ilvl="0" w:tplc="3E26A2F8">
      <w:start w:val="1"/>
      <w:numFmt w:val="lowerLetter"/>
      <w:lvlText w:val="%1）"/>
      <w:lvlJc w:val="left"/>
      <w:pPr>
        <w:ind w:left="360" w:hanging="360"/>
      </w:pPr>
      <w:rPr>
        <w:rFonts w:hint="default"/>
      </w:rPr>
    </w:lvl>
    <w:lvl w:ilvl="1" w:tplc="3F40D85C">
      <w:start w:val="1"/>
      <w:numFmt w:val="decimalEnclosedCircle"/>
      <w:lvlText w:val="%2"/>
      <w:lvlJc w:val="left"/>
      <w:pPr>
        <w:ind w:left="7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654BCD"/>
    <w:multiLevelType w:val="hybridMultilevel"/>
    <w:tmpl w:val="49B05F06"/>
    <w:lvl w:ilvl="0" w:tplc="808E5BFC">
      <w:start w:val="1"/>
      <w:numFmt w:val="lowerLetter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5920573"/>
    <w:multiLevelType w:val="hybridMultilevel"/>
    <w:tmpl w:val="1CA8AD7C"/>
    <w:lvl w:ilvl="0" w:tplc="2E3400B2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CCD7B5D"/>
    <w:multiLevelType w:val="multilevel"/>
    <w:tmpl w:val="5CCD7B5D"/>
    <w:lvl w:ilvl="0">
      <w:start w:val="1"/>
      <w:numFmt w:val="lowerLetter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647F2D9C"/>
    <w:multiLevelType w:val="multilevel"/>
    <w:tmpl w:val="E4D8F5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M0szAyNDUyMDSxMDBX0lEKTi0uzszPAykwrQUAgrHQciwAAAA="/>
  </w:docVars>
  <w:rsids>
    <w:rsidRoot w:val="00D565A2"/>
    <w:rsid w:val="0000136A"/>
    <w:rsid w:val="0002468B"/>
    <w:rsid w:val="000251F3"/>
    <w:rsid w:val="00027602"/>
    <w:rsid w:val="000324C9"/>
    <w:rsid w:val="000359D9"/>
    <w:rsid w:val="00040FDB"/>
    <w:rsid w:val="00044E30"/>
    <w:rsid w:val="00045E9A"/>
    <w:rsid w:val="00047B21"/>
    <w:rsid w:val="0005409C"/>
    <w:rsid w:val="000625E5"/>
    <w:rsid w:val="00073FA7"/>
    <w:rsid w:val="000771EC"/>
    <w:rsid w:val="00080D95"/>
    <w:rsid w:val="00082972"/>
    <w:rsid w:val="00085BF9"/>
    <w:rsid w:val="00093690"/>
    <w:rsid w:val="00094058"/>
    <w:rsid w:val="00095222"/>
    <w:rsid w:val="000A3C3A"/>
    <w:rsid w:val="000A4B10"/>
    <w:rsid w:val="000A4B38"/>
    <w:rsid w:val="000A6467"/>
    <w:rsid w:val="000B1509"/>
    <w:rsid w:val="000B28AD"/>
    <w:rsid w:val="000B29E9"/>
    <w:rsid w:val="000B2A0B"/>
    <w:rsid w:val="000C0378"/>
    <w:rsid w:val="000C0597"/>
    <w:rsid w:val="000C2D3A"/>
    <w:rsid w:val="000C3168"/>
    <w:rsid w:val="000C3668"/>
    <w:rsid w:val="000C7217"/>
    <w:rsid w:val="000C7C3C"/>
    <w:rsid w:val="000D15BA"/>
    <w:rsid w:val="000D2B05"/>
    <w:rsid w:val="000D65FF"/>
    <w:rsid w:val="000E0520"/>
    <w:rsid w:val="000E4389"/>
    <w:rsid w:val="000E7E34"/>
    <w:rsid w:val="000F0A7D"/>
    <w:rsid w:val="000F1525"/>
    <w:rsid w:val="000F3E3E"/>
    <w:rsid w:val="000F5860"/>
    <w:rsid w:val="000F5CF9"/>
    <w:rsid w:val="000F6CA3"/>
    <w:rsid w:val="00101323"/>
    <w:rsid w:val="00105C66"/>
    <w:rsid w:val="001067E3"/>
    <w:rsid w:val="001100E5"/>
    <w:rsid w:val="001122C8"/>
    <w:rsid w:val="00114266"/>
    <w:rsid w:val="001179DF"/>
    <w:rsid w:val="001211AC"/>
    <w:rsid w:val="00124AF9"/>
    <w:rsid w:val="00125AED"/>
    <w:rsid w:val="00126AB3"/>
    <w:rsid w:val="00130DBC"/>
    <w:rsid w:val="00132D9D"/>
    <w:rsid w:val="00141642"/>
    <w:rsid w:val="00141816"/>
    <w:rsid w:val="00142C16"/>
    <w:rsid w:val="001433B6"/>
    <w:rsid w:val="00151E83"/>
    <w:rsid w:val="001536ED"/>
    <w:rsid w:val="00153FB0"/>
    <w:rsid w:val="00155BA4"/>
    <w:rsid w:val="00161995"/>
    <w:rsid w:val="001633A8"/>
    <w:rsid w:val="00166F99"/>
    <w:rsid w:val="00173AFA"/>
    <w:rsid w:val="00173B06"/>
    <w:rsid w:val="00174D7E"/>
    <w:rsid w:val="00175986"/>
    <w:rsid w:val="00180D94"/>
    <w:rsid w:val="00186111"/>
    <w:rsid w:val="00194B28"/>
    <w:rsid w:val="001A1F28"/>
    <w:rsid w:val="001A48F2"/>
    <w:rsid w:val="001A5155"/>
    <w:rsid w:val="001A57C3"/>
    <w:rsid w:val="001A5A65"/>
    <w:rsid w:val="001B2ACC"/>
    <w:rsid w:val="001B4045"/>
    <w:rsid w:val="001B56E9"/>
    <w:rsid w:val="001B7E8B"/>
    <w:rsid w:val="001C0633"/>
    <w:rsid w:val="001C1589"/>
    <w:rsid w:val="001C698A"/>
    <w:rsid w:val="001C7659"/>
    <w:rsid w:val="001D1F08"/>
    <w:rsid w:val="001D23A4"/>
    <w:rsid w:val="001D2CFF"/>
    <w:rsid w:val="001D32D9"/>
    <w:rsid w:val="001D43AA"/>
    <w:rsid w:val="001D53A2"/>
    <w:rsid w:val="001D6254"/>
    <w:rsid w:val="001E6399"/>
    <w:rsid w:val="001F1AB2"/>
    <w:rsid w:val="001F6D6E"/>
    <w:rsid w:val="00202828"/>
    <w:rsid w:val="00207957"/>
    <w:rsid w:val="002108A7"/>
    <w:rsid w:val="00211842"/>
    <w:rsid w:val="0021386C"/>
    <w:rsid w:val="00214ACF"/>
    <w:rsid w:val="00217C28"/>
    <w:rsid w:val="00220497"/>
    <w:rsid w:val="00221E37"/>
    <w:rsid w:val="00233B9C"/>
    <w:rsid w:val="00235576"/>
    <w:rsid w:val="00235E98"/>
    <w:rsid w:val="002454AD"/>
    <w:rsid w:val="00255205"/>
    <w:rsid w:val="0025588B"/>
    <w:rsid w:val="002569F6"/>
    <w:rsid w:val="00257008"/>
    <w:rsid w:val="00257345"/>
    <w:rsid w:val="00261524"/>
    <w:rsid w:val="002655C8"/>
    <w:rsid w:val="00267AD0"/>
    <w:rsid w:val="00273293"/>
    <w:rsid w:val="0027504A"/>
    <w:rsid w:val="0028343B"/>
    <w:rsid w:val="00283FB0"/>
    <w:rsid w:val="002842ED"/>
    <w:rsid w:val="0028514E"/>
    <w:rsid w:val="0028535D"/>
    <w:rsid w:val="0029281A"/>
    <w:rsid w:val="002A2DFE"/>
    <w:rsid w:val="002A355D"/>
    <w:rsid w:val="002A4C3A"/>
    <w:rsid w:val="002A5F91"/>
    <w:rsid w:val="002A6A2D"/>
    <w:rsid w:val="002A7CA8"/>
    <w:rsid w:val="002C34EB"/>
    <w:rsid w:val="002C4500"/>
    <w:rsid w:val="002C4E55"/>
    <w:rsid w:val="002C5928"/>
    <w:rsid w:val="002D0203"/>
    <w:rsid w:val="002D2818"/>
    <w:rsid w:val="002D49EA"/>
    <w:rsid w:val="002D588C"/>
    <w:rsid w:val="002D723F"/>
    <w:rsid w:val="002D768D"/>
    <w:rsid w:val="002E4059"/>
    <w:rsid w:val="002E5416"/>
    <w:rsid w:val="002F56EE"/>
    <w:rsid w:val="00301D9B"/>
    <w:rsid w:val="00305A7F"/>
    <w:rsid w:val="00313499"/>
    <w:rsid w:val="003217C9"/>
    <w:rsid w:val="00325360"/>
    <w:rsid w:val="00325A93"/>
    <w:rsid w:val="00327E6F"/>
    <w:rsid w:val="003410A2"/>
    <w:rsid w:val="00341DFB"/>
    <w:rsid w:val="00343203"/>
    <w:rsid w:val="00353479"/>
    <w:rsid w:val="00353716"/>
    <w:rsid w:val="00355132"/>
    <w:rsid w:val="00356C60"/>
    <w:rsid w:val="00360CEE"/>
    <w:rsid w:val="003621B2"/>
    <w:rsid w:val="003643E2"/>
    <w:rsid w:val="00364C4D"/>
    <w:rsid w:val="00366908"/>
    <w:rsid w:val="00370F84"/>
    <w:rsid w:val="00373E05"/>
    <w:rsid w:val="003759B4"/>
    <w:rsid w:val="003762B0"/>
    <w:rsid w:val="00380A3D"/>
    <w:rsid w:val="00380E7C"/>
    <w:rsid w:val="003819BF"/>
    <w:rsid w:val="00383969"/>
    <w:rsid w:val="00385753"/>
    <w:rsid w:val="00386260"/>
    <w:rsid w:val="003900A9"/>
    <w:rsid w:val="003905E7"/>
    <w:rsid w:val="0039128B"/>
    <w:rsid w:val="00393633"/>
    <w:rsid w:val="0039442D"/>
    <w:rsid w:val="00395EE4"/>
    <w:rsid w:val="003A18A9"/>
    <w:rsid w:val="003A202A"/>
    <w:rsid w:val="003A5502"/>
    <w:rsid w:val="003A5726"/>
    <w:rsid w:val="003A656A"/>
    <w:rsid w:val="003A7136"/>
    <w:rsid w:val="003B1F88"/>
    <w:rsid w:val="003B3E44"/>
    <w:rsid w:val="003B41F3"/>
    <w:rsid w:val="003C0F27"/>
    <w:rsid w:val="003C1217"/>
    <w:rsid w:val="003C2AFD"/>
    <w:rsid w:val="003C5917"/>
    <w:rsid w:val="003D2CC3"/>
    <w:rsid w:val="003D5E48"/>
    <w:rsid w:val="003E414D"/>
    <w:rsid w:val="003E5019"/>
    <w:rsid w:val="003F1ADF"/>
    <w:rsid w:val="003F58F2"/>
    <w:rsid w:val="003F7BBF"/>
    <w:rsid w:val="00400B83"/>
    <w:rsid w:val="00404D47"/>
    <w:rsid w:val="004075DF"/>
    <w:rsid w:val="0041077D"/>
    <w:rsid w:val="00410F9F"/>
    <w:rsid w:val="0041243C"/>
    <w:rsid w:val="00412EEF"/>
    <w:rsid w:val="00413CFC"/>
    <w:rsid w:val="00414DAB"/>
    <w:rsid w:val="00422007"/>
    <w:rsid w:val="00422F11"/>
    <w:rsid w:val="00425017"/>
    <w:rsid w:val="0042712D"/>
    <w:rsid w:val="004333F7"/>
    <w:rsid w:val="00442343"/>
    <w:rsid w:val="00442597"/>
    <w:rsid w:val="00443A72"/>
    <w:rsid w:val="00446BEC"/>
    <w:rsid w:val="00450927"/>
    <w:rsid w:val="00450DA5"/>
    <w:rsid w:val="004532B7"/>
    <w:rsid w:val="004534A9"/>
    <w:rsid w:val="0045519C"/>
    <w:rsid w:val="00456E24"/>
    <w:rsid w:val="00460E58"/>
    <w:rsid w:val="004635CC"/>
    <w:rsid w:val="0047273E"/>
    <w:rsid w:val="0047345A"/>
    <w:rsid w:val="0047624C"/>
    <w:rsid w:val="00484428"/>
    <w:rsid w:val="00485E80"/>
    <w:rsid w:val="00493CB3"/>
    <w:rsid w:val="0049654B"/>
    <w:rsid w:val="004A063F"/>
    <w:rsid w:val="004A116F"/>
    <w:rsid w:val="004A2973"/>
    <w:rsid w:val="004A3992"/>
    <w:rsid w:val="004A40DB"/>
    <w:rsid w:val="004A6811"/>
    <w:rsid w:val="004B0A2E"/>
    <w:rsid w:val="004B109C"/>
    <w:rsid w:val="004B155B"/>
    <w:rsid w:val="004C0A31"/>
    <w:rsid w:val="004C322B"/>
    <w:rsid w:val="004C5419"/>
    <w:rsid w:val="004D212F"/>
    <w:rsid w:val="004D413D"/>
    <w:rsid w:val="004E0510"/>
    <w:rsid w:val="004E061C"/>
    <w:rsid w:val="004E136F"/>
    <w:rsid w:val="004E3259"/>
    <w:rsid w:val="004F2D8F"/>
    <w:rsid w:val="0050149D"/>
    <w:rsid w:val="005029DD"/>
    <w:rsid w:val="00503075"/>
    <w:rsid w:val="005044F4"/>
    <w:rsid w:val="00504A3C"/>
    <w:rsid w:val="00510E6D"/>
    <w:rsid w:val="005122B0"/>
    <w:rsid w:val="005134A3"/>
    <w:rsid w:val="005135E4"/>
    <w:rsid w:val="00520968"/>
    <w:rsid w:val="005210D1"/>
    <w:rsid w:val="00521A8A"/>
    <w:rsid w:val="00524C9B"/>
    <w:rsid w:val="00527A61"/>
    <w:rsid w:val="00531AC7"/>
    <w:rsid w:val="0053620D"/>
    <w:rsid w:val="00537D15"/>
    <w:rsid w:val="00540917"/>
    <w:rsid w:val="00540A15"/>
    <w:rsid w:val="00545C9A"/>
    <w:rsid w:val="00556F94"/>
    <w:rsid w:val="0056238A"/>
    <w:rsid w:val="00562A69"/>
    <w:rsid w:val="00567082"/>
    <w:rsid w:val="00570AB3"/>
    <w:rsid w:val="00576A64"/>
    <w:rsid w:val="00576EF1"/>
    <w:rsid w:val="005801BD"/>
    <w:rsid w:val="005806FF"/>
    <w:rsid w:val="00581A89"/>
    <w:rsid w:val="00582669"/>
    <w:rsid w:val="005862B5"/>
    <w:rsid w:val="00592DD0"/>
    <w:rsid w:val="005930BE"/>
    <w:rsid w:val="00593FBE"/>
    <w:rsid w:val="005A1395"/>
    <w:rsid w:val="005A15A7"/>
    <w:rsid w:val="005A1C7A"/>
    <w:rsid w:val="005A634A"/>
    <w:rsid w:val="005A7CAD"/>
    <w:rsid w:val="005B7CBE"/>
    <w:rsid w:val="005C4D35"/>
    <w:rsid w:val="005C5447"/>
    <w:rsid w:val="005C71BC"/>
    <w:rsid w:val="005C7897"/>
    <w:rsid w:val="005D07C1"/>
    <w:rsid w:val="005D246B"/>
    <w:rsid w:val="005D42F2"/>
    <w:rsid w:val="005D724C"/>
    <w:rsid w:val="005E1979"/>
    <w:rsid w:val="005E19CE"/>
    <w:rsid w:val="005E3277"/>
    <w:rsid w:val="005E6E42"/>
    <w:rsid w:val="005E7076"/>
    <w:rsid w:val="005F04CB"/>
    <w:rsid w:val="005F32F7"/>
    <w:rsid w:val="005F58D9"/>
    <w:rsid w:val="005F6393"/>
    <w:rsid w:val="006045E2"/>
    <w:rsid w:val="0060502C"/>
    <w:rsid w:val="006103BB"/>
    <w:rsid w:val="00617490"/>
    <w:rsid w:val="006224EE"/>
    <w:rsid w:val="00623761"/>
    <w:rsid w:val="00634349"/>
    <w:rsid w:val="00635A11"/>
    <w:rsid w:val="00642BEC"/>
    <w:rsid w:val="00644670"/>
    <w:rsid w:val="006449E6"/>
    <w:rsid w:val="00647466"/>
    <w:rsid w:val="006505B8"/>
    <w:rsid w:val="00650CB7"/>
    <w:rsid w:val="0065106F"/>
    <w:rsid w:val="006600D7"/>
    <w:rsid w:val="0066046E"/>
    <w:rsid w:val="00664EB1"/>
    <w:rsid w:val="00665158"/>
    <w:rsid w:val="00670402"/>
    <w:rsid w:val="00676F6C"/>
    <w:rsid w:val="00681039"/>
    <w:rsid w:val="006819CE"/>
    <w:rsid w:val="006847F8"/>
    <w:rsid w:val="006854D9"/>
    <w:rsid w:val="00687603"/>
    <w:rsid w:val="00690F01"/>
    <w:rsid w:val="0069351E"/>
    <w:rsid w:val="006946BC"/>
    <w:rsid w:val="006969B1"/>
    <w:rsid w:val="006974FC"/>
    <w:rsid w:val="006A12C2"/>
    <w:rsid w:val="006A4535"/>
    <w:rsid w:val="006A6811"/>
    <w:rsid w:val="006A711B"/>
    <w:rsid w:val="006A7BDB"/>
    <w:rsid w:val="006B1680"/>
    <w:rsid w:val="006B7419"/>
    <w:rsid w:val="006C74CE"/>
    <w:rsid w:val="006D0997"/>
    <w:rsid w:val="006D21F4"/>
    <w:rsid w:val="006D35EB"/>
    <w:rsid w:val="006D35FC"/>
    <w:rsid w:val="006D3911"/>
    <w:rsid w:val="006D421C"/>
    <w:rsid w:val="006D4393"/>
    <w:rsid w:val="006D5FA3"/>
    <w:rsid w:val="006D623F"/>
    <w:rsid w:val="006D6F3B"/>
    <w:rsid w:val="006E1BB4"/>
    <w:rsid w:val="006E1FB3"/>
    <w:rsid w:val="006E411B"/>
    <w:rsid w:val="006F3E7A"/>
    <w:rsid w:val="006F5611"/>
    <w:rsid w:val="00701280"/>
    <w:rsid w:val="00702952"/>
    <w:rsid w:val="00702E27"/>
    <w:rsid w:val="00702FA7"/>
    <w:rsid w:val="007041D5"/>
    <w:rsid w:val="007073A7"/>
    <w:rsid w:val="00710FF0"/>
    <w:rsid w:val="0071371C"/>
    <w:rsid w:val="00720CDE"/>
    <w:rsid w:val="00727715"/>
    <w:rsid w:val="00733A92"/>
    <w:rsid w:val="00746BFD"/>
    <w:rsid w:val="00746E61"/>
    <w:rsid w:val="00755150"/>
    <w:rsid w:val="00755E53"/>
    <w:rsid w:val="00757D4B"/>
    <w:rsid w:val="00763643"/>
    <w:rsid w:val="00763D72"/>
    <w:rsid w:val="00764D5B"/>
    <w:rsid w:val="00765FAE"/>
    <w:rsid w:val="0076646F"/>
    <w:rsid w:val="00775C21"/>
    <w:rsid w:val="0077706F"/>
    <w:rsid w:val="00777F36"/>
    <w:rsid w:val="00783076"/>
    <w:rsid w:val="0078447D"/>
    <w:rsid w:val="00787917"/>
    <w:rsid w:val="00790F98"/>
    <w:rsid w:val="00795A40"/>
    <w:rsid w:val="0079756C"/>
    <w:rsid w:val="00797DAF"/>
    <w:rsid w:val="007A19A1"/>
    <w:rsid w:val="007A3D4D"/>
    <w:rsid w:val="007B00C5"/>
    <w:rsid w:val="007B0382"/>
    <w:rsid w:val="007B2FBD"/>
    <w:rsid w:val="007B34B0"/>
    <w:rsid w:val="007C0FBB"/>
    <w:rsid w:val="007C2577"/>
    <w:rsid w:val="007C2836"/>
    <w:rsid w:val="007D1219"/>
    <w:rsid w:val="007D4FF4"/>
    <w:rsid w:val="007D6CB6"/>
    <w:rsid w:val="007E3D2F"/>
    <w:rsid w:val="007E4682"/>
    <w:rsid w:val="007E4914"/>
    <w:rsid w:val="007E5473"/>
    <w:rsid w:val="007E61D2"/>
    <w:rsid w:val="007E74FA"/>
    <w:rsid w:val="007F4634"/>
    <w:rsid w:val="00800D8C"/>
    <w:rsid w:val="00804096"/>
    <w:rsid w:val="00804523"/>
    <w:rsid w:val="00805352"/>
    <w:rsid w:val="008103FB"/>
    <w:rsid w:val="00811158"/>
    <w:rsid w:val="008130C5"/>
    <w:rsid w:val="008158C0"/>
    <w:rsid w:val="00816474"/>
    <w:rsid w:val="008210F7"/>
    <w:rsid w:val="008232D7"/>
    <w:rsid w:val="00826A92"/>
    <w:rsid w:val="00830710"/>
    <w:rsid w:val="00832182"/>
    <w:rsid w:val="00832DFA"/>
    <w:rsid w:val="00833D00"/>
    <w:rsid w:val="00834BC8"/>
    <w:rsid w:val="00834C4A"/>
    <w:rsid w:val="0083766D"/>
    <w:rsid w:val="00844E4F"/>
    <w:rsid w:val="0084672A"/>
    <w:rsid w:val="00846C2B"/>
    <w:rsid w:val="00847707"/>
    <w:rsid w:val="00850163"/>
    <w:rsid w:val="00850467"/>
    <w:rsid w:val="008505FD"/>
    <w:rsid w:val="008513FC"/>
    <w:rsid w:val="00862285"/>
    <w:rsid w:val="00864FD8"/>
    <w:rsid w:val="00867C32"/>
    <w:rsid w:val="008741F9"/>
    <w:rsid w:val="008771AC"/>
    <w:rsid w:val="008824D6"/>
    <w:rsid w:val="008840CC"/>
    <w:rsid w:val="00887E38"/>
    <w:rsid w:val="008908E8"/>
    <w:rsid w:val="008920C6"/>
    <w:rsid w:val="00892C73"/>
    <w:rsid w:val="00894E10"/>
    <w:rsid w:val="008967ED"/>
    <w:rsid w:val="008A0744"/>
    <w:rsid w:val="008A07A2"/>
    <w:rsid w:val="008A2239"/>
    <w:rsid w:val="008A5703"/>
    <w:rsid w:val="008A7112"/>
    <w:rsid w:val="008A7393"/>
    <w:rsid w:val="008B1BFF"/>
    <w:rsid w:val="008B6D6B"/>
    <w:rsid w:val="008C106E"/>
    <w:rsid w:val="008D2B2E"/>
    <w:rsid w:val="008D30F0"/>
    <w:rsid w:val="008D3290"/>
    <w:rsid w:val="008D46FC"/>
    <w:rsid w:val="008E1087"/>
    <w:rsid w:val="008E37E1"/>
    <w:rsid w:val="008E6FFD"/>
    <w:rsid w:val="008F294F"/>
    <w:rsid w:val="008F5F1B"/>
    <w:rsid w:val="008F70F9"/>
    <w:rsid w:val="0090224A"/>
    <w:rsid w:val="00902C11"/>
    <w:rsid w:val="009056E6"/>
    <w:rsid w:val="00906B01"/>
    <w:rsid w:val="00913DDB"/>
    <w:rsid w:val="00913DF8"/>
    <w:rsid w:val="00914D5E"/>
    <w:rsid w:val="00914FC5"/>
    <w:rsid w:val="00916CAA"/>
    <w:rsid w:val="009176F8"/>
    <w:rsid w:val="009212B8"/>
    <w:rsid w:val="00923B77"/>
    <w:rsid w:val="00925A0D"/>
    <w:rsid w:val="009273BB"/>
    <w:rsid w:val="00932580"/>
    <w:rsid w:val="00932E4E"/>
    <w:rsid w:val="00934F37"/>
    <w:rsid w:val="00936224"/>
    <w:rsid w:val="00940650"/>
    <w:rsid w:val="00945A93"/>
    <w:rsid w:val="00945B2D"/>
    <w:rsid w:val="0094658B"/>
    <w:rsid w:val="00952467"/>
    <w:rsid w:val="00952977"/>
    <w:rsid w:val="00955377"/>
    <w:rsid w:val="00956DE6"/>
    <w:rsid w:val="00956F9A"/>
    <w:rsid w:val="00962246"/>
    <w:rsid w:val="00964CC7"/>
    <w:rsid w:val="00965198"/>
    <w:rsid w:val="0096678B"/>
    <w:rsid w:val="009676F3"/>
    <w:rsid w:val="00974DDA"/>
    <w:rsid w:val="00974E02"/>
    <w:rsid w:val="0098129F"/>
    <w:rsid w:val="009830F8"/>
    <w:rsid w:val="009835A6"/>
    <w:rsid w:val="00987D29"/>
    <w:rsid w:val="00993B03"/>
    <w:rsid w:val="00993D0B"/>
    <w:rsid w:val="00994AF3"/>
    <w:rsid w:val="00995284"/>
    <w:rsid w:val="0099548E"/>
    <w:rsid w:val="009A207E"/>
    <w:rsid w:val="009A47A2"/>
    <w:rsid w:val="009A529C"/>
    <w:rsid w:val="009A5593"/>
    <w:rsid w:val="009A5B6C"/>
    <w:rsid w:val="009A7815"/>
    <w:rsid w:val="009B1BB0"/>
    <w:rsid w:val="009B2EE6"/>
    <w:rsid w:val="009B3F38"/>
    <w:rsid w:val="009B44F7"/>
    <w:rsid w:val="009B5997"/>
    <w:rsid w:val="009B60C9"/>
    <w:rsid w:val="009C0A4C"/>
    <w:rsid w:val="009C0AB8"/>
    <w:rsid w:val="009E0A65"/>
    <w:rsid w:val="009E354C"/>
    <w:rsid w:val="009E3E27"/>
    <w:rsid w:val="009E41D0"/>
    <w:rsid w:val="009E434B"/>
    <w:rsid w:val="009E56F3"/>
    <w:rsid w:val="009E6C1C"/>
    <w:rsid w:val="009F05F2"/>
    <w:rsid w:val="009F0C00"/>
    <w:rsid w:val="009F299D"/>
    <w:rsid w:val="009F5735"/>
    <w:rsid w:val="009F5A5B"/>
    <w:rsid w:val="009F69C5"/>
    <w:rsid w:val="00A0171E"/>
    <w:rsid w:val="00A12C3B"/>
    <w:rsid w:val="00A157D2"/>
    <w:rsid w:val="00A167A6"/>
    <w:rsid w:val="00A17FA4"/>
    <w:rsid w:val="00A25C14"/>
    <w:rsid w:val="00A30B96"/>
    <w:rsid w:val="00A35BFF"/>
    <w:rsid w:val="00A3772D"/>
    <w:rsid w:val="00A44865"/>
    <w:rsid w:val="00A4653E"/>
    <w:rsid w:val="00A47048"/>
    <w:rsid w:val="00A47845"/>
    <w:rsid w:val="00A47EEB"/>
    <w:rsid w:val="00A52357"/>
    <w:rsid w:val="00A53993"/>
    <w:rsid w:val="00A57764"/>
    <w:rsid w:val="00A57E66"/>
    <w:rsid w:val="00A63BE8"/>
    <w:rsid w:val="00A64F4B"/>
    <w:rsid w:val="00A74B19"/>
    <w:rsid w:val="00A75880"/>
    <w:rsid w:val="00A76C19"/>
    <w:rsid w:val="00A80A79"/>
    <w:rsid w:val="00A81E55"/>
    <w:rsid w:val="00A82FFD"/>
    <w:rsid w:val="00A83689"/>
    <w:rsid w:val="00A86FE4"/>
    <w:rsid w:val="00A90EF8"/>
    <w:rsid w:val="00A9236D"/>
    <w:rsid w:val="00A92DCB"/>
    <w:rsid w:val="00A94CD7"/>
    <w:rsid w:val="00A9586D"/>
    <w:rsid w:val="00AA235C"/>
    <w:rsid w:val="00AA379C"/>
    <w:rsid w:val="00AA6E41"/>
    <w:rsid w:val="00AA752F"/>
    <w:rsid w:val="00AB13AA"/>
    <w:rsid w:val="00AB2B73"/>
    <w:rsid w:val="00AB4981"/>
    <w:rsid w:val="00AB610B"/>
    <w:rsid w:val="00AC0359"/>
    <w:rsid w:val="00AC0930"/>
    <w:rsid w:val="00AC0B47"/>
    <w:rsid w:val="00AC1545"/>
    <w:rsid w:val="00AC3903"/>
    <w:rsid w:val="00AC45B0"/>
    <w:rsid w:val="00AC4D7D"/>
    <w:rsid w:val="00AC4D92"/>
    <w:rsid w:val="00AC7C31"/>
    <w:rsid w:val="00AD241D"/>
    <w:rsid w:val="00AD249C"/>
    <w:rsid w:val="00AD3B27"/>
    <w:rsid w:val="00AD3EDF"/>
    <w:rsid w:val="00AD60F1"/>
    <w:rsid w:val="00AE0F35"/>
    <w:rsid w:val="00AE17DC"/>
    <w:rsid w:val="00AE22D6"/>
    <w:rsid w:val="00AE3C73"/>
    <w:rsid w:val="00AF0109"/>
    <w:rsid w:val="00AF1D6F"/>
    <w:rsid w:val="00AF5B75"/>
    <w:rsid w:val="00AF7343"/>
    <w:rsid w:val="00B05644"/>
    <w:rsid w:val="00B058F8"/>
    <w:rsid w:val="00B05E22"/>
    <w:rsid w:val="00B0662C"/>
    <w:rsid w:val="00B07375"/>
    <w:rsid w:val="00B10267"/>
    <w:rsid w:val="00B1537D"/>
    <w:rsid w:val="00B16973"/>
    <w:rsid w:val="00B25588"/>
    <w:rsid w:val="00B30356"/>
    <w:rsid w:val="00B310ED"/>
    <w:rsid w:val="00B330C6"/>
    <w:rsid w:val="00B3321B"/>
    <w:rsid w:val="00B3581C"/>
    <w:rsid w:val="00B37A51"/>
    <w:rsid w:val="00B41B1D"/>
    <w:rsid w:val="00B42F21"/>
    <w:rsid w:val="00B50042"/>
    <w:rsid w:val="00B51785"/>
    <w:rsid w:val="00B5773F"/>
    <w:rsid w:val="00B57D46"/>
    <w:rsid w:val="00B613B1"/>
    <w:rsid w:val="00B6167D"/>
    <w:rsid w:val="00B62200"/>
    <w:rsid w:val="00B64BDD"/>
    <w:rsid w:val="00B70559"/>
    <w:rsid w:val="00B72A36"/>
    <w:rsid w:val="00B73DC5"/>
    <w:rsid w:val="00B8108B"/>
    <w:rsid w:val="00B812FC"/>
    <w:rsid w:val="00B8175E"/>
    <w:rsid w:val="00B83708"/>
    <w:rsid w:val="00B84AE7"/>
    <w:rsid w:val="00B86F4A"/>
    <w:rsid w:val="00B90ADF"/>
    <w:rsid w:val="00B926CE"/>
    <w:rsid w:val="00B96498"/>
    <w:rsid w:val="00B96999"/>
    <w:rsid w:val="00B97713"/>
    <w:rsid w:val="00BA5360"/>
    <w:rsid w:val="00BA6F2B"/>
    <w:rsid w:val="00BB2AF9"/>
    <w:rsid w:val="00BB4B7D"/>
    <w:rsid w:val="00BC50F7"/>
    <w:rsid w:val="00BC7482"/>
    <w:rsid w:val="00BD0EC7"/>
    <w:rsid w:val="00BD12A4"/>
    <w:rsid w:val="00BD1406"/>
    <w:rsid w:val="00BD26E1"/>
    <w:rsid w:val="00BD332B"/>
    <w:rsid w:val="00BD362C"/>
    <w:rsid w:val="00BD4EF8"/>
    <w:rsid w:val="00BD5543"/>
    <w:rsid w:val="00BD67AF"/>
    <w:rsid w:val="00BD6E16"/>
    <w:rsid w:val="00BD7884"/>
    <w:rsid w:val="00BE3744"/>
    <w:rsid w:val="00C002E8"/>
    <w:rsid w:val="00C058D0"/>
    <w:rsid w:val="00C2216B"/>
    <w:rsid w:val="00C2232B"/>
    <w:rsid w:val="00C24145"/>
    <w:rsid w:val="00C2485D"/>
    <w:rsid w:val="00C31C05"/>
    <w:rsid w:val="00C41E68"/>
    <w:rsid w:val="00C41F7F"/>
    <w:rsid w:val="00C43133"/>
    <w:rsid w:val="00C43649"/>
    <w:rsid w:val="00C444F0"/>
    <w:rsid w:val="00C565C9"/>
    <w:rsid w:val="00C56859"/>
    <w:rsid w:val="00C56FC2"/>
    <w:rsid w:val="00C60FBD"/>
    <w:rsid w:val="00C628B1"/>
    <w:rsid w:val="00C63174"/>
    <w:rsid w:val="00C65262"/>
    <w:rsid w:val="00C668FC"/>
    <w:rsid w:val="00C71C68"/>
    <w:rsid w:val="00C71ECF"/>
    <w:rsid w:val="00C722C0"/>
    <w:rsid w:val="00C74348"/>
    <w:rsid w:val="00C75A2C"/>
    <w:rsid w:val="00C76630"/>
    <w:rsid w:val="00C77678"/>
    <w:rsid w:val="00C81321"/>
    <w:rsid w:val="00C82C81"/>
    <w:rsid w:val="00C87DC8"/>
    <w:rsid w:val="00C9181B"/>
    <w:rsid w:val="00C96A96"/>
    <w:rsid w:val="00C9713A"/>
    <w:rsid w:val="00CA3BE5"/>
    <w:rsid w:val="00CA5EEB"/>
    <w:rsid w:val="00CA6A1E"/>
    <w:rsid w:val="00CA7A70"/>
    <w:rsid w:val="00CB0C75"/>
    <w:rsid w:val="00CB3ED0"/>
    <w:rsid w:val="00CB46A0"/>
    <w:rsid w:val="00CB693F"/>
    <w:rsid w:val="00CC474B"/>
    <w:rsid w:val="00CC5346"/>
    <w:rsid w:val="00CD0387"/>
    <w:rsid w:val="00CD0A29"/>
    <w:rsid w:val="00CD3D61"/>
    <w:rsid w:val="00CD6430"/>
    <w:rsid w:val="00CD7929"/>
    <w:rsid w:val="00CD7B6B"/>
    <w:rsid w:val="00CE19FE"/>
    <w:rsid w:val="00CE24A3"/>
    <w:rsid w:val="00CE25DB"/>
    <w:rsid w:val="00CE273C"/>
    <w:rsid w:val="00CE549B"/>
    <w:rsid w:val="00CE55A0"/>
    <w:rsid w:val="00CE6C64"/>
    <w:rsid w:val="00CF294E"/>
    <w:rsid w:val="00CF4571"/>
    <w:rsid w:val="00CF4AE5"/>
    <w:rsid w:val="00CF58B4"/>
    <w:rsid w:val="00CF6C91"/>
    <w:rsid w:val="00D00001"/>
    <w:rsid w:val="00D01342"/>
    <w:rsid w:val="00D01B92"/>
    <w:rsid w:val="00D01E70"/>
    <w:rsid w:val="00D02D5B"/>
    <w:rsid w:val="00D03C65"/>
    <w:rsid w:val="00D05080"/>
    <w:rsid w:val="00D05F07"/>
    <w:rsid w:val="00D11B40"/>
    <w:rsid w:val="00D133FA"/>
    <w:rsid w:val="00D13542"/>
    <w:rsid w:val="00D16688"/>
    <w:rsid w:val="00D173CE"/>
    <w:rsid w:val="00D258BC"/>
    <w:rsid w:val="00D26499"/>
    <w:rsid w:val="00D32B88"/>
    <w:rsid w:val="00D33004"/>
    <w:rsid w:val="00D373D1"/>
    <w:rsid w:val="00D379CB"/>
    <w:rsid w:val="00D41CCF"/>
    <w:rsid w:val="00D42CB1"/>
    <w:rsid w:val="00D43C5C"/>
    <w:rsid w:val="00D47E57"/>
    <w:rsid w:val="00D52253"/>
    <w:rsid w:val="00D553AF"/>
    <w:rsid w:val="00D55425"/>
    <w:rsid w:val="00D565A2"/>
    <w:rsid w:val="00D61346"/>
    <w:rsid w:val="00D61D34"/>
    <w:rsid w:val="00D652CF"/>
    <w:rsid w:val="00D712AD"/>
    <w:rsid w:val="00D75848"/>
    <w:rsid w:val="00D76FC1"/>
    <w:rsid w:val="00D807F4"/>
    <w:rsid w:val="00D818B8"/>
    <w:rsid w:val="00D81D71"/>
    <w:rsid w:val="00D82E2C"/>
    <w:rsid w:val="00D838B9"/>
    <w:rsid w:val="00D846DD"/>
    <w:rsid w:val="00D84DA6"/>
    <w:rsid w:val="00D8547C"/>
    <w:rsid w:val="00D93D64"/>
    <w:rsid w:val="00D94805"/>
    <w:rsid w:val="00D97D2F"/>
    <w:rsid w:val="00DA01E1"/>
    <w:rsid w:val="00DA4327"/>
    <w:rsid w:val="00DA661D"/>
    <w:rsid w:val="00DA7A62"/>
    <w:rsid w:val="00DC1181"/>
    <w:rsid w:val="00DC178E"/>
    <w:rsid w:val="00DC44FD"/>
    <w:rsid w:val="00DD2ABB"/>
    <w:rsid w:val="00DF21E9"/>
    <w:rsid w:val="00DF271F"/>
    <w:rsid w:val="00DF513F"/>
    <w:rsid w:val="00DF56D3"/>
    <w:rsid w:val="00E02286"/>
    <w:rsid w:val="00E0268A"/>
    <w:rsid w:val="00E03263"/>
    <w:rsid w:val="00E05874"/>
    <w:rsid w:val="00E069CC"/>
    <w:rsid w:val="00E0793B"/>
    <w:rsid w:val="00E116B6"/>
    <w:rsid w:val="00E17D55"/>
    <w:rsid w:val="00E20654"/>
    <w:rsid w:val="00E22182"/>
    <w:rsid w:val="00E2340B"/>
    <w:rsid w:val="00E24BA2"/>
    <w:rsid w:val="00E24CB9"/>
    <w:rsid w:val="00E24ECC"/>
    <w:rsid w:val="00E305EC"/>
    <w:rsid w:val="00E317BF"/>
    <w:rsid w:val="00E32B7C"/>
    <w:rsid w:val="00E36505"/>
    <w:rsid w:val="00E45419"/>
    <w:rsid w:val="00E470E7"/>
    <w:rsid w:val="00E47518"/>
    <w:rsid w:val="00E53BC2"/>
    <w:rsid w:val="00E54D7D"/>
    <w:rsid w:val="00E55AD1"/>
    <w:rsid w:val="00E56376"/>
    <w:rsid w:val="00E5645C"/>
    <w:rsid w:val="00E572F6"/>
    <w:rsid w:val="00E6031A"/>
    <w:rsid w:val="00E6480E"/>
    <w:rsid w:val="00E70A19"/>
    <w:rsid w:val="00E75DDD"/>
    <w:rsid w:val="00E82781"/>
    <w:rsid w:val="00E85B12"/>
    <w:rsid w:val="00E958BE"/>
    <w:rsid w:val="00EA176B"/>
    <w:rsid w:val="00EA4BE9"/>
    <w:rsid w:val="00EA6737"/>
    <w:rsid w:val="00EA7FF5"/>
    <w:rsid w:val="00EB1D50"/>
    <w:rsid w:val="00EB2995"/>
    <w:rsid w:val="00EB35CF"/>
    <w:rsid w:val="00EB3B49"/>
    <w:rsid w:val="00EB57D1"/>
    <w:rsid w:val="00EC3B06"/>
    <w:rsid w:val="00EC4F05"/>
    <w:rsid w:val="00ED06B0"/>
    <w:rsid w:val="00ED19EB"/>
    <w:rsid w:val="00ED22E1"/>
    <w:rsid w:val="00ED2706"/>
    <w:rsid w:val="00ED2819"/>
    <w:rsid w:val="00ED4659"/>
    <w:rsid w:val="00EE0BCA"/>
    <w:rsid w:val="00EE2A24"/>
    <w:rsid w:val="00EF23FE"/>
    <w:rsid w:val="00EF5CBF"/>
    <w:rsid w:val="00EF7CF8"/>
    <w:rsid w:val="00F01090"/>
    <w:rsid w:val="00F023AB"/>
    <w:rsid w:val="00F07AE9"/>
    <w:rsid w:val="00F2044A"/>
    <w:rsid w:val="00F204DF"/>
    <w:rsid w:val="00F20838"/>
    <w:rsid w:val="00F21718"/>
    <w:rsid w:val="00F22A99"/>
    <w:rsid w:val="00F36EC7"/>
    <w:rsid w:val="00F42548"/>
    <w:rsid w:val="00F44631"/>
    <w:rsid w:val="00F451D0"/>
    <w:rsid w:val="00F45FA2"/>
    <w:rsid w:val="00F5122F"/>
    <w:rsid w:val="00F55AA6"/>
    <w:rsid w:val="00F579F6"/>
    <w:rsid w:val="00F616C2"/>
    <w:rsid w:val="00F64703"/>
    <w:rsid w:val="00F7141A"/>
    <w:rsid w:val="00F726B1"/>
    <w:rsid w:val="00F80B49"/>
    <w:rsid w:val="00F814DC"/>
    <w:rsid w:val="00F83F39"/>
    <w:rsid w:val="00F91CD4"/>
    <w:rsid w:val="00F960EB"/>
    <w:rsid w:val="00F97B6F"/>
    <w:rsid w:val="00FA1D22"/>
    <w:rsid w:val="00FA49BA"/>
    <w:rsid w:val="00FA7064"/>
    <w:rsid w:val="00FB16BF"/>
    <w:rsid w:val="00FB628E"/>
    <w:rsid w:val="00FC128A"/>
    <w:rsid w:val="00FC5F00"/>
    <w:rsid w:val="00FC629D"/>
    <w:rsid w:val="00FD2068"/>
    <w:rsid w:val="00FD3527"/>
    <w:rsid w:val="00FD6C1D"/>
    <w:rsid w:val="00FE21CD"/>
    <w:rsid w:val="00FF1535"/>
    <w:rsid w:val="00FF30FA"/>
    <w:rsid w:val="00FF5CBC"/>
    <w:rsid w:val="00FF6FE9"/>
    <w:rsid w:val="00FF7149"/>
    <w:rsid w:val="0F225AD0"/>
    <w:rsid w:val="421D22CA"/>
    <w:rsid w:val="51413F25"/>
    <w:rsid w:val="79C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8B43B74"/>
  <w15:docId w15:val="{AA3FCEBD-A1CC-4D2F-B009-31FA0A74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aa"/>
    <w:uiPriority w:val="99"/>
    <w:unhideWhenUsed/>
    <w:pPr>
      <w:widowControl/>
      <w:jc w:val="left"/>
    </w:pPr>
    <w:rPr>
      <w:kern w:val="0"/>
      <w:sz w:val="20"/>
      <w:szCs w:val="20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Light Shading"/>
    <w:basedOn w:val="a1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qFormat/>
    <w:rPr>
      <w:color w:val="365F91" w:themeColor="accent1" w:themeShade="BF"/>
      <w:sz w:val="22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styleId="ae">
    <w:name w:val="Placeholder Text"/>
    <w:basedOn w:val="a0"/>
    <w:uiPriority w:val="99"/>
    <w:semiHidden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ecimalAligned">
    <w:name w:val="Decimal Aligned"/>
    <w:basedOn w:val="a"/>
    <w:uiPriority w:val="40"/>
    <w:qFormat/>
    <w:pPr>
      <w:widowControl/>
      <w:tabs>
        <w:tab w:val="decimal" w:pos="360"/>
      </w:tabs>
      <w:spacing w:after="200" w:line="276" w:lineRule="auto"/>
      <w:jc w:val="left"/>
    </w:pPr>
    <w:rPr>
      <w:rFonts w:eastAsiaTheme="minorHAnsi"/>
      <w:kern w:val="0"/>
      <w:sz w:val="22"/>
    </w:rPr>
  </w:style>
  <w:style w:type="character" w:customStyle="1" w:styleId="aa">
    <w:name w:val="脚注文本 字符"/>
    <w:basedOn w:val="a0"/>
    <w:link w:val="a9"/>
    <w:uiPriority w:val="99"/>
    <w:qFormat/>
    <w:rPr>
      <w:kern w:val="0"/>
      <w:sz w:val="20"/>
      <w:szCs w:val="20"/>
    </w:rPr>
  </w:style>
  <w:style w:type="character" w:customStyle="1" w:styleId="11">
    <w:name w:val="不明显强调1"/>
    <w:basedOn w:val="a0"/>
    <w:uiPriority w:val="19"/>
    <w:qFormat/>
    <w:rPr>
      <w:i/>
      <w:iCs/>
      <w:color w:val="7F7F7F" w:themeColor="text1" w:themeTint="80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C5419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4C5419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4C5419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C5419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4C5419"/>
    <w:rPr>
      <w:b/>
      <w:bCs/>
      <w:kern w:val="2"/>
      <w:sz w:val="21"/>
      <w:szCs w:val="22"/>
    </w:rPr>
  </w:style>
  <w:style w:type="paragraph" w:styleId="30">
    <w:name w:val="Body Text Indent 3"/>
    <w:basedOn w:val="a"/>
    <w:link w:val="31"/>
    <w:rsid w:val="00D807F4"/>
    <w:pPr>
      <w:spacing w:line="360" w:lineRule="auto"/>
      <w:ind w:firstLineChars="200" w:firstLine="480"/>
    </w:pPr>
    <w:rPr>
      <w:rFonts w:ascii="宋体" w:eastAsia="宋体" w:hAnsi="Times New Roman" w:cs="Times New Roman"/>
      <w:sz w:val="24"/>
      <w:szCs w:val="24"/>
    </w:rPr>
  </w:style>
  <w:style w:type="character" w:customStyle="1" w:styleId="31">
    <w:name w:val="正文文本缩进 3 字符"/>
    <w:basedOn w:val="a0"/>
    <w:link w:val="30"/>
    <w:rsid w:val="00D807F4"/>
    <w:rPr>
      <w:rFonts w:ascii="宋体" w:eastAsia="宋体" w:hAnsi="Times New Roman" w:cs="Times New Roman"/>
      <w:kern w:val="2"/>
      <w:sz w:val="24"/>
      <w:szCs w:val="24"/>
    </w:rPr>
  </w:style>
  <w:style w:type="character" w:customStyle="1" w:styleId="10">
    <w:name w:val="标题 1 字符"/>
    <w:basedOn w:val="a0"/>
    <w:link w:val="1"/>
    <w:rsid w:val="00994AF3"/>
    <w:rPr>
      <w:b/>
      <w:bCs/>
      <w:kern w:val="44"/>
      <w:sz w:val="44"/>
      <w:szCs w:val="4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97FA1C-3FAA-4B60-9EF5-13ECFA258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647</Words>
  <Characters>3691</Characters>
  <Application>Microsoft Office Word</Application>
  <DocSecurity>0</DocSecurity>
  <Lines>30</Lines>
  <Paragraphs>8</Paragraphs>
  <ScaleCrop>false</ScaleCrop>
  <Company>CNIS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80</cp:revision>
  <cp:lastPrinted>2019-08-13T06:51:00Z</cp:lastPrinted>
  <dcterms:created xsi:type="dcterms:W3CDTF">2020-06-20T02:55:00Z</dcterms:created>
  <dcterms:modified xsi:type="dcterms:W3CDTF">2020-09-24T00:42:00Z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