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kern w:val="0"/>
          <w:sz w:val="28"/>
        </w:rPr>
      </w:pPr>
      <w:bookmarkStart w:id="0" w:name="_Toc485706448"/>
      <w:bookmarkStart w:id="1" w:name="_Toc8663795"/>
      <w:bookmarkStart w:id="2" w:name="_Toc8661753"/>
      <w:bookmarkStart w:id="3" w:name="_Toc278814200"/>
      <w:r>
        <w:pict>
          <v:shape id="_x0000_s2066" o:spid="_x0000_s2066" o:spt="202" type="#_x0000_t202" style="position:absolute;left:0pt;margin-left:-3.35pt;margin-top:8.5pt;height:42.1pt;width:99.5pt;mso-wrap-distance-bottom:3.6pt;mso-wrap-distance-left:9pt;mso-wrap-distance-right:9pt;mso-wrap-distance-top:3.6pt;z-index:251661312;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">
            <v:path/>
            <v:fill on="f" focussize="0,0"/>
            <v:stroke on="f"/>
            <v:imagedata o:title=""/>
            <o:lock v:ext="edit" aspectratio="f"/>
            <v:textbox>
              <w:txbxContent>
                <w:p>
                  <w:pPr>
                    <w:rPr>
                      <w:rFonts w:ascii="黑体" w:hAnsi="黑体" w:eastAsia="黑体"/>
                      <w:kern w:val="0"/>
                      <w:szCs w:val="21"/>
                    </w:rPr>
                  </w:pPr>
                  <w:r>
                    <w:rPr>
                      <w:rFonts w:hint="eastAsia" w:ascii="黑体" w:hAnsi="黑体" w:eastAsia="黑体"/>
                      <w:kern w:val="0"/>
                      <w:szCs w:val="21"/>
                    </w:rPr>
                    <w:t>ICS</w:t>
                  </w:r>
                </w:p>
                <w:p>
                  <w:pPr>
                    <w:rPr>
                      <w:rFonts w:ascii="黑体" w:hAnsi="黑体" w:eastAsia="黑体"/>
                      <w:szCs w:val="21"/>
                    </w:rPr>
                  </w:pPr>
                  <w:r>
                    <w:rPr>
                      <w:rFonts w:hint="eastAsia" w:ascii="黑体" w:hAnsi="黑体" w:eastAsia="黑体"/>
                      <w:kern w:val="0"/>
                      <w:szCs w:val="21"/>
                    </w:rPr>
                    <w:t>中国标准分类号</w:t>
                  </w:r>
                </w:p>
              </w:txbxContent>
            </v:textbox>
            <w10:wrap type="square"/>
          </v:shape>
        </w:pict>
      </w: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hint="eastAsia" w:ascii="黑体" w:hAnsi="黑体" w:eastAsia="黑体" w:cs="黑体"/>
          <w:kern w:val="0"/>
          <w:sz w:val="84"/>
        </w:rPr>
      </w:pPr>
      <w:r>
        <w:rPr>
          <w:rFonts w:hint="eastAsia" w:ascii="黑体" w:hAnsi="黑体" w:eastAsia="黑体" w:cs="黑体"/>
          <w:kern w:val="0"/>
          <w:sz w:val="84"/>
        </w:rPr>
        <w:t>团   体   标   准</w:t>
      </w:r>
    </w:p>
    <w:p>
      <w:pPr>
        <w:ind w:right="-50" w:rightChars="-24"/>
        <w:jc w:val="right"/>
        <w:rPr>
          <w:rFonts w:ascii="黑体" w:hAnsi="黑体" w:eastAsia="黑体" w:cs="Times New Roman"/>
          <w:kern w:val="0"/>
          <w:sz w:val="28"/>
          <w:szCs w:val="28"/>
        </w:rPr>
      </w:pPr>
    </w:p>
    <w:p>
      <w:pPr>
        <w:ind w:right="-50" w:rightChars="-24"/>
        <w:jc w:val="right"/>
        <w:rPr>
          <w:rFonts w:ascii="黑体" w:hAnsi="黑体" w:eastAsia="黑体" w:cs="Times New Roman"/>
          <w:kern w:val="0"/>
          <w:sz w:val="28"/>
          <w:szCs w:val="28"/>
        </w:rPr>
      </w:pPr>
      <w:r>
        <w:rPr>
          <w:rFonts w:ascii="黑体" w:hAnsi="黑体" w:eastAsia="黑体" w:cs="Times New Roman"/>
          <w:kern w:val="0"/>
          <w:sz w:val="28"/>
          <w:szCs w:val="28"/>
        </w:rPr>
        <w:t>T/C</w:t>
      </w:r>
      <w:r>
        <w:rPr>
          <w:rFonts w:hint="eastAsia" w:ascii="黑体" w:hAnsi="黑体" w:eastAsia="黑体" w:cs="Times New Roman"/>
          <w:kern w:val="0"/>
          <w:sz w:val="28"/>
          <w:szCs w:val="28"/>
          <w:lang w:val="en-US" w:eastAsia="zh-CN"/>
        </w:rPr>
        <w:t>BMF</w:t>
      </w:r>
      <w:r>
        <w:rPr>
          <w:rFonts w:ascii="黑体" w:hAnsi="黑体" w:eastAsia="黑体" w:cs="Times New Roman"/>
          <w:kern w:val="0"/>
          <w:sz w:val="28"/>
          <w:szCs w:val="28"/>
        </w:rPr>
        <w:t xml:space="preserve">  00XX—20XX</w:t>
      </w:r>
    </w:p>
    <w:p>
      <w:pPr>
        <w:ind w:right="-50" w:rightChars="-24" w:firstLine="7560" w:firstLineChars="2700"/>
        <w:jc w:val="left"/>
        <w:rPr>
          <w:rFonts w:ascii="黑体" w:hAnsi="黑体" w:eastAsia="黑体" w:cs="Times New Roman"/>
          <w:kern w:val="0"/>
          <w:sz w:val="28"/>
          <w:szCs w:val="28"/>
        </w:rPr>
      </w:pPr>
      <w:r>
        <w:rPr>
          <w:rFonts w:ascii="黑体" w:hAnsi="黑体" w:eastAsia="黑体" w:cs="Times New Roman"/>
          <w:kern w:val="0"/>
          <w:sz w:val="28"/>
          <w:szCs w:val="28"/>
        </w:rPr>
        <w:t>T/CSTE 00</w:t>
      </w:r>
      <w:r>
        <w:rPr>
          <w:rFonts w:hint="eastAsia" w:ascii="黑体" w:hAnsi="黑体" w:eastAsia="黑体" w:cs="Times New Roman"/>
          <w:kern w:val="0"/>
          <w:sz w:val="28"/>
          <w:szCs w:val="28"/>
        </w:rPr>
        <w:t>XX</w:t>
      </w:r>
      <w:r>
        <w:rPr>
          <w:rFonts w:ascii="黑体" w:hAnsi="黑体" w:eastAsia="黑体" w:cs="Times New Roman"/>
          <w:kern w:val="0"/>
          <w:sz w:val="28"/>
          <w:szCs w:val="28"/>
        </w:rPr>
        <w:t>—20</w:t>
      </w:r>
      <w:r>
        <w:rPr>
          <w:rFonts w:hint="eastAsia" w:ascii="黑体" w:hAnsi="黑体" w:eastAsia="黑体" w:cs="Times New Roman"/>
          <w:kern w:val="0"/>
          <w:sz w:val="28"/>
          <w:szCs w:val="28"/>
        </w:rPr>
        <w:t>XX</w:t>
      </w:r>
    </w:p>
    <w:p>
      <w:pPr>
        <w:rPr>
          <w:rFonts w:eastAsia="Times New Roman"/>
          <w:kern w:val="0"/>
        </w:rPr>
      </w:pPr>
    </w:p>
    <w:p>
      <w:pPr>
        <w:rPr>
          <w:kern w:val="0"/>
        </w:rPr>
      </w:pPr>
      <w:r>
        <w:rPr>
          <w:rFonts w:eastAsia="Times New Roman"/>
          <w:kern w:val="0"/>
        </w:rPr>
        <w:pict>
          <v:shape id="AutoShape 2" o:spid="_x0000_s2067" o:spt="34" type="#_x0000_t34" style="position:absolute;left:0pt;margin-left:2.5pt;margin-top:7pt;height:0.05pt;width:497.35pt;z-index:25166028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" adj="10799">
            <v:path arrowok="t"/>
            <v:fill on="f" focussize="0,0"/>
            <v:stroke color="#000000" joinstyle="miter"/>
            <v:imagedata o:title=""/>
            <o:lock v:ext="edit" aspectratio="f"/>
          </v:shape>
        </w:pict>
      </w:r>
    </w:p>
    <w:p>
      <w:pPr>
        <w:rPr>
          <w:rFonts w:eastAsia="Times New Roman"/>
          <w:kern w:val="0"/>
        </w:rPr>
      </w:pPr>
    </w:p>
    <w:p>
      <w:pPr>
        <w:rPr>
          <w:rFonts w:eastAsia="Times New Roman"/>
          <w:kern w:val="0"/>
        </w:rPr>
      </w:pPr>
    </w:p>
    <w:p>
      <w:pPr>
        <w:rPr>
          <w:rFonts w:eastAsia="Times New Roman"/>
          <w:kern w:val="0"/>
        </w:rPr>
      </w:pPr>
    </w:p>
    <w:p>
      <w:pPr>
        <w:rPr>
          <w:rFonts w:eastAsia="Times New Roman"/>
          <w:kern w:val="0"/>
        </w:rPr>
      </w:pPr>
    </w:p>
    <w:p>
      <w:pPr>
        <w:rPr>
          <w:kern w:val="0"/>
        </w:rPr>
      </w:pPr>
    </w:p>
    <w:p>
      <w:pPr>
        <w:rPr>
          <w:kern w:val="0"/>
        </w:rPr>
      </w:pPr>
    </w:p>
    <w:p/>
    <w:p>
      <w:pPr>
        <w:rPr>
          <w:rFonts w:eastAsia="Times New Roman"/>
          <w:kern w:val="0"/>
        </w:rPr>
      </w:pPr>
      <w:r>
        <w:rPr>
          <w:rFonts w:eastAsia="Times New Roman"/>
          <w:kern w:val="0"/>
        </w:rPr>
        <w:pict>
          <v:shape id="_x0000_s2068" o:spid="_x0000_s2068" o:spt="202" type="#_x0000_t202" style="position:absolute;left:0pt;margin-left:5.35pt;margin-top:0.45pt;height:65.1pt;width:488.15pt;mso-wrap-distance-bottom:3.6pt;mso-wrap-distance-left:9pt;mso-wrap-distance-right:9pt;mso-wrap-distance-top:3.6pt;z-index:251663360;mso-width-relative:margin;mso-height-relative:margin;mso-height-percent:200;" filled="f" stroked="f" coordsize="21600,21600">
            <v:path/>
            <v:fill on="f" focussize="0,0"/>
            <v:stroke on="f"/>
            <v:imagedata o:title=""/>
            <o:lock v:ext="edit" aspectratio="f"/>
            <v:textbox style="mso-fit-shape-to-text:t;">
              <w:txbxContent>
                <w:p>
                  <w:pPr>
                    <w:pStyle w:val="32"/>
                    <w:rPr>
                      <w:spacing w:val="40"/>
                      <w:sz w:val="44"/>
                      <w:szCs w:val="44"/>
                    </w:rPr>
                  </w:pPr>
                  <w:r>
                    <w:rPr>
                      <w:rFonts w:hint="eastAsia"/>
                      <w:spacing w:val="40"/>
                      <w:sz w:val="44"/>
                      <w:szCs w:val="44"/>
                    </w:rPr>
                    <w:t>“领跑者”标准评价要求 木门</w:t>
                  </w:r>
                </w:p>
                <w:p>
                  <w:pPr>
                    <w:pStyle w:val="35"/>
                    <w:ind w:firstLine="0" w:firstLineChars="0"/>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 xml:space="preserve">Assessment requirements for enterprise forerunner standards </w:t>
                  </w:r>
                  <w:r>
                    <w:rPr>
                      <w:rFonts w:hint="eastAsia" w:ascii="Times New Roman" w:hAnsi="Times New Roman" w:eastAsia="黑体" w:cs="Times New Roman"/>
                      <w:kern w:val="0"/>
                      <w:sz w:val="28"/>
                      <w:szCs w:val="28"/>
                    </w:rPr>
                    <w:t>-Wooden door</w:t>
                  </w:r>
                </w:p>
                <w:p>
                  <w:pPr>
                    <w:pStyle w:val="35"/>
                    <w:ind w:firstLine="0" w:firstLineChars="0"/>
                    <w:rPr>
                      <w:rFonts w:ascii="Times New Roman" w:hAnsi="Times New Roman" w:eastAsia="黑体" w:cs="Times New Roman"/>
                      <w:kern w:val="0"/>
                      <w:sz w:val="36"/>
                      <w:szCs w:val="20"/>
                    </w:rPr>
                  </w:pPr>
                </w:p>
                <w:p>
                  <w:pPr>
                    <w:pStyle w:val="35"/>
                    <w:ind w:firstLine="0" w:firstLineChars="0"/>
                    <w:rPr>
                      <w:rFonts w:ascii="Times New Roman"/>
                      <w:sz w:val="18"/>
                      <w:szCs w:val="18"/>
                    </w:rPr>
                  </w:pPr>
                </w:p>
                <w:p>
                  <w:pPr>
                    <w:pStyle w:val="35"/>
                    <w:ind w:firstLine="0" w:firstLineChars="0"/>
                    <w:rPr>
                      <w:rFonts w:ascii="Times New Roman"/>
                      <w:sz w:val="18"/>
                      <w:szCs w:val="18"/>
                    </w:rPr>
                  </w:pPr>
                </w:p>
                <w:p>
                  <w:pPr>
                    <w:pStyle w:val="35"/>
                    <w:ind w:firstLine="0" w:firstLineChars="0"/>
                    <w:jc w:val="center"/>
                    <w:rPr>
                      <w:rFonts w:ascii="Times New Roman"/>
                      <w:b/>
                      <w:bCs/>
                      <w:sz w:val="40"/>
                      <w:szCs w:val="40"/>
                    </w:rPr>
                  </w:pPr>
                  <w:r>
                    <w:rPr>
                      <w:rFonts w:hint="eastAsia" w:ascii="Times New Roman"/>
                      <w:b/>
                      <w:bCs/>
                      <w:sz w:val="40"/>
                      <w:szCs w:val="40"/>
                    </w:rPr>
                    <w:t>（征求意见稿）</w:t>
                  </w:r>
                </w:p>
                <w:p/>
              </w:txbxContent>
            </v:textbox>
            <w10:wrap type="square"/>
          </v:shape>
        </w:pict>
      </w: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bookmarkStart w:id="10" w:name="_GoBack"/>
      <w:bookmarkEnd w:id="10"/>
    </w:p>
    <w:p>
      <w:pPr>
        <w:rPr>
          <w:kern w:val="0"/>
        </w:rPr>
      </w:pPr>
    </w:p>
    <w:p>
      <w:pPr>
        <w:rPr>
          <w:kern w:val="0"/>
        </w:rPr>
      </w:pPr>
    </w:p>
    <w:p>
      <w:pPr>
        <w:rPr>
          <w:kern w:val="0"/>
        </w:rPr>
      </w:pPr>
    </w:p>
    <w:p>
      <w:pPr>
        <w:ind w:left="-424" w:leftChars="-202"/>
        <w:jc w:val="right"/>
        <w:rPr>
          <w:rFonts w:ascii="黑体" w:hAnsi="微软雅黑" w:eastAsia="黑体"/>
          <w:kern w:val="0"/>
          <w:sz w:val="28"/>
        </w:rPr>
      </w:pPr>
      <w:r>
        <w:rPr>
          <w:rFonts w:hint="eastAsia" w:ascii="黑体" w:hAnsi="微软雅黑" w:eastAsia="黑体"/>
          <w:w w:val="99"/>
          <w:kern w:val="0"/>
          <w:sz w:val="28"/>
        </w:rPr>
        <w:t>202</w:t>
      </w:r>
      <w:r>
        <w:rPr>
          <w:rFonts w:hint="eastAsia" w:ascii="黑体" w:hAnsi="微软雅黑" w:eastAsia="黑体"/>
          <w:w w:val="99"/>
          <w:kern w:val="0"/>
          <w:sz w:val="28"/>
          <w:lang w:val="en-US" w:eastAsia="zh-CN"/>
        </w:rPr>
        <w:t>1</w:t>
      </w:r>
      <w:r>
        <w:rPr>
          <w:rFonts w:hint="eastAsia" w:ascii="黑体" w:hAnsi="微软雅黑" w:eastAsia="黑体"/>
          <w:w w:val="99"/>
          <w:kern w:val="0"/>
          <w:sz w:val="28"/>
        </w:rPr>
        <w:t xml:space="preserve">-XX-XX </w:t>
      </w:r>
      <w:r>
        <w:rPr>
          <w:rFonts w:hint="eastAsia" w:ascii="黑体" w:hAnsi="黑体" w:eastAsia="黑体"/>
          <w:w w:val="99"/>
          <w:kern w:val="0"/>
          <w:sz w:val="28"/>
        </w:rPr>
        <w:t xml:space="preserve">发布                                      </w:t>
      </w:r>
      <w:r>
        <w:rPr>
          <w:rFonts w:ascii="黑体" w:hAnsi="黑体" w:eastAsia="黑体"/>
          <w:w w:val="99"/>
          <w:kern w:val="0"/>
          <w:sz w:val="28"/>
        </w:rPr>
        <w:t xml:space="preserve"> </w:t>
      </w:r>
      <w:r>
        <w:rPr>
          <w:rFonts w:hint="eastAsia" w:ascii="黑体" w:hAnsi="黑体" w:eastAsia="黑体"/>
          <w:w w:val="99"/>
          <w:kern w:val="0"/>
          <w:sz w:val="28"/>
        </w:rPr>
        <w:t xml:space="preserve">   202</w:t>
      </w:r>
      <w:r>
        <w:rPr>
          <w:rFonts w:hint="eastAsia" w:ascii="黑体" w:hAnsi="黑体" w:eastAsia="黑体"/>
          <w:w w:val="99"/>
          <w:kern w:val="0"/>
          <w:sz w:val="28"/>
          <w:lang w:val="en-US" w:eastAsia="zh-CN"/>
        </w:rPr>
        <w:t>1</w:t>
      </w:r>
      <w:r>
        <w:rPr>
          <w:rFonts w:hint="eastAsia" w:ascii="黑体" w:hAnsi="微软雅黑" w:eastAsia="黑体"/>
          <w:w w:val="99"/>
          <w:kern w:val="0"/>
          <w:sz w:val="28"/>
        </w:rPr>
        <w:t xml:space="preserve">-XX-XX </w:t>
      </w:r>
      <w:r>
        <w:rPr>
          <w:rFonts w:hint="eastAsia" w:ascii="黑体" w:hAnsi="黑体" w:eastAsia="黑体"/>
          <w:w w:val="99"/>
          <w:kern w:val="0"/>
          <w:sz w:val="28"/>
        </w:rPr>
        <w:t>实施</w:t>
      </w:r>
    </w:p>
    <w:p>
      <w:pPr>
        <w:spacing w:line="560" w:lineRule="exact"/>
        <w:jc w:val="center"/>
        <w:rPr>
          <w:rFonts w:ascii="方正小标宋_GBK" w:eastAsia="方正小标宋_GBK"/>
          <w:kern w:val="0"/>
          <w:sz w:val="52"/>
        </w:rPr>
      </w:pPr>
      <w:r>
        <w:rPr>
          <w:kern w:val="0"/>
        </w:rPr>
        <w:pict>
          <v:group id="组合 14" o:spid="_x0000_s2069" o:spt="203" style="position:absolute;left:0pt;margin-left:49.6pt;margin-top:19.25pt;height:79.9pt;width:314.25pt;z-index:251664384;mso-width-relative:page;mso-height-relative:page;" coordorigin="1418,14227" coordsize="9638,1160">
            <o:lock v:ext="edit" aspectratio="f"/>
            <v:shape id="fmFrame7" o:spid="_x0000_s2070" o:spt="202" type="#_x0000_t202" style="position:absolute;left:1418;top:14295;height:1092;width:9638;" fillcolor="#FFFFFF" filled="t" stroked="f" coordsize="21600,21600">
              <v:path/>
              <v:fill on="t" color2="#FFFFFF" focussize="0,0"/>
              <v:stroke on="f"/>
              <v:imagedata o:title=""/>
              <o:lock v:ext="edit" aspectratio="f"/>
              <v:textbox inset="0mm,0mm,0mm,0mm">
                <w:txbxContent>
                  <w:p>
                    <w:pPr>
                      <w:pStyle w:val="83"/>
                      <w:spacing w:line="580" w:lineRule="exact"/>
                      <w:jc w:val="distribute"/>
                      <w:rPr>
                        <w:rFonts w:ascii="方正小标宋_GBK" w:eastAsia="方正小标宋_GBK" w:hAnsiTheme="minorHAnsi" w:cstheme="minorBidi"/>
                        <w:b w:val="0"/>
                        <w:spacing w:val="0"/>
                        <w:w w:val="100"/>
                        <w:sz w:val="52"/>
                        <w:szCs w:val="22"/>
                      </w:rPr>
                    </w:pPr>
                    <w:r>
                      <w:rPr>
                        <w:rFonts w:hint="eastAsia" w:ascii="方正小标宋_GBK" w:eastAsia="方正小标宋_GBK" w:hAnsiTheme="minorHAnsi" w:cstheme="minorBidi"/>
                        <w:b w:val="0"/>
                        <w:spacing w:val="0"/>
                        <w:w w:val="100"/>
                        <w:sz w:val="52"/>
                        <w:szCs w:val="22"/>
                      </w:rPr>
                      <w:t>中国建筑材料联合会</w:t>
                    </w:r>
                    <w:r>
                      <w:rPr>
                        <w:rFonts w:hint="eastAsia" w:ascii="方正小标宋_GBK" w:eastAsia="方正小标宋_GBK" w:hAnsiTheme="minorHAnsi" w:cstheme="minorBidi"/>
                        <w:b w:val="0"/>
                        <w:spacing w:val="0"/>
                        <w:w w:val="100"/>
                        <w:sz w:val="52"/>
                        <w:szCs w:val="22"/>
                        <w:lang w:val="en-US" w:eastAsia="zh-CN"/>
                      </w:rPr>
                      <w:t xml:space="preserve">     </w:t>
                    </w:r>
                    <w:r>
                      <w:rPr>
                        <w:rFonts w:hint="eastAsia" w:ascii="方正小标宋_GBK" w:eastAsia="方正小标宋_GBK" w:hAnsiTheme="minorHAnsi" w:cstheme="minorBidi"/>
                        <w:b w:val="0"/>
                        <w:spacing w:val="0"/>
                        <w:w w:val="100"/>
                        <w:sz w:val="52"/>
                        <w:szCs w:val="22"/>
                      </w:rPr>
                      <w:t>中国技术经济学会</w:t>
                    </w:r>
                  </w:p>
                </w:txbxContent>
              </v:textbox>
            </v:shape>
            <v:rect id="矩形 16" o:spid="_x0000_s2071" o:spt="1" style="position:absolute;left:8978;top:14227;height:624;width:1080;" filled="f" stroked="f" coordsize="21600,21600">
              <v:path/>
              <v:fill on="f" focussize="0,0"/>
              <v:stroke on="f"/>
              <v:imagedata o:title=""/>
              <o:lock v:ext="edit" aspectratio="f"/>
              <v:textbox>
                <w:txbxContent>
                  <w:p/>
                </w:txbxContent>
              </v:textbox>
            </v:rect>
          </v:group>
        </w:pict>
      </w:r>
      <w:r>
        <w:rPr>
          <w:rFonts w:ascii="方正小标宋_GBK" w:eastAsia="方正小标宋_GBK"/>
          <w:kern w:val="0"/>
        </w:rPr>
        <w:pict>
          <v:shape id="_x0000_s2072" o:spid="_x0000_s2072" o:spt="32" type="#_x0000_t32" style="position:absolute;left:0pt;margin-left:2.5pt;margin-top:11.95pt;height:0pt;width:493.15pt;z-index:25166233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">
            <v:path arrowok="t"/>
            <v:fill on="f" focussize="0,0"/>
            <v:stroke color="#000000"/>
            <v:imagedata o:title=""/>
            <o:lock v:ext="edit" aspectratio="f"/>
          </v:shape>
        </w:pict>
      </w:r>
    </w:p>
    <w:p>
      <w:pPr>
        <w:spacing w:line="560" w:lineRule="exact"/>
        <w:jc w:val="distribute"/>
        <w:rPr>
          <w:rFonts w:eastAsia="Times New Roman"/>
        </w:rPr>
      </w:pPr>
      <w:r>
        <w:pict>
          <v:rect id="矩形 21" o:spid="_x0000_s2073" o:spt="1" style="position:absolute;left:0pt;margin-left:386.1pt;margin-top:12.45pt;height:23.7pt;width:89.8pt;z-index:251665408;mso-width-relative:page;mso-height-relative:page;" fillcolor="#FFFFFF" filled="t" stroked="f" coordsize="21600,21600">
            <v:path/>
            <v:fill on="t" color2="#FFFFFF" focussize="0,0"/>
            <v:stroke on="f"/>
            <v:imagedata o:title=""/>
            <o:lock v:ext="edit" aspectratio="f"/>
            <v:textbox>
              <w:txbxContent>
                <w:p>
                  <w:pPr>
                    <w:rPr>
                      <w:rFonts w:hint="default"/>
                      <w:lang w:val="en-US" w:eastAsia="zh-CN"/>
                    </w:rPr>
                  </w:pPr>
                  <w:r>
                    <w:rPr>
                      <w:rStyle w:val="36"/>
                      <w:rFonts w:hint="eastAsia"/>
                    </w:rPr>
                    <w:t>发布</w:t>
                  </w:r>
                </w:p>
              </w:txbxContent>
            </v:textbox>
          </v:rect>
        </w:pict>
      </w:r>
      <w:r>
        <w:rPr>
          <w:rFonts w:hint="eastAsia" w:ascii="方正小标宋简体" w:eastAsia="方正小标宋简体"/>
          <w:kern w:val="0"/>
          <w:sz w:val="52"/>
        </w:rPr>
        <w:t xml:space="preserve">  </w:t>
      </w:r>
    </w:p>
    <w:p>
      <w:pPr>
        <w:jc w:val="left"/>
        <w:sectPr>
          <w:headerReference r:id="rId3" w:type="default"/>
          <w:headerReference r:id="rId4" w:type="even"/>
          <w:footerReference r:id="rId5" w:type="even"/>
          <w:pgSz w:w="11907" w:h="16839"/>
          <w:pgMar w:top="567" w:right="850" w:bottom="1134" w:left="1134" w:header="992" w:footer="851" w:gutter="0"/>
          <w:pgNumType w:fmt="upperRoman"/>
          <w:cols w:space="425" w:num="1"/>
          <w:titlePg/>
          <w:docGrid w:linePitch="312" w:charSpace="0"/>
        </w:sectPr>
      </w:pPr>
    </w:p>
    <w:p>
      <w:pPr>
        <w:jc w:val="left"/>
        <w:rPr>
          <w:rFonts w:ascii="Times New Roman"/>
        </w:rPr>
      </w:pPr>
    </w:p>
    <w:p>
      <w:pPr>
        <w:rPr>
          <w:rFonts w:hint="eastAsia"/>
          <w:sz w:val="52"/>
          <w:szCs w:val="56"/>
        </w:rPr>
      </w:pPr>
    </w:p>
    <w:p>
      <w:pPr>
        <w:rPr>
          <w:rFonts w:hint="eastAsia"/>
          <w:sz w:val="52"/>
          <w:szCs w:val="56"/>
        </w:rPr>
      </w:pPr>
    </w:p>
    <w:p>
      <w:pPr>
        <w:pStyle w:val="2"/>
        <w:rPr>
          <w:rFonts w:hint="eastAsia"/>
          <w:sz w:val="52"/>
          <w:szCs w:val="56"/>
        </w:rPr>
      </w:pPr>
    </w:p>
    <w:p>
      <w:pPr>
        <w:pStyle w:val="2"/>
        <w:rPr>
          <w:rFonts w:hint="eastAsia"/>
          <w:sz w:val="52"/>
          <w:szCs w:val="56"/>
        </w:rPr>
      </w:pPr>
    </w:p>
    <w:p>
      <w:pPr>
        <w:pStyle w:val="2"/>
        <w:rPr>
          <w:rFonts w:hint="eastAsia"/>
          <w:sz w:val="52"/>
          <w:szCs w:val="56"/>
        </w:rPr>
      </w:pPr>
    </w:p>
    <w:p>
      <w:pPr>
        <w:pStyle w:val="2"/>
        <w:rPr>
          <w:rFonts w:hint="eastAsia"/>
          <w:sz w:val="52"/>
          <w:szCs w:val="56"/>
        </w:rPr>
      </w:pPr>
    </w:p>
    <w:p>
      <w:pPr>
        <w:pStyle w:val="2"/>
        <w:rPr>
          <w:rFonts w:hint="eastAsia"/>
          <w:sz w:val="52"/>
          <w:szCs w:val="56"/>
        </w:rPr>
      </w:pPr>
    </w:p>
    <w:p>
      <w:pPr>
        <w:pStyle w:val="2"/>
        <w:rPr>
          <w:rFonts w:hint="eastAsia"/>
          <w:sz w:val="52"/>
          <w:szCs w:val="56"/>
        </w:rPr>
      </w:pPr>
    </w:p>
    <w:p>
      <w:pPr>
        <w:pStyle w:val="2"/>
        <w:rPr>
          <w:rFonts w:hint="eastAsia"/>
          <w:sz w:val="52"/>
          <w:szCs w:val="56"/>
        </w:rPr>
      </w:pPr>
    </w:p>
    <w:p>
      <w:pPr>
        <w:pStyle w:val="2"/>
        <w:ind w:left="0" w:leftChars="0" w:firstLine="0" w:firstLineChars="0"/>
        <w:rPr>
          <w:rFonts w:hint="eastAsia"/>
          <w:sz w:val="52"/>
          <w:szCs w:val="56"/>
        </w:rPr>
      </w:pPr>
    </w:p>
    <w:p>
      <w:pPr>
        <w:rPr>
          <w:sz w:val="52"/>
          <w:szCs w:val="56"/>
        </w:rPr>
      </w:pPr>
      <w:r>
        <w:rPr>
          <w:rFonts w:hint="eastAsia"/>
          <w:sz w:val="52"/>
          <w:szCs w:val="56"/>
        </w:rPr>
        <w:t>版权保护文件</w:t>
      </w:r>
    </w:p>
    <w:p>
      <w:pPr>
        <w:rPr>
          <w:sz w:val="52"/>
          <w:szCs w:val="56"/>
        </w:rPr>
      </w:pPr>
      <w:r>
        <w:rPr>
          <w:rFonts w:hint="eastAsia" w:ascii="宋体" w:hAnsi="宋体"/>
          <w:szCs w:val="21"/>
        </w:rPr>
        <w:t>本文件规定了“领跑者”标准评价要求 木门的术语和定义、评价指标体系和评价方法，适用于</w:t>
      </w:r>
      <w:r>
        <w:rPr>
          <w:rFonts w:hint="eastAsia" w:ascii="Times New Roman" w:hAnsi="Times New Roman" w:eastAsia="宋体" w:cs="Arial"/>
          <w:color w:val="000000" w:themeColor="text1"/>
        </w:rPr>
        <w:t>建筑用室内木门产品企业标准水平评价</w:t>
      </w:r>
      <w:r>
        <w:rPr>
          <w:rFonts w:hint="eastAsia" w:ascii="宋体" w:hAnsi="宋体"/>
          <w:szCs w:val="21"/>
        </w:rPr>
        <w:t>。请注意本文件的某些内容可能涉及专利。本文件发布机构不承担识别这些专利的责任。本文件版权所有归属于该文件的发布机构。除非有其他规定，否则未得许可，此发行物及其中章节不得以其他形式或任何手段进行生产和使用，包括电子版、影印件，或发布在互联网及内部网络等，使用许可可于发布机构获取。</w:t>
      </w:r>
    </w:p>
    <w:p>
      <w:pPr>
        <w:pStyle w:val="44"/>
        <w:spacing w:before="240"/>
        <w:ind w:right="82" w:rightChars="39"/>
        <w:rPr>
          <w:rFonts w:ascii="Times New Roman"/>
        </w:rPr>
        <w:sectPr>
          <w:headerReference r:id="rId8" w:type="first"/>
          <w:headerReference r:id="rId6" w:type="default"/>
          <w:footerReference r:id="rId9" w:type="default"/>
          <w:headerReference r:id="rId7" w:type="even"/>
          <w:footerReference r:id="rId10" w:type="even"/>
          <w:pgSz w:w="11907" w:h="16839"/>
          <w:pgMar w:top="1418" w:right="1134" w:bottom="1134" w:left="1418" w:header="993" w:footer="851" w:gutter="0"/>
          <w:pgNumType w:fmt="upperRoman" w:start="1"/>
          <w:cols w:space="425" w:num="1"/>
          <w:docGrid w:type="lines" w:linePitch="312" w:charSpace="0"/>
        </w:sectPr>
      </w:pPr>
    </w:p>
    <w:p>
      <w:pPr>
        <w:pStyle w:val="44"/>
        <w:spacing w:before="240"/>
        <w:ind w:right="82" w:rightChars="39"/>
        <w:rPr>
          <w:rFonts w:ascii="Times New Roman"/>
        </w:rPr>
      </w:pPr>
      <w:r>
        <w:rPr>
          <w:rFonts w:hint="eastAsia" w:ascii="Times New Roman"/>
          <w:spacing w:val="0"/>
          <w:kern w:val="0"/>
          <w:fitText w:val="1280" w:id="872250892"/>
        </w:rPr>
        <w:t>前</w:t>
      </w:r>
      <w:bookmarkStart w:id="4" w:name="BKQY"/>
      <w:r>
        <w:rPr>
          <w:rFonts w:ascii="Times New Roman"/>
          <w:spacing w:val="0"/>
          <w:kern w:val="0"/>
          <w:fitText w:val="1280" w:id="872250892"/>
        </w:rPr>
        <w:t>  </w:t>
      </w:r>
      <w:r>
        <w:rPr>
          <w:rFonts w:hint="eastAsia" w:ascii="Times New Roman"/>
          <w:spacing w:val="0"/>
          <w:kern w:val="0"/>
          <w:fitText w:val="1280" w:id="872250892"/>
        </w:rPr>
        <w:t>言</w:t>
      </w:r>
      <w:bookmarkEnd w:id="0"/>
      <w:bookmarkEnd w:id="1"/>
      <w:bookmarkEnd w:id="2"/>
      <w:bookmarkEnd w:id="3"/>
      <w:bookmarkEnd w:id="4"/>
    </w:p>
    <w:p>
      <w:pPr>
        <w:spacing w:line="360" w:lineRule="auto"/>
        <w:ind w:firstLine="420" w:firstLineChars="200"/>
        <w:rPr>
          <w:rFonts w:ascii="Times New Roman" w:hAnsi="Times New Roman" w:cs="Times New Roman"/>
          <w:sz w:val="24"/>
        </w:rPr>
      </w:pPr>
      <w:r>
        <w:rPr>
          <w:rFonts w:hint="eastAsia" w:cs="宋体"/>
        </w:rPr>
        <w:t>本文件按</w:t>
      </w:r>
      <w:r>
        <w:rPr>
          <w:rFonts w:ascii="Times New Roman" w:hAnsi="Times New Roman" w:cs="Times New Roman"/>
        </w:rPr>
        <w:t>照</w:t>
      </w:r>
      <w:r>
        <w:rPr>
          <w:rFonts w:ascii="Times New Roman" w:hAnsi="Times New Roman" w:eastAsia="宋体" w:cs="Times New Roman"/>
          <w:color w:val="000000"/>
          <w:kern w:val="0"/>
        </w:rPr>
        <w:t>GB/T 1.1-2020《标准化工作导则 第1部分：标准化文件的结构和起草规则》的规定起草。</w:t>
      </w:r>
    </w:p>
    <w:p>
      <w:pPr>
        <w:autoSpaceDE w:val="0"/>
        <w:autoSpaceDN w:val="0"/>
        <w:adjustRightInd w:val="0"/>
        <w:spacing w:line="276" w:lineRule="auto"/>
        <w:ind w:firstLine="420" w:firstLineChars="200"/>
        <w:rPr>
          <w:rFonts w:ascii="宋体" w:hAnsi="宋体" w:eastAsia="宋体" w:cs="Times New Roman"/>
          <w:color w:val="000000"/>
          <w:kern w:val="0"/>
        </w:rPr>
      </w:pPr>
      <w:r>
        <w:rPr>
          <w:rFonts w:ascii="宋体" w:hAnsi="宋体" w:eastAsia="宋体" w:cs="Times New Roman"/>
          <w:color w:val="000000"/>
          <w:kern w:val="0"/>
        </w:rPr>
        <w:t>请注意本文件的某些内容可能涉及专利。本文件的发布机构不承担识别专利的责任。</w:t>
      </w:r>
    </w:p>
    <w:p>
      <w:pPr>
        <w:pStyle w:val="35"/>
        <w:spacing w:line="300" w:lineRule="auto"/>
        <w:rPr>
          <w:rFonts w:ascii="Times New Roman" w:hAnsi="Times New Roman" w:eastAsia="宋体" w:cs="宋体"/>
          <w:color w:val="000000" w:themeColor="text1"/>
          <w:kern w:val="0"/>
          <w:szCs w:val="21"/>
        </w:rPr>
      </w:pPr>
      <w:bookmarkStart w:id="5" w:name="_Hlk38245198"/>
      <w:r>
        <w:rPr>
          <w:rFonts w:hint="eastAsia" w:ascii="Times New Roman" w:hAnsi="Times New Roman" w:eastAsia="宋体" w:cs="宋体"/>
          <w:color w:val="000000" w:themeColor="text1"/>
          <w:kern w:val="0"/>
          <w:szCs w:val="21"/>
        </w:rPr>
        <w:t>本文件由中国建筑材料联合会</w:t>
      </w:r>
      <w:r>
        <w:rPr>
          <w:rFonts w:hint="eastAsia" w:ascii="Times New Roman" w:hAnsi="Times New Roman" w:eastAsia="宋体" w:cs="宋体"/>
          <w:color w:val="000000" w:themeColor="text1"/>
          <w:kern w:val="0"/>
          <w:szCs w:val="21"/>
          <w:lang w:val="en-US" w:eastAsia="zh-CN"/>
        </w:rPr>
        <w:t>和中国技术经济学会</w:t>
      </w:r>
      <w:r>
        <w:rPr>
          <w:rFonts w:hint="eastAsia" w:ascii="Times New Roman" w:hAnsi="Times New Roman" w:eastAsia="宋体" w:cs="宋体"/>
          <w:color w:val="000000" w:themeColor="text1"/>
          <w:kern w:val="0"/>
          <w:szCs w:val="21"/>
        </w:rPr>
        <w:t>提出并归口</w:t>
      </w:r>
      <w:bookmarkEnd w:id="5"/>
      <w:r>
        <w:rPr>
          <w:rFonts w:hint="eastAsia" w:ascii="Times New Roman" w:hAnsi="Times New Roman" w:eastAsia="宋体" w:cs="宋体"/>
          <w:color w:val="000000" w:themeColor="text1"/>
          <w:kern w:val="0"/>
          <w:szCs w:val="21"/>
        </w:rPr>
        <w:t>。</w:t>
      </w:r>
    </w:p>
    <w:p>
      <w:pPr>
        <w:spacing w:line="360" w:lineRule="auto"/>
        <w:ind w:firstLine="420" w:firstLineChars="200"/>
        <w:rPr>
          <w:rFonts w:cs="宋体"/>
        </w:rPr>
      </w:pPr>
      <w:r>
        <w:rPr>
          <w:rFonts w:hint="eastAsia" w:cs="宋体"/>
        </w:rPr>
        <w:t>本文件起草单位</w:t>
      </w:r>
      <w:r>
        <w:rPr>
          <w:rFonts w:cs="宋体"/>
        </w:rPr>
        <w:t>：</w:t>
      </w:r>
      <w:r>
        <w:rPr>
          <w:rFonts w:hint="eastAsia" w:cs="宋体"/>
        </w:rPr>
        <w:t>中国建材检验认证集团股份有限公司</w:t>
      </w:r>
    </w:p>
    <w:p>
      <w:pPr>
        <w:pStyle w:val="35"/>
        <w:spacing w:line="300" w:lineRule="auto"/>
        <w:rPr>
          <w:rFonts w:ascii="Times New Roman"/>
          <w:color w:val="000000" w:themeColor="text1"/>
        </w:rPr>
      </w:pPr>
      <w:r>
        <w:rPr>
          <w:rFonts w:hint="eastAsia" w:ascii="Times New Roman"/>
          <w:color w:val="000000" w:themeColor="text1"/>
        </w:rPr>
        <w:t>本文件参加起草单位：</w:t>
      </w:r>
    </w:p>
    <w:p>
      <w:pPr>
        <w:pStyle w:val="35"/>
        <w:spacing w:line="300" w:lineRule="auto"/>
        <w:rPr>
          <w:rFonts w:ascii="Times New Roman"/>
          <w:color w:val="000000" w:themeColor="text1"/>
        </w:rPr>
      </w:pPr>
      <w:r>
        <w:rPr>
          <w:rFonts w:hint="eastAsia" w:ascii="Times New Roman"/>
          <w:color w:val="000000" w:themeColor="text1"/>
        </w:rPr>
        <w:t>本文件主要起草人：</w:t>
      </w:r>
    </w:p>
    <w:p>
      <w:pPr>
        <w:ind w:firstLine="440" w:firstLineChars="200"/>
        <w:rPr>
          <w:rFonts w:ascii="Times New Roman" w:hAnsi="Times New Roman"/>
          <w:kern w:val="0"/>
          <w:sz w:val="22"/>
        </w:rPr>
      </w:pPr>
    </w:p>
    <w:p/>
    <w:p>
      <w:pPr>
        <w:pStyle w:val="44"/>
      </w:pPr>
      <w:bookmarkStart w:id="6" w:name="_Toc65687977"/>
      <w:r>
        <w:rPr>
          <w:rFonts w:hint="eastAsia"/>
        </w:rPr>
        <w:t>引</w:t>
      </w:r>
      <w:r>
        <w:rPr>
          <w:rFonts w:hint="eastAsia" w:ascii="MS Mincho" w:hAnsi="MS Mincho" w:eastAsia="MS Mincho" w:cs="MS Mincho"/>
        </w:rPr>
        <w:t>  </w:t>
      </w:r>
      <w:r>
        <w:rPr>
          <w:rFonts w:hint="eastAsia"/>
        </w:rPr>
        <w:t>言</w:t>
      </w:r>
      <w:bookmarkEnd w:id="6"/>
    </w:p>
    <w:p>
      <w:pPr>
        <w:pStyle w:val="35"/>
        <w:spacing w:line="360" w:lineRule="auto"/>
        <w:rPr>
          <w:rFonts w:hAnsi="宋体" w:eastAsia="宋体" w:cs="Times New Roman"/>
        </w:rPr>
      </w:pPr>
      <w:r>
        <w:rPr>
          <w:rFonts w:hint="eastAsia" w:hAnsi="宋体" w:eastAsia="宋体" w:cs="Times New Roman"/>
        </w:rPr>
        <w:t>放开搞活企业标准是标准化改革的重大举措。在新型标准化体系中，企业标准定位为先进引领性的标准。《标准化法》要求企业标准不得低于强制性标准，鼓励企业制定高于推荐性标准的企业标准，并提出支持利用自主创新技术制定企业标准。但企业在指标选取和指标值确定方面缺乏参考，因此企业标准的先进引领作用未能充分体现。</w:t>
      </w:r>
    </w:p>
    <w:p>
      <w:pPr>
        <w:pStyle w:val="35"/>
        <w:spacing w:line="360" w:lineRule="auto"/>
        <w:rPr>
          <w:rFonts w:hAnsi="宋体" w:eastAsia="宋体" w:cs="Times New Roman"/>
        </w:rPr>
      </w:pPr>
      <w:r>
        <w:rPr>
          <w:rFonts w:hint="eastAsia" w:hAnsi="宋体" w:eastAsia="宋体" w:cs="Times New Roman"/>
        </w:rPr>
        <w:t>2</w:t>
      </w:r>
      <w:r>
        <w:rPr>
          <w:rFonts w:hAnsi="宋体" w:eastAsia="宋体" w:cs="Times New Roman"/>
        </w:rPr>
        <w:t>018</w:t>
      </w:r>
      <w:r>
        <w:rPr>
          <w:rFonts w:hint="eastAsia" w:hAnsi="宋体" w:eastAsia="宋体" w:cs="Times New Roman"/>
        </w:rPr>
        <w:t>年，市场监管总局等八部门提出以企业标准自我声明公开为基础，建立实施企业标准“领跑者”制度。该制度通过调动第三方评估机构，针对消费品、装备制造和服务三个领域中的不同产品和服务类别，开展企业标准水平评估以及产品或服务质量评价，发布企业标准排行榜，确定企业标准“领跑者”，推动形成多方参与、持续提升、闭环反馈的动态调整机制，引导企业标准水平提升，引领产品和服务质量升级。</w:t>
      </w:r>
    </w:p>
    <w:p>
      <w:pPr>
        <w:pStyle w:val="35"/>
        <w:spacing w:line="360" w:lineRule="auto"/>
        <w:rPr>
          <w:rFonts w:hAnsi="宋体" w:eastAsia="宋体" w:cs="Times New Roman"/>
        </w:rPr>
      </w:pPr>
      <w:bookmarkStart w:id="7" w:name="OLE_LINK27"/>
      <w:bookmarkStart w:id="8" w:name="OLE_LINK28"/>
      <w:r>
        <w:rPr>
          <w:rFonts w:hint="eastAsia" w:hAnsi="宋体" w:eastAsia="宋体" w:cs="Times New Roman"/>
        </w:rPr>
        <w:t>通过建立木门“领跑者”标准，一方面可为行业实施企业标准“领跑者”评价提供技术支撑，另一方面，通过建立“领跑者”</w:t>
      </w:r>
      <w:r>
        <w:rPr>
          <w:rFonts w:hAnsi="宋体" w:eastAsia="宋体" w:cs="Times New Roman"/>
        </w:rPr>
        <w:t>指标</w:t>
      </w:r>
      <w:r>
        <w:rPr>
          <w:rFonts w:hint="eastAsia" w:hAnsi="宋体" w:eastAsia="宋体" w:cs="Times New Roman"/>
        </w:rPr>
        <w:t>，挖掘、体现产品及行业的技术先进性，有利于树立行业标杆，引导企业设计开发更加优质、安全、环保的木门产品，支撑行业高速高质发展的市场消费需求，提高行业整体的质量安全和绿色化水平，增强国际市场竞争力。</w:t>
      </w:r>
      <w:bookmarkEnd w:id="7"/>
      <w:bookmarkEnd w:id="8"/>
    </w:p>
    <w:p>
      <w:pPr>
        <w:rPr>
          <w:rFonts w:ascii="Times New Roman" w:hAnsi="Times New Roman"/>
          <w:kern w:val="0"/>
        </w:rPr>
        <w:sectPr>
          <w:pgSz w:w="11907" w:h="16839"/>
          <w:pgMar w:top="1418" w:right="1134" w:bottom="1134" w:left="1418" w:header="993" w:footer="851" w:gutter="0"/>
          <w:pgNumType w:fmt="upperRoman"/>
          <w:cols w:space="425" w:num="1"/>
          <w:docGrid w:type="lines" w:linePitch="312" w:charSpace="0"/>
        </w:sectPr>
      </w:pPr>
    </w:p>
    <w:p>
      <w:pPr>
        <w:pStyle w:val="60"/>
        <w:rPr>
          <w:rFonts w:ascii="Times New Roman"/>
        </w:rPr>
      </w:pPr>
      <w:r>
        <w:rPr>
          <w:rFonts w:hint="eastAsia" w:ascii="Times New Roman"/>
        </w:rPr>
        <w:t>“领跑者”标准评价要求 木门</w:t>
      </w:r>
    </w:p>
    <w:p>
      <w:pPr>
        <w:pStyle w:val="43"/>
        <w:numPr>
          <w:ilvl w:val="0"/>
          <w:numId w:val="2"/>
        </w:numPr>
        <w:spacing w:before="312" w:after="312"/>
        <w:rPr>
          <w:rFonts w:ascii="Times New Roman"/>
        </w:rPr>
      </w:pPr>
      <w:r>
        <w:rPr>
          <w:rFonts w:hint="eastAsia" w:ascii="Times New Roman"/>
        </w:rPr>
        <w:t>范围</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本文件规定了木门“领跑者”标准评价的术语和定义、基本要求、评价指标体系和评价方法。</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本文件适用于建筑用室内木门产品企业标准水平评价。企业在制定企业标准时可参照使用，相关机构在制定企业标准“领跑者”评估方案时也可参照使用。</w:t>
      </w:r>
    </w:p>
    <w:p>
      <w:pPr>
        <w:pStyle w:val="43"/>
        <w:numPr>
          <w:ilvl w:val="0"/>
          <w:numId w:val="2"/>
        </w:numPr>
        <w:spacing w:before="312" w:after="312"/>
        <w:rPr>
          <w:rFonts w:ascii="Times New Roman"/>
        </w:rPr>
      </w:pPr>
      <w:r>
        <w:rPr>
          <w:rFonts w:hint="eastAsia" w:ascii="Times New Roman"/>
        </w:rPr>
        <w:t>规范性引用文件</w:t>
      </w:r>
    </w:p>
    <w:p>
      <w:pPr>
        <w:pStyle w:val="35"/>
        <w:tabs>
          <w:tab w:val="left" w:pos="2268"/>
        </w:tabs>
        <w:rPr>
          <w:rFonts w:ascii="Times New Roman"/>
        </w:rPr>
      </w:pPr>
      <w:r>
        <w:rPr>
          <w:rFonts w:hint="eastAsia" w:ascii="Times New Roman"/>
        </w:rPr>
        <w:t>下列文件对于本文件的应用是必不可少的。凡是注日期的引用文件，仅注日期的版本适用于本文件。凡是不注日期的引用文件，其最新版本（包括所有的修改单）适用于本文件。</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GB/T 19001 质量管理体系 要求</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GB 18580 室内装饰装修材料 人造板及其制品中甲醛释放限量</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GB/T 8484 建筑外门窗保温性能分级及检测方法</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GB 18584 室内装饰装修材料 木家具中有害物质限量</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GB/T 8485 建筑门窗空气声隔声性能分级及检测方法</w:t>
      </w:r>
    </w:p>
    <w:p>
      <w:pPr>
        <w:snapToGrid w:val="0"/>
        <w:spacing w:line="360" w:lineRule="auto"/>
        <w:ind w:firstLine="420"/>
      </w:pPr>
      <w:r>
        <w:rPr>
          <w:rFonts w:hint="eastAsia" w:ascii="Times New Roman" w:hAnsi="Times New Roman" w:eastAsia="宋体" w:cs="Arial"/>
          <w:color w:val="000000" w:themeColor="text1"/>
        </w:rPr>
        <w:t>GB/T 8485-2008 建筑门窗空气</w:t>
      </w:r>
      <w:r>
        <w:rPr>
          <w:rFonts w:hint="eastAsia"/>
        </w:rPr>
        <w:t>声隔声性能分级</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GB/T 35607绿色产品评价 家具</w:t>
      </w:r>
    </w:p>
    <w:p>
      <w:pPr>
        <w:snapToGrid w:val="0"/>
        <w:spacing w:line="360" w:lineRule="auto"/>
        <w:ind w:firstLine="420"/>
        <w:rPr>
          <w:rFonts w:ascii="Times New Roman" w:hAnsi="Times New Roman" w:eastAsia="宋体" w:cs="Arial"/>
          <w:color w:val="000000" w:themeColor="text1"/>
        </w:rPr>
      </w:pPr>
      <w:r>
        <w:rPr>
          <w:rFonts w:ascii="Times New Roman" w:hAnsi="Times New Roman" w:eastAsia="宋体" w:cs="Arial"/>
          <w:color w:val="000000" w:themeColor="text1"/>
        </w:rPr>
        <w:t>WB/T 1024</w:t>
      </w:r>
      <w:r>
        <w:rPr>
          <w:rFonts w:hint="eastAsia" w:ascii="Times New Roman" w:hAnsi="Times New Roman" w:eastAsia="宋体" w:cs="Arial"/>
          <w:color w:val="000000" w:themeColor="text1"/>
        </w:rPr>
        <w:t>木质门</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LY/T 1923 室内木质门</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JC/T 2081 实木门窗</w:t>
      </w:r>
    </w:p>
    <w:p>
      <w:pPr>
        <w:snapToGrid w:val="0"/>
        <w:spacing w:line="360" w:lineRule="auto"/>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HJ/T 379 环境保护产品技术要求 隔声门</w:t>
      </w:r>
    </w:p>
    <w:p>
      <w:pPr>
        <w:pStyle w:val="43"/>
        <w:numPr>
          <w:ilvl w:val="0"/>
          <w:numId w:val="2"/>
        </w:numPr>
        <w:spacing w:before="312" w:after="312"/>
        <w:rPr>
          <w:rFonts w:ascii="Times New Roman"/>
        </w:rPr>
      </w:pPr>
      <w:r>
        <w:rPr>
          <w:rFonts w:hint="eastAsia" w:ascii="Times New Roman"/>
        </w:rPr>
        <w:t>术语定义</w:t>
      </w:r>
    </w:p>
    <w:p>
      <w:pPr>
        <w:snapToGrid w:val="0"/>
        <w:spacing w:line="360" w:lineRule="auto"/>
        <w:ind w:firstLine="420"/>
        <w:rPr>
          <w:rFonts w:ascii="Times New Roman" w:hAnsi="Times New Roman" w:eastAsia="宋体" w:cs="Arial"/>
          <w:color w:val="000000" w:themeColor="text1"/>
        </w:rPr>
      </w:pPr>
      <w:r>
        <w:rPr>
          <w:rFonts w:ascii="Times New Roman" w:hAnsi="Times New Roman" w:eastAsia="宋体" w:cs="Arial"/>
          <w:color w:val="000000" w:themeColor="text1"/>
        </w:rPr>
        <w:t>WB/T 1024</w:t>
      </w:r>
      <w:r>
        <w:rPr>
          <w:rFonts w:hint="eastAsia" w:ascii="Times New Roman" w:hAnsi="Times New Roman" w:eastAsia="宋体" w:cs="Arial"/>
          <w:color w:val="000000" w:themeColor="text1"/>
        </w:rPr>
        <w:t>、LY/T 1923、JC/T 2081界定的术语定义适用于本文件。</w:t>
      </w:r>
    </w:p>
    <w:p>
      <w:pPr>
        <w:pStyle w:val="43"/>
        <w:numPr>
          <w:ilvl w:val="0"/>
          <w:numId w:val="2"/>
        </w:numPr>
        <w:spacing w:before="312" w:after="312"/>
        <w:rPr>
          <w:rFonts w:ascii="Times New Roman"/>
        </w:rPr>
      </w:pPr>
      <w:r>
        <w:rPr>
          <w:rFonts w:hint="eastAsia" w:ascii="Times New Roman"/>
        </w:rPr>
        <w:t>基本要求</w:t>
      </w:r>
    </w:p>
    <w:p>
      <w:pPr>
        <w:snapToGrid w:val="0"/>
        <w:spacing w:beforeLines="100" w:afterLines="50"/>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木门生产企业必须满足以下要求：</w:t>
      </w:r>
    </w:p>
    <w:p>
      <w:pPr>
        <w:snapToGrid w:val="0"/>
        <w:spacing w:beforeLines="100" w:afterLines="50"/>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——生产企业应按照GB/T 19001建立并运行质量管理体系；</w:t>
      </w:r>
    </w:p>
    <w:p>
      <w:pPr>
        <w:snapToGrid w:val="0"/>
        <w:spacing w:beforeLines="100" w:afterLines="50"/>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——近三年，企业无环境、安全、质量重大事故；</w:t>
      </w:r>
    </w:p>
    <w:p>
      <w:pPr>
        <w:snapToGrid w:val="0"/>
        <w:spacing w:beforeLines="100" w:afterLines="50"/>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——企业无不良信用记录；</w:t>
      </w:r>
    </w:p>
    <w:p>
      <w:pPr>
        <w:snapToGrid w:val="0"/>
        <w:spacing w:beforeLines="100" w:afterLines="50"/>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——产品应为量产产品；</w:t>
      </w:r>
    </w:p>
    <w:p>
      <w:pPr>
        <w:snapToGrid w:val="0"/>
        <w:spacing w:beforeLines="100" w:afterLines="50"/>
        <w:ind w:firstLine="420"/>
        <w:rPr>
          <w:rFonts w:ascii="Times New Roman" w:hAnsi="Times New Roman" w:eastAsia="宋体" w:cs="Arial"/>
          <w:color w:val="000000" w:themeColor="text1"/>
        </w:rPr>
      </w:pPr>
      <w:r>
        <w:rPr>
          <w:rFonts w:hint="eastAsia" w:ascii="Times New Roman" w:hAnsi="Times New Roman" w:eastAsia="宋体" w:cs="Arial"/>
          <w:color w:val="000000" w:themeColor="text1"/>
        </w:rPr>
        <w:t>——产品应满足相应产品质量和安全标准的要求。</w:t>
      </w:r>
    </w:p>
    <w:p>
      <w:pPr>
        <w:pStyle w:val="43"/>
        <w:numPr>
          <w:ilvl w:val="0"/>
          <w:numId w:val="2"/>
        </w:numPr>
        <w:spacing w:before="312" w:after="312"/>
        <w:rPr>
          <w:rFonts w:ascii="Times New Roman"/>
        </w:rPr>
      </w:pPr>
      <w:r>
        <w:rPr>
          <w:rFonts w:hint="eastAsia" w:ascii="Times New Roman"/>
        </w:rPr>
        <w:t>评价指标体系</w:t>
      </w:r>
    </w:p>
    <w:p>
      <w:pPr>
        <w:pStyle w:val="81"/>
        <w:spacing w:beforeLines="50" w:afterLines="50"/>
        <w:rPr>
          <w:rFonts w:ascii="Times New Roman" w:hAnsi="Times New Roman" w:eastAsia="黑体" w:cs="Times New Roman"/>
          <w:sz w:val="21"/>
          <w:szCs w:val="21"/>
          <w:lang w:eastAsia="zh-CN"/>
        </w:rPr>
      </w:pPr>
      <w:r>
        <w:rPr>
          <w:rFonts w:hint="eastAsia" w:ascii="Times New Roman" w:hAnsi="Times New Roman" w:eastAsia="黑体" w:cs="Times New Roman"/>
          <w:sz w:val="21"/>
          <w:szCs w:val="21"/>
          <w:lang w:eastAsia="zh-CN"/>
        </w:rPr>
        <w:t>5.1 评价指标分类</w:t>
      </w:r>
    </w:p>
    <w:p>
      <w:pPr>
        <w:widowControl/>
        <w:tabs>
          <w:tab w:val="center" w:pos="4201"/>
          <w:tab w:val="right" w:leader="dot" w:pos="9298"/>
        </w:tabs>
        <w:autoSpaceDE w:val="0"/>
        <w:autoSpaceDN w:val="0"/>
        <w:spacing w:beforeLines="100" w:afterLines="50"/>
        <w:rPr>
          <w:rFonts w:ascii="Times New Roman" w:hAnsi="Times New Roman"/>
          <w:kern w:val="0"/>
          <w:szCs w:val="20"/>
        </w:rPr>
      </w:pPr>
      <w:r>
        <w:rPr>
          <w:rFonts w:hint="eastAsia" w:ascii="Times New Roman" w:hAnsi="Times New Roman" w:eastAsia="黑体"/>
          <w:kern w:val="0"/>
        </w:rPr>
        <w:t>5.1.1</w:t>
      </w:r>
      <w:r>
        <w:rPr>
          <w:rFonts w:hint="eastAsia" w:ascii="Times New Roman" w:hAnsi="Times New Roman"/>
          <w:kern w:val="0"/>
          <w:szCs w:val="20"/>
        </w:rPr>
        <w:t>木门“领跑者”标准</w:t>
      </w:r>
      <w:r>
        <w:rPr>
          <w:rFonts w:ascii="Times New Roman" w:hAnsi="Times New Roman"/>
          <w:kern w:val="0"/>
          <w:szCs w:val="20"/>
        </w:rPr>
        <w:t>的</w:t>
      </w:r>
      <w:r>
        <w:rPr>
          <w:rFonts w:hint="eastAsia" w:ascii="Times New Roman" w:hAnsi="Times New Roman"/>
          <w:kern w:val="0"/>
          <w:szCs w:val="20"/>
        </w:rPr>
        <w:t>评价指标主要包括：基础指标、核心指标和创新性指标。</w:t>
      </w:r>
    </w:p>
    <w:p>
      <w:pPr>
        <w:pStyle w:val="81"/>
        <w:spacing w:beforeLines="100" w:afterLines="50"/>
        <w:jc w:val="both"/>
        <w:rPr>
          <w:rFonts w:ascii="Times New Roman" w:hAnsi="Times New Roman" w:cs="Times New Roman"/>
          <w:sz w:val="21"/>
          <w:szCs w:val="21"/>
          <w:lang w:eastAsia="zh-CN"/>
        </w:rPr>
      </w:pPr>
      <w:r>
        <w:rPr>
          <w:rFonts w:hint="eastAsia" w:ascii="Times New Roman" w:hAnsi="Times New Roman" w:eastAsia="黑体" w:cs="Times New Roman"/>
          <w:sz w:val="21"/>
          <w:szCs w:val="21"/>
          <w:lang w:eastAsia="zh-CN"/>
        </w:rPr>
        <w:t>5.1.2</w:t>
      </w:r>
      <w:r>
        <w:rPr>
          <w:rFonts w:hint="eastAsia" w:ascii="Times New Roman" w:hAnsi="Times New Roman" w:cs="Times New Roman"/>
          <w:sz w:val="21"/>
          <w:szCs w:val="21"/>
          <w:lang w:eastAsia="zh-CN"/>
        </w:rPr>
        <w:t xml:space="preserve"> 基础指标</w:t>
      </w:r>
      <w:r>
        <w:rPr>
          <w:rFonts w:hint="eastAsia" w:ascii="Times New Roman" w:hAnsi="Times New Roman" w:cs="Times New Roman"/>
          <w:sz w:val="21"/>
          <w:szCs w:val="20"/>
          <w:lang w:eastAsia="zh-CN"/>
        </w:rPr>
        <w:t>包括：材料、规格尺寸偏差、外观质量；</w:t>
      </w:r>
    </w:p>
    <w:p>
      <w:pPr>
        <w:pStyle w:val="81"/>
        <w:spacing w:beforeLines="100" w:afterLines="50"/>
        <w:jc w:val="both"/>
        <w:rPr>
          <w:rFonts w:ascii="Times New Roman" w:hAnsi="Times New Roman" w:cs="Times New Roman"/>
          <w:sz w:val="21"/>
          <w:szCs w:val="20"/>
          <w:lang w:eastAsia="zh-CN"/>
        </w:rPr>
      </w:pPr>
      <w:r>
        <w:rPr>
          <w:rFonts w:hint="eastAsia" w:ascii="Times New Roman" w:hAnsi="Times New Roman" w:eastAsia="黑体" w:cs="Times New Roman"/>
          <w:sz w:val="21"/>
          <w:szCs w:val="21"/>
          <w:lang w:eastAsia="zh-CN"/>
        </w:rPr>
        <w:t>5.1.3</w:t>
      </w:r>
      <w:r>
        <w:rPr>
          <w:rFonts w:hint="eastAsia" w:ascii="Times New Roman" w:hAnsi="Times New Roman" w:cs="Times New Roman"/>
          <w:sz w:val="21"/>
          <w:szCs w:val="21"/>
          <w:lang w:eastAsia="zh-CN"/>
        </w:rPr>
        <w:t xml:space="preserve"> 核心指标包</w:t>
      </w:r>
      <w:r>
        <w:rPr>
          <w:rFonts w:hint="eastAsia" w:ascii="Times New Roman" w:hAnsi="Times New Roman" w:cs="Times New Roman"/>
          <w:sz w:val="21"/>
          <w:szCs w:val="20"/>
          <w:lang w:eastAsia="zh-CN"/>
        </w:rPr>
        <w:t>括：表面胶合强度、含水率、表面抗冲击、漆膜附着力、漆膜硬度、表面耐洗涤液、浸渍剥离、门扇整体抗冲击强度、甲醛释放量（气候箱法）、可溶性重金属含量；核心指标分为三个等级，包括先进水平，相当于企业标准排行榜中5星级水平；平均水平，相当于企业标准排行榜中4星级水平；基准水平，相当于企业标准排行榜中3星级水平。</w:t>
      </w:r>
    </w:p>
    <w:p>
      <w:pPr>
        <w:pStyle w:val="81"/>
        <w:spacing w:beforeLines="100" w:afterLines="50"/>
        <w:jc w:val="both"/>
        <w:rPr>
          <w:rFonts w:ascii="Times New Roman" w:hAnsi="Times New Roman" w:cs="Times New Roman"/>
          <w:sz w:val="21"/>
          <w:szCs w:val="21"/>
          <w:lang w:eastAsia="zh-CN"/>
        </w:rPr>
      </w:pPr>
      <w:r>
        <w:rPr>
          <w:rFonts w:hint="eastAsia" w:ascii="Times New Roman" w:hAnsi="Times New Roman" w:eastAsia="黑体" w:cs="Times New Roman"/>
          <w:sz w:val="21"/>
          <w:szCs w:val="21"/>
          <w:lang w:eastAsia="zh-CN"/>
        </w:rPr>
        <w:t>5.1.4</w:t>
      </w:r>
      <w:r>
        <w:rPr>
          <w:rFonts w:hint="eastAsia" w:ascii="Times New Roman" w:hAnsi="Times New Roman" w:cs="Times New Roman"/>
          <w:sz w:val="21"/>
          <w:szCs w:val="21"/>
          <w:lang w:eastAsia="zh-CN"/>
        </w:rPr>
        <w:t xml:space="preserve"> 创新性指</w:t>
      </w:r>
      <w:r>
        <w:rPr>
          <w:rFonts w:hint="eastAsia" w:ascii="Times New Roman" w:hAnsi="Times New Roman" w:cs="Times New Roman"/>
          <w:sz w:val="21"/>
          <w:szCs w:val="20"/>
          <w:lang w:eastAsia="zh-CN"/>
        </w:rPr>
        <w:t>标包括：总挥发性有机物、苯系物含量、隔声性能。创新指标分为三个等级包括先进水平，相当于企业标准排行榜中5星级水平；平均水平，相当于企业标准排行榜中4星级水平；基准水平，相当于企业标准排行榜中3星级水平。</w:t>
      </w:r>
    </w:p>
    <w:p>
      <w:pPr>
        <w:pStyle w:val="81"/>
        <w:spacing w:beforeLines="50" w:afterLines="50"/>
        <w:rPr>
          <w:rFonts w:ascii="Times New Roman" w:hAnsi="Times New Roman" w:eastAsia="黑体" w:cs="Times New Roman"/>
          <w:sz w:val="21"/>
          <w:szCs w:val="21"/>
          <w:lang w:eastAsia="zh-CN"/>
        </w:rPr>
      </w:pPr>
      <w:r>
        <w:rPr>
          <w:rFonts w:hint="eastAsia" w:ascii="Times New Roman" w:hAnsi="Times New Roman" w:eastAsia="黑体" w:cs="Times New Roman"/>
          <w:sz w:val="21"/>
          <w:szCs w:val="21"/>
          <w:lang w:eastAsia="zh-CN"/>
        </w:rPr>
        <w:t>5.2  评价指标体系框架</w:t>
      </w:r>
    </w:p>
    <w:p>
      <w:pPr>
        <w:pStyle w:val="81"/>
        <w:spacing w:before="177"/>
        <w:ind w:firstLine="420" w:firstLineChars="200"/>
        <w:rPr>
          <w:rFonts w:ascii="Times New Roman" w:hAnsi="Times New Roman" w:cs="Times New Roman"/>
          <w:sz w:val="21"/>
          <w:szCs w:val="21"/>
          <w:lang w:eastAsia="zh-CN"/>
        </w:rPr>
      </w:pPr>
      <w:r>
        <w:rPr>
          <w:rFonts w:hint="eastAsia" w:ascii="Times New Roman" w:hAnsi="Times New Roman" w:cs="Times New Roman"/>
          <w:sz w:val="21"/>
          <w:szCs w:val="21"/>
          <w:lang w:eastAsia="zh-CN"/>
        </w:rPr>
        <w:t>木门“领跑者”标准评价指标体系见表1。</w:t>
      </w:r>
    </w:p>
    <w:p>
      <w:pPr>
        <w:pStyle w:val="35"/>
        <w:spacing w:line="480" w:lineRule="auto"/>
        <w:ind w:firstLine="360"/>
        <w:jc w:val="center"/>
        <w:rPr>
          <w:rFonts w:hAnsi="宋体" w:eastAsia="宋体" w:cs="宋体"/>
          <w:sz w:val="18"/>
          <w:szCs w:val="18"/>
        </w:rPr>
      </w:pPr>
      <w:r>
        <w:rPr>
          <w:rFonts w:hint="eastAsia" w:hAnsi="宋体" w:eastAsia="宋体" w:cs="宋体"/>
          <w:sz w:val="18"/>
          <w:szCs w:val="18"/>
        </w:rPr>
        <w:t>表1  木门“领跑者”标准评价指标体系框架</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02"/>
        <w:gridCol w:w="801"/>
        <w:gridCol w:w="1913"/>
        <w:gridCol w:w="1447"/>
        <w:gridCol w:w="1314"/>
        <w:gridCol w:w="13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423" w:type="pct"/>
            <w:vMerge w:val="restart"/>
            <w:tcBorders>
              <w:tl2br w:val="nil"/>
              <w:tr2bl w:val="nil"/>
            </w:tcBorders>
            <w:vAlign w:val="center"/>
          </w:tcPr>
          <w:p>
            <w:pPr>
              <w:snapToGrid w:val="0"/>
              <w:jc w:val="center"/>
              <w:rPr>
                <w:rFonts w:ascii="Times New Roman" w:hAnsi="Times New Roman"/>
                <w:b/>
                <w:bCs/>
                <w:kern w:val="0"/>
                <w:sz w:val="18"/>
                <w:szCs w:val="18"/>
              </w:rPr>
            </w:pPr>
            <w:r>
              <w:rPr>
                <w:rFonts w:hint="eastAsia" w:ascii="Times New Roman" w:hAnsi="Times New Roman"/>
                <w:b/>
                <w:bCs/>
                <w:kern w:val="0"/>
                <w:sz w:val="18"/>
                <w:szCs w:val="18"/>
              </w:rPr>
              <w:t>指标类型</w:t>
            </w:r>
          </w:p>
        </w:tc>
        <w:tc>
          <w:tcPr>
            <w:tcW w:w="1058" w:type="pct"/>
            <w:gridSpan w:val="2"/>
            <w:vMerge w:val="restart"/>
            <w:tcBorders>
              <w:tl2br w:val="nil"/>
              <w:tr2bl w:val="nil"/>
            </w:tcBorders>
            <w:vAlign w:val="center"/>
          </w:tcPr>
          <w:p>
            <w:pPr>
              <w:snapToGrid w:val="0"/>
              <w:jc w:val="center"/>
              <w:rPr>
                <w:rFonts w:ascii="Times New Roman" w:hAnsi="Times New Roman"/>
                <w:b/>
                <w:bCs/>
                <w:kern w:val="0"/>
                <w:sz w:val="18"/>
                <w:szCs w:val="18"/>
              </w:rPr>
            </w:pPr>
            <w:r>
              <w:rPr>
                <w:rFonts w:hint="eastAsia" w:ascii="Times New Roman" w:hAnsi="Times New Roman"/>
                <w:b/>
                <w:bCs/>
                <w:kern w:val="0"/>
                <w:sz w:val="18"/>
                <w:szCs w:val="18"/>
              </w:rPr>
              <w:t>评价指标</w:t>
            </w:r>
          </w:p>
        </w:tc>
        <w:tc>
          <w:tcPr>
            <w:tcW w:w="1123" w:type="pct"/>
            <w:vMerge w:val="restart"/>
            <w:tcBorders>
              <w:tl2br w:val="nil"/>
              <w:tr2bl w:val="nil"/>
            </w:tcBorders>
            <w:vAlign w:val="center"/>
          </w:tcPr>
          <w:p>
            <w:pPr>
              <w:snapToGrid w:val="0"/>
              <w:jc w:val="center"/>
              <w:rPr>
                <w:rFonts w:ascii="Times New Roman" w:hAnsi="Times New Roman"/>
                <w:b/>
                <w:bCs/>
                <w:kern w:val="0"/>
                <w:sz w:val="18"/>
                <w:szCs w:val="18"/>
              </w:rPr>
            </w:pPr>
            <w:r>
              <w:rPr>
                <w:rFonts w:hint="eastAsia" w:ascii="Times New Roman" w:hAnsi="Times New Roman"/>
                <w:b/>
                <w:bCs/>
                <w:kern w:val="0"/>
                <w:sz w:val="18"/>
                <w:szCs w:val="18"/>
              </w:rPr>
              <w:t>指标来源</w:t>
            </w:r>
          </w:p>
        </w:tc>
        <w:tc>
          <w:tcPr>
            <w:tcW w:w="2395" w:type="pct"/>
            <w:gridSpan w:val="3"/>
            <w:tcBorders>
              <w:tl2br w:val="nil"/>
              <w:tr2bl w:val="nil"/>
            </w:tcBorders>
            <w:vAlign w:val="center"/>
          </w:tcPr>
          <w:p>
            <w:pPr>
              <w:snapToGrid w:val="0"/>
              <w:jc w:val="center"/>
              <w:rPr>
                <w:rFonts w:ascii="Times New Roman" w:hAnsi="Times New Roman"/>
                <w:b/>
                <w:bCs/>
                <w:kern w:val="0"/>
                <w:sz w:val="18"/>
                <w:szCs w:val="18"/>
              </w:rPr>
            </w:pPr>
            <w:r>
              <w:rPr>
                <w:rFonts w:hint="eastAsia" w:ascii="Times New Roman" w:hAnsi="Times New Roman"/>
                <w:b/>
                <w:bCs/>
                <w:kern w:val="0"/>
                <w:sz w:val="18"/>
                <w:szCs w:val="18"/>
              </w:rPr>
              <w:t>指标要求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 w:hRule="atLeast"/>
          <w:tblHeader/>
          <w:jc w:val="center"/>
        </w:trPr>
        <w:tc>
          <w:tcPr>
            <w:tcW w:w="423" w:type="pct"/>
            <w:vMerge w:val="continue"/>
            <w:tcBorders>
              <w:tl2br w:val="nil"/>
              <w:tr2bl w:val="nil"/>
            </w:tcBorders>
            <w:vAlign w:val="center"/>
          </w:tcPr>
          <w:p>
            <w:pPr>
              <w:snapToGrid w:val="0"/>
              <w:jc w:val="center"/>
              <w:rPr>
                <w:rFonts w:ascii="Times New Roman" w:hAnsi="Times New Roman"/>
                <w:b/>
                <w:bCs/>
                <w:kern w:val="0"/>
                <w:sz w:val="18"/>
                <w:szCs w:val="18"/>
              </w:rPr>
            </w:pPr>
          </w:p>
        </w:tc>
        <w:tc>
          <w:tcPr>
            <w:tcW w:w="1058" w:type="pct"/>
            <w:gridSpan w:val="2"/>
            <w:vMerge w:val="continue"/>
            <w:tcBorders>
              <w:tl2br w:val="nil"/>
              <w:tr2bl w:val="nil"/>
            </w:tcBorders>
            <w:vAlign w:val="center"/>
          </w:tcPr>
          <w:p>
            <w:pPr>
              <w:snapToGrid w:val="0"/>
              <w:jc w:val="center"/>
              <w:rPr>
                <w:rFonts w:ascii="Times New Roman" w:hAnsi="Times New Roman"/>
                <w:b/>
                <w:bCs/>
                <w:kern w:val="0"/>
                <w:sz w:val="18"/>
                <w:szCs w:val="18"/>
              </w:rPr>
            </w:pPr>
          </w:p>
        </w:tc>
        <w:tc>
          <w:tcPr>
            <w:tcW w:w="1123" w:type="pct"/>
            <w:vMerge w:val="continue"/>
            <w:tcBorders>
              <w:tl2br w:val="nil"/>
              <w:tr2bl w:val="nil"/>
            </w:tcBorders>
            <w:vAlign w:val="center"/>
          </w:tcPr>
          <w:p>
            <w:pPr>
              <w:snapToGrid w:val="0"/>
              <w:jc w:val="center"/>
              <w:rPr>
                <w:rFonts w:ascii="Times New Roman" w:hAnsi="Times New Roman"/>
                <w:b/>
                <w:bCs/>
                <w:kern w:val="0"/>
                <w:sz w:val="18"/>
                <w:szCs w:val="18"/>
              </w:rPr>
            </w:pPr>
          </w:p>
        </w:tc>
        <w:tc>
          <w:tcPr>
            <w:tcW w:w="849" w:type="pct"/>
            <w:tcBorders>
              <w:tl2br w:val="nil"/>
              <w:tr2bl w:val="nil"/>
            </w:tcBorders>
            <w:vAlign w:val="center"/>
          </w:tcPr>
          <w:p>
            <w:pPr>
              <w:snapToGrid w:val="0"/>
              <w:jc w:val="center"/>
              <w:rPr>
                <w:rFonts w:ascii="Times New Roman" w:hAnsi="Times New Roman"/>
                <w:b/>
                <w:bCs/>
                <w:kern w:val="0"/>
                <w:sz w:val="18"/>
                <w:szCs w:val="18"/>
              </w:rPr>
            </w:pPr>
            <w:r>
              <w:rPr>
                <w:rFonts w:hint="eastAsia" w:ascii="Times New Roman" w:hAnsi="Times New Roman"/>
                <w:b/>
                <w:bCs/>
                <w:kern w:val="0"/>
                <w:sz w:val="18"/>
                <w:szCs w:val="18"/>
              </w:rPr>
              <w:t>先进水平</w:t>
            </w:r>
          </w:p>
        </w:tc>
        <w:tc>
          <w:tcPr>
            <w:tcW w:w="771" w:type="pct"/>
            <w:tcBorders>
              <w:tl2br w:val="nil"/>
              <w:tr2bl w:val="nil"/>
            </w:tcBorders>
            <w:vAlign w:val="center"/>
          </w:tcPr>
          <w:p>
            <w:pPr>
              <w:snapToGrid w:val="0"/>
              <w:jc w:val="center"/>
              <w:rPr>
                <w:rFonts w:ascii="Times New Roman" w:hAnsi="Times New Roman"/>
                <w:b/>
                <w:bCs/>
                <w:kern w:val="0"/>
                <w:sz w:val="18"/>
                <w:szCs w:val="18"/>
              </w:rPr>
            </w:pPr>
            <w:r>
              <w:rPr>
                <w:rFonts w:hint="eastAsia" w:ascii="Times New Roman" w:hAnsi="Times New Roman"/>
                <w:b/>
                <w:bCs/>
                <w:kern w:val="0"/>
                <w:sz w:val="18"/>
                <w:szCs w:val="18"/>
              </w:rPr>
              <w:t>一般水平</w:t>
            </w:r>
          </w:p>
        </w:tc>
        <w:tc>
          <w:tcPr>
            <w:tcW w:w="774" w:type="pct"/>
            <w:tcBorders>
              <w:tl2br w:val="nil"/>
              <w:tr2bl w:val="nil"/>
            </w:tcBorders>
            <w:vAlign w:val="center"/>
          </w:tcPr>
          <w:p>
            <w:pPr>
              <w:snapToGrid w:val="0"/>
              <w:jc w:val="center"/>
              <w:rPr>
                <w:rFonts w:ascii="Times New Roman" w:hAnsi="Times New Roman"/>
                <w:b/>
                <w:bCs/>
                <w:kern w:val="0"/>
                <w:sz w:val="18"/>
                <w:szCs w:val="18"/>
              </w:rPr>
            </w:pPr>
            <w:r>
              <w:rPr>
                <w:rFonts w:hint="eastAsia" w:ascii="Times New Roman" w:hAnsi="Times New Roman"/>
                <w:b/>
                <w:bCs/>
                <w:kern w:val="0"/>
                <w:sz w:val="18"/>
                <w:szCs w:val="18"/>
              </w:rPr>
              <w:t>基准水平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23" w:type="pct"/>
            <w:vMerge w:val="restar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基础指标</w:t>
            </w:r>
          </w:p>
        </w:tc>
        <w:tc>
          <w:tcPr>
            <w:tcW w:w="1058" w:type="pct"/>
            <w:gridSpan w:val="2"/>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材料</w:t>
            </w:r>
          </w:p>
        </w:tc>
        <w:tc>
          <w:tcPr>
            <w:tcW w:w="1123" w:type="pct"/>
            <w:vMerge w:val="restart"/>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LY/T 1923-2010</w:t>
            </w:r>
          </w:p>
          <w:p>
            <w:pPr>
              <w:snapToGrid w:val="0"/>
              <w:jc w:val="center"/>
              <w:rPr>
                <w:rFonts w:ascii="Times New Roman" w:hAnsi="Times New Roman"/>
                <w:kern w:val="0"/>
                <w:sz w:val="18"/>
                <w:szCs w:val="18"/>
              </w:rPr>
            </w:pPr>
            <w:r>
              <w:rPr>
                <w:rFonts w:ascii="Times New Roman" w:hAnsi="Times New Roman"/>
                <w:kern w:val="0"/>
                <w:sz w:val="18"/>
                <w:szCs w:val="18"/>
              </w:rPr>
              <w:t>WB/T 1024-2006</w:t>
            </w:r>
            <w:r>
              <w:rPr>
                <w:rFonts w:ascii="Times New Roman" w:hAnsi="Times New Roman"/>
                <w:kern w:val="0"/>
                <w:sz w:val="18"/>
                <w:szCs w:val="18"/>
              </w:rPr>
              <w:br w:type="textWrapping"/>
            </w:r>
            <w:r>
              <w:rPr>
                <w:rFonts w:hint="eastAsia" w:ascii="Times New Roman" w:hAnsi="Times New Roman"/>
                <w:kern w:val="0"/>
                <w:sz w:val="18"/>
                <w:szCs w:val="18"/>
              </w:rPr>
              <w:t>JC/T 2081-2011</w:t>
            </w:r>
          </w:p>
        </w:tc>
        <w:tc>
          <w:tcPr>
            <w:tcW w:w="2395" w:type="pct"/>
            <w:gridSpan w:val="3"/>
            <w:vMerge w:val="restart"/>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符合WB/T 1024-2006</w:t>
            </w:r>
            <w:r>
              <w:rPr>
                <w:rFonts w:hint="eastAsia" w:ascii="Times New Roman" w:hAnsi="Times New Roman"/>
                <w:kern w:val="0"/>
                <w:sz w:val="18"/>
                <w:szCs w:val="18"/>
              </w:rPr>
              <w:t>、</w:t>
            </w:r>
            <w:r>
              <w:rPr>
                <w:rFonts w:ascii="Times New Roman" w:hAnsi="Times New Roman"/>
                <w:kern w:val="0"/>
                <w:sz w:val="18"/>
                <w:szCs w:val="18"/>
              </w:rPr>
              <w:t>LY/T 1923-2010</w:t>
            </w:r>
            <w:r>
              <w:rPr>
                <w:rFonts w:hint="eastAsia" w:ascii="Times New Roman" w:hAnsi="Times New Roman"/>
                <w:kern w:val="0"/>
                <w:sz w:val="18"/>
                <w:szCs w:val="18"/>
              </w:rPr>
              <w:t>或JC/T 2081-2011</w:t>
            </w:r>
            <w:r>
              <w:rPr>
                <w:rFonts w:ascii="Times New Roman" w:hAnsi="Times New Roman"/>
                <w:kern w:val="0"/>
                <w:sz w:val="18"/>
                <w:szCs w:val="18"/>
              </w:rPr>
              <w:t>相关指标要求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vMerge w:val="continue"/>
            <w:tcBorders>
              <w:tl2br w:val="nil"/>
              <w:tr2bl w:val="nil"/>
            </w:tcBorders>
            <w:vAlign w:val="center"/>
          </w:tcPr>
          <w:p>
            <w:pPr>
              <w:snapToGrid w:val="0"/>
              <w:jc w:val="center"/>
              <w:rPr>
                <w:rFonts w:ascii="Times New Roman" w:hAnsi="Times New Roman"/>
                <w:kern w:val="0"/>
                <w:sz w:val="18"/>
                <w:szCs w:val="18"/>
              </w:rPr>
            </w:pPr>
          </w:p>
        </w:tc>
        <w:tc>
          <w:tcPr>
            <w:tcW w:w="1058" w:type="pct"/>
            <w:gridSpan w:val="2"/>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规格尺寸及偏差</w:t>
            </w:r>
          </w:p>
        </w:tc>
        <w:tc>
          <w:tcPr>
            <w:tcW w:w="1123" w:type="pct"/>
            <w:vMerge w:val="continue"/>
            <w:tcBorders>
              <w:tl2br w:val="nil"/>
              <w:tr2bl w:val="nil"/>
            </w:tcBorders>
            <w:vAlign w:val="center"/>
          </w:tcPr>
          <w:p>
            <w:pPr>
              <w:snapToGrid w:val="0"/>
              <w:jc w:val="center"/>
              <w:rPr>
                <w:rFonts w:ascii="Times New Roman" w:hAnsi="Times New Roman"/>
                <w:kern w:val="0"/>
                <w:sz w:val="18"/>
                <w:szCs w:val="18"/>
              </w:rPr>
            </w:pPr>
          </w:p>
        </w:tc>
        <w:tc>
          <w:tcPr>
            <w:tcW w:w="2395" w:type="pct"/>
            <w:gridSpan w:val="3"/>
            <w:vMerge w:val="continue"/>
            <w:tcBorders>
              <w:tl2br w:val="nil"/>
              <w:tr2bl w:val="nil"/>
            </w:tcBorders>
            <w:vAlign w:val="center"/>
          </w:tcPr>
          <w:p>
            <w:pPr>
              <w:snapToGrid w:val="0"/>
              <w:jc w:val="center"/>
              <w:rPr>
                <w:rFonts w:ascii="Times New Roman" w:hAnsi="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4" w:hRule="atLeast"/>
          <w:jc w:val="center"/>
        </w:trPr>
        <w:tc>
          <w:tcPr>
            <w:tcW w:w="423" w:type="pct"/>
            <w:vMerge w:val="continue"/>
            <w:tcBorders>
              <w:tl2br w:val="nil"/>
              <w:tr2bl w:val="nil"/>
            </w:tcBorders>
            <w:vAlign w:val="center"/>
          </w:tcPr>
          <w:p>
            <w:pPr>
              <w:snapToGrid w:val="0"/>
              <w:jc w:val="center"/>
              <w:rPr>
                <w:rFonts w:ascii="Times New Roman" w:hAnsi="Times New Roman"/>
                <w:kern w:val="0"/>
                <w:sz w:val="18"/>
                <w:szCs w:val="18"/>
              </w:rPr>
            </w:pPr>
          </w:p>
        </w:tc>
        <w:tc>
          <w:tcPr>
            <w:tcW w:w="1058" w:type="pct"/>
            <w:gridSpan w:val="2"/>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外观质量</w:t>
            </w:r>
          </w:p>
        </w:tc>
        <w:tc>
          <w:tcPr>
            <w:tcW w:w="1123" w:type="pct"/>
            <w:vMerge w:val="continue"/>
            <w:tcBorders>
              <w:tl2br w:val="nil"/>
              <w:tr2bl w:val="nil"/>
            </w:tcBorders>
            <w:vAlign w:val="center"/>
          </w:tcPr>
          <w:p>
            <w:pPr>
              <w:snapToGrid w:val="0"/>
              <w:jc w:val="center"/>
              <w:rPr>
                <w:rFonts w:ascii="Times New Roman" w:hAnsi="Times New Roman"/>
                <w:kern w:val="0"/>
                <w:sz w:val="18"/>
                <w:szCs w:val="18"/>
              </w:rPr>
            </w:pPr>
          </w:p>
        </w:tc>
        <w:tc>
          <w:tcPr>
            <w:tcW w:w="2395" w:type="pct"/>
            <w:gridSpan w:val="3"/>
            <w:vMerge w:val="continue"/>
            <w:tcBorders>
              <w:tl2br w:val="nil"/>
              <w:tr2bl w:val="nil"/>
            </w:tcBorders>
            <w:vAlign w:val="center"/>
          </w:tcPr>
          <w:p>
            <w:pPr>
              <w:snapToGrid w:val="0"/>
              <w:jc w:val="center"/>
              <w:rPr>
                <w:rFonts w:ascii="Times New Roman" w:hAnsi="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4" w:hRule="atLeast"/>
          <w:jc w:val="center"/>
        </w:trPr>
        <w:tc>
          <w:tcPr>
            <w:tcW w:w="423" w:type="pct"/>
            <w:vMerge w:val="restart"/>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核心指标</w:t>
            </w:r>
          </w:p>
        </w:tc>
        <w:tc>
          <w:tcPr>
            <w:tcW w:w="1058" w:type="pct"/>
            <w:gridSpan w:val="2"/>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表面胶合强度（MPa）</w:t>
            </w:r>
          </w:p>
        </w:tc>
        <w:tc>
          <w:tcPr>
            <w:tcW w:w="1123" w:type="pct"/>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LY/T 1923-2010</w:t>
            </w:r>
          </w:p>
          <w:p>
            <w:pPr>
              <w:snapToGrid w:val="0"/>
              <w:jc w:val="center"/>
              <w:rPr>
                <w:rFonts w:ascii="Times New Roman" w:hAnsi="Times New Roman"/>
                <w:kern w:val="0"/>
                <w:sz w:val="18"/>
                <w:szCs w:val="18"/>
              </w:rPr>
            </w:pPr>
            <w:r>
              <w:rPr>
                <w:rFonts w:hint="eastAsia" w:ascii="Times New Roman" w:hAnsi="Times New Roman"/>
                <w:kern w:val="0"/>
                <w:sz w:val="18"/>
                <w:szCs w:val="18"/>
              </w:rPr>
              <w:t>JC/T 2081-2011</w:t>
            </w:r>
          </w:p>
        </w:tc>
        <w:tc>
          <w:tcPr>
            <w:tcW w:w="849"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≥0.7</w:t>
            </w:r>
          </w:p>
        </w:tc>
        <w:tc>
          <w:tcPr>
            <w:tcW w:w="771"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≥0.5</w:t>
            </w:r>
          </w:p>
        </w:tc>
        <w:tc>
          <w:tcPr>
            <w:tcW w:w="774"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4" w:hRule="atLeast"/>
          <w:jc w:val="center"/>
        </w:trPr>
        <w:tc>
          <w:tcPr>
            <w:tcW w:w="423" w:type="pct"/>
            <w:vMerge w:val="continue"/>
            <w:tcBorders>
              <w:tl2br w:val="nil"/>
              <w:tr2bl w:val="nil"/>
            </w:tcBorders>
            <w:vAlign w:val="center"/>
          </w:tcPr>
          <w:p>
            <w:pPr>
              <w:snapToGrid w:val="0"/>
              <w:jc w:val="center"/>
              <w:rPr>
                <w:rFonts w:ascii="Times New Roman" w:hAnsi="Times New Roman"/>
                <w:kern w:val="0"/>
                <w:sz w:val="18"/>
                <w:szCs w:val="18"/>
              </w:rPr>
            </w:pPr>
          </w:p>
        </w:tc>
        <w:tc>
          <w:tcPr>
            <w:tcW w:w="1058" w:type="pct"/>
            <w:gridSpan w:val="2"/>
            <w:tcBorders>
              <w:tl2br w:val="nil"/>
              <w:tr2bl w:val="nil"/>
            </w:tcBorders>
            <w:vAlign w:val="center"/>
          </w:tcPr>
          <w:p>
            <w:pPr>
              <w:snapToGrid w:val="0"/>
              <w:jc w:val="center"/>
              <w:rPr>
                <w:rFonts w:ascii="Times New Roman" w:hAnsi="Times New Roman" w:cs="Times New Roman"/>
                <w:kern w:val="0"/>
                <w:sz w:val="18"/>
                <w:szCs w:val="18"/>
              </w:rPr>
            </w:pPr>
            <w:r>
              <w:rPr>
                <w:rFonts w:hint="eastAsia" w:ascii="Times New Roman" w:hAnsi="Times New Roman"/>
                <w:kern w:val="0"/>
                <w:sz w:val="18"/>
                <w:szCs w:val="18"/>
              </w:rPr>
              <w:t>含水率</w:t>
            </w:r>
          </w:p>
        </w:tc>
        <w:tc>
          <w:tcPr>
            <w:tcW w:w="1123" w:type="pct"/>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LY/T 1923-2010</w:t>
            </w:r>
          </w:p>
          <w:p>
            <w:pPr>
              <w:snapToGrid w:val="0"/>
              <w:jc w:val="center"/>
              <w:rPr>
                <w:rFonts w:ascii="Times New Roman" w:hAnsi="Times New Roman" w:cs="Times New Roman"/>
                <w:kern w:val="0"/>
                <w:sz w:val="18"/>
                <w:szCs w:val="18"/>
              </w:rPr>
            </w:pPr>
            <w:r>
              <w:rPr>
                <w:rFonts w:ascii="Times New Roman" w:hAnsi="Times New Roman"/>
                <w:kern w:val="0"/>
                <w:sz w:val="18"/>
                <w:szCs w:val="18"/>
              </w:rPr>
              <w:t>WB/T 1024-2006</w:t>
            </w:r>
          </w:p>
        </w:tc>
        <w:tc>
          <w:tcPr>
            <w:tcW w:w="2395" w:type="pct"/>
            <w:gridSpan w:val="3"/>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木质门含水率不小于6%，不大于当地平衡含水率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23" w:type="pct"/>
            <w:vMerge w:val="continue"/>
            <w:tcBorders>
              <w:tl2br w:val="nil"/>
              <w:tr2bl w:val="nil"/>
            </w:tcBorders>
            <w:vAlign w:val="center"/>
          </w:tcPr>
          <w:p>
            <w:pPr>
              <w:snapToGrid w:val="0"/>
              <w:jc w:val="center"/>
              <w:rPr>
                <w:rFonts w:ascii="Times New Roman" w:hAnsi="Times New Roman"/>
                <w:kern w:val="0"/>
                <w:sz w:val="18"/>
                <w:szCs w:val="18"/>
              </w:rPr>
            </w:pPr>
          </w:p>
        </w:tc>
        <w:tc>
          <w:tcPr>
            <w:tcW w:w="1058" w:type="pct"/>
            <w:gridSpan w:val="2"/>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表面抗冲击</w:t>
            </w:r>
          </w:p>
        </w:tc>
        <w:tc>
          <w:tcPr>
            <w:tcW w:w="1123" w:type="pct"/>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LY/T 1923-2010</w:t>
            </w:r>
          </w:p>
        </w:tc>
        <w:tc>
          <w:tcPr>
            <w:tcW w:w="2395" w:type="pct"/>
            <w:gridSpan w:val="3"/>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凹痕直径小于等于10mm，且试件表面无开裂、剥离等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23" w:type="pct"/>
            <w:vMerge w:val="continue"/>
            <w:tcBorders>
              <w:tl2br w:val="nil"/>
              <w:tr2bl w:val="nil"/>
            </w:tcBorders>
            <w:vAlign w:val="center"/>
          </w:tcPr>
          <w:p>
            <w:pPr>
              <w:snapToGrid w:val="0"/>
              <w:jc w:val="center"/>
              <w:rPr>
                <w:rFonts w:ascii="Times New Roman" w:hAnsi="Times New Roman"/>
                <w:kern w:val="0"/>
                <w:sz w:val="18"/>
                <w:szCs w:val="18"/>
              </w:rPr>
            </w:pPr>
          </w:p>
        </w:tc>
        <w:tc>
          <w:tcPr>
            <w:tcW w:w="1058" w:type="pct"/>
            <w:gridSpan w:val="2"/>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漆膜附着力</w:t>
            </w:r>
            <w:r>
              <w:rPr>
                <w:rFonts w:hint="eastAsia" w:ascii="Times New Roman" w:hAnsi="Times New Roman"/>
                <w:kern w:val="0"/>
                <w:sz w:val="18"/>
                <w:szCs w:val="18"/>
                <w:vertAlign w:val="superscript"/>
              </w:rPr>
              <w:t>a</w:t>
            </w:r>
          </w:p>
        </w:tc>
        <w:tc>
          <w:tcPr>
            <w:tcW w:w="1123" w:type="pct"/>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LY/T 1923-2010</w:t>
            </w:r>
          </w:p>
        </w:tc>
        <w:tc>
          <w:tcPr>
            <w:tcW w:w="849"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≤1</w:t>
            </w:r>
          </w:p>
        </w:tc>
        <w:tc>
          <w:tcPr>
            <w:tcW w:w="771"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≤2</w:t>
            </w:r>
          </w:p>
        </w:tc>
        <w:tc>
          <w:tcPr>
            <w:tcW w:w="774"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23" w:type="pct"/>
            <w:vMerge w:val="continue"/>
            <w:tcBorders>
              <w:tl2br w:val="nil"/>
              <w:tr2bl w:val="nil"/>
            </w:tcBorders>
            <w:vAlign w:val="center"/>
          </w:tcPr>
          <w:p>
            <w:pPr>
              <w:snapToGrid w:val="0"/>
              <w:jc w:val="center"/>
              <w:rPr>
                <w:rFonts w:ascii="Times New Roman" w:hAnsi="Times New Roman"/>
                <w:kern w:val="0"/>
                <w:sz w:val="18"/>
                <w:szCs w:val="18"/>
              </w:rPr>
            </w:pPr>
          </w:p>
        </w:tc>
        <w:tc>
          <w:tcPr>
            <w:tcW w:w="1058" w:type="pct"/>
            <w:gridSpan w:val="2"/>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漆膜硬度</w:t>
            </w:r>
            <w:r>
              <w:rPr>
                <w:rFonts w:hint="eastAsia" w:ascii="Times New Roman" w:hAnsi="Times New Roman"/>
                <w:kern w:val="0"/>
                <w:sz w:val="18"/>
                <w:szCs w:val="18"/>
                <w:vertAlign w:val="superscript"/>
              </w:rPr>
              <w:t>a</w:t>
            </w:r>
          </w:p>
        </w:tc>
        <w:tc>
          <w:tcPr>
            <w:tcW w:w="1123" w:type="pct"/>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LY/T 1923-2010</w:t>
            </w:r>
          </w:p>
        </w:tc>
        <w:tc>
          <w:tcPr>
            <w:tcW w:w="849"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≥3H</w:t>
            </w:r>
          </w:p>
        </w:tc>
        <w:tc>
          <w:tcPr>
            <w:tcW w:w="771"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≥2H</w:t>
            </w:r>
          </w:p>
        </w:tc>
        <w:tc>
          <w:tcPr>
            <w:tcW w:w="774"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4" w:hRule="atLeast"/>
          <w:jc w:val="center"/>
        </w:trPr>
        <w:tc>
          <w:tcPr>
            <w:tcW w:w="423" w:type="pct"/>
            <w:vMerge w:val="continue"/>
            <w:tcBorders>
              <w:tl2br w:val="nil"/>
              <w:tr2bl w:val="nil"/>
            </w:tcBorders>
            <w:vAlign w:val="center"/>
          </w:tcPr>
          <w:p>
            <w:pPr>
              <w:snapToGrid w:val="0"/>
              <w:jc w:val="center"/>
              <w:rPr>
                <w:rFonts w:ascii="Times New Roman" w:hAnsi="Times New Roman"/>
                <w:kern w:val="0"/>
                <w:sz w:val="18"/>
                <w:szCs w:val="18"/>
              </w:rPr>
            </w:pPr>
          </w:p>
        </w:tc>
        <w:tc>
          <w:tcPr>
            <w:tcW w:w="1058" w:type="pct"/>
            <w:gridSpan w:val="2"/>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表面耐洗涤液</w:t>
            </w:r>
          </w:p>
        </w:tc>
        <w:tc>
          <w:tcPr>
            <w:tcW w:w="1123" w:type="pct"/>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LY/T 1923-2010</w:t>
            </w:r>
          </w:p>
          <w:p>
            <w:pPr>
              <w:snapToGrid w:val="0"/>
              <w:jc w:val="center"/>
              <w:rPr>
                <w:rFonts w:ascii="Times New Roman" w:hAnsi="Times New Roman"/>
                <w:kern w:val="0"/>
                <w:sz w:val="18"/>
                <w:szCs w:val="18"/>
              </w:rPr>
            </w:pPr>
            <w:r>
              <w:rPr>
                <w:rFonts w:hint="eastAsia" w:ascii="Times New Roman" w:hAnsi="Times New Roman"/>
                <w:kern w:val="0"/>
                <w:sz w:val="18"/>
                <w:szCs w:val="18"/>
              </w:rPr>
              <w:t>JC/T 2081-2011</w:t>
            </w:r>
          </w:p>
        </w:tc>
        <w:tc>
          <w:tcPr>
            <w:tcW w:w="2395" w:type="pct"/>
            <w:gridSpan w:val="3"/>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无褪色、无变色、无鼓泡和其他缺陷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23" w:type="pct"/>
            <w:vMerge w:val="continue"/>
            <w:tcBorders>
              <w:tl2br w:val="nil"/>
              <w:tr2bl w:val="nil"/>
            </w:tcBorders>
            <w:vAlign w:val="center"/>
          </w:tcPr>
          <w:p>
            <w:pPr>
              <w:snapToGrid w:val="0"/>
              <w:jc w:val="center"/>
              <w:rPr>
                <w:rFonts w:ascii="Times New Roman" w:hAnsi="Times New Roman"/>
                <w:kern w:val="0"/>
                <w:sz w:val="18"/>
                <w:szCs w:val="18"/>
              </w:rPr>
            </w:pPr>
          </w:p>
        </w:tc>
        <w:tc>
          <w:tcPr>
            <w:tcW w:w="1058" w:type="pct"/>
            <w:gridSpan w:val="2"/>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浸渍剥离</w:t>
            </w:r>
          </w:p>
        </w:tc>
        <w:tc>
          <w:tcPr>
            <w:tcW w:w="1123" w:type="pct"/>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LY/T 1923-2010</w:t>
            </w:r>
          </w:p>
          <w:p>
            <w:pPr>
              <w:snapToGrid w:val="0"/>
              <w:jc w:val="center"/>
              <w:rPr>
                <w:rFonts w:ascii="Times New Roman" w:hAnsi="Times New Roman"/>
                <w:kern w:val="0"/>
                <w:sz w:val="18"/>
                <w:szCs w:val="18"/>
              </w:rPr>
            </w:pPr>
            <w:r>
              <w:rPr>
                <w:rFonts w:hint="eastAsia" w:ascii="Times New Roman" w:hAnsi="Times New Roman"/>
                <w:kern w:val="0"/>
                <w:sz w:val="18"/>
                <w:szCs w:val="18"/>
              </w:rPr>
              <w:t>JC/T 2081-2011</w:t>
            </w:r>
          </w:p>
        </w:tc>
        <w:tc>
          <w:tcPr>
            <w:tcW w:w="849"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≤20%</w:t>
            </w:r>
          </w:p>
        </w:tc>
        <w:tc>
          <w:tcPr>
            <w:tcW w:w="771"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≤22%</w:t>
            </w:r>
          </w:p>
        </w:tc>
        <w:tc>
          <w:tcPr>
            <w:tcW w:w="774"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23" w:type="pct"/>
            <w:vMerge w:val="continue"/>
            <w:tcBorders>
              <w:tl2br w:val="nil"/>
              <w:tr2bl w:val="nil"/>
            </w:tcBorders>
            <w:vAlign w:val="center"/>
          </w:tcPr>
          <w:p>
            <w:pPr>
              <w:snapToGrid w:val="0"/>
              <w:jc w:val="center"/>
              <w:rPr>
                <w:rFonts w:ascii="Times New Roman" w:hAnsi="Times New Roman"/>
                <w:kern w:val="0"/>
                <w:sz w:val="18"/>
                <w:szCs w:val="18"/>
              </w:rPr>
            </w:pPr>
          </w:p>
        </w:tc>
        <w:tc>
          <w:tcPr>
            <w:tcW w:w="1058" w:type="pct"/>
            <w:gridSpan w:val="2"/>
            <w:tcBorders>
              <w:tl2br w:val="nil"/>
              <w:tr2bl w:val="nil"/>
            </w:tcBorders>
            <w:vAlign w:val="center"/>
          </w:tcPr>
          <w:p>
            <w:pPr>
              <w:snapToGrid w:val="0"/>
              <w:jc w:val="center"/>
              <w:rPr>
                <w:rFonts w:ascii="Times New Roman" w:hAnsi="Times New Roman" w:cs="Times New Roman"/>
                <w:kern w:val="0"/>
                <w:sz w:val="18"/>
                <w:szCs w:val="18"/>
              </w:rPr>
            </w:pPr>
            <w:r>
              <w:rPr>
                <w:rFonts w:hint="eastAsia" w:ascii="Times New Roman" w:hAnsi="Times New Roman"/>
                <w:kern w:val="0"/>
                <w:sz w:val="18"/>
                <w:szCs w:val="18"/>
              </w:rPr>
              <w:t>门扇整体抗冲击强度</w:t>
            </w:r>
          </w:p>
        </w:tc>
        <w:tc>
          <w:tcPr>
            <w:tcW w:w="1123" w:type="pct"/>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LY/T 1923-2010</w:t>
            </w:r>
          </w:p>
          <w:p>
            <w:pPr>
              <w:snapToGrid w:val="0"/>
              <w:jc w:val="center"/>
              <w:rPr>
                <w:rFonts w:ascii="Times New Roman" w:hAnsi="Times New Roman" w:cs="Times New Roman"/>
                <w:kern w:val="0"/>
                <w:sz w:val="18"/>
                <w:szCs w:val="18"/>
              </w:rPr>
            </w:pPr>
            <w:r>
              <w:rPr>
                <w:rFonts w:hint="eastAsia" w:ascii="Times New Roman" w:hAnsi="Times New Roman"/>
                <w:kern w:val="0"/>
                <w:sz w:val="18"/>
                <w:szCs w:val="18"/>
              </w:rPr>
              <w:t>JC/T 2081-2011</w:t>
            </w:r>
          </w:p>
        </w:tc>
        <w:tc>
          <w:tcPr>
            <w:tcW w:w="2395" w:type="pct"/>
            <w:gridSpan w:val="3"/>
            <w:tcBorders>
              <w:tl2br w:val="nil"/>
              <w:tr2bl w:val="nil"/>
            </w:tcBorders>
            <w:vAlign w:val="center"/>
          </w:tcPr>
          <w:p>
            <w:pPr>
              <w:snapToGrid w:val="0"/>
              <w:jc w:val="center"/>
              <w:rPr>
                <w:rFonts w:ascii="Times New Roman" w:hAnsi="Times New Roman" w:cs="Times New Roman"/>
                <w:kern w:val="0"/>
                <w:sz w:val="18"/>
                <w:szCs w:val="18"/>
              </w:rPr>
            </w:pPr>
            <w:r>
              <w:rPr>
                <w:rFonts w:hint="eastAsia" w:ascii="Times New Roman" w:hAnsi="Times New Roman"/>
                <w:kern w:val="0"/>
                <w:sz w:val="18"/>
                <w:szCs w:val="18"/>
              </w:rPr>
              <w:t>经撞击试验后，门扇应该保持完整，无变形、开裂等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23" w:type="pct"/>
            <w:vMerge w:val="continue"/>
            <w:tcBorders>
              <w:tl2br w:val="nil"/>
              <w:tr2bl w:val="nil"/>
            </w:tcBorders>
            <w:vAlign w:val="center"/>
          </w:tcPr>
          <w:p>
            <w:pPr>
              <w:snapToGrid w:val="0"/>
              <w:jc w:val="center"/>
              <w:rPr>
                <w:rFonts w:ascii="Times New Roman" w:hAnsi="Times New Roman"/>
                <w:kern w:val="0"/>
                <w:sz w:val="18"/>
                <w:szCs w:val="18"/>
              </w:rPr>
            </w:pPr>
          </w:p>
        </w:tc>
        <w:tc>
          <w:tcPr>
            <w:tcW w:w="1058" w:type="pct"/>
            <w:gridSpan w:val="2"/>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甲醛释放量（mg/m</w:t>
            </w:r>
            <w:r>
              <w:rPr>
                <w:rFonts w:hint="eastAsia" w:ascii="Times New Roman" w:hAnsi="Times New Roman"/>
                <w:kern w:val="0"/>
                <w:sz w:val="18"/>
                <w:szCs w:val="18"/>
                <w:vertAlign w:val="superscript"/>
              </w:rPr>
              <w:t>3</w:t>
            </w:r>
            <w:r>
              <w:rPr>
                <w:rFonts w:hint="eastAsia" w:ascii="Times New Roman" w:hAnsi="Times New Roman"/>
                <w:kern w:val="0"/>
                <w:sz w:val="18"/>
                <w:szCs w:val="18"/>
              </w:rPr>
              <w:t>）/气候箱法</w:t>
            </w:r>
          </w:p>
        </w:tc>
        <w:tc>
          <w:tcPr>
            <w:tcW w:w="1123" w:type="pct"/>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LY/T 1923-2010</w:t>
            </w:r>
          </w:p>
          <w:p>
            <w:pPr>
              <w:snapToGrid w:val="0"/>
              <w:jc w:val="center"/>
              <w:rPr>
                <w:rFonts w:ascii="Times New Roman" w:hAnsi="Times New Roman"/>
                <w:kern w:val="0"/>
                <w:sz w:val="18"/>
                <w:szCs w:val="18"/>
              </w:rPr>
            </w:pPr>
            <w:r>
              <w:rPr>
                <w:rFonts w:ascii="Times New Roman" w:hAnsi="Times New Roman"/>
                <w:kern w:val="0"/>
                <w:sz w:val="18"/>
                <w:szCs w:val="18"/>
              </w:rPr>
              <w:t>WB/T 1024-2006</w:t>
            </w:r>
          </w:p>
          <w:p>
            <w:pPr>
              <w:snapToGrid w:val="0"/>
              <w:jc w:val="center"/>
              <w:rPr>
                <w:rFonts w:ascii="Times New Roman" w:hAnsi="Times New Roman" w:cs="Times New Roman"/>
                <w:kern w:val="0"/>
                <w:sz w:val="18"/>
                <w:szCs w:val="18"/>
              </w:rPr>
            </w:pPr>
            <w:r>
              <w:rPr>
                <w:rFonts w:hint="eastAsia" w:ascii="Times New Roman" w:hAnsi="Times New Roman"/>
                <w:kern w:val="0"/>
                <w:sz w:val="18"/>
                <w:szCs w:val="18"/>
              </w:rPr>
              <w:t>JC/T 2081-2011</w:t>
            </w:r>
            <w:r>
              <w:rPr>
                <w:rFonts w:hint="eastAsia" w:ascii="Times New Roman" w:hAnsi="Times New Roman"/>
                <w:kern w:val="0"/>
                <w:sz w:val="18"/>
                <w:szCs w:val="18"/>
              </w:rPr>
              <w:br w:type="textWrapping"/>
            </w:r>
            <w:r>
              <w:rPr>
                <w:rFonts w:hint="eastAsia" w:ascii="Times New Roman" w:hAnsi="Times New Roman"/>
                <w:kern w:val="0"/>
                <w:sz w:val="18"/>
                <w:szCs w:val="18"/>
              </w:rPr>
              <w:t>GB 18580-2001</w:t>
            </w:r>
          </w:p>
        </w:tc>
        <w:tc>
          <w:tcPr>
            <w:tcW w:w="849"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≤0.05</w:t>
            </w:r>
          </w:p>
        </w:tc>
        <w:tc>
          <w:tcPr>
            <w:tcW w:w="771"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≤0.08</w:t>
            </w:r>
          </w:p>
        </w:tc>
        <w:tc>
          <w:tcPr>
            <w:tcW w:w="774"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≤0.124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vMerge w:val="continue"/>
            <w:tcBorders>
              <w:tl2br w:val="nil"/>
              <w:tr2bl w:val="nil"/>
            </w:tcBorders>
            <w:vAlign w:val="center"/>
          </w:tcPr>
          <w:p>
            <w:pPr>
              <w:snapToGrid w:val="0"/>
              <w:jc w:val="center"/>
              <w:rPr>
                <w:rFonts w:ascii="Times New Roman" w:hAnsi="Times New Roman"/>
                <w:kern w:val="0"/>
                <w:sz w:val="18"/>
                <w:szCs w:val="18"/>
              </w:rPr>
            </w:pPr>
          </w:p>
        </w:tc>
        <w:tc>
          <w:tcPr>
            <w:tcW w:w="588" w:type="pct"/>
            <w:vMerge w:val="restar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可溶性重金属含量（mg/kg）</w:t>
            </w:r>
            <w:r>
              <w:rPr>
                <w:rFonts w:hint="eastAsia" w:ascii="Times New Roman" w:hAnsi="Times New Roman"/>
                <w:kern w:val="0"/>
                <w:sz w:val="18"/>
                <w:szCs w:val="18"/>
                <w:vertAlign w:val="superscript"/>
              </w:rPr>
              <w:t>b</w:t>
            </w:r>
          </w:p>
        </w:tc>
        <w:tc>
          <w:tcPr>
            <w:tcW w:w="469"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铅</w:t>
            </w:r>
          </w:p>
        </w:tc>
        <w:tc>
          <w:tcPr>
            <w:tcW w:w="1123" w:type="pct"/>
            <w:vMerge w:val="restart"/>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LY/T 1923-2010</w:t>
            </w:r>
          </w:p>
          <w:p>
            <w:pPr>
              <w:snapToGrid w:val="0"/>
              <w:jc w:val="center"/>
              <w:rPr>
                <w:rFonts w:ascii="Times New Roman" w:hAnsi="Times New Roman" w:cs="Times New Roman"/>
                <w:kern w:val="0"/>
                <w:sz w:val="18"/>
                <w:szCs w:val="18"/>
              </w:rPr>
            </w:pPr>
            <w:r>
              <w:rPr>
                <w:rFonts w:ascii="Times New Roman" w:hAnsi="Times New Roman"/>
                <w:kern w:val="0"/>
                <w:sz w:val="18"/>
                <w:szCs w:val="18"/>
              </w:rPr>
              <w:t>WB/T 1024-2006</w:t>
            </w:r>
          </w:p>
        </w:tc>
        <w:tc>
          <w:tcPr>
            <w:tcW w:w="849"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≤30</w:t>
            </w:r>
          </w:p>
        </w:tc>
        <w:tc>
          <w:tcPr>
            <w:tcW w:w="771"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≤60</w:t>
            </w:r>
          </w:p>
        </w:tc>
        <w:tc>
          <w:tcPr>
            <w:tcW w:w="774"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423" w:type="pct"/>
            <w:vMerge w:val="continue"/>
            <w:tcBorders>
              <w:tl2br w:val="nil"/>
              <w:tr2bl w:val="nil"/>
            </w:tcBorders>
            <w:vAlign w:val="center"/>
          </w:tcPr>
          <w:p>
            <w:pPr>
              <w:snapToGrid w:val="0"/>
              <w:jc w:val="center"/>
              <w:rPr>
                <w:rFonts w:ascii="Times New Roman" w:hAnsi="Times New Roman"/>
              </w:rPr>
            </w:pPr>
          </w:p>
        </w:tc>
        <w:tc>
          <w:tcPr>
            <w:tcW w:w="588" w:type="pct"/>
            <w:vMerge w:val="continue"/>
            <w:tcBorders>
              <w:tl2br w:val="nil"/>
              <w:tr2bl w:val="nil"/>
            </w:tcBorders>
            <w:vAlign w:val="center"/>
          </w:tcPr>
          <w:p>
            <w:pPr>
              <w:snapToGrid w:val="0"/>
              <w:jc w:val="center"/>
              <w:rPr>
                <w:rFonts w:ascii="Times New Roman" w:hAnsi="Times New Roman"/>
                <w:kern w:val="0"/>
                <w:sz w:val="18"/>
                <w:szCs w:val="18"/>
              </w:rPr>
            </w:pPr>
          </w:p>
        </w:tc>
        <w:tc>
          <w:tcPr>
            <w:tcW w:w="469"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镉</w:t>
            </w:r>
          </w:p>
        </w:tc>
        <w:tc>
          <w:tcPr>
            <w:tcW w:w="1123" w:type="pct"/>
            <w:vMerge w:val="continue"/>
            <w:tcBorders>
              <w:tl2br w:val="nil"/>
              <w:tr2bl w:val="nil"/>
            </w:tcBorders>
            <w:vAlign w:val="center"/>
          </w:tcPr>
          <w:p>
            <w:pPr>
              <w:snapToGrid w:val="0"/>
              <w:jc w:val="center"/>
              <w:rPr>
                <w:rFonts w:ascii="Times New Roman" w:hAnsi="Times New Roman"/>
              </w:rPr>
            </w:pPr>
          </w:p>
        </w:tc>
        <w:tc>
          <w:tcPr>
            <w:tcW w:w="849"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≤20</w:t>
            </w:r>
          </w:p>
        </w:tc>
        <w:tc>
          <w:tcPr>
            <w:tcW w:w="771"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≤50</w:t>
            </w:r>
          </w:p>
        </w:tc>
        <w:tc>
          <w:tcPr>
            <w:tcW w:w="774"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2" w:hRule="atLeast"/>
          <w:jc w:val="center"/>
        </w:trPr>
        <w:tc>
          <w:tcPr>
            <w:tcW w:w="423" w:type="pct"/>
            <w:vMerge w:val="continue"/>
            <w:tcBorders>
              <w:tl2br w:val="nil"/>
              <w:tr2bl w:val="nil"/>
            </w:tcBorders>
            <w:vAlign w:val="center"/>
          </w:tcPr>
          <w:p>
            <w:pPr>
              <w:snapToGrid w:val="0"/>
              <w:jc w:val="center"/>
              <w:rPr>
                <w:rFonts w:ascii="Times New Roman" w:hAnsi="Times New Roman"/>
              </w:rPr>
            </w:pPr>
          </w:p>
        </w:tc>
        <w:tc>
          <w:tcPr>
            <w:tcW w:w="588" w:type="pct"/>
            <w:vMerge w:val="continue"/>
            <w:tcBorders>
              <w:tl2br w:val="nil"/>
              <w:tr2bl w:val="nil"/>
            </w:tcBorders>
            <w:vAlign w:val="center"/>
          </w:tcPr>
          <w:p>
            <w:pPr>
              <w:snapToGrid w:val="0"/>
              <w:jc w:val="center"/>
              <w:rPr>
                <w:rFonts w:ascii="Times New Roman" w:hAnsi="Times New Roman"/>
                <w:kern w:val="0"/>
                <w:sz w:val="18"/>
                <w:szCs w:val="18"/>
              </w:rPr>
            </w:pPr>
          </w:p>
        </w:tc>
        <w:tc>
          <w:tcPr>
            <w:tcW w:w="469"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铬</w:t>
            </w:r>
          </w:p>
        </w:tc>
        <w:tc>
          <w:tcPr>
            <w:tcW w:w="1123" w:type="pct"/>
            <w:vMerge w:val="continue"/>
            <w:tcBorders>
              <w:tl2br w:val="nil"/>
              <w:tr2bl w:val="nil"/>
            </w:tcBorders>
            <w:vAlign w:val="center"/>
          </w:tcPr>
          <w:p>
            <w:pPr>
              <w:snapToGrid w:val="0"/>
              <w:jc w:val="center"/>
              <w:rPr>
                <w:rFonts w:ascii="Times New Roman" w:hAnsi="Times New Roman"/>
              </w:rPr>
            </w:pPr>
          </w:p>
        </w:tc>
        <w:tc>
          <w:tcPr>
            <w:tcW w:w="849"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≤25</w:t>
            </w:r>
          </w:p>
        </w:tc>
        <w:tc>
          <w:tcPr>
            <w:tcW w:w="771"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≤40</w:t>
            </w:r>
          </w:p>
        </w:tc>
        <w:tc>
          <w:tcPr>
            <w:tcW w:w="774"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423" w:type="pct"/>
            <w:vMerge w:val="continue"/>
            <w:tcBorders>
              <w:tl2br w:val="nil"/>
              <w:tr2bl w:val="nil"/>
            </w:tcBorders>
            <w:vAlign w:val="center"/>
          </w:tcPr>
          <w:p>
            <w:pPr>
              <w:snapToGrid w:val="0"/>
              <w:jc w:val="center"/>
              <w:rPr>
                <w:rFonts w:ascii="Times New Roman" w:hAnsi="Times New Roman"/>
              </w:rPr>
            </w:pPr>
          </w:p>
        </w:tc>
        <w:tc>
          <w:tcPr>
            <w:tcW w:w="588" w:type="pct"/>
            <w:vMerge w:val="continue"/>
            <w:tcBorders>
              <w:tl2br w:val="nil"/>
              <w:tr2bl w:val="nil"/>
            </w:tcBorders>
            <w:vAlign w:val="center"/>
          </w:tcPr>
          <w:p>
            <w:pPr>
              <w:snapToGrid w:val="0"/>
              <w:jc w:val="center"/>
              <w:rPr>
                <w:rFonts w:ascii="Times New Roman" w:hAnsi="Times New Roman"/>
                <w:kern w:val="0"/>
                <w:sz w:val="18"/>
                <w:szCs w:val="18"/>
              </w:rPr>
            </w:pPr>
          </w:p>
        </w:tc>
        <w:tc>
          <w:tcPr>
            <w:tcW w:w="469"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汞</w:t>
            </w:r>
          </w:p>
        </w:tc>
        <w:tc>
          <w:tcPr>
            <w:tcW w:w="1123" w:type="pct"/>
            <w:vMerge w:val="continue"/>
            <w:tcBorders>
              <w:tl2br w:val="nil"/>
              <w:tr2bl w:val="nil"/>
            </w:tcBorders>
            <w:vAlign w:val="center"/>
          </w:tcPr>
          <w:p>
            <w:pPr>
              <w:snapToGrid w:val="0"/>
              <w:jc w:val="center"/>
              <w:rPr>
                <w:rFonts w:ascii="Times New Roman" w:hAnsi="Times New Roman"/>
              </w:rPr>
            </w:pPr>
          </w:p>
        </w:tc>
        <w:tc>
          <w:tcPr>
            <w:tcW w:w="849"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≤25</w:t>
            </w:r>
          </w:p>
        </w:tc>
        <w:tc>
          <w:tcPr>
            <w:tcW w:w="771"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≤40</w:t>
            </w:r>
          </w:p>
        </w:tc>
        <w:tc>
          <w:tcPr>
            <w:tcW w:w="774"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23" w:type="pct"/>
            <w:vMerge w:val="restart"/>
            <w:tcBorders>
              <w:tl2br w:val="nil"/>
              <w:tr2bl w:val="nil"/>
            </w:tcBorders>
            <w:vAlign w:val="center"/>
          </w:tcPr>
          <w:p>
            <w:pPr>
              <w:snapToGrid w:val="0"/>
              <w:jc w:val="center"/>
              <w:rPr>
                <w:rFonts w:ascii="Times New Roman" w:hAnsi="Times New Roman" w:cs="Times New Roman"/>
                <w:kern w:val="0"/>
                <w:sz w:val="18"/>
                <w:szCs w:val="18"/>
              </w:rPr>
            </w:pPr>
            <w:r>
              <w:rPr>
                <w:rFonts w:ascii="Times New Roman" w:hAnsi="Times New Roman"/>
                <w:kern w:val="0"/>
                <w:sz w:val="18"/>
                <w:szCs w:val="18"/>
              </w:rPr>
              <w:t>创新性指标</w:t>
            </w:r>
          </w:p>
        </w:tc>
        <w:tc>
          <w:tcPr>
            <w:tcW w:w="1058" w:type="pct"/>
            <w:gridSpan w:val="2"/>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总挥发性有机物（TVOC）（mg/m</w:t>
            </w:r>
            <w:r>
              <w:rPr>
                <w:rFonts w:ascii="Times New Roman" w:hAnsi="Times New Roman"/>
                <w:kern w:val="0"/>
                <w:sz w:val="18"/>
                <w:szCs w:val="18"/>
                <w:vertAlign w:val="superscript"/>
              </w:rPr>
              <w:t>3</w:t>
            </w:r>
            <w:r>
              <w:rPr>
                <w:rFonts w:ascii="Times New Roman" w:hAnsi="Times New Roman"/>
                <w:kern w:val="0"/>
                <w:sz w:val="18"/>
                <w:szCs w:val="18"/>
              </w:rPr>
              <w:t>）</w:t>
            </w:r>
          </w:p>
        </w:tc>
        <w:tc>
          <w:tcPr>
            <w:tcW w:w="1123"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GB/T 35607-2017</w:t>
            </w:r>
          </w:p>
        </w:tc>
        <w:tc>
          <w:tcPr>
            <w:tcW w:w="849"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≤0.30</w:t>
            </w:r>
          </w:p>
        </w:tc>
        <w:tc>
          <w:tcPr>
            <w:tcW w:w="771"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≤0.50</w:t>
            </w:r>
          </w:p>
        </w:tc>
        <w:tc>
          <w:tcPr>
            <w:tcW w:w="774"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90" w:hRule="atLeast"/>
          <w:jc w:val="center"/>
        </w:trPr>
        <w:tc>
          <w:tcPr>
            <w:tcW w:w="423" w:type="pct"/>
            <w:vMerge w:val="continue"/>
            <w:tcBorders>
              <w:tl2br w:val="nil"/>
              <w:tr2bl w:val="nil"/>
            </w:tcBorders>
            <w:vAlign w:val="center"/>
          </w:tcPr>
          <w:p>
            <w:pPr>
              <w:snapToGrid w:val="0"/>
              <w:jc w:val="center"/>
              <w:rPr>
                <w:rFonts w:ascii="Times New Roman" w:hAnsi="Times New Roman"/>
                <w:kern w:val="0"/>
                <w:sz w:val="18"/>
                <w:szCs w:val="18"/>
              </w:rPr>
            </w:pPr>
          </w:p>
        </w:tc>
        <w:tc>
          <w:tcPr>
            <w:tcW w:w="588" w:type="pct"/>
            <w:vMerge w:val="restar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苯系物含量（mg/m</w:t>
            </w:r>
            <w:r>
              <w:rPr>
                <w:rFonts w:hint="eastAsia" w:ascii="Times New Roman" w:hAnsi="Times New Roman"/>
                <w:kern w:val="0"/>
                <w:sz w:val="18"/>
                <w:szCs w:val="18"/>
                <w:vertAlign w:val="superscript"/>
              </w:rPr>
              <w:t>3</w:t>
            </w:r>
            <w:r>
              <w:rPr>
                <w:rFonts w:hint="eastAsia" w:ascii="Times New Roman" w:hAnsi="Times New Roman"/>
                <w:kern w:val="0"/>
                <w:sz w:val="18"/>
                <w:szCs w:val="18"/>
              </w:rPr>
              <w:t>）</w:t>
            </w:r>
          </w:p>
          <w:p>
            <w:pPr>
              <w:snapToGrid w:val="0"/>
              <w:jc w:val="center"/>
              <w:rPr>
                <w:rFonts w:ascii="Times New Roman" w:hAnsi="Times New Roman"/>
                <w:kern w:val="0"/>
                <w:sz w:val="18"/>
                <w:szCs w:val="18"/>
              </w:rPr>
            </w:pPr>
          </w:p>
        </w:tc>
        <w:tc>
          <w:tcPr>
            <w:tcW w:w="469"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苯</w:t>
            </w:r>
          </w:p>
        </w:tc>
        <w:tc>
          <w:tcPr>
            <w:tcW w:w="1123" w:type="pct"/>
            <w:vMerge w:val="restart"/>
            <w:tcBorders>
              <w:tl2br w:val="nil"/>
              <w:tr2bl w:val="nil"/>
            </w:tcBorders>
            <w:vAlign w:val="center"/>
          </w:tcPr>
          <w:p>
            <w:pPr>
              <w:snapToGrid w:val="0"/>
              <w:jc w:val="center"/>
              <w:rPr>
                <w:rFonts w:ascii="Times New Roman" w:hAnsi="Times New Roman" w:cs="Times New Roman"/>
                <w:kern w:val="0"/>
                <w:sz w:val="18"/>
                <w:szCs w:val="18"/>
              </w:rPr>
            </w:pPr>
            <w:r>
              <w:rPr>
                <w:rFonts w:hint="eastAsia" w:ascii="Times New Roman" w:hAnsi="Times New Roman"/>
                <w:kern w:val="0"/>
                <w:sz w:val="18"/>
                <w:szCs w:val="18"/>
              </w:rPr>
              <w:t>GB/T 35607-2017</w:t>
            </w:r>
          </w:p>
        </w:tc>
        <w:tc>
          <w:tcPr>
            <w:tcW w:w="849"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≤0.05</w:t>
            </w:r>
          </w:p>
        </w:tc>
        <w:tc>
          <w:tcPr>
            <w:tcW w:w="771"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≤0.11</w:t>
            </w:r>
          </w:p>
        </w:tc>
        <w:tc>
          <w:tcPr>
            <w:tcW w:w="774"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423" w:type="pct"/>
            <w:vMerge w:val="continue"/>
            <w:tcBorders>
              <w:tl2br w:val="nil"/>
              <w:tr2bl w:val="nil"/>
            </w:tcBorders>
            <w:vAlign w:val="center"/>
          </w:tcPr>
          <w:p>
            <w:pPr>
              <w:snapToGrid w:val="0"/>
              <w:jc w:val="center"/>
            </w:pPr>
          </w:p>
        </w:tc>
        <w:tc>
          <w:tcPr>
            <w:tcW w:w="588" w:type="pct"/>
            <w:vMerge w:val="continue"/>
            <w:tcBorders>
              <w:tl2br w:val="nil"/>
              <w:tr2bl w:val="nil"/>
            </w:tcBorders>
            <w:vAlign w:val="center"/>
          </w:tcPr>
          <w:p>
            <w:pPr>
              <w:snapToGrid w:val="0"/>
              <w:jc w:val="center"/>
              <w:rPr>
                <w:rFonts w:ascii="Times New Roman" w:hAnsi="Times New Roman"/>
                <w:kern w:val="0"/>
                <w:sz w:val="18"/>
                <w:szCs w:val="18"/>
              </w:rPr>
            </w:pPr>
          </w:p>
        </w:tc>
        <w:tc>
          <w:tcPr>
            <w:tcW w:w="469"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甲苯</w:t>
            </w:r>
          </w:p>
        </w:tc>
        <w:tc>
          <w:tcPr>
            <w:tcW w:w="1123" w:type="pct"/>
            <w:vMerge w:val="continue"/>
            <w:tcBorders>
              <w:tl2br w:val="nil"/>
              <w:tr2bl w:val="nil"/>
            </w:tcBorders>
            <w:vAlign w:val="center"/>
          </w:tcPr>
          <w:p>
            <w:pPr>
              <w:snapToGrid w:val="0"/>
              <w:jc w:val="center"/>
              <w:rPr>
                <w:rFonts w:ascii="Times New Roman" w:hAnsi="Times New Roman" w:cs="Times New Roman"/>
                <w:kern w:val="0"/>
                <w:sz w:val="18"/>
                <w:szCs w:val="18"/>
              </w:rPr>
            </w:pPr>
          </w:p>
        </w:tc>
        <w:tc>
          <w:tcPr>
            <w:tcW w:w="849"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≤0.10</w:t>
            </w:r>
          </w:p>
        </w:tc>
        <w:tc>
          <w:tcPr>
            <w:tcW w:w="771"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≤0.20</w:t>
            </w:r>
          </w:p>
        </w:tc>
        <w:tc>
          <w:tcPr>
            <w:tcW w:w="774"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423" w:type="pct"/>
            <w:vMerge w:val="continue"/>
            <w:tcBorders>
              <w:tl2br w:val="nil"/>
              <w:tr2bl w:val="nil"/>
            </w:tcBorders>
            <w:vAlign w:val="center"/>
          </w:tcPr>
          <w:p>
            <w:pPr>
              <w:snapToGrid w:val="0"/>
              <w:jc w:val="center"/>
              <w:rPr>
                <w:rFonts w:ascii="Times New Roman" w:hAnsi="Times New Roman" w:cs="Times New Roman"/>
                <w:kern w:val="0"/>
                <w:sz w:val="18"/>
                <w:szCs w:val="18"/>
              </w:rPr>
            </w:pPr>
          </w:p>
        </w:tc>
        <w:tc>
          <w:tcPr>
            <w:tcW w:w="588" w:type="pct"/>
            <w:vMerge w:val="continue"/>
            <w:tcBorders>
              <w:tl2br w:val="nil"/>
              <w:tr2bl w:val="nil"/>
            </w:tcBorders>
            <w:vAlign w:val="center"/>
          </w:tcPr>
          <w:p>
            <w:pPr>
              <w:snapToGrid w:val="0"/>
              <w:jc w:val="center"/>
              <w:rPr>
                <w:rFonts w:ascii="Times New Roman" w:hAnsi="Times New Roman"/>
                <w:kern w:val="0"/>
                <w:sz w:val="18"/>
                <w:szCs w:val="18"/>
              </w:rPr>
            </w:pPr>
          </w:p>
        </w:tc>
        <w:tc>
          <w:tcPr>
            <w:tcW w:w="469"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二甲苯</w:t>
            </w:r>
          </w:p>
        </w:tc>
        <w:tc>
          <w:tcPr>
            <w:tcW w:w="1123" w:type="pct"/>
            <w:vMerge w:val="continue"/>
            <w:tcBorders>
              <w:tl2br w:val="nil"/>
              <w:tr2bl w:val="nil"/>
            </w:tcBorders>
            <w:vAlign w:val="center"/>
          </w:tcPr>
          <w:p>
            <w:pPr>
              <w:snapToGrid w:val="0"/>
              <w:jc w:val="center"/>
              <w:rPr>
                <w:rFonts w:ascii="Times New Roman" w:hAnsi="Times New Roman" w:cs="Times New Roman"/>
                <w:kern w:val="0"/>
                <w:sz w:val="18"/>
                <w:szCs w:val="18"/>
              </w:rPr>
            </w:pPr>
          </w:p>
        </w:tc>
        <w:tc>
          <w:tcPr>
            <w:tcW w:w="849"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≤0.10</w:t>
            </w:r>
          </w:p>
        </w:tc>
        <w:tc>
          <w:tcPr>
            <w:tcW w:w="771"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≤0.20</w:t>
            </w:r>
          </w:p>
        </w:tc>
        <w:tc>
          <w:tcPr>
            <w:tcW w:w="774"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23" w:type="pct"/>
            <w:vMerge w:val="continue"/>
            <w:tcBorders>
              <w:tl2br w:val="nil"/>
              <w:tr2bl w:val="nil"/>
            </w:tcBorders>
            <w:vAlign w:val="center"/>
          </w:tcPr>
          <w:p>
            <w:pPr>
              <w:snapToGrid w:val="0"/>
              <w:jc w:val="center"/>
              <w:rPr>
                <w:rFonts w:ascii="Times New Roman" w:hAnsi="Times New Roman"/>
                <w:kern w:val="0"/>
                <w:sz w:val="18"/>
                <w:szCs w:val="18"/>
              </w:rPr>
            </w:pPr>
          </w:p>
        </w:tc>
        <w:tc>
          <w:tcPr>
            <w:tcW w:w="1058" w:type="pct"/>
            <w:gridSpan w:val="2"/>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隔声性能</w:t>
            </w:r>
            <w:r>
              <w:rPr>
                <w:rFonts w:hint="eastAsia" w:ascii="Times New Roman" w:hAnsi="Times New Roman"/>
                <w:kern w:val="0"/>
                <w:sz w:val="18"/>
                <w:szCs w:val="18"/>
                <w:vertAlign w:val="superscript"/>
              </w:rPr>
              <w:t>c</w:t>
            </w:r>
          </w:p>
        </w:tc>
        <w:tc>
          <w:tcPr>
            <w:tcW w:w="1123" w:type="pct"/>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HJ/T 379-2007</w:t>
            </w:r>
          </w:p>
          <w:p>
            <w:pPr>
              <w:snapToGrid w:val="0"/>
              <w:jc w:val="center"/>
              <w:rPr>
                <w:rFonts w:ascii="Times New Roman" w:hAnsi="Times New Roman"/>
                <w:kern w:val="0"/>
                <w:sz w:val="18"/>
                <w:szCs w:val="18"/>
              </w:rPr>
            </w:pPr>
            <w:r>
              <w:rPr>
                <w:rFonts w:hint="eastAsia" w:ascii="Times New Roman" w:hAnsi="Times New Roman"/>
                <w:kern w:val="0"/>
                <w:sz w:val="18"/>
                <w:szCs w:val="18"/>
              </w:rPr>
              <w:t>GB/T 8485-2008</w:t>
            </w:r>
          </w:p>
        </w:tc>
        <w:tc>
          <w:tcPr>
            <w:tcW w:w="849"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Rw≥45</w:t>
            </w:r>
          </w:p>
        </w:tc>
        <w:tc>
          <w:tcPr>
            <w:tcW w:w="771"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45＞Rw≥40</w:t>
            </w:r>
          </w:p>
        </w:tc>
        <w:tc>
          <w:tcPr>
            <w:tcW w:w="774" w:type="pct"/>
            <w:tcBorders>
              <w:tl2br w:val="nil"/>
              <w:tr2bl w:val="nil"/>
            </w:tcBorders>
            <w:vAlign w:val="center"/>
          </w:tcPr>
          <w:p>
            <w:pPr>
              <w:snapToGrid w:val="0"/>
              <w:jc w:val="center"/>
              <w:rPr>
                <w:rFonts w:ascii="Times New Roman" w:hAnsi="Times New Roman"/>
                <w:kern w:val="0"/>
                <w:sz w:val="18"/>
                <w:szCs w:val="18"/>
              </w:rPr>
            </w:pPr>
            <w:r>
              <w:rPr>
                <w:rFonts w:hint="eastAsia" w:ascii="Times New Roman" w:hAnsi="Times New Roman"/>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4" w:hRule="atLeast"/>
          <w:jc w:val="center"/>
        </w:trPr>
        <w:tc>
          <w:tcPr>
            <w:tcW w:w="5000" w:type="pct"/>
            <w:gridSpan w:val="7"/>
            <w:tcBorders>
              <w:tl2br w:val="nil"/>
              <w:tr2bl w:val="nil"/>
            </w:tcBorders>
            <w:vAlign w:val="center"/>
          </w:tcPr>
          <w:p>
            <w:pPr>
              <w:snapToGrid w:val="0"/>
              <w:rPr>
                <w:rFonts w:ascii="Times New Roman" w:hAnsi="Times New Roman"/>
                <w:kern w:val="0"/>
                <w:sz w:val="18"/>
                <w:szCs w:val="18"/>
              </w:rPr>
            </w:pPr>
            <w:r>
              <w:rPr>
                <w:rFonts w:hint="eastAsia" w:ascii="Times New Roman" w:hAnsi="Times New Roman"/>
                <w:kern w:val="0"/>
                <w:sz w:val="18"/>
                <w:szCs w:val="18"/>
                <w:vertAlign w:val="superscript"/>
              </w:rPr>
              <w:t>a</w:t>
            </w:r>
            <w:r>
              <w:rPr>
                <w:rFonts w:hint="eastAsia" w:ascii="Times New Roman" w:hAnsi="Times New Roman"/>
                <w:kern w:val="0"/>
                <w:sz w:val="18"/>
                <w:szCs w:val="18"/>
              </w:rPr>
              <w:t xml:space="preserve"> 不适用于非漆涂饰门；</w:t>
            </w:r>
          </w:p>
          <w:p>
            <w:pPr>
              <w:snapToGrid w:val="0"/>
              <w:rPr>
                <w:rFonts w:ascii="Times New Roman" w:hAnsi="Times New Roman"/>
                <w:kern w:val="0"/>
                <w:sz w:val="18"/>
                <w:szCs w:val="18"/>
              </w:rPr>
            </w:pPr>
            <w:r>
              <w:rPr>
                <w:rFonts w:hint="eastAsia" w:ascii="Times New Roman" w:hAnsi="Times New Roman"/>
                <w:kern w:val="0"/>
                <w:sz w:val="18"/>
                <w:szCs w:val="18"/>
                <w:vertAlign w:val="superscript"/>
              </w:rPr>
              <w:t>b</w:t>
            </w:r>
            <w:r>
              <w:rPr>
                <w:rFonts w:hint="eastAsia" w:ascii="Times New Roman" w:hAnsi="Times New Roman"/>
                <w:kern w:val="0"/>
                <w:sz w:val="18"/>
                <w:szCs w:val="18"/>
              </w:rPr>
              <w:t xml:space="preserve"> 适用于不透明涂饰木质门；</w:t>
            </w:r>
          </w:p>
          <w:p>
            <w:pPr>
              <w:snapToGrid w:val="0"/>
              <w:rPr>
                <w:rFonts w:ascii="Times New Roman" w:hAnsi="Times New Roman"/>
                <w:kern w:val="0"/>
                <w:sz w:val="18"/>
                <w:szCs w:val="18"/>
              </w:rPr>
            </w:pPr>
            <w:r>
              <w:rPr>
                <w:rFonts w:hint="eastAsia" w:ascii="Times New Roman" w:hAnsi="Times New Roman"/>
                <w:kern w:val="0"/>
                <w:sz w:val="18"/>
                <w:szCs w:val="18"/>
                <w:vertAlign w:val="superscript"/>
              </w:rPr>
              <w:t>c</w:t>
            </w:r>
            <w:r>
              <w:rPr>
                <w:rFonts w:hint="eastAsia" w:ascii="Times New Roman" w:hAnsi="Times New Roman"/>
                <w:kern w:val="0"/>
                <w:sz w:val="18"/>
                <w:szCs w:val="18"/>
              </w:rPr>
              <w:t xml:space="preserve"> 适用于隔声门。</w:t>
            </w:r>
          </w:p>
        </w:tc>
      </w:tr>
    </w:tbl>
    <w:p>
      <w:pPr>
        <w:pStyle w:val="43"/>
        <w:numPr>
          <w:ilvl w:val="0"/>
          <w:numId w:val="2"/>
        </w:numPr>
        <w:spacing w:before="312" w:after="312"/>
        <w:rPr>
          <w:rFonts w:ascii="Times New Roman"/>
        </w:rPr>
      </w:pPr>
      <w:r>
        <w:rPr>
          <w:rFonts w:hint="eastAsia" w:ascii="Times New Roman"/>
        </w:rPr>
        <w:t>评价方法及等级划分</w:t>
      </w:r>
    </w:p>
    <w:p>
      <w:pPr>
        <w:spacing w:line="300" w:lineRule="auto"/>
        <w:ind w:firstLine="420" w:firstLineChars="200"/>
        <w:rPr>
          <w:rFonts w:ascii="Times New Roman" w:hAnsi="Times New Roman"/>
        </w:rPr>
      </w:pPr>
      <w:r>
        <w:rPr>
          <w:rFonts w:hint="eastAsia" w:ascii="Times New Roman" w:hAnsi="Times New Roman"/>
        </w:rPr>
        <w:t>评价结果划分为一级、二级和三级，各等级所对应的划分依据见表</w:t>
      </w:r>
      <w:r>
        <w:rPr>
          <w:rFonts w:ascii="Times New Roman" w:hAnsi="Times New Roman"/>
        </w:rPr>
        <w:t>2</w:t>
      </w:r>
      <w:r>
        <w:rPr>
          <w:rFonts w:hint="eastAsia" w:ascii="Times New Roman" w:hAnsi="Times New Roman"/>
        </w:rPr>
        <w:t>。达到三级要求及以上的企业标准并按照有关要求进行自我声明公开后均可进入木门企业标准排行榜。达到一级要求的企业标准，且按照有关要求进行自我声明公开后，其标准和符合标准的产品或服务可以直接进入木门企业标准“领跑者”候选名单。</w:t>
      </w:r>
    </w:p>
    <w:p>
      <w:pPr>
        <w:pStyle w:val="35"/>
        <w:spacing w:line="480" w:lineRule="auto"/>
        <w:ind w:firstLine="0" w:firstLineChars="0"/>
        <w:jc w:val="center"/>
        <w:rPr>
          <w:rFonts w:hAnsi="宋体" w:eastAsia="宋体" w:cs="宋体"/>
          <w:bCs/>
          <w:sz w:val="18"/>
          <w:szCs w:val="18"/>
        </w:rPr>
      </w:pPr>
      <w:r>
        <w:rPr>
          <w:rFonts w:hint="eastAsia" w:hAnsi="宋体" w:eastAsia="宋体" w:cs="宋体"/>
          <w:bCs/>
          <w:sz w:val="18"/>
          <w:szCs w:val="18"/>
        </w:rPr>
        <w:t>表2  指标评价要求等级划分</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1275"/>
        <w:gridCol w:w="1560"/>
        <w:gridCol w:w="2175"/>
        <w:gridCol w:w="17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61" w:type="pct"/>
            <w:tcBorders>
              <w:tl2br w:val="nil"/>
              <w:tr2bl w:val="nil"/>
            </w:tcBorders>
            <w:vAlign w:val="center"/>
          </w:tcPr>
          <w:p>
            <w:pPr>
              <w:snapToGrid w:val="0"/>
              <w:jc w:val="center"/>
              <w:rPr>
                <w:rFonts w:ascii="Times New Roman" w:hAnsi="Times New Roman"/>
                <w:b/>
                <w:bCs/>
                <w:kern w:val="0"/>
                <w:sz w:val="18"/>
                <w:szCs w:val="18"/>
              </w:rPr>
            </w:pPr>
            <w:r>
              <w:rPr>
                <w:rFonts w:hint="eastAsia" w:ascii="Times New Roman" w:hAnsi="Times New Roman"/>
                <w:b/>
                <w:bCs/>
                <w:kern w:val="0"/>
                <w:sz w:val="18"/>
                <w:szCs w:val="18"/>
              </w:rPr>
              <w:t>评价等级</w:t>
            </w:r>
          </w:p>
        </w:tc>
        <w:tc>
          <w:tcPr>
            <w:tcW w:w="3939" w:type="pct"/>
            <w:gridSpan w:val="4"/>
            <w:tcBorders>
              <w:tl2br w:val="nil"/>
              <w:tr2bl w:val="nil"/>
            </w:tcBorders>
            <w:vAlign w:val="center"/>
          </w:tcPr>
          <w:p>
            <w:pPr>
              <w:snapToGrid w:val="0"/>
              <w:jc w:val="center"/>
              <w:rPr>
                <w:rFonts w:ascii="Times New Roman" w:hAnsi="Times New Roman"/>
                <w:b/>
                <w:bCs/>
                <w:kern w:val="0"/>
                <w:sz w:val="18"/>
                <w:szCs w:val="18"/>
              </w:rPr>
            </w:pPr>
            <w:r>
              <w:rPr>
                <w:rFonts w:hint="eastAsia" w:ascii="Times New Roman" w:hAnsi="Times New Roman"/>
                <w:b/>
                <w:bCs/>
                <w:kern w:val="0"/>
                <w:sz w:val="18"/>
                <w:szCs w:val="18"/>
              </w:rPr>
              <w:t>满足条件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08"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一级应同时满足</w:t>
            </w:r>
          </w:p>
        </w:tc>
        <w:tc>
          <w:tcPr>
            <w:tcW w:w="1275"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基本要求</w:t>
            </w:r>
          </w:p>
        </w:tc>
        <w:tc>
          <w:tcPr>
            <w:tcW w:w="1560"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基础指标要求</w:t>
            </w:r>
          </w:p>
        </w:tc>
        <w:tc>
          <w:tcPr>
            <w:tcW w:w="2175"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核心指标</w:t>
            </w:r>
          </w:p>
          <w:p>
            <w:pPr>
              <w:snapToGrid w:val="0"/>
              <w:jc w:val="center"/>
              <w:rPr>
                <w:rFonts w:ascii="Times New Roman" w:hAnsi="Times New Roman"/>
                <w:kern w:val="0"/>
                <w:sz w:val="18"/>
                <w:szCs w:val="18"/>
              </w:rPr>
            </w:pPr>
            <w:r>
              <w:rPr>
                <w:rFonts w:ascii="Times New Roman" w:hAnsi="Times New Roman"/>
                <w:kern w:val="0"/>
                <w:sz w:val="18"/>
                <w:szCs w:val="18"/>
              </w:rPr>
              <w:t>先进水平要求</w:t>
            </w:r>
          </w:p>
        </w:tc>
        <w:tc>
          <w:tcPr>
            <w:tcW w:w="1704"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创新性指标</w:t>
            </w:r>
          </w:p>
          <w:p>
            <w:pPr>
              <w:snapToGrid w:val="0"/>
              <w:jc w:val="center"/>
              <w:rPr>
                <w:rFonts w:ascii="Times New Roman" w:hAnsi="Times New Roman"/>
                <w:kern w:val="0"/>
                <w:sz w:val="18"/>
                <w:szCs w:val="18"/>
              </w:rPr>
            </w:pPr>
            <w:r>
              <w:rPr>
                <w:rFonts w:ascii="Times New Roman" w:hAnsi="Times New Roman"/>
                <w:kern w:val="0"/>
                <w:sz w:val="18"/>
                <w:szCs w:val="18"/>
              </w:rPr>
              <w:t>先进水平要求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08"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二级应同时满足</w:t>
            </w:r>
          </w:p>
        </w:tc>
        <w:tc>
          <w:tcPr>
            <w:tcW w:w="1275"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基本要求</w:t>
            </w:r>
          </w:p>
        </w:tc>
        <w:tc>
          <w:tcPr>
            <w:tcW w:w="1560"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基础指标要求</w:t>
            </w:r>
          </w:p>
        </w:tc>
        <w:tc>
          <w:tcPr>
            <w:tcW w:w="2175"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核心指标</w:t>
            </w:r>
          </w:p>
          <w:p>
            <w:pPr>
              <w:snapToGrid w:val="0"/>
              <w:jc w:val="center"/>
              <w:rPr>
                <w:rFonts w:ascii="Times New Roman" w:hAnsi="Times New Roman"/>
                <w:kern w:val="0"/>
                <w:sz w:val="18"/>
                <w:szCs w:val="18"/>
              </w:rPr>
            </w:pPr>
            <w:r>
              <w:rPr>
                <w:rFonts w:ascii="Times New Roman" w:hAnsi="Times New Roman"/>
                <w:kern w:val="0"/>
                <w:sz w:val="18"/>
                <w:szCs w:val="18"/>
              </w:rPr>
              <w:t>平均水平要求</w:t>
            </w:r>
          </w:p>
        </w:tc>
        <w:tc>
          <w:tcPr>
            <w:tcW w:w="1704"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创新性指标</w:t>
            </w:r>
          </w:p>
          <w:p>
            <w:pPr>
              <w:snapToGrid w:val="0"/>
              <w:jc w:val="center"/>
              <w:rPr>
                <w:rFonts w:ascii="Times New Roman" w:hAnsi="Times New Roman"/>
                <w:kern w:val="0"/>
                <w:sz w:val="18"/>
                <w:szCs w:val="18"/>
              </w:rPr>
            </w:pPr>
            <w:r>
              <w:rPr>
                <w:rFonts w:ascii="Times New Roman" w:hAnsi="Times New Roman"/>
                <w:kern w:val="0"/>
                <w:sz w:val="18"/>
                <w:szCs w:val="18"/>
              </w:rPr>
              <w:t>平均水平要求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1808"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三级应同时满足</w:t>
            </w:r>
          </w:p>
        </w:tc>
        <w:tc>
          <w:tcPr>
            <w:tcW w:w="1275"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基本要求</w:t>
            </w:r>
          </w:p>
        </w:tc>
        <w:tc>
          <w:tcPr>
            <w:tcW w:w="1560"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基础指标要求</w:t>
            </w:r>
          </w:p>
        </w:tc>
        <w:tc>
          <w:tcPr>
            <w:tcW w:w="2175"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核心指标</w:t>
            </w:r>
          </w:p>
          <w:p>
            <w:pPr>
              <w:snapToGrid w:val="0"/>
              <w:jc w:val="center"/>
              <w:rPr>
                <w:rFonts w:ascii="Times New Roman" w:hAnsi="Times New Roman"/>
                <w:kern w:val="0"/>
                <w:sz w:val="18"/>
                <w:szCs w:val="18"/>
              </w:rPr>
            </w:pPr>
            <w:r>
              <w:rPr>
                <w:rFonts w:ascii="Times New Roman" w:hAnsi="Times New Roman"/>
                <w:kern w:val="0"/>
                <w:sz w:val="18"/>
                <w:szCs w:val="18"/>
              </w:rPr>
              <w:t>基准水平要求</w:t>
            </w:r>
          </w:p>
        </w:tc>
        <w:tc>
          <w:tcPr>
            <w:tcW w:w="1704" w:type="dxa"/>
            <w:tcBorders>
              <w:tl2br w:val="nil"/>
              <w:tr2bl w:val="nil"/>
            </w:tcBorders>
            <w:vAlign w:val="center"/>
          </w:tcPr>
          <w:p>
            <w:pPr>
              <w:snapToGrid w:val="0"/>
              <w:jc w:val="center"/>
              <w:rPr>
                <w:rFonts w:ascii="Times New Roman" w:hAnsi="Times New Roman"/>
                <w:kern w:val="0"/>
                <w:sz w:val="18"/>
                <w:szCs w:val="18"/>
              </w:rPr>
            </w:pPr>
            <w:r>
              <w:rPr>
                <w:rFonts w:ascii="Times New Roman" w:hAnsi="Times New Roman"/>
                <w:kern w:val="0"/>
                <w:sz w:val="18"/>
                <w:szCs w:val="18"/>
              </w:rPr>
              <w:t>—</w:t>
            </w:r>
          </w:p>
        </w:tc>
      </w:tr>
    </w:tbl>
    <w:p>
      <w:pPr>
        <w:autoSpaceDE w:val="0"/>
        <w:autoSpaceDN w:val="0"/>
        <w:adjustRightInd w:val="0"/>
        <w:jc w:val="left"/>
        <w:rPr>
          <w:szCs w:val="21"/>
        </w:rPr>
      </w:pPr>
    </w:p>
    <w:p>
      <w:pPr>
        <w:autoSpaceDE w:val="0"/>
        <w:autoSpaceDN w:val="0"/>
        <w:adjustRightInd w:val="0"/>
        <w:jc w:val="left"/>
        <w:rPr>
          <w:szCs w:val="21"/>
        </w:rPr>
      </w:pPr>
    </w:p>
    <w:p>
      <w:pPr>
        <w:autoSpaceDE w:val="0"/>
        <w:autoSpaceDN w:val="0"/>
        <w:adjustRightInd w:val="0"/>
        <w:jc w:val="left"/>
        <w:rPr>
          <w:szCs w:val="21"/>
        </w:rPr>
      </w:pPr>
    </w:p>
    <w:p>
      <w:pPr>
        <w:autoSpaceDE w:val="0"/>
        <w:autoSpaceDN w:val="0"/>
        <w:adjustRightInd w:val="0"/>
        <w:jc w:val="left"/>
        <w:rPr>
          <w:szCs w:val="21"/>
        </w:rPr>
      </w:pPr>
    </w:p>
    <w:p>
      <w:pPr>
        <w:autoSpaceDE w:val="0"/>
        <w:autoSpaceDN w:val="0"/>
        <w:adjustRightInd w:val="0"/>
        <w:jc w:val="center"/>
      </w:pPr>
      <w:bookmarkStart w:id="9" w:name="_Toc397348621"/>
      <w:r>
        <w:rPr>
          <w:rFonts w:ascii="宋体"/>
          <w:kern w:val="0"/>
          <w:szCs w:val="20"/>
        </w:rPr>
        <w:t>___________________________</w:t>
      </w:r>
      <w:bookmarkEnd w:id="9"/>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altName w:val="方正舒体"/>
    <w:panose1 w:val="02010601030101010101"/>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rPr>
        <w:rStyle w:val="25"/>
      </w:rPr>
      <w:fldChar w:fldCharType="begin"/>
    </w:r>
    <w:r>
      <w:rPr>
        <w:rStyle w:val="25"/>
      </w:rPr>
      <w:instrText xml:space="preserve">PAGE  </w:instrText>
    </w:r>
    <w:r>
      <w:rPr>
        <w:rStyle w:val="25"/>
      </w:rPr>
      <w:fldChar w:fldCharType="separate"/>
    </w:r>
    <w:r>
      <w:rPr>
        <w:rStyle w:val="25"/>
      </w:rPr>
      <w:t>III</w:t>
    </w:r>
    <w:r>
      <w:rPr>
        <w:rStyle w:val="25"/>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2"/>
      <w:jc w:val="right"/>
      <w:rPr>
        <w:rStyle w:val="25"/>
      </w:rPr>
    </w:pPr>
    <w:r>
      <w:rPr>
        <w:rStyle w:val="25"/>
      </w:rPr>
      <w:fldChar w:fldCharType="begin"/>
    </w:r>
    <w:r>
      <w:rPr>
        <w:rStyle w:val="25"/>
      </w:rPr>
      <w:instrText xml:space="preserve">PAGE  </w:instrText>
    </w:r>
    <w:r>
      <w:rPr>
        <w:rStyle w:val="25"/>
      </w:rPr>
      <w:fldChar w:fldCharType="separate"/>
    </w:r>
    <w:r>
      <w:rPr>
        <w:rStyle w:val="25"/>
      </w:rPr>
      <w:t>4</w:t>
    </w:r>
    <w:r>
      <w:rPr>
        <w:rStyle w:val="25"/>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pict>
        <v:shape id="_x0000_s2049" o:spid="_x0000_s2049"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pPr>
                  <w:pStyle w:val="48"/>
                </w:pPr>
                <w:r>
                  <w:rPr>
                    <w:rStyle w:val="25"/>
                  </w:rPr>
                  <w:fldChar w:fldCharType="begin"/>
                </w:r>
                <w:r>
                  <w:rPr>
                    <w:rStyle w:val="25"/>
                  </w:rPr>
                  <w:instrText xml:space="preserve">PAGE  </w:instrText>
                </w:r>
                <w:r>
                  <w:rPr>
                    <w:rStyle w:val="25"/>
                  </w:rPr>
                  <w:fldChar w:fldCharType="separate"/>
                </w:r>
                <w:r>
                  <w:rPr>
                    <w:rStyle w:val="25"/>
                  </w:rPr>
                  <w:t>4</w:t>
                </w:r>
                <w:r>
                  <w:rPr>
                    <w:rStyle w:val="25"/>
                  </w:rPr>
                  <w:fldChar w:fldCharType="end"/>
                </w:r>
              </w:p>
            </w:txbxContent>
          </v:textbox>
        </v:shape>
      </w:pic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ascii="黑体" w:hAnsi="黑体" w:eastAsia="黑体" w:cs="宋体"/>
        <w:color w:val="000000" w:themeColor="text1"/>
        <w:kern w:val="0"/>
        <w:sz w:val="21"/>
        <w:szCs w:val="21"/>
      </w:rPr>
    </w:pPr>
    <w:r>
      <w:rPr>
        <w:rFonts w:ascii="黑体" w:hAnsi="黑体" w:eastAsia="黑体"/>
        <w:color w:val="000000" w:themeColor="text1"/>
        <w:sz w:val="21"/>
        <w:szCs w:val="21"/>
      </w:rPr>
      <w:t>T/CAB  00XX—20XX</w:t>
    </w:r>
  </w:p>
  <w:p>
    <w:pPr>
      <w:pStyle w:val="14"/>
      <w:pBdr>
        <w:bottom w:val="none" w:color="auto" w:sz="0" w:space="0"/>
      </w:pBdr>
      <w:jc w:val="right"/>
      <w:rPr>
        <w:rFonts w:ascii="黑体" w:hAnsi="黑体" w:eastAsia="黑体"/>
        <w:color w:val="000000" w:themeColor="text1"/>
        <w:sz w:val="21"/>
        <w:szCs w:val="21"/>
      </w:rPr>
    </w:pPr>
    <w:r>
      <w:rPr>
        <w:rFonts w:ascii="黑体" w:hAnsi="黑体" w:eastAsia="黑体" w:cs="宋体"/>
        <w:color w:val="000000" w:themeColor="text1"/>
        <w:kern w:val="0"/>
        <w:sz w:val="21"/>
        <w:szCs w:val="21"/>
      </w:rPr>
      <w:t>T/CSTE</w:t>
    </w:r>
    <w:r>
      <w:rPr>
        <w:rFonts w:hint="eastAsia" w:ascii="黑体" w:hAnsi="黑体" w:eastAsia="黑体" w:cs="宋体"/>
        <w:color w:val="000000" w:themeColor="text1"/>
        <w:kern w:val="0"/>
        <w:sz w:val="21"/>
        <w:szCs w:val="21"/>
      </w:rPr>
      <w:t xml:space="preserve"> </w:t>
    </w:r>
    <w:r>
      <w:rPr>
        <w:rFonts w:ascii="黑体" w:hAnsi="黑体" w:eastAsia="黑体"/>
        <w:color w:val="000000" w:themeColor="text1"/>
        <w:sz w:val="21"/>
        <w:szCs w:val="21"/>
      </w:rPr>
      <w:t>00XX—20</w:t>
    </w:r>
    <w:r>
      <w:rPr>
        <w:rFonts w:hint="eastAsia" w:ascii="黑体" w:hAnsi="黑体" w:eastAsia="黑体"/>
        <w:color w:val="000000" w:themeColor="text1"/>
        <w:sz w:val="21"/>
        <w:szCs w:val="21"/>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hint="eastAsia"/>
        <w:b/>
      </w:rPr>
      <w:t>T/XXXX</w:t>
    </w:r>
    <w:r>
      <w:rPr>
        <w:rFonts w:hint="eastAsia"/>
      </w:rPr>
      <w:t xml:space="preserve"> 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43"/>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8"/>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E2A040B"/>
    <w:multiLevelType w:val="singleLevel"/>
    <w:tmpl w:val="2E2A040B"/>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01858"/>
    <w:rsid w:val="0000068A"/>
    <w:rsid w:val="00000726"/>
    <w:rsid w:val="0000101B"/>
    <w:rsid w:val="000013B5"/>
    <w:rsid w:val="000016A1"/>
    <w:rsid w:val="00002387"/>
    <w:rsid w:val="00002F76"/>
    <w:rsid w:val="00003F38"/>
    <w:rsid w:val="000041AF"/>
    <w:rsid w:val="00004E98"/>
    <w:rsid w:val="000061BA"/>
    <w:rsid w:val="00006AC9"/>
    <w:rsid w:val="00010BBD"/>
    <w:rsid w:val="00011BF4"/>
    <w:rsid w:val="00012241"/>
    <w:rsid w:val="00012A92"/>
    <w:rsid w:val="00013558"/>
    <w:rsid w:val="000140FD"/>
    <w:rsid w:val="00015334"/>
    <w:rsid w:val="00016BC5"/>
    <w:rsid w:val="000170EB"/>
    <w:rsid w:val="0002018A"/>
    <w:rsid w:val="00022C41"/>
    <w:rsid w:val="00022D74"/>
    <w:rsid w:val="00024026"/>
    <w:rsid w:val="0002619A"/>
    <w:rsid w:val="0002760C"/>
    <w:rsid w:val="00027BAC"/>
    <w:rsid w:val="00030565"/>
    <w:rsid w:val="00034051"/>
    <w:rsid w:val="0003439D"/>
    <w:rsid w:val="000367E1"/>
    <w:rsid w:val="00041785"/>
    <w:rsid w:val="00044EE8"/>
    <w:rsid w:val="000460C4"/>
    <w:rsid w:val="00050570"/>
    <w:rsid w:val="00053728"/>
    <w:rsid w:val="0005414F"/>
    <w:rsid w:val="00055C39"/>
    <w:rsid w:val="000570E2"/>
    <w:rsid w:val="00057C49"/>
    <w:rsid w:val="0006059E"/>
    <w:rsid w:val="00063AC6"/>
    <w:rsid w:val="00063FBF"/>
    <w:rsid w:val="00064F6D"/>
    <w:rsid w:val="0006513C"/>
    <w:rsid w:val="000666B3"/>
    <w:rsid w:val="00072762"/>
    <w:rsid w:val="00072808"/>
    <w:rsid w:val="00075906"/>
    <w:rsid w:val="00076192"/>
    <w:rsid w:val="00076222"/>
    <w:rsid w:val="00080004"/>
    <w:rsid w:val="00081C19"/>
    <w:rsid w:val="000833B8"/>
    <w:rsid w:val="00083F2D"/>
    <w:rsid w:val="000841FE"/>
    <w:rsid w:val="00086A57"/>
    <w:rsid w:val="00093F9E"/>
    <w:rsid w:val="000941CC"/>
    <w:rsid w:val="00094E9C"/>
    <w:rsid w:val="00097B86"/>
    <w:rsid w:val="000A0D2F"/>
    <w:rsid w:val="000A1804"/>
    <w:rsid w:val="000A1A26"/>
    <w:rsid w:val="000A1C26"/>
    <w:rsid w:val="000A6495"/>
    <w:rsid w:val="000A709F"/>
    <w:rsid w:val="000B1059"/>
    <w:rsid w:val="000B17D1"/>
    <w:rsid w:val="000B3D8D"/>
    <w:rsid w:val="000B5C8F"/>
    <w:rsid w:val="000B6C43"/>
    <w:rsid w:val="000B7ED0"/>
    <w:rsid w:val="000C1E9F"/>
    <w:rsid w:val="000C3411"/>
    <w:rsid w:val="000C3641"/>
    <w:rsid w:val="000C3EC5"/>
    <w:rsid w:val="000C516E"/>
    <w:rsid w:val="000C5C5E"/>
    <w:rsid w:val="000C62AD"/>
    <w:rsid w:val="000C6972"/>
    <w:rsid w:val="000C6F18"/>
    <w:rsid w:val="000C7F40"/>
    <w:rsid w:val="000D02D8"/>
    <w:rsid w:val="000D0433"/>
    <w:rsid w:val="000D0579"/>
    <w:rsid w:val="000D0E00"/>
    <w:rsid w:val="000D1099"/>
    <w:rsid w:val="000D17C0"/>
    <w:rsid w:val="000D2BAD"/>
    <w:rsid w:val="000D3C3C"/>
    <w:rsid w:val="000D5CE7"/>
    <w:rsid w:val="000E06A9"/>
    <w:rsid w:val="000E0D24"/>
    <w:rsid w:val="000E2416"/>
    <w:rsid w:val="000E3696"/>
    <w:rsid w:val="000E3894"/>
    <w:rsid w:val="000E3C55"/>
    <w:rsid w:val="000E41DA"/>
    <w:rsid w:val="000F305B"/>
    <w:rsid w:val="000F3346"/>
    <w:rsid w:val="000F35DB"/>
    <w:rsid w:val="000F3CA0"/>
    <w:rsid w:val="000F703B"/>
    <w:rsid w:val="00101858"/>
    <w:rsid w:val="00102413"/>
    <w:rsid w:val="0010323A"/>
    <w:rsid w:val="00103B7B"/>
    <w:rsid w:val="001111FB"/>
    <w:rsid w:val="001148F7"/>
    <w:rsid w:val="00114DE7"/>
    <w:rsid w:val="00116BC7"/>
    <w:rsid w:val="00121A60"/>
    <w:rsid w:val="00122463"/>
    <w:rsid w:val="001230C9"/>
    <w:rsid w:val="001230E9"/>
    <w:rsid w:val="00124359"/>
    <w:rsid w:val="00124F6A"/>
    <w:rsid w:val="00125751"/>
    <w:rsid w:val="001264EE"/>
    <w:rsid w:val="00127714"/>
    <w:rsid w:val="00130AFA"/>
    <w:rsid w:val="00131C4E"/>
    <w:rsid w:val="00132F8C"/>
    <w:rsid w:val="00133277"/>
    <w:rsid w:val="00135037"/>
    <w:rsid w:val="00136E68"/>
    <w:rsid w:val="001440B9"/>
    <w:rsid w:val="00144BC6"/>
    <w:rsid w:val="00147633"/>
    <w:rsid w:val="001509E1"/>
    <w:rsid w:val="00152929"/>
    <w:rsid w:val="001532E4"/>
    <w:rsid w:val="00155738"/>
    <w:rsid w:val="00155CC8"/>
    <w:rsid w:val="00155D66"/>
    <w:rsid w:val="00161433"/>
    <w:rsid w:val="0016159E"/>
    <w:rsid w:val="00164B11"/>
    <w:rsid w:val="00164EE0"/>
    <w:rsid w:val="00166A53"/>
    <w:rsid w:val="00167B1C"/>
    <w:rsid w:val="00170CC3"/>
    <w:rsid w:val="00170FA0"/>
    <w:rsid w:val="0017251D"/>
    <w:rsid w:val="001740E2"/>
    <w:rsid w:val="00174ABD"/>
    <w:rsid w:val="00174B72"/>
    <w:rsid w:val="00175C95"/>
    <w:rsid w:val="00176A7B"/>
    <w:rsid w:val="00181601"/>
    <w:rsid w:val="00181948"/>
    <w:rsid w:val="00181953"/>
    <w:rsid w:val="00182D45"/>
    <w:rsid w:val="00182EE7"/>
    <w:rsid w:val="00183917"/>
    <w:rsid w:val="00184E39"/>
    <w:rsid w:val="00187DD6"/>
    <w:rsid w:val="0019227F"/>
    <w:rsid w:val="0019293D"/>
    <w:rsid w:val="00194474"/>
    <w:rsid w:val="00196BF5"/>
    <w:rsid w:val="0019754C"/>
    <w:rsid w:val="00197707"/>
    <w:rsid w:val="00197857"/>
    <w:rsid w:val="001A016B"/>
    <w:rsid w:val="001A0AC7"/>
    <w:rsid w:val="001A0C68"/>
    <w:rsid w:val="001A1880"/>
    <w:rsid w:val="001A36C3"/>
    <w:rsid w:val="001A374F"/>
    <w:rsid w:val="001A4F89"/>
    <w:rsid w:val="001A52EB"/>
    <w:rsid w:val="001A7A82"/>
    <w:rsid w:val="001A7DC1"/>
    <w:rsid w:val="001B2080"/>
    <w:rsid w:val="001B46D5"/>
    <w:rsid w:val="001B49FC"/>
    <w:rsid w:val="001B68C2"/>
    <w:rsid w:val="001B68FB"/>
    <w:rsid w:val="001B7C5D"/>
    <w:rsid w:val="001C0AD2"/>
    <w:rsid w:val="001C2FC7"/>
    <w:rsid w:val="001C3AD9"/>
    <w:rsid w:val="001C3DEE"/>
    <w:rsid w:val="001C4053"/>
    <w:rsid w:val="001C443F"/>
    <w:rsid w:val="001C45FF"/>
    <w:rsid w:val="001C4E4B"/>
    <w:rsid w:val="001C57A3"/>
    <w:rsid w:val="001D3240"/>
    <w:rsid w:val="001D3372"/>
    <w:rsid w:val="001D35C3"/>
    <w:rsid w:val="001D39F1"/>
    <w:rsid w:val="001E0E44"/>
    <w:rsid w:val="001E32A7"/>
    <w:rsid w:val="001E5B23"/>
    <w:rsid w:val="001E6EA4"/>
    <w:rsid w:val="001F03A3"/>
    <w:rsid w:val="001F0850"/>
    <w:rsid w:val="001F0B1A"/>
    <w:rsid w:val="001F0F85"/>
    <w:rsid w:val="001F32C0"/>
    <w:rsid w:val="001F4067"/>
    <w:rsid w:val="001F4E60"/>
    <w:rsid w:val="001F6EA8"/>
    <w:rsid w:val="001F765E"/>
    <w:rsid w:val="001F7B05"/>
    <w:rsid w:val="0020034F"/>
    <w:rsid w:val="0020273D"/>
    <w:rsid w:val="00203692"/>
    <w:rsid w:val="0020453D"/>
    <w:rsid w:val="002100AB"/>
    <w:rsid w:val="00210B58"/>
    <w:rsid w:val="0021161D"/>
    <w:rsid w:val="0021184E"/>
    <w:rsid w:val="00212D6C"/>
    <w:rsid w:val="002131E4"/>
    <w:rsid w:val="00213555"/>
    <w:rsid w:val="0021529B"/>
    <w:rsid w:val="00216BA3"/>
    <w:rsid w:val="00216CAF"/>
    <w:rsid w:val="0021711C"/>
    <w:rsid w:val="002172CE"/>
    <w:rsid w:val="0022095F"/>
    <w:rsid w:val="00222138"/>
    <w:rsid w:val="00224854"/>
    <w:rsid w:val="00224890"/>
    <w:rsid w:val="00224E75"/>
    <w:rsid w:val="00225E11"/>
    <w:rsid w:val="00225F35"/>
    <w:rsid w:val="00226BD8"/>
    <w:rsid w:val="00233D1B"/>
    <w:rsid w:val="002340BE"/>
    <w:rsid w:val="002351C4"/>
    <w:rsid w:val="00236037"/>
    <w:rsid w:val="00237399"/>
    <w:rsid w:val="00237A39"/>
    <w:rsid w:val="0024739F"/>
    <w:rsid w:val="00251866"/>
    <w:rsid w:val="00253396"/>
    <w:rsid w:val="00253C4E"/>
    <w:rsid w:val="002552C1"/>
    <w:rsid w:val="002555EB"/>
    <w:rsid w:val="00256193"/>
    <w:rsid w:val="0025762D"/>
    <w:rsid w:val="00260AC5"/>
    <w:rsid w:val="00265461"/>
    <w:rsid w:val="0026664C"/>
    <w:rsid w:val="00267670"/>
    <w:rsid w:val="00267CB0"/>
    <w:rsid w:val="00270E8F"/>
    <w:rsid w:val="00271321"/>
    <w:rsid w:val="00274280"/>
    <w:rsid w:val="0027675B"/>
    <w:rsid w:val="002801A9"/>
    <w:rsid w:val="00284DB1"/>
    <w:rsid w:val="00285E85"/>
    <w:rsid w:val="0028675E"/>
    <w:rsid w:val="00286E73"/>
    <w:rsid w:val="00290728"/>
    <w:rsid w:val="00290C8D"/>
    <w:rsid w:val="00291214"/>
    <w:rsid w:val="00293A16"/>
    <w:rsid w:val="002955A8"/>
    <w:rsid w:val="00295661"/>
    <w:rsid w:val="002A1C87"/>
    <w:rsid w:val="002A1F4D"/>
    <w:rsid w:val="002A2308"/>
    <w:rsid w:val="002A373C"/>
    <w:rsid w:val="002A3FB4"/>
    <w:rsid w:val="002A4495"/>
    <w:rsid w:val="002A47B8"/>
    <w:rsid w:val="002B1219"/>
    <w:rsid w:val="002B2D12"/>
    <w:rsid w:val="002B3126"/>
    <w:rsid w:val="002B33DA"/>
    <w:rsid w:val="002B3C9D"/>
    <w:rsid w:val="002B4213"/>
    <w:rsid w:val="002B5661"/>
    <w:rsid w:val="002B5C1D"/>
    <w:rsid w:val="002C1178"/>
    <w:rsid w:val="002C33C7"/>
    <w:rsid w:val="002C34E5"/>
    <w:rsid w:val="002C3C69"/>
    <w:rsid w:val="002C56A0"/>
    <w:rsid w:val="002C5D21"/>
    <w:rsid w:val="002C7F90"/>
    <w:rsid w:val="002D099C"/>
    <w:rsid w:val="002D0B13"/>
    <w:rsid w:val="002D0EC8"/>
    <w:rsid w:val="002D2469"/>
    <w:rsid w:val="002D5361"/>
    <w:rsid w:val="002D5E20"/>
    <w:rsid w:val="002D6D09"/>
    <w:rsid w:val="002E2177"/>
    <w:rsid w:val="002E2702"/>
    <w:rsid w:val="002E3FB6"/>
    <w:rsid w:val="002E4930"/>
    <w:rsid w:val="002F0BFD"/>
    <w:rsid w:val="002F1808"/>
    <w:rsid w:val="002F19D4"/>
    <w:rsid w:val="002F6F9F"/>
    <w:rsid w:val="00300449"/>
    <w:rsid w:val="00304631"/>
    <w:rsid w:val="003070B8"/>
    <w:rsid w:val="00307158"/>
    <w:rsid w:val="00311350"/>
    <w:rsid w:val="003121EC"/>
    <w:rsid w:val="003122D1"/>
    <w:rsid w:val="00312A95"/>
    <w:rsid w:val="00313C9C"/>
    <w:rsid w:val="00314571"/>
    <w:rsid w:val="003151A2"/>
    <w:rsid w:val="00315860"/>
    <w:rsid w:val="003158AA"/>
    <w:rsid w:val="003160A0"/>
    <w:rsid w:val="00320C07"/>
    <w:rsid w:val="00322544"/>
    <w:rsid w:val="00322ABC"/>
    <w:rsid w:val="00326427"/>
    <w:rsid w:val="003267BA"/>
    <w:rsid w:val="00326BFF"/>
    <w:rsid w:val="00332AFA"/>
    <w:rsid w:val="00333701"/>
    <w:rsid w:val="003338E6"/>
    <w:rsid w:val="003348A3"/>
    <w:rsid w:val="00334E72"/>
    <w:rsid w:val="00335657"/>
    <w:rsid w:val="0033737C"/>
    <w:rsid w:val="00340392"/>
    <w:rsid w:val="003404D1"/>
    <w:rsid w:val="0034116D"/>
    <w:rsid w:val="003413AE"/>
    <w:rsid w:val="0034314A"/>
    <w:rsid w:val="00343297"/>
    <w:rsid w:val="00346899"/>
    <w:rsid w:val="003468EB"/>
    <w:rsid w:val="00352994"/>
    <w:rsid w:val="003531F4"/>
    <w:rsid w:val="00354F63"/>
    <w:rsid w:val="00356666"/>
    <w:rsid w:val="003608C6"/>
    <w:rsid w:val="00362223"/>
    <w:rsid w:val="00366285"/>
    <w:rsid w:val="003669A4"/>
    <w:rsid w:val="0036799C"/>
    <w:rsid w:val="00370941"/>
    <w:rsid w:val="003709B5"/>
    <w:rsid w:val="00376289"/>
    <w:rsid w:val="00380343"/>
    <w:rsid w:val="00382AC2"/>
    <w:rsid w:val="00384400"/>
    <w:rsid w:val="00386447"/>
    <w:rsid w:val="00386BAB"/>
    <w:rsid w:val="0038776C"/>
    <w:rsid w:val="00391803"/>
    <w:rsid w:val="00391B6B"/>
    <w:rsid w:val="00392897"/>
    <w:rsid w:val="00394B53"/>
    <w:rsid w:val="00395366"/>
    <w:rsid w:val="00395554"/>
    <w:rsid w:val="00395820"/>
    <w:rsid w:val="00396175"/>
    <w:rsid w:val="003A4A96"/>
    <w:rsid w:val="003A6D7A"/>
    <w:rsid w:val="003A7785"/>
    <w:rsid w:val="003B1AC9"/>
    <w:rsid w:val="003B2CC9"/>
    <w:rsid w:val="003B4561"/>
    <w:rsid w:val="003B5A10"/>
    <w:rsid w:val="003C1A5B"/>
    <w:rsid w:val="003C1AB3"/>
    <w:rsid w:val="003C2398"/>
    <w:rsid w:val="003C48B1"/>
    <w:rsid w:val="003C50BB"/>
    <w:rsid w:val="003C7463"/>
    <w:rsid w:val="003D06AE"/>
    <w:rsid w:val="003D170C"/>
    <w:rsid w:val="003D1C67"/>
    <w:rsid w:val="003D3322"/>
    <w:rsid w:val="003D4149"/>
    <w:rsid w:val="003D4250"/>
    <w:rsid w:val="003D78D2"/>
    <w:rsid w:val="003D7A59"/>
    <w:rsid w:val="003E062B"/>
    <w:rsid w:val="003E4199"/>
    <w:rsid w:val="003E4661"/>
    <w:rsid w:val="003E6B40"/>
    <w:rsid w:val="003F4468"/>
    <w:rsid w:val="003F5BBC"/>
    <w:rsid w:val="003F6644"/>
    <w:rsid w:val="003F69D2"/>
    <w:rsid w:val="003F6DC6"/>
    <w:rsid w:val="00401366"/>
    <w:rsid w:val="00402A07"/>
    <w:rsid w:val="0040469E"/>
    <w:rsid w:val="00405296"/>
    <w:rsid w:val="0040622B"/>
    <w:rsid w:val="00410C3B"/>
    <w:rsid w:val="00412838"/>
    <w:rsid w:val="0041385D"/>
    <w:rsid w:val="004157CB"/>
    <w:rsid w:val="00420F4C"/>
    <w:rsid w:val="004211DA"/>
    <w:rsid w:val="004221DB"/>
    <w:rsid w:val="0042257C"/>
    <w:rsid w:val="0042438F"/>
    <w:rsid w:val="00424732"/>
    <w:rsid w:val="00424B66"/>
    <w:rsid w:val="004261DA"/>
    <w:rsid w:val="004264F5"/>
    <w:rsid w:val="004315DF"/>
    <w:rsid w:val="00432FD4"/>
    <w:rsid w:val="0043377B"/>
    <w:rsid w:val="00433BA5"/>
    <w:rsid w:val="004341EC"/>
    <w:rsid w:val="00440553"/>
    <w:rsid w:val="00442589"/>
    <w:rsid w:val="0044356E"/>
    <w:rsid w:val="00443CBB"/>
    <w:rsid w:val="00444D9B"/>
    <w:rsid w:val="0044780C"/>
    <w:rsid w:val="00450A07"/>
    <w:rsid w:val="0045512E"/>
    <w:rsid w:val="00456026"/>
    <w:rsid w:val="00457AFB"/>
    <w:rsid w:val="00462934"/>
    <w:rsid w:val="00462C6E"/>
    <w:rsid w:val="00462DBB"/>
    <w:rsid w:val="00463089"/>
    <w:rsid w:val="00466449"/>
    <w:rsid w:val="004678FE"/>
    <w:rsid w:val="00471013"/>
    <w:rsid w:val="00471255"/>
    <w:rsid w:val="0047509B"/>
    <w:rsid w:val="00476939"/>
    <w:rsid w:val="00477499"/>
    <w:rsid w:val="00477BD4"/>
    <w:rsid w:val="00484816"/>
    <w:rsid w:val="00485917"/>
    <w:rsid w:val="00485FE0"/>
    <w:rsid w:val="0048634A"/>
    <w:rsid w:val="00491BD2"/>
    <w:rsid w:val="0049220F"/>
    <w:rsid w:val="00492A2F"/>
    <w:rsid w:val="00494A0D"/>
    <w:rsid w:val="00495573"/>
    <w:rsid w:val="0049729B"/>
    <w:rsid w:val="00497AE2"/>
    <w:rsid w:val="004A002A"/>
    <w:rsid w:val="004A0054"/>
    <w:rsid w:val="004A01F3"/>
    <w:rsid w:val="004A2225"/>
    <w:rsid w:val="004A2637"/>
    <w:rsid w:val="004A34B3"/>
    <w:rsid w:val="004A4514"/>
    <w:rsid w:val="004A5F6F"/>
    <w:rsid w:val="004A66F2"/>
    <w:rsid w:val="004A6982"/>
    <w:rsid w:val="004A76A4"/>
    <w:rsid w:val="004B1E09"/>
    <w:rsid w:val="004B1F91"/>
    <w:rsid w:val="004B2719"/>
    <w:rsid w:val="004B2F79"/>
    <w:rsid w:val="004B3A21"/>
    <w:rsid w:val="004B421B"/>
    <w:rsid w:val="004B6292"/>
    <w:rsid w:val="004B6394"/>
    <w:rsid w:val="004B6AF2"/>
    <w:rsid w:val="004B6E90"/>
    <w:rsid w:val="004C0868"/>
    <w:rsid w:val="004C097B"/>
    <w:rsid w:val="004C4126"/>
    <w:rsid w:val="004C6D15"/>
    <w:rsid w:val="004D0572"/>
    <w:rsid w:val="004D10B5"/>
    <w:rsid w:val="004D2213"/>
    <w:rsid w:val="004D2612"/>
    <w:rsid w:val="004D2902"/>
    <w:rsid w:val="004D7DA6"/>
    <w:rsid w:val="004E259C"/>
    <w:rsid w:val="004E2E6F"/>
    <w:rsid w:val="004F281F"/>
    <w:rsid w:val="004F28CD"/>
    <w:rsid w:val="004F2CE5"/>
    <w:rsid w:val="004F36B3"/>
    <w:rsid w:val="004F3D7C"/>
    <w:rsid w:val="004F4143"/>
    <w:rsid w:val="004F429B"/>
    <w:rsid w:val="004F4B4A"/>
    <w:rsid w:val="004F6493"/>
    <w:rsid w:val="004F7EB0"/>
    <w:rsid w:val="00500699"/>
    <w:rsid w:val="00501D71"/>
    <w:rsid w:val="00502616"/>
    <w:rsid w:val="005037D1"/>
    <w:rsid w:val="005073BC"/>
    <w:rsid w:val="00510F12"/>
    <w:rsid w:val="00513A29"/>
    <w:rsid w:val="00513E31"/>
    <w:rsid w:val="0051442B"/>
    <w:rsid w:val="00514CE9"/>
    <w:rsid w:val="0051664C"/>
    <w:rsid w:val="0051716C"/>
    <w:rsid w:val="00517977"/>
    <w:rsid w:val="0052192F"/>
    <w:rsid w:val="0052418B"/>
    <w:rsid w:val="00524EAB"/>
    <w:rsid w:val="00525D43"/>
    <w:rsid w:val="005309A0"/>
    <w:rsid w:val="00532A82"/>
    <w:rsid w:val="00533876"/>
    <w:rsid w:val="00534544"/>
    <w:rsid w:val="00536395"/>
    <w:rsid w:val="00537013"/>
    <w:rsid w:val="00537563"/>
    <w:rsid w:val="00542899"/>
    <w:rsid w:val="005450A9"/>
    <w:rsid w:val="00545B94"/>
    <w:rsid w:val="005463C7"/>
    <w:rsid w:val="00550123"/>
    <w:rsid w:val="00552D71"/>
    <w:rsid w:val="00562124"/>
    <w:rsid w:val="00562B4E"/>
    <w:rsid w:val="00563B0A"/>
    <w:rsid w:val="0056682D"/>
    <w:rsid w:val="005709FE"/>
    <w:rsid w:val="005713B1"/>
    <w:rsid w:val="00576D60"/>
    <w:rsid w:val="00577BFF"/>
    <w:rsid w:val="0058205C"/>
    <w:rsid w:val="00582F88"/>
    <w:rsid w:val="00583E02"/>
    <w:rsid w:val="0058412E"/>
    <w:rsid w:val="0058481D"/>
    <w:rsid w:val="00584983"/>
    <w:rsid w:val="00585F11"/>
    <w:rsid w:val="0058675F"/>
    <w:rsid w:val="005868E5"/>
    <w:rsid w:val="00590151"/>
    <w:rsid w:val="00590CB4"/>
    <w:rsid w:val="00592D9C"/>
    <w:rsid w:val="00594D33"/>
    <w:rsid w:val="005956AD"/>
    <w:rsid w:val="00597566"/>
    <w:rsid w:val="005A0415"/>
    <w:rsid w:val="005A0D97"/>
    <w:rsid w:val="005A0F9B"/>
    <w:rsid w:val="005A31AB"/>
    <w:rsid w:val="005A335A"/>
    <w:rsid w:val="005A3F6E"/>
    <w:rsid w:val="005A43A6"/>
    <w:rsid w:val="005A6760"/>
    <w:rsid w:val="005B022D"/>
    <w:rsid w:val="005B034C"/>
    <w:rsid w:val="005B0C20"/>
    <w:rsid w:val="005B2B3E"/>
    <w:rsid w:val="005B2B70"/>
    <w:rsid w:val="005B79FF"/>
    <w:rsid w:val="005C32FC"/>
    <w:rsid w:val="005C4D1C"/>
    <w:rsid w:val="005C5623"/>
    <w:rsid w:val="005C5640"/>
    <w:rsid w:val="005C5917"/>
    <w:rsid w:val="005C5E00"/>
    <w:rsid w:val="005C7438"/>
    <w:rsid w:val="005D0226"/>
    <w:rsid w:val="005E4DF8"/>
    <w:rsid w:val="005E64EA"/>
    <w:rsid w:val="005E6ABA"/>
    <w:rsid w:val="005E721B"/>
    <w:rsid w:val="005F0963"/>
    <w:rsid w:val="005F28D0"/>
    <w:rsid w:val="005F5793"/>
    <w:rsid w:val="005F7717"/>
    <w:rsid w:val="005F7D07"/>
    <w:rsid w:val="00600C22"/>
    <w:rsid w:val="006025E3"/>
    <w:rsid w:val="0060427A"/>
    <w:rsid w:val="006100E3"/>
    <w:rsid w:val="006111B1"/>
    <w:rsid w:val="006119E4"/>
    <w:rsid w:val="00611B21"/>
    <w:rsid w:val="00615201"/>
    <w:rsid w:val="0061540E"/>
    <w:rsid w:val="00617F67"/>
    <w:rsid w:val="00620A48"/>
    <w:rsid w:val="00622BF8"/>
    <w:rsid w:val="00624788"/>
    <w:rsid w:val="00624D83"/>
    <w:rsid w:val="00626D16"/>
    <w:rsid w:val="0062730F"/>
    <w:rsid w:val="00631141"/>
    <w:rsid w:val="00632FF9"/>
    <w:rsid w:val="00634824"/>
    <w:rsid w:val="00634D6B"/>
    <w:rsid w:val="006373D0"/>
    <w:rsid w:val="0063757E"/>
    <w:rsid w:val="006417AA"/>
    <w:rsid w:val="0064257C"/>
    <w:rsid w:val="006438F0"/>
    <w:rsid w:val="00645044"/>
    <w:rsid w:val="006456CF"/>
    <w:rsid w:val="00647AB3"/>
    <w:rsid w:val="00647AC0"/>
    <w:rsid w:val="0065166F"/>
    <w:rsid w:val="00652BB9"/>
    <w:rsid w:val="00652D1B"/>
    <w:rsid w:val="006535A6"/>
    <w:rsid w:val="00654BB4"/>
    <w:rsid w:val="0065605A"/>
    <w:rsid w:val="00657933"/>
    <w:rsid w:val="0066081E"/>
    <w:rsid w:val="00661E5B"/>
    <w:rsid w:val="006620E7"/>
    <w:rsid w:val="0066399D"/>
    <w:rsid w:val="0066487A"/>
    <w:rsid w:val="0066535E"/>
    <w:rsid w:val="00666238"/>
    <w:rsid w:val="006723C3"/>
    <w:rsid w:val="00673D3E"/>
    <w:rsid w:val="006762D8"/>
    <w:rsid w:val="0067691A"/>
    <w:rsid w:val="0067786C"/>
    <w:rsid w:val="00677C76"/>
    <w:rsid w:val="00682199"/>
    <w:rsid w:val="00682C32"/>
    <w:rsid w:val="00685840"/>
    <w:rsid w:val="0068586F"/>
    <w:rsid w:val="00685C6E"/>
    <w:rsid w:val="00686A93"/>
    <w:rsid w:val="00686AD5"/>
    <w:rsid w:val="00687160"/>
    <w:rsid w:val="0069037B"/>
    <w:rsid w:val="00692768"/>
    <w:rsid w:val="006946D4"/>
    <w:rsid w:val="0069553E"/>
    <w:rsid w:val="00696C2C"/>
    <w:rsid w:val="006A025C"/>
    <w:rsid w:val="006A0919"/>
    <w:rsid w:val="006A0995"/>
    <w:rsid w:val="006A2636"/>
    <w:rsid w:val="006A4622"/>
    <w:rsid w:val="006A5144"/>
    <w:rsid w:val="006A6CE5"/>
    <w:rsid w:val="006A6D6D"/>
    <w:rsid w:val="006A7200"/>
    <w:rsid w:val="006B0603"/>
    <w:rsid w:val="006B0693"/>
    <w:rsid w:val="006B109B"/>
    <w:rsid w:val="006B1B5E"/>
    <w:rsid w:val="006B24C8"/>
    <w:rsid w:val="006B290E"/>
    <w:rsid w:val="006B6C1F"/>
    <w:rsid w:val="006B6C97"/>
    <w:rsid w:val="006B788F"/>
    <w:rsid w:val="006C0E0C"/>
    <w:rsid w:val="006C1159"/>
    <w:rsid w:val="006C285B"/>
    <w:rsid w:val="006C44FE"/>
    <w:rsid w:val="006C60F4"/>
    <w:rsid w:val="006C63D1"/>
    <w:rsid w:val="006C6CB6"/>
    <w:rsid w:val="006D0AFC"/>
    <w:rsid w:val="006D14A5"/>
    <w:rsid w:val="006D2918"/>
    <w:rsid w:val="006D6353"/>
    <w:rsid w:val="006D6932"/>
    <w:rsid w:val="006D6A82"/>
    <w:rsid w:val="006E0261"/>
    <w:rsid w:val="006E0E26"/>
    <w:rsid w:val="006E1819"/>
    <w:rsid w:val="006E3580"/>
    <w:rsid w:val="006E4E43"/>
    <w:rsid w:val="006E5AFD"/>
    <w:rsid w:val="006E5CCD"/>
    <w:rsid w:val="006E6E97"/>
    <w:rsid w:val="006F30A0"/>
    <w:rsid w:val="006F3E10"/>
    <w:rsid w:val="006F4DF5"/>
    <w:rsid w:val="006F594E"/>
    <w:rsid w:val="006F6C96"/>
    <w:rsid w:val="006F7DF4"/>
    <w:rsid w:val="00700338"/>
    <w:rsid w:val="00700F01"/>
    <w:rsid w:val="00701A41"/>
    <w:rsid w:val="00703A49"/>
    <w:rsid w:val="00706298"/>
    <w:rsid w:val="00706A5E"/>
    <w:rsid w:val="00706FE3"/>
    <w:rsid w:val="007072EE"/>
    <w:rsid w:val="007077F7"/>
    <w:rsid w:val="0071146C"/>
    <w:rsid w:val="00713697"/>
    <w:rsid w:val="00713D7E"/>
    <w:rsid w:val="00715121"/>
    <w:rsid w:val="007157C8"/>
    <w:rsid w:val="0071639B"/>
    <w:rsid w:val="00720BA6"/>
    <w:rsid w:val="0072613C"/>
    <w:rsid w:val="00732B3A"/>
    <w:rsid w:val="007343BE"/>
    <w:rsid w:val="007350AE"/>
    <w:rsid w:val="00735966"/>
    <w:rsid w:val="00736E5F"/>
    <w:rsid w:val="00740712"/>
    <w:rsid w:val="00742546"/>
    <w:rsid w:val="00747373"/>
    <w:rsid w:val="00753F8C"/>
    <w:rsid w:val="00754F05"/>
    <w:rsid w:val="007558AC"/>
    <w:rsid w:val="00756DFD"/>
    <w:rsid w:val="00757223"/>
    <w:rsid w:val="007578E0"/>
    <w:rsid w:val="00760A94"/>
    <w:rsid w:val="007611C2"/>
    <w:rsid w:val="00764559"/>
    <w:rsid w:val="00764F40"/>
    <w:rsid w:val="00765167"/>
    <w:rsid w:val="00765F36"/>
    <w:rsid w:val="007668B0"/>
    <w:rsid w:val="00766921"/>
    <w:rsid w:val="00770C43"/>
    <w:rsid w:val="00774792"/>
    <w:rsid w:val="00776F28"/>
    <w:rsid w:val="00777A0D"/>
    <w:rsid w:val="00781AF7"/>
    <w:rsid w:val="00781E92"/>
    <w:rsid w:val="007842B1"/>
    <w:rsid w:val="0078574D"/>
    <w:rsid w:val="00785C2D"/>
    <w:rsid w:val="007872C5"/>
    <w:rsid w:val="00790A89"/>
    <w:rsid w:val="00791113"/>
    <w:rsid w:val="007918E7"/>
    <w:rsid w:val="0079458E"/>
    <w:rsid w:val="00794FAB"/>
    <w:rsid w:val="00795ACD"/>
    <w:rsid w:val="00795FD3"/>
    <w:rsid w:val="007A0FF6"/>
    <w:rsid w:val="007A0FF8"/>
    <w:rsid w:val="007A1CE9"/>
    <w:rsid w:val="007A1FE0"/>
    <w:rsid w:val="007A3CC5"/>
    <w:rsid w:val="007A47BF"/>
    <w:rsid w:val="007A5BB8"/>
    <w:rsid w:val="007A6B96"/>
    <w:rsid w:val="007A7B98"/>
    <w:rsid w:val="007A7C4A"/>
    <w:rsid w:val="007A7F31"/>
    <w:rsid w:val="007B21BA"/>
    <w:rsid w:val="007B3195"/>
    <w:rsid w:val="007B5669"/>
    <w:rsid w:val="007B5D13"/>
    <w:rsid w:val="007B6A6F"/>
    <w:rsid w:val="007B76BD"/>
    <w:rsid w:val="007C2C4D"/>
    <w:rsid w:val="007C55E1"/>
    <w:rsid w:val="007C76F9"/>
    <w:rsid w:val="007C7B21"/>
    <w:rsid w:val="007C7B7B"/>
    <w:rsid w:val="007D060A"/>
    <w:rsid w:val="007D2563"/>
    <w:rsid w:val="007D25DB"/>
    <w:rsid w:val="007D283E"/>
    <w:rsid w:val="007D32A7"/>
    <w:rsid w:val="007D3AD5"/>
    <w:rsid w:val="007D5592"/>
    <w:rsid w:val="007D5700"/>
    <w:rsid w:val="007D7645"/>
    <w:rsid w:val="007E0963"/>
    <w:rsid w:val="007E1700"/>
    <w:rsid w:val="007E1F21"/>
    <w:rsid w:val="007E5751"/>
    <w:rsid w:val="007F1AE8"/>
    <w:rsid w:val="007F3418"/>
    <w:rsid w:val="007F3529"/>
    <w:rsid w:val="007F4553"/>
    <w:rsid w:val="007F6171"/>
    <w:rsid w:val="007F63A7"/>
    <w:rsid w:val="007F70D6"/>
    <w:rsid w:val="007F79C9"/>
    <w:rsid w:val="00803C3B"/>
    <w:rsid w:val="00806E0F"/>
    <w:rsid w:val="00806F9E"/>
    <w:rsid w:val="00812D02"/>
    <w:rsid w:val="0082115F"/>
    <w:rsid w:val="0082189A"/>
    <w:rsid w:val="0082337E"/>
    <w:rsid w:val="008248AF"/>
    <w:rsid w:val="00824A5E"/>
    <w:rsid w:val="0082709D"/>
    <w:rsid w:val="00827D2C"/>
    <w:rsid w:val="00827D97"/>
    <w:rsid w:val="00831885"/>
    <w:rsid w:val="00831B89"/>
    <w:rsid w:val="008329C2"/>
    <w:rsid w:val="00833A43"/>
    <w:rsid w:val="008364C0"/>
    <w:rsid w:val="0085479A"/>
    <w:rsid w:val="00856C70"/>
    <w:rsid w:val="008603B2"/>
    <w:rsid w:val="00860AF0"/>
    <w:rsid w:val="00861344"/>
    <w:rsid w:val="0086194A"/>
    <w:rsid w:val="00862C67"/>
    <w:rsid w:val="00865D95"/>
    <w:rsid w:val="008665B0"/>
    <w:rsid w:val="008669B6"/>
    <w:rsid w:val="00866C36"/>
    <w:rsid w:val="00867C0B"/>
    <w:rsid w:val="00870299"/>
    <w:rsid w:val="00870947"/>
    <w:rsid w:val="00872348"/>
    <w:rsid w:val="00874EDF"/>
    <w:rsid w:val="0087632A"/>
    <w:rsid w:val="0087738A"/>
    <w:rsid w:val="00880BD2"/>
    <w:rsid w:val="008814FA"/>
    <w:rsid w:val="00881C55"/>
    <w:rsid w:val="0088307D"/>
    <w:rsid w:val="008849DC"/>
    <w:rsid w:val="00892421"/>
    <w:rsid w:val="008924B4"/>
    <w:rsid w:val="0089478C"/>
    <w:rsid w:val="00894947"/>
    <w:rsid w:val="00895820"/>
    <w:rsid w:val="00895B34"/>
    <w:rsid w:val="008973AA"/>
    <w:rsid w:val="008A3EAC"/>
    <w:rsid w:val="008A4C18"/>
    <w:rsid w:val="008A526C"/>
    <w:rsid w:val="008A730A"/>
    <w:rsid w:val="008A7C38"/>
    <w:rsid w:val="008A7C93"/>
    <w:rsid w:val="008B6D57"/>
    <w:rsid w:val="008C0C61"/>
    <w:rsid w:val="008C1AF6"/>
    <w:rsid w:val="008C1BEB"/>
    <w:rsid w:val="008C24D8"/>
    <w:rsid w:val="008C48EB"/>
    <w:rsid w:val="008C4A87"/>
    <w:rsid w:val="008C659A"/>
    <w:rsid w:val="008C69C2"/>
    <w:rsid w:val="008C7DDE"/>
    <w:rsid w:val="008D28BF"/>
    <w:rsid w:val="008D3148"/>
    <w:rsid w:val="008D6DA3"/>
    <w:rsid w:val="008D7A57"/>
    <w:rsid w:val="008D7E8A"/>
    <w:rsid w:val="008E0F1A"/>
    <w:rsid w:val="008E1E88"/>
    <w:rsid w:val="008E2769"/>
    <w:rsid w:val="008E61D1"/>
    <w:rsid w:val="008E689C"/>
    <w:rsid w:val="008E7E73"/>
    <w:rsid w:val="008F0EB9"/>
    <w:rsid w:val="008F2233"/>
    <w:rsid w:val="008F3BED"/>
    <w:rsid w:val="008F4FB5"/>
    <w:rsid w:val="008F50A1"/>
    <w:rsid w:val="008F7E4E"/>
    <w:rsid w:val="00901FE9"/>
    <w:rsid w:val="009027BD"/>
    <w:rsid w:val="0090494D"/>
    <w:rsid w:val="00906686"/>
    <w:rsid w:val="00910E76"/>
    <w:rsid w:val="00912A6A"/>
    <w:rsid w:val="00915B36"/>
    <w:rsid w:val="00920B73"/>
    <w:rsid w:val="009214DB"/>
    <w:rsid w:val="009231FA"/>
    <w:rsid w:val="00923DD9"/>
    <w:rsid w:val="00925D30"/>
    <w:rsid w:val="009275E4"/>
    <w:rsid w:val="00931F51"/>
    <w:rsid w:val="00933962"/>
    <w:rsid w:val="00933B89"/>
    <w:rsid w:val="00933F82"/>
    <w:rsid w:val="00935767"/>
    <w:rsid w:val="009364D4"/>
    <w:rsid w:val="00937E1C"/>
    <w:rsid w:val="00941149"/>
    <w:rsid w:val="00941D55"/>
    <w:rsid w:val="0094293F"/>
    <w:rsid w:val="00942ECE"/>
    <w:rsid w:val="009434E6"/>
    <w:rsid w:val="00943DF0"/>
    <w:rsid w:val="00944D24"/>
    <w:rsid w:val="009452E9"/>
    <w:rsid w:val="009510DC"/>
    <w:rsid w:val="009522C8"/>
    <w:rsid w:val="009523EA"/>
    <w:rsid w:val="00952618"/>
    <w:rsid w:val="00955191"/>
    <w:rsid w:val="009576CC"/>
    <w:rsid w:val="00957F7F"/>
    <w:rsid w:val="00963788"/>
    <w:rsid w:val="009641FA"/>
    <w:rsid w:val="00964A85"/>
    <w:rsid w:val="00964ED1"/>
    <w:rsid w:val="00966B66"/>
    <w:rsid w:val="009715C3"/>
    <w:rsid w:val="00971985"/>
    <w:rsid w:val="00973FAF"/>
    <w:rsid w:val="00974FB1"/>
    <w:rsid w:val="009762C1"/>
    <w:rsid w:val="00976738"/>
    <w:rsid w:val="00977AC4"/>
    <w:rsid w:val="00982AC5"/>
    <w:rsid w:val="00985CFC"/>
    <w:rsid w:val="009909B4"/>
    <w:rsid w:val="00995C4C"/>
    <w:rsid w:val="0099793E"/>
    <w:rsid w:val="009A1B36"/>
    <w:rsid w:val="009A2DCC"/>
    <w:rsid w:val="009A3A9D"/>
    <w:rsid w:val="009A6983"/>
    <w:rsid w:val="009A7647"/>
    <w:rsid w:val="009A7A1A"/>
    <w:rsid w:val="009B1C37"/>
    <w:rsid w:val="009B2F80"/>
    <w:rsid w:val="009B47E9"/>
    <w:rsid w:val="009B7E8E"/>
    <w:rsid w:val="009C0B62"/>
    <w:rsid w:val="009C1DCC"/>
    <w:rsid w:val="009C2896"/>
    <w:rsid w:val="009C536A"/>
    <w:rsid w:val="009C66D1"/>
    <w:rsid w:val="009D08A8"/>
    <w:rsid w:val="009D18EA"/>
    <w:rsid w:val="009D236E"/>
    <w:rsid w:val="009D278A"/>
    <w:rsid w:val="009D334E"/>
    <w:rsid w:val="009D3363"/>
    <w:rsid w:val="009D6850"/>
    <w:rsid w:val="009E295B"/>
    <w:rsid w:val="009E48FE"/>
    <w:rsid w:val="009E4DE6"/>
    <w:rsid w:val="009E6FCE"/>
    <w:rsid w:val="009E7816"/>
    <w:rsid w:val="009F013A"/>
    <w:rsid w:val="009F3A10"/>
    <w:rsid w:val="009F4563"/>
    <w:rsid w:val="009F4A1E"/>
    <w:rsid w:val="009F57E7"/>
    <w:rsid w:val="009F5A54"/>
    <w:rsid w:val="009F5C65"/>
    <w:rsid w:val="009F6950"/>
    <w:rsid w:val="009F69CB"/>
    <w:rsid w:val="009F7018"/>
    <w:rsid w:val="00A00A9C"/>
    <w:rsid w:val="00A03E78"/>
    <w:rsid w:val="00A04F88"/>
    <w:rsid w:val="00A055FF"/>
    <w:rsid w:val="00A05850"/>
    <w:rsid w:val="00A0644D"/>
    <w:rsid w:val="00A07130"/>
    <w:rsid w:val="00A11AFE"/>
    <w:rsid w:val="00A129D7"/>
    <w:rsid w:val="00A129F3"/>
    <w:rsid w:val="00A12A3F"/>
    <w:rsid w:val="00A12A9D"/>
    <w:rsid w:val="00A145EF"/>
    <w:rsid w:val="00A170CC"/>
    <w:rsid w:val="00A1723B"/>
    <w:rsid w:val="00A17CD4"/>
    <w:rsid w:val="00A21B3C"/>
    <w:rsid w:val="00A21C66"/>
    <w:rsid w:val="00A21CF8"/>
    <w:rsid w:val="00A22753"/>
    <w:rsid w:val="00A2393E"/>
    <w:rsid w:val="00A248F2"/>
    <w:rsid w:val="00A25026"/>
    <w:rsid w:val="00A254D0"/>
    <w:rsid w:val="00A25CD3"/>
    <w:rsid w:val="00A26815"/>
    <w:rsid w:val="00A3086E"/>
    <w:rsid w:val="00A31BAB"/>
    <w:rsid w:val="00A33A2D"/>
    <w:rsid w:val="00A34CCC"/>
    <w:rsid w:val="00A35DF3"/>
    <w:rsid w:val="00A367AD"/>
    <w:rsid w:val="00A36AFF"/>
    <w:rsid w:val="00A36B42"/>
    <w:rsid w:val="00A36F14"/>
    <w:rsid w:val="00A37F4F"/>
    <w:rsid w:val="00A40A7F"/>
    <w:rsid w:val="00A41E19"/>
    <w:rsid w:val="00A42348"/>
    <w:rsid w:val="00A437C8"/>
    <w:rsid w:val="00A448DA"/>
    <w:rsid w:val="00A44E70"/>
    <w:rsid w:val="00A47D26"/>
    <w:rsid w:val="00A51092"/>
    <w:rsid w:val="00A5222E"/>
    <w:rsid w:val="00A52E70"/>
    <w:rsid w:val="00A62538"/>
    <w:rsid w:val="00A62D4F"/>
    <w:rsid w:val="00A65DC2"/>
    <w:rsid w:val="00A74062"/>
    <w:rsid w:val="00A74BA7"/>
    <w:rsid w:val="00A76AFB"/>
    <w:rsid w:val="00A773ED"/>
    <w:rsid w:val="00A777EC"/>
    <w:rsid w:val="00A778D5"/>
    <w:rsid w:val="00A82AE9"/>
    <w:rsid w:val="00A831AD"/>
    <w:rsid w:val="00A83BFC"/>
    <w:rsid w:val="00A84613"/>
    <w:rsid w:val="00A872EA"/>
    <w:rsid w:val="00A87986"/>
    <w:rsid w:val="00A90050"/>
    <w:rsid w:val="00A90948"/>
    <w:rsid w:val="00A91516"/>
    <w:rsid w:val="00A91FFB"/>
    <w:rsid w:val="00A9231A"/>
    <w:rsid w:val="00A95D92"/>
    <w:rsid w:val="00A9645A"/>
    <w:rsid w:val="00AA03FE"/>
    <w:rsid w:val="00AA0ECC"/>
    <w:rsid w:val="00AA21EF"/>
    <w:rsid w:val="00AA2CC7"/>
    <w:rsid w:val="00AA2D97"/>
    <w:rsid w:val="00AA37E6"/>
    <w:rsid w:val="00AA7CA9"/>
    <w:rsid w:val="00AB1137"/>
    <w:rsid w:val="00AB4643"/>
    <w:rsid w:val="00AB6D1C"/>
    <w:rsid w:val="00AB7C31"/>
    <w:rsid w:val="00AC13A1"/>
    <w:rsid w:val="00AC4442"/>
    <w:rsid w:val="00AC7064"/>
    <w:rsid w:val="00AC7273"/>
    <w:rsid w:val="00AD08B6"/>
    <w:rsid w:val="00AD0A11"/>
    <w:rsid w:val="00AD0BDD"/>
    <w:rsid w:val="00AD0EBE"/>
    <w:rsid w:val="00AD226E"/>
    <w:rsid w:val="00AD4CF3"/>
    <w:rsid w:val="00AD5A4E"/>
    <w:rsid w:val="00AD71C8"/>
    <w:rsid w:val="00AE28A8"/>
    <w:rsid w:val="00AE3DAC"/>
    <w:rsid w:val="00AE56DC"/>
    <w:rsid w:val="00AE6B9A"/>
    <w:rsid w:val="00AF34AB"/>
    <w:rsid w:val="00AF3F13"/>
    <w:rsid w:val="00AF45AC"/>
    <w:rsid w:val="00AF5990"/>
    <w:rsid w:val="00AF5B01"/>
    <w:rsid w:val="00AF6A95"/>
    <w:rsid w:val="00B02C98"/>
    <w:rsid w:val="00B02CD0"/>
    <w:rsid w:val="00B038F8"/>
    <w:rsid w:val="00B05277"/>
    <w:rsid w:val="00B10249"/>
    <w:rsid w:val="00B1036F"/>
    <w:rsid w:val="00B10B03"/>
    <w:rsid w:val="00B11013"/>
    <w:rsid w:val="00B11767"/>
    <w:rsid w:val="00B11C34"/>
    <w:rsid w:val="00B12429"/>
    <w:rsid w:val="00B12518"/>
    <w:rsid w:val="00B1349D"/>
    <w:rsid w:val="00B154BD"/>
    <w:rsid w:val="00B1663E"/>
    <w:rsid w:val="00B166BF"/>
    <w:rsid w:val="00B16954"/>
    <w:rsid w:val="00B20CAA"/>
    <w:rsid w:val="00B23508"/>
    <w:rsid w:val="00B239C7"/>
    <w:rsid w:val="00B252DE"/>
    <w:rsid w:val="00B254DD"/>
    <w:rsid w:val="00B25576"/>
    <w:rsid w:val="00B26FB4"/>
    <w:rsid w:val="00B272EC"/>
    <w:rsid w:val="00B277BB"/>
    <w:rsid w:val="00B3008A"/>
    <w:rsid w:val="00B30236"/>
    <w:rsid w:val="00B31614"/>
    <w:rsid w:val="00B35931"/>
    <w:rsid w:val="00B3669D"/>
    <w:rsid w:val="00B4013A"/>
    <w:rsid w:val="00B40975"/>
    <w:rsid w:val="00B42462"/>
    <w:rsid w:val="00B46578"/>
    <w:rsid w:val="00B50F7C"/>
    <w:rsid w:val="00B51AF3"/>
    <w:rsid w:val="00B529A9"/>
    <w:rsid w:val="00B52DBE"/>
    <w:rsid w:val="00B53226"/>
    <w:rsid w:val="00B532D2"/>
    <w:rsid w:val="00B537B7"/>
    <w:rsid w:val="00B54FDA"/>
    <w:rsid w:val="00B56992"/>
    <w:rsid w:val="00B60F37"/>
    <w:rsid w:val="00B60FA8"/>
    <w:rsid w:val="00B63782"/>
    <w:rsid w:val="00B64A95"/>
    <w:rsid w:val="00B65D25"/>
    <w:rsid w:val="00B67CB7"/>
    <w:rsid w:val="00B71B90"/>
    <w:rsid w:val="00B73FA8"/>
    <w:rsid w:val="00B74B08"/>
    <w:rsid w:val="00B758D0"/>
    <w:rsid w:val="00B7782F"/>
    <w:rsid w:val="00B80FDD"/>
    <w:rsid w:val="00B819DB"/>
    <w:rsid w:val="00B82E44"/>
    <w:rsid w:val="00B8436F"/>
    <w:rsid w:val="00B847F0"/>
    <w:rsid w:val="00B85A41"/>
    <w:rsid w:val="00B91438"/>
    <w:rsid w:val="00B920BC"/>
    <w:rsid w:val="00B93DD0"/>
    <w:rsid w:val="00B95543"/>
    <w:rsid w:val="00BA00D6"/>
    <w:rsid w:val="00BA0DBF"/>
    <w:rsid w:val="00BA1E70"/>
    <w:rsid w:val="00BB0E22"/>
    <w:rsid w:val="00BB1C4A"/>
    <w:rsid w:val="00BB404A"/>
    <w:rsid w:val="00BB5A52"/>
    <w:rsid w:val="00BB61E9"/>
    <w:rsid w:val="00BB6356"/>
    <w:rsid w:val="00BC061A"/>
    <w:rsid w:val="00BC1518"/>
    <w:rsid w:val="00BC16A0"/>
    <w:rsid w:val="00BC184F"/>
    <w:rsid w:val="00BC1958"/>
    <w:rsid w:val="00BC3FC3"/>
    <w:rsid w:val="00BC59CE"/>
    <w:rsid w:val="00BC637F"/>
    <w:rsid w:val="00BD0D75"/>
    <w:rsid w:val="00BD2E06"/>
    <w:rsid w:val="00BD3080"/>
    <w:rsid w:val="00BD41A4"/>
    <w:rsid w:val="00BD4E2C"/>
    <w:rsid w:val="00BD596C"/>
    <w:rsid w:val="00BD7DF1"/>
    <w:rsid w:val="00BE5D9C"/>
    <w:rsid w:val="00BE6BFA"/>
    <w:rsid w:val="00BE777F"/>
    <w:rsid w:val="00BE7AD0"/>
    <w:rsid w:val="00BE7CD8"/>
    <w:rsid w:val="00BF0699"/>
    <w:rsid w:val="00BF1DCF"/>
    <w:rsid w:val="00BF3482"/>
    <w:rsid w:val="00BF6948"/>
    <w:rsid w:val="00BF6D32"/>
    <w:rsid w:val="00BF7F69"/>
    <w:rsid w:val="00C000E5"/>
    <w:rsid w:val="00C05140"/>
    <w:rsid w:val="00C0575E"/>
    <w:rsid w:val="00C057EF"/>
    <w:rsid w:val="00C07989"/>
    <w:rsid w:val="00C12D43"/>
    <w:rsid w:val="00C130F7"/>
    <w:rsid w:val="00C13E14"/>
    <w:rsid w:val="00C140A3"/>
    <w:rsid w:val="00C16181"/>
    <w:rsid w:val="00C307B0"/>
    <w:rsid w:val="00C32CB1"/>
    <w:rsid w:val="00C332DB"/>
    <w:rsid w:val="00C33D5D"/>
    <w:rsid w:val="00C33D92"/>
    <w:rsid w:val="00C34EB4"/>
    <w:rsid w:val="00C3665E"/>
    <w:rsid w:val="00C40E83"/>
    <w:rsid w:val="00C42906"/>
    <w:rsid w:val="00C43476"/>
    <w:rsid w:val="00C457B5"/>
    <w:rsid w:val="00C50185"/>
    <w:rsid w:val="00C56679"/>
    <w:rsid w:val="00C63079"/>
    <w:rsid w:val="00C63C7B"/>
    <w:rsid w:val="00C64748"/>
    <w:rsid w:val="00C65CE7"/>
    <w:rsid w:val="00C670ED"/>
    <w:rsid w:val="00C67F85"/>
    <w:rsid w:val="00C70B83"/>
    <w:rsid w:val="00C72622"/>
    <w:rsid w:val="00C72A5D"/>
    <w:rsid w:val="00C73FB9"/>
    <w:rsid w:val="00C74663"/>
    <w:rsid w:val="00C74A85"/>
    <w:rsid w:val="00C751B9"/>
    <w:rsid w:val="00C76EFF"/>
    <w:rsid w:val="00C76F79"/>
    <w:rsid w:val="00C77258"/>
    <w:rsid w:val="00C80507"/>
    <w:rsid w:val="00C806B5"/>
    <w:rsid w:val="00C80D15"/>
    <w:rsid w:val="00C819FF"/>
    <w:rsid w:val="00C83478"/>
    <w:rsid w:val="00C85199"/>
    <w:rsid w:val="00C87CEF"/>
    <w:rsid w:val="00C87EFE"/>
    <w:rsid w:val="00C92507"/>
    <w:rsid w:val="00C93383"/>
    <w:rsid w:val="00C968BF"/>
    <w:rsid w:val="00C96DA9"/>
    <w:rsid w:val="00C97A74"/>
    <w:rsid w:val="00C97C05"/>
    <w:rsid w:val="00C97D4D"/>
    <w:rsid w:val="00CA0598"/>
    <w:rsid w:val="00CA1309"/>
    <w:rsid w:val="00CA2EAC"/>
    <w:rsid w:val="00CA5CB4"/>
    <w:rsid w:val="00CA7DC4"/>
    <w:rsid w:val="00CB225A"/>
    <w:rsid w:val="00CB4B46"/>
    <w:rsid w:val="00CB5D38"/>
    <w:rsid w:val="00CB61C2"/>
    <w:rsid w:val="00CB6625"/>
    <w:rsid w:val="00CB75C8"/>
    <w:rsid w:val="00CC0B15"/>
    <w:rsid w:val="00CC1B53"/>
    <w:rsid w:val="00CC44AE"/>
    <w:rsid w:val="00CC4BD7"/>
    <w:rsid w:val="00CC7183"/>
    <w:rsid w:val="00CD0430"/>
    <w:rsid w:val="00CD11B6"/>
    <w:rsid w:val="00CD3C1E"/>
    <w:rsid w:val="00CD4C47"/>
    <w:rsid w:val="00CD4E21"/>
    <w:rsid w:val="00CD63FC"/>
    <w:rsid w:val="00CD66B3"/>
    <w:rsid w:val="00CD6F2F"/>
    <w:rsid w:val="00CD79C3"/>
    <w:rsid w:val="00CE0552"/>
    <w:rsid w:val="00CE2C14"/>
    <w:rsid w:val="00CE34AE"/>
    <w:rsid w:val="00CE396B"/>
    <w:rsid w:val="00CE6159"/>
    <w:rsid w:val="00CF0954"/>
    <w:rsid w:val="00CF0C2B"/>
    <w:rsid w:val="00CF1A6F"/>
    <w:rsid w:val="00CF2B08"/>
    <w:rsid w:val="00CF2E60"/>
    <w:rsid w:val="00CF3A75"/>
    <w:rsid w:val="00CF4CEF"/>
    <w:rsid w:val="00CF75AA"/>
    <w:rsid w:val="00D00170"/>
    <w:rsid w:val="00D001F0"/>
    <w:rsid w:val="00D01F4F"/>
    <w:rsid w:val="00D0243C"/>
    <w:rsid w:val="00D02891"/>
    <w:rsid w:val="00D02A35"/>
    <w:rsid w:val="00D041B7"/>
    <w:rsid w:val="00D06574"/>
    <w:rsid w:val="00D1016E"/>
    <w:rsid w:val="00D10AFA"/>
    <w:rsid w:val="00D10BE9"/>
    <w:rsid w:val="00D10F18"/>
    <w:rsid w:val="00D1134A"/>
    <w:rsid w:val="00D114D2"/>
    <w:rsid w:val="00D11E91"/>
    <w:rsid w:val="00D1305A"/>
    <w:rsid w:val="00D13BFC"/>
    <w:rsid w:val="00D13EF8"/>
    <w:rsid w:val="00D1401E"/>
    <w:rsid w:val="00D148E5"/>
    <w:rsid w:val="00D1590C"/>
    <w:rsid w:val="00D200FF"/>
    <w:rsid w:val="00D230C1"/>
    <w:rsid w:val="00D23A0E"/>
    <w:rsid w:val="00D24C73"/>
    <w:rsid w:val="00D2547C"/>
    <w:rsid w:val="00D257BF"/>
    <w:rsid w:val="00D25B48"/>
    <w:rsid w:val="00D26EC3"/>
    <w:rsid w:val="00D275AC"/>
    <w:rsid w:val="00D277B9"/>
    <w:rsid w:val="00D278E7"/>
    <w:rsid w:val="00D30957"/>
    <w:rsid w:val="00D31117"/>
    <w:rsid w:val="00D31298"/>
    <w:rsid w:val="00D316AA"/>
    <w:rsid w:val="00D31B64"/>
    <w:rsid w:val="00D362D2"/>
    <w:rsid w:val="00D37884"/>
    <w:rsid w:val="00D40C0B"/>
    <w:rsid w:val="00D452AD"/>
    <w:rsid w:val="00D45B16"/>
    <w:rsid w:val="00D45F34"/>
    <w:rsid w:val="00D4742E"/>
    <w:rsid w:val="00D47E0B"/>
    <w:rsid w:val="00D50D19"/>
    <w:rsid w:val="00D5211E"/>
    <w:rsid w:val="00D53097"/>
    <w:rsid w:val="00D535A1"/>
    <w:rsid w:val="00D56EFF"/>
    <w:rsid w:val="00D57831"/>
    <w:rsid w:val="00D622AC"/>
    <w:rsid w:val="00D623B6"/>
    <w:rsid w:val="00D6254D"/>
    <w:rsid w:val="00D62E57"/>
    <w:rsid w:val="00D64A3A"/>
    <w:rsid w:val="00D64F78"/>
    <w:rsid w:val="00D659FE"/>
    <w:rsid w:val="00D66383"/>
    <w:rsid w:val="00D704EA"/>
    <w:rsid w:val="00D7056B"/>
    <w:rsid w:val="00D71720"/>
    <w:rsid w:val="00D72682"/>
    <w:rsid w:val="00D72BC4"/>
    <w:rsid w:val="00D738C5"/>
    <w:rsid w:val="00D73F3E"/>
    <w:rsid w:val="00D75334"/>
    <w:rsid w:val="00D76903"/>
    <w:rsid w:val="00D76DC7"/>
    <w:rsid w:val="00D772FF"/>
    <w:rsid w:val="00D8099C"/>
    <w:rsid w:val="00D80CD6"/>
    <w:rsid w:val="00D84D7A"/>
    <w:rsid w:val="00D84FF3"/>
    <w:rsid w:val="00D85BE4"/>
    <w:rsid w:val="00D8652E"/>
    <w:rsid w:val="00D86962"/>
    <w:rsid w:val="00D92369"/>
    <w:rsid w:val="00D92AE9"/>
    <w:rsid w:val="00D93462"/>
    <w:rsid w:val="00D93CEA"/>
    <w:rsid w:val="00D93E43"/>
    <w:rsid w:val="00D96595"/>
    <w:rsid w:val="00D96718"/>
    <w:rsid w:val="00D97985"/>
    <w:rsid w:val="00D979F6"/>
    <w:rsid w:val="00DA0713"/>
    <w:rsid w:val="00DA2D24"/>
    <w:rsid w:val="00DA371E"/>
    <w:rsid w:val="00DA387C"/>
    <w:rsid w:val="00DA49A2"/>
    <w:rsid w:val="00DA4D6B"/>
    <w:rsid w:val="00DA68FB"/>
    <w:rsid w:val="00DA6E1D"/>
    <w:rsid w:val="00DB0501"/>
    <w:rsid w:val="00DB090A"/>
    <w:rsid w:val="00DB0F87"/>
    <w:rsid w:val="00DB0FA2"/>
    <w:rsid w:val="00DB1D61"/>
    <w:rsid w:val="00DB2BA2"/>
    <w:rsid w:val="00DB6867"/>
    <w:rsid w:val="00DC2974"/>
    <w:rsid w:val="00DC2A5D"/>
    <w:rsid w:val="00DC53B8"/>
    <w:rsid w:val="00DC5C2A"/>
    <w:rsid w:val="00DC6567"/>
    <w:rsid w:val="00DC6AD6"/>
    <w:rsid w:val="00DC7582"/>
    <w:rsid w:val="00DD02C9"/>
    <w:rsid w:val="00DD09B3"/>
    <w:rsid w:val="00DD2878"/>
    <w:rsid w:val="00DD3A23"/>
    <w:rsid w:val="00DD5933"/>
    <w:rsid w:val="00DD6234"/>
    <w:rsid w:val="00DD68F3"/>
    <w:rsid w:val="00DD6F63"/>
    <w:rsid w:val="00DE1916"/>
    <w:rsid w:val="00DE3117"/>
    <w:rsid w:val="00DE4461"/>
    <w:rsid w:val="00DE50AF"/>
    <w:rsid w:val="00DE60AE"/>
    <w:rsid w:val="00DE7018"/>
    <w:rsid w:val="00DE7FCD"/>
    <w:rsid w:val="00DF08E4"/>
    <w:rsid w:val="00DF0C95"/>
    <w:rsid w:val="00DF0EFD"/>
    <w:rsid w:val="00DF1854"/>
    <w:rsid w:val="00DF3D1D"/>
    <w:rsid w:val="00DF4B40"/>
    <w:rsid w:val="00DF5FFD"/>
    <w:rsid w:val="00DF7E98"/>
    <w:rsid w:val="00E000A8"/>
    <w:rsid w:val="00E02983"/>
    <w:rsid w:val="00E069A3"/>
    <w:rsid w:val="00E06A6C"/>
    <w:rsid w:val="00E07DD2"/>
    <w:rsid w:val="00E12263"/>
    <w:rsid w:val="00E1395C"/>
    <w:rsid w:val="00E143D9"/>
    <w:rsid w:val="00E15094"/>
    <w:rsid w:val="00E164A1"/>
    <w:rsid w:val="00E170D5"/>
    <w:rsid w:val="00E17FA1"/>
    <w:rsid w:val="00E212D4"/>
    <w:rsid w:val="00E21972"/>
    <w:rsid w:val="00E231C0"/>
    <w:rsid w:val="00E23C3D"/>
    <w:rsid w:val="00E247CF"/>
    <w:rsid w:val="00E2573E"/>
    <w:rsid w:val="00E26DA5"/>
    <w:rsid w:val="00E30F25"/>
    <w:rsid w:val="00E321CD"/>
    <w:rsid w:val="00E353FA"/>
    <w:rsid w:val="00E35B3E"/>
    <w:rsid w:val="00E4030C"/>
    <w:rsid w:val="00E40655"/>
    <w:rsid w:val="00E40ECE"/>
    <w:rsid w:val="00E4164F"/>
    <w:rsid w:val="00E4241B"/>
    <w:rsid w:val="00E46382"/>
    <w:rsid w:val="00E4796D"/>
    <w:rsid w:val="00E52AC3"/>
    <w:rsid w:val="00E56EA3"/>
    <w:rsid w:val="00E57C23"/>
    <w:rsid w:val="00E636AE"/>
    <w:rsid w:val="00E63807"/>
    <w:rsid w:val="00E63F17"/>
    <w:rsid w:val="00E63F60"/>
    <w:rsid w:val="00E663E8"/>
    <w:rsid w:val="00E66D38"/>
    <w:rsid w:val="00E67D82"/>
    <w:rsid w:val="00E73B7A"/>
    <w:rsid w:val="00E80266"/>
    <w:rsid w:val="00E8324F"/>
    <w:rsid w:val="00E838D6"/>
    <w:rsid w:val="00E852A0"/>
    <w:rsid w:val="00E86819"/>
    <w:rsid w:val="00E87931"/>
    <w:rsid w:val="00E87B08"/>
    <w:rsid w:val="00E905E0"/>
    <w:rsid w:val="00E9091F"/>
    <w:rsid w:val="00E930E8"/>
    <w:rsid w:val="00E94E06"/>
    <w:rsid w:val="00E96066"/>
    <w:rsid w:val="00E965F4"/>
    <w:rsid w:val="00E96E22"/>
    <w:rsid w:val="00EA12F8"/>
    <w:rsid w:val="00EA1B2D"/>
    <w:rsid w:val="00EA1D3D"/>
    <w:rsid w:val="00EA3779"/>
    <w:rsid w:val="00EA6FEE"/>
    <w:rsid w:val="00EB0D89"/>
    <w:rsid w:val="00EB1DE0"/>
    <w:rsid w:val="00EB2433"/>
    <w:rsid w:val="00EB4D16"/>
    <w:rsid w:val="00EB7248"/>
    <w:rsid w:val="00EB75FB"/>
    <w:rsid w:val="00EC01E9"/>
    <w:rsid w:val="00EC1DC4"/>
    <w:rsid w:val="00EC567E"/>
    <w:rsid w:val="00EC5EA5"/>
    <w:rsid w:val="00EC66A5"/>
    <w:rsid w:val="00EC7C01"/>
    <w:rsid w:val="00EC7F79"/>
    <w:rsid w:val="00ED0B79"/>
    <w:rsid w:val="00ED2C11"/>
    <w:rsid w:val="00ED70F6"/>
    <w:rsid w:val="00ED7F07"/>
    <w:rsid w:val="00EE266E"/>
    <w:rsid w:val="00EE4D2D"/>
    <w:rsid w:val="00EF0A8E"/>
    <w:rsid w:val="00EF0CA4"/>
    <w:rsid w:val="00EF0CCA"/>
    <w:rsid w:val="00EF39F0"/>
    <w:rsid w:val="00EF4B6E"/>
    <w:rsid w:val="00EF552D"/>
    <w:rsid w:val="00EF6869"/>
    <w:rsid w:val="00EF6BE8"/>
    <w:rsid w:val="00F00EFD"/>
    <w:rsid w:val="00F036D3"/>
    <w:rsid w:val="00F03CA2"/>
    <w:rsid w:val="00F04118"/>
    <w:rsid w:val="00F04859"/>
    <w:rsid w:val="00F06D0A"/>
    <w:rsid w:val="00F06F21"/>
    <w:rsid w:val="00F07FB9"/>
    <w:rsid w:val="00F118C6"/>
    <w:rsid w:val="00F144B1"/>
    <w:rsid w:val="00F155EC"/>
    <w:rsid w:val="00F176F9"/>
    <w:rsid w:val="00F178A8"/>
    <w:rsid w:val="00F17E21"/>
    <w:rsid w:val="00F20908"/>
    <w:rsid w:val="00F21AFF"/>
    <w:rsid w:val="00F23C5E"/>
    <w:rsid w:val="00F24282"/>
    <w:rsid w:val="00F2629F"/>
    <w:rsid w:val="00F26C52"/>
    <w:rsid w:val="00F30ADC"/>
    <w:rsid w:val="00F30D22"/>
    <w:rsid w:val="00F3167A"/>
    <w:rsid w:val="00F318F4"/>
    <w:rsid w:val="00F33B62"/>
    <w:rsid w:val="00F34B50"/>
    <w:rsid w:val="00F35C06"/>
    <w:rsid w:val="00F368BE"/>
    <w:rsid w:val="00F370AE"/>
    <w:rsid w:val="00F40925"/>
    <w:rsid w:val="00F40B30"/>
    <w:rsid w:val="00F41250"/>
    <w:rsid w:val="00F414BD"/>
    <w:rsid w:val="00F41B0E"/>
    <w:rsid w:val="00F426A1"/>
    <w:rsid w:val="00F4334C"/>
    <w:rsid w:val="00F43A76"/>
    <w:rsid w:val="00F478B1"/>
    <w:rsid w:val="00F538CA"/>
    <w:rsid w:val="00F55051"/>
    <w:rsid w:val="00F56B48"/>
    <w:rsid w:val="00F6068C"/>
    <w:rsid w:val="00F60990"/>
    <w:rsid w:val="00F62E78"/>
    <w:rsid w:val="00F65692"/>
    <w:rsid w:val="00F656BD"/>
    <w:rsid w:val="00F658ED"/>
    <w:rsid w:val="00F66327"/>
    <w:rsid w:val="00F675EE"/>
    <w:rsid w:val="00F71450"/>
    <w:rsid w:val="00F71EE3"/>
    <w:rsid w:val="00F73FDC"/>
    <w:rsid w:val="00F7446D"/>
    <w:rsid w:val="00F77539"/>
    <w:rsid w:val="00F779B9"/>
    <w:rsid w:val="00F81834"/>
    <w:rsid w:val="00F87BA9"/>
    <w:rsid w:val="00F90D5B"/>
    <w:rsid w:val="00F95079"/>
    <w:rsid w:val="00F9538E"/>
    <w:rsid w:val="00F96159"/>
    <w:rsid w:val="00FA10C2"/>
    <w:rsid w:val="00FA4AFE"/>
    <w:rsid w:val="00FA7B6E"/>
    <w:rsid w:val="00FB2028"/>
    <w:rsid w:val="00FB50D7"/>
    <w:rsid w:val="00FB55F9"/>
    <w:rsid w:val="00FC255C"/>
    <w:rsid w:val="00FC4706"/>
    <w:rsid w:val="00FD18AC"/>
    <w:rsid w:val="00FD1EDA"/>
    <w:rsid w:val="00FD28F9"/>
    <w:rsid w:val="00FD29C5"/>
    <w:rsid w:val="00FD752A"/>
    <w:rsid w:val="00FD7E55"/>
    <w:rsid w:val="00FE17EC"/>
    <w:rsid w:val="00FE1E51"/>
    <w:rsid w:val="00FE2222"/>
    <w:rsid w:val="00FE2631"/>
    <w:rsid w:val="00FE2D9F"/>
    <w:rsid w:val="00FE6E50"/>
    <w:rsid w:val="00FF10EA"/>
    <w:rsid w:val="00FF1543"/>
    <w:rsid w:val="00FF1FC2"/>
    <w:rsid w:val="00FF2724"/>
    <w:rsid w:val="00FF3039"/>
    <w:rsid w:val="00FF589D"/>
    <w:rsid w:val="00FF76FC"/>
    <w:rsid w:val="00FF7C86"/>
    <w:rsid w:val="1A731DCC"/>
    <w:rsid w:val="25067971"/>
    <w:rsid w:val="25693A55"/>
    <w:rsid w:val="2D300382"/>
    <w:rsid w:val="3035117B"/>
    <w:rsid w:val="3C514922"/>
    <w:rsid w:val="3CE162F2"/>
    <w:rsid w:val="4C9D5873"/>
    <w:rsid w:val="4DAB76A8"/>
    <w:rsid w:val="552C40F0"/>
    <w:rsid w:val="6A527045"/>
    <w:rsid w:val="6F0E6D17"/>
    <w:rsid w:val="72E75CD4"/>
    <w:rsid w:val="789016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AutoShape 2"/>
        <o:r id="V:Rule2" type="connector" idref="#_x0000_s207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6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67"/>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8"/>
    <w:qFormat/>
    <w:uiPriority w:val="1"/>
    <w:pPr>
      <w:spacing w:before="116"/>
      <w:ind w:left="117"/>
      <w:jc w:val="left"/>
    </w:pPr>
    <w:rPr>
      <w:rFonts w:ascii="宋体" w:hAnsi="宋体" w:eastAsia="宋体"/>
      <w:kern w:val="0"/>
      <w:szCs w:val="21"/>
      <w:lang w:eastAsia="en-US"/>
    </w:rPr>
  </w:style>
  <w:style w:type="paragraph" w:styleId="6">
    <w:name w:val="toc 7"/>
    <w:basedOn w:val="1"/>
    <w:next w:val="1"/>
    <w:unhideWhenUsed/>
    <w:qFormat/>
    <w:uiPriority w:val="39"/>
    <w:pPr>
      <w:ind w:left="1260"/>
      <w:jc w:val="left"/>
    </w:pPr>
    <w:rPr>
      <w:rFonts w:cstheme="minorHAnsi"/>
      <w:sz w:val="18"/>
      <w:szCs w:val="18"/>
    </w:rPr>
  </w:style>
  <w:style w:type="paragraph" w:styleId="7">
    <w:name w:val="annotation text"/>
    <w:basedOn w:val="1"/>
    <w:link w:val="73"/>
    <w:semiHidden/>
    <w:unhideWhenUsed/>
    <w:qFormat/>
    <w:uiPriority w:val="99"/>
    <w:pPr>
      <w:jc w:val="left"/>
    </w:p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qFormat/>
    <w:uiPriority w:val="39"/>
    <w:pPr>
      <w:ind w:left="420"/>
      <w:jc w:val="left"/>
    </w:pPr>
    <w:rPr>
      <w:rFonts w:cstheme="minorHAnsi"/>
      <w:i/>
      <w:iCs/>
      <w:sz w:val="20"/>
      <w:szCs w:val="20"/>
    </w:rPr>
  </w:style>
  <w:style w:type="paragraph" w:styleId="10">
    <w:name w:val="toc 8"/>
    <w:basedOn w:val="1"/>
    <w:next w:val="1"/>
    <w:unhideWhenUsed/>
    <w:qFormat/>
    <w:uiPriority w:val="39"/>
    <w:pPr>
      <w:ind w:left="1470"/>
      <w:jc w:val="left"/>
    </w:pPr>
    <w:rPr>
      <w:rFonts w:cstheme="minorHAnsi"/>
      <w:sz w:val="18"/>
      <w:szCs w:val="18"/>
    </w:rPr>
  </w:style>
  <w:style w:type="paragraph" w:styleId="11">
    <w:name w:val="Date"/>
    <w:basedOn w:val="1"/>
    <w:next w:val="1"/>
    <w:link w:val="70"/>
    <w:semiHidden/>
    <w:unhideWhenUsed/>
    <w:qFormat/>
    <w:uiPriority w:val="99"/>
    <w:pPr>
      <w:ind w:left="100" w:leftChars="2500"/>
    </w:pPr>
  </w:style>
  <w:style w:type="paragraph" w:styleId="12">
    <w:name w:val="Balloon Text"/>
    <w:basedOn w:val="1"/>
    <w:link w:val="65"/>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toc 2"/>
    <w:basedOn w:val="1"/>
    <w:next w:val="1"/>
    <w:unhideWhenUsed/>
    <w:qFormat/>
    <w:uiPriority w:val="39"/>
    <w:pPr>
      <w:ind w:left="210"/>
      <w:jc w:val="left"/>
    </w:pPr>
    <w:rPr>
      <w:rFonts w:cstheme="minorHAnsi"/>
      <w:smallCaps/>
      <w:sz w:val="20"/>
      <w:szCs w:val="20"/>
    </w:rPr>
  </w:style>
  <w:style w:type="paragraph" w:styleId="19">
    <w:name w:val="toc 9"/>
    <w:basedOn w:val="1"/>
    <w:next w:val="1"/>
    <w:unhideWhenUsed/>
    <w:qFormat/>
    <w:uiPriority w:val="39"/>
    <w:pPr>
      <w:ind w:left="1680"/>
      <w:jc w:val="left"/>
    </w:pPr>
    <w:rPr>
      <w:rFonts w:cstheme="minorHAnsi"/>
      <w:sz w:val="18"/>
      <w:szCs w:val="18"/>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7"/>
    <w:next w:val="7"/>
    <w:link w:val="74"/>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qFormat/>
    <w:uiPriority w:val="0"/>
    <w:rPr>
      <w:rFonts w:ascii="Times New Roman" w:hAnsi="Times New Roman" w:eastAsia="宋体" w:cs="Times New Roman"/>
      <w:sz w:val="18"/>
    </w:rPr>
  </w:style>
  <w:style w:type="character" w:styleId="26">
    <w:name w:val="FollowedHyperlink"/>
    <w:basedOn w:val="24"/>
    <w:semiHidden/>
    <w:unhideWhenUsed/>
    <w:qFormat/>
    <w:uiPriority w:val="99"/>
    <w:rPr>
      <w:color w:val="800080" w:themeColor="followedHyperlink"/>
      <w:u w:val="single"/>
    </w:rPr>
  </w:style>
  <w:style w:type="character" w:styleId="27">
    <w:name w:val="Hyperlink"/>
    <w:qFormat/>
    <w:uiPriority w:val="99"/>
    <w:rPr>
      <w:color w:val="0000FF"/>
      <w:spacing w:val="0"/>
      <w:w w:val="100"/>
      <w:szCs w:val="21"/>
      <w:u w:val="single"/>
      <w:lang w:val="en-US" w:eastAsia="zh-CN"/>
    </w:rPr>
  </w:style>
  <w:style w:type="character" w:styleId="28">
    <w:name w:val="annotation reference"/>
    <w:basedOn w:val="24"/>
    <w:semiHidden/>
    <w:unhideWhenUsed/>
    <w:qFormat/>
    <w:uiPriority w:val="99"/>
    <w:rPr>
      <w:sz w:val="21"/>
      <w:szCs w:val="21"/>
    </w:rPr>
  </w:style>
  <w:style w:type="character" w:customStyle="1" w:styleId="29">
    <w:name w:val="标题 1 Char"/>
    <w:basedOn w:val="24"/>
    <w:link w:val="3"/>
    <w:qFormat/>
    <w:uiPriority w:val="9"/>
    <w:rPr>
      <w:b/>
      <w:bCs/>
      <w:kern w:val="44"/>
      <w:sz w:val="44"/>
      <w:szCs w:val="44"/>
    </w:rPr>
  </w:style>
  <w:style w:type="character" w:customStyle="1" w:styleId="30">
    <w:name w:val="页眉 Char"/>
    <w:basedOn w:val="24"/>
    <w:link w:val="14"/>
    <w:qFormat/>
    <w:uiPriority w:val="99"/>
    <w:rPr>
      <w:sz w:val="18"/>
      <w:szCs w:val="18"/>
    </w:rPr>
  </w:style>
  <w:style w:type="character" w:customStyle="1" w:styleId="31">
    <w:name w:val="页脚 Char"/>
    <w:basedOn w:val="24"/>
    <w:link w:val="13"/>
    <w:qFormat/>
    <w:uiPriority w:val="99"/>
    <w:rPr>
      <w:sz w:val="18"/>
      <w:szCs w:val="18"/>
    </w:rPr>
  </w:style>
  <w:style w:type="paragraph" w:customStyle="1" w:styleId="32">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3">
    <w:name w:val="封面标准英文名称"/>
    <w:basedOn w:val="32"/>
    <w:qFormat/>
    <w:uiPriority w:val="0"/>
    <w:pPr>
      <w:spacing w:before="370" w:line="400" w:lineRule="exact"/>
    </w:pPr>
    <w:rPr>
      <w:rFonts w:ascii="Times New Roman"/>
      <w:sz w:val="28"/>
      <w:szCs w:val="28"/>
    </w:rPr>
  </w:style>
  <w:style w:type="character" w:customStyle="1" w:styleId="34">
    <w:name w:val="段 Char"/>
    <w:link w:val="35"/>
    <w:qFormat/>
    <w:uiPriority w:val="0"/>
    <w:rPr>
      <w:rFonts w:ascii="宋体"/>
    </w:rPr>
  </w:style>
  <w:style w:type="paragraph" w:customStyle="1" w:styleId="35">
    <w:name w:val="段"/>
    <w:link w:val="34"/>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6">
    <w:name w:val="发布"/>
    <w:qFormat/>
    <w:uiPriority w:val="0"/>
    <w:rPr>
      <w:rFonts w:ascii="黑体" w:eastAsia="黑体"/>
      <w:spacing w:val="85"/>
      <w:w w:val="100"/>
      <w:position w:val="3"/>
      <w:sz w:val="28"/>
      <w:szCs w:val="28"/>
    </w:rPr>
  </w:style>
  <w:style w:type="paragraph" w:customStyle="1" w:styleId="37">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8">
    <w:name w:val="二级条标题"/>
    <w:basedOn w:val="39"/>
    <w:next w:val="35"/>
    <w:qFormat/>
    <w:uiPriority w:val="0"/>
    <w:pPr>
      <w:numPr>
        <w:ilvl w:val="2"/>
      </w:numPr>
      <w:spacing w:beforeLines="0" w:afterLines="0"/>
      <w:outlineLvl w:val="3"/>
    </w:pPr>
  </w:style>
  <w:style w:type="paragraph" w:customStyle="1" w:styleId="39">
    <w:name w:val="一级条标题"/>
    <w:next w:val="35"/>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40">
    <w:name w:val="附录表标号"/>
    <w:basedOn w:val="1"/>
    <w:next w:val="35"/>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41">
    <w:name w:val="正文表标题"/>
    <w:next w:val="35"/>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2">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3">
    <w:name w:val="章标题"/>
    <w:next w:val="35"/>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4">
    <w:name w:val="前言、引言标题"/>
    <w:next w:val="3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6">
    <w:name w:val="封面一致性程度标识"/>
    <w:basedOn w:val="33"/>
    <w:qFormat/>
    <w:uiPriority w:val="0"/>
    <w:pPr>
      <w:spacing w:before="440"/>
    </w:pPr>
    <w:rPr>
      <w:rFonts w:ascii="宋体" w:eastAsia="宋体"/>
    </w:rPr>
  </w:style>
  <w:style w:type="paragraph" w:customStyle="1" w:styleId="47">
    <w:name w:val="终结线"/>
    <w:basedOn w:val="1"/>
    <w:qFormat/>
    <w:uiPriority w:val="0"/>
    <w:rPr>
      <w:rFonts w:ascii="Times New Roman" w:hAnsi="Times New Roman" w:eastAsia="宋体" w:cs="Times New Roman"/>
      <w:szCs w:val="24"/>
    </w:rPr>
  </w:style>
  <w:style w:type="paragraph" w:customStyle="1" w:styleId="4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9">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50">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51">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2">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3">
    <w:name w:val="封面标准文稿编辑信息"/>
    <w:basedOn w:val="54"/>
    <w:qFormat/>
    <w:uiPriority w:val="0"/>
    <w:pPr>
      <w:spacing w:before="180" w:line="180" w:lineRule="exact"/>
    </w:pPr>
    <w:rPr>
      <w:sz w:val="21"/>
    </w:rPr>
  </w:style>
  <w:style w:type="paragraph" w:customStyle="1" w:styleId="54">
    <w:name w:val="封面标准文稿类别"/>
    <w:basedOn w:val="46"/>
    <w:qFormat/>
    <w:uiPriority w:val="0"/>
    <w:pPr>
      <w:spacing w:after="160" w:line="240" w:lineRule="auto"/>
    </w:pPr>
    <w:rPr>
      <w:sz w:val="24"/>
    </w:rPr>
  </w:style>
  <w:style w:type="paragraph" w:customStyle="1" w:styleId="55">
    <w:name w:val="附录标识"/>
    <w:basedOn w:val="1"/>
    <w:next w:val="35"/>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6">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7">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8">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9">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60">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61">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3">
    <w:name w:val="标题 2 Char"/>
    <w:basedOn w:val="24"/>
    <w:link w:val="4"/>
    <w:qFormat/>
    <w:uiPriority w:val="9"/>
    <w:rPr>
      <w:rFonts w:asciiTheme="majorHAnsi" w:hAnsiTheme="majorHAnsi" w:eastAsiaTheme="majorEastAsia" w:cstheme="majorBidi"/>
      <w:b/>
      <w:bCs/>
      <w:sz w:val="32"/>
      <w:szCs w:val="32"/>
    </w:rPr>
  </w:style>
  <w:style w:type="paragraph" w:customStyle="1" w:styleId="6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65">
    <w:name w:val="批注框文本 Char"/>
    <w:basedOn w:val="24"/>
    <w:link w:val="12"/>
    <w:semiHidden/>
    <w:qFormat/>
    <w:uiPriority w:val="99"/>
    <w:rPr>
      <w:sz w:val="18"/>
      <w:szCs w:val="18"/>
    </w:rPr>
  </w:style>
  <w:style w:type="paragraph" w:styleId="66">
    <w:name w:val="List Paragraph"/>
    <w:basedOn w:val="1"/>
    <w:qFormat/>
    <w:uiPriority w:val="34"/>
    <w:pPr>
      <w:ind w:firstLine="420" w:firstLineChars="200"/>
    </w:pPr>
  </w:style>
  <w:style w:type="character" w:customStyle="1" w:styleId="67">
    <w:name w:val="标题 3 Char"/>
    <w:basedOn w:val="24"/>
    <w:link w:val="5"/>
    <w:qFormat/>
    <w:uiPriority w:val="9"/>
    <w:rPr>
      <w:b/>
      <w:bCs/>
      <w:sz w:val="32"/>
      <w:szCs w:val="32"/>
    </w:rPr>
  </w:style>
  <w:style w:type="character" w:customStyle="1" w:styleId="68">
    <w:name w:val="正文文本 Char"/>
    <w:basedOn w:val="24"/>
    <w:link w:val="2"/>
    <w:qFormat/>
    <w:uiPriority w:val="1"/>
    <w:rPr>
      <w:rFonts w:ascii="宋体" w:hAnsi="宋体" w:eastAsia="宋体"/>
      <w:kern w:val="0"/>
      <w:szCs w:val="21"/>
      <w:lang w:eastAsia="en-US"/>
    </w:rPr>
  </w:style>
  <w:style w:type="paragraph" w:customStyle="1" w:styleId="69">
    <w:name w:val="标准书眉_偶数页"/>
    <w:basedOn w:val="45"/>
    <w:next w:val="1"/>
    <w:qFormat/>
    <w:uiPriority w:val="0"/>
    <w:pPr>
      <w:jc w:val="left"/>
    </w:pPr>
  </w:style>
  <w:style w:type="character" w:customStyle="1" w:styleId="70">
    <w:name w:val="日期 Char"/>
    <w:basedOn w:val="24"/>
    <w:link w:val="11"/>
    <w:semiHidden/>
    <w:qFormat/>
    <w:uiPriority w:val="99"/>
  </w:style>
  <w:style w:type="paragraph" w:customStyle="1" w:styleId="7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3">
    <w:name w:val="批注文字 Char"/>
    <w:basedOn w:val="24"/>
    <w:link w:val="7"/>
    <w:semiHidden/>
    <w:qFormat/>
    <w:uiPriority w:val="99"/>
  </w:style>
  <w:style w:type="character" w:customStyle="1" w:styleId="74">
    <w:name w:val="批注主题 Char"/>
    <w:basedOn w:val="73"/>
    <w:link w:val="21"/>
    <w:semiHidden/>
    <w:qFormat/>
    <w:uiPriority w:val="99"/>
    <w:rPr>
      <w:b/>
      <w:bCs/>
    </w:rPr>
  </w:style>
  <w:style w:type="paragraph" w:customStyle="1" w:styleId="75">
    <w:name w:val="条2"/>
    <w:basedOn w:val="1"/>
    <w:next w:val="35"/>
    <w:qFormat/>
    <w:uiPriority w:val="0"/>
    <w:pPr>
      <w:spacing w:beforeLines="50" w:afterLines="50"/>
      <w:outlineLvl w:val="1"/>
    </w:pPr>
    <w:rPr>
      <w:rFonts w:ascii="黑体" w:hAnsi="Times New Roman" w:eastAsia="黑体" w:cs="Times New Roman"/>
      <w:kern w:val="21"/>
      <w:szCs w:val="20"/>
    </w:rPr>
  </w:style>
  <w:style w:type="paragraph" w:customStyle="1" w:styleId="7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7">
    <w:name w:val="fontstyle01"/>
    <w:basedOn w:val="24"/>
    <w:qFormat/>
    <w:uiPriority w:val="0"/>
    <w:rPr>
      <w:rFonts w:hint="eastAsia" w:ascii="宋体" w:hAnsi="宋体" w:eastAsia="宋体"/>
      <w:color w:val="000000"/>
      <w:sz w:val="42"/>
      <w:szCs w:val="42"/>
    </w:rPr>
  </w:style>
  <w:style w:type="paragraph" w:customStyle="1" w:styleId="78">
    <w:name w:val="三级条标题"/>
    <w:basedOn w:val="38"/>
    <w:next w:val="1"/>
    <w:qFormat/>
    <w:uiPriority w:val="0"/>
    <w:pPr>
      <w:numPr>
        <w:ilvl w:val="0"/>
        <w:numId w:val="0"/>
      </w:numPr>
      <w:spacing w:beforeLines="50" w:afterLines="50"/>
      <w:outlineLvl w:val="4"/>
    </w:pPr>
  </w:style>
  <w:style w:type="paragraph" w:customStyle="1" w:styleId="79">
    <w:name w:val="四级条标题"/>
    <w:basedOn w:val="78"/>
    <w:next w:val="1"/>
    <w:qFormat/>
    <w:uiPriority w:val="0"/>
    <w:pPr>
      <w:outlineLvl w:val="5"/>
    </w:pPr>
  </w:style>
  <w:style w:type="paragraph" w:customStyle="1" w:styleId="80">
    <w:name w:val="五级条标题"/>
    <w:basedOn w:val="79"/>
    <w:next w:val="1"/>
    <w:qFormat/>
    <w:uiPriority w:val="0"/>
    <w:pPr>
      <w:outlineLvl w:val="6"/>
    </w:pPr>
  </w:style>
  <w:style w:type="paragraph" w:customStyle="1" w:styleId="81">
    <w:name w:val="Table Paragraph"/>
    <w:basedOn w:val="1"/>
    <w:qFormat/>
    <w:uiPriority w:val="1"/>
    <w:pPr>
      <w:spacing w:line="300" w:lineRule="auto"/>
      <w:jc w:val="left"/>
    </w:pPr>
    <w:rPr>
      <w:kern w:val="0"/>
      <w:sz w:val="22"/>
      <w:lang w:eastAsia="en-US"/>
    </w:rPr>
  </w:style>
  <w:style w:type="paragraph" w:customStyle="1" w:styleId="82">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3">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66"/>
    <customShpInfo spid="_x0000_s2067"/>
    <customShpInfo spid="_x0000_s2068"/>
    <customShpInfo spid="_x0000_s2070"/>
    <customShpInfo spid="_x0000_s2071"/>
    <customShpInfo spid="_x0000_s2069"/>
    <customShpInfo spid="_x0000_s2072"/>
    <customShpInfo spid="_x0000_s2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10EE35-C923-423D-AC91-C1B0326DE26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517</Words>
  <Characters>2947</Characters>
  <Lines>24</Lines>
  <Paragraphs>6</Paragraphs>
  <TotalTime>0</TotalTime>
  <ScaleCrop>false</ScaleCrop>
  <LinksUpToDate>false</LinksUpToDate>
  <CharactersWithSpaces>3458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2020-03-08T09:50:00Z</dcterms:created>
  <dc:creator>Lenovo</dc:creator>
  <cp:lastModifiedBy>肖亮</cp:lastModifiedBy>
  <cp:lastPrinted>2019-02-12T09:03:00Z</cp:lastPrinted>
  <dcterms:modified xsi:type="dcterms:W3CDTF">2021-04-13T05:58:12Z</dcterms:modified>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AF84E06955D94FEF8C93FCE73B8BF1F0</vt:lpwstr>
  </property>
</Properties>
</file>