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1229" w14:textId="48D49B22" w:rsidR="00BF0AF5" w:rsidRPr="00FB4229" w:rsidRDefault="00BF0AF5" w:rsidP="00BF0AF5">
      <w:pPr>
        <w:adjustRightInd w:val="0"/>
        <w:spacing w:line="360" w:lineRule="auto"/>
        <w:jc w:val="center"/>
        <w:rPr>
          <w:rFonts w:ascii="黑体" w:eastAsia="黑体" w:hAnsi="黑体"/>
          <w:sz w:val="32"/>
          <w:szCs w:val="32"/>
        </w:rPr>
      </w:pPr>
      <w:r w:rsidRPr="00FB4229">
        <w:rPr>
          <w:rFonts w:ascii="黑体" w:eastAsia="黑体" w:hAnsi="黑体" w:hint="eastAsia"/>
          <w:sz w:val="32"/>
          <w:szCs w:val="32"/>
        </w:rPr>
        <w:t>团体</w:t>
      </w:r>
      <w:r w:rsidRPr="00FB4229">
        <w:rPr>
          <w:rFonts w:ascii="黑体" w:eastAsia="黑体" w:hAnsi="黑体"/>
          <w:sz w:val="32"/>
          <w:szCs w:val="32"/>
        </w:rPr>
        <w:t>标准草案编制说明</w:t>
      </w:r>
    </w:p>
    <w:p w14:paraId="5D0C122A" w14:textId="23011271" w:rsidR="00BF0AF5" w:rsidRPr="001E2614" w:rsidRDefault="00BF0AF5" w:rsidP="00BF0AF5">
      <w:pPr>
        <w:autoSpaceDE w:val="0"/>
        <w:autoSpaceDN w:val="0"/>
        <w:adjustRightInd w:val="0"/>
        <w:jc w:val="center"/>
        <w:rPr>
          <w:rFonts w:asciiTheme="minorEastAsia" w:hAnsiTheme="minorEastAsia"/>
          <w:color w:val="000000"/>
          <w:szCs w:val="21"/>
        </w:rPr>
      </w:pPr>
    </w:p>
    <w:tbl>
      <w:tblPr>
        <w:tblW w:w="93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29"/>
        <w:gridCol w:w="65"/>
        <w:gridCol w:w="1384"/>
        <w:gridCol w:w="2790"/>
        <w:gridCol w:w="1260"/>
        <w:gridCol w:w="2156"/>
      </w:tblGrid>
      <w:tr w:rsidR="00BF0AF5" w:rsidRPr="00FB4229" w14:paraId="5D0C122C" w14:textId="77777777" w:rsidTr="005A4D2A">
        <w:trPr>
          <w:trHeight w:val="168"/>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2B" w14:textId="77777777" w:rsidR="00BF0AF5" w:rsidRPr="00FB4229" w:rsidRDefault="00BF0AF5" w:rsidP="005A4D2A">
            <w:pPr>
              <w:jc w:val="center"/>
              <w:rPr>
                <w:rFonts w:asciiTheme="minorEastAsia" w:hAnsiTheme="minorEastAsia"/>
                <w:b/>
                <w:color w:val="000000"/>
                <w:sz w:val="28"/>
                <w:szCs w:val="28"/>
              </w:rPr>
            </w:pPr>
            <w:r w:rsidRPr="00FB4229">
              <w:rPr>
                <w:rFonts w:asciiTheme="minorEastAsia" w:hAnsiTheme="minorEastAsia" w:hint="eastAsia"/>
                <w:b/>
                <w:color w:val="000000"/>
                <w:sz w:val="28"/>
                <w:szCs w:val="28"/>
              </w:rPr>
              <w:t>基本信息</w:t>
            </w:r>
          </w:p>
        </w:tc>
      </w:tr>
      <w:tr w:rsidR="00BF0AF5" w:rsidRPr="00FB4229" w14:paraId="5D0C1230" w14:textId="77777777" w:rsidTr="005A4D2A">
        <w:trPr>
          <w:trHeight w:val="56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tcPr>
          <w:p w14:paraId="5D0C122D"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color w:val="000000"/>
                <w:szCs w:val="21"/>
              </w:rPr>
              <w:t>标准草案名称</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0C122E"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color w:val="000000"/>
                <w:szCs w:val="21"/>
              </w:rPr>
              <w:t>中文</w:t>
            </w:r>
          </w:p>
        </w:tc>
        <w:tc>
          <w:tcPr>
            <w:tcW w:w="6206" w:type="dxa"/>
            <w:gridSpan w:val="3"/>
            <w:tcBorders>
              <w:top w:val="single" w:sz="4" w:space="0" w:color="auto"/>
              <w:left w:val="single" w:sz="4" w:space="0" w:color="auto"/>
              <w:bottom w:val="single" w:sz="4" w:space="0" w:color="auto"/>
              <w:right w:val="single" w:sz="4" w:space="0" w:color="auto"/>
            </w:tcBorders>
            <w:vAlign w:val="center"/>
          </w:tcPr>
          <w:p w14:paraId="5D0C122F" w14:textId="61D5F087" w:rsidR="00BF0AF5" w:rsidRPr="00FB4229" w:rsidRDefault="00224023" w:rsidP="005A4D2A">
            <w:pPr>
              <w:rPr>
                <w:rFonts w:asciiTheme="minorEastAsia" w:hAnsiTheme="minorEastAsia"/>
                <w:color w:val="000000"/>
                <w:szCs w:val="21"/>
              </w:rPr>
            </w:pPr>
            <w:r w:rsidRPr="00224023">
              <w:rPr>
                <w:rFonts w:asciiTheme="minorEastAsia" w:hAnsiTheme="minorEastAsia" w:hint="eastAsia"/>
                <w:color w:val="000000"/>
                <w:szCs w:val="21"/>
              </w:rPr>
              <w:t>光伏发电站建设碳中和通用规范</w:t>
            </w:r>
          </w:p>
        </w:tc>
      </w:tr>
      <w:tr w:rsidR="00BF0AF5" w:rsidRPr="00FB4229" w14:paraId="5D0C1234" w14:textId="77777777" w:rsidTr="005A4D2A">
        <w:trPr>
          <w:trHeight w:val="548"/>
          <w:jc w:val="center"/>
        </w:trPr>
        <w:tc>
          <w:tcPr>
            <w:tcW w:w="1729" w:type="dxa"/>
            <w:vMerge/>
            <w:tcBorders>
              <w:top w:val="single" w:sz="4" w:space="0" w:color="auto"/>
              <w:left w:val="single" w:sz="4" w:space="0" w:color="auto"/>
              <w:bottom w:val="single" w:sz="4" w:space="0" w:color="auto"/>
              <w:right w:val="single" w:sz="4" w:space="0" w:color="auto"/>
            </w:tcBorders>
            <w:vAlign w:val="center"/>
          </w:tcPr>
          <w:p w14:paraId="5D0C1231" w14:textId="77777777" w:rsidR="00BF0AF5" w:rsidRPr="00FB4229" w:rsidRDefault="00BF0AF5" w:rsidP="005A4D2A">
            <w:pPr>
              <w:ind w:leftChars="67" w:left="141" w:rightChars="84" w:right="176"/>
              <w:jc w:val="center"/>
              <w:rPr>
                <w:rFonts w:asciiTheme="minorEastAsia" w:hAnsiTheme="minorEastAsia"/>
                <w:color w:val="000000"/>
                <w:szCs w:val="21"/>
              </w:rPr>
            </w:pPr>
          </w:p>
        </w:tc>
        <w:tc>
          <w:tcPr>
            <w:tcW w:w="1449" w:type="dxa"/>
            <w:gridSpan w:val="2"/>
            <w:tcBorders>
              <w:top w:val="single" w:sz="4" w:space="0" w:color="auto"/>
              <w:left w:val="single" w:sz="4" w:space="0" w:color="auto"/>
              <w:bottom w:val="single" w:sz="6" w:space="0" w:color="auto"/>
              <w:right w:val="single" w:sz="4" w:space="0" w:color="auto"/>
            </w:tcBorders>
            <w:vAlign w:val="center"/>
          </w:tcPr>
          <w:p w14:paraId="5D0C1232"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color w:val="000000"/>
                <w:szCs w:val="21"/>
              </w:rPr>
              <w:t>英文</w:t>
            </w:r>
          </w:p>
        </w:tc>
        <w:tc>
          <w:tcPr>
            <w:tcW w:w="6206" w:type="dxa"/>
            <w:gridSpan w:val="3"/>
            <w:tcBorders>
              <w:top w:val="single" w:sz="4" w:space="0" w:color="auto"/>
              <w:left w:val="single" w:sz="4" w:space="0" w:color="auto"/>
              <w:bottom w:val="single" w:sz="4" w:space="0" w:color="auto"/>
            </w:tcBorders>
            <w:vAlign w:val="center"/>
          </w:tcPr>
          <w:p w14:paraId="5D0C1233" w14:textId="21586462" w:rsidR="00BF0AF5" w:rsidRPr="00FB4229" w:rsidRDefault="00224023" w:rsidP="005A4D2A">
            <w:pPr>
              <w:rPr>
                <w:rFonts w:asciiTheme="minorEastAsia" w:hAnsiTheme="minorEastAsia"/>
                <w:color w:val="000000"/>
                <w:szCs w:val="21"/>
              </w:rPr>
            </w:pPr>
            <w:r w:rsidRPr="00224023">
              <w:rPr>
                <w:rFonts w:asciiTheme="minorEastAsia" w:hAnsiTheme="minorEastAsia"/>
                <w:color w:val="000000"/>
                <w:szCs w:val="21"/>
              </w:rPr>
              <w:t>General specification for carbon neutralization of photovoltaic power station construction</w:t>
            </w:r>
          </w:p>
        </w:tc>
      </w:tr>
      <w:tr w:rsidR="00BF0AF5" w:rsidRPr="00FB4229" w14:paraId="5D0C123A" w14:textId="77777777" w:rsidTr="005A4D2A">
        <w:trPr>
          <w:trHeight w:val="510"/>
          <w:jc w:val="center"/>
        </w:trPr>
        <w:tc>
          <w:tcPr>
            <w:tcW w:w="1729" w:type="dxa"/>
            <w:tcBorders>
              <w:right w:val="single" w:sz="4" w:space="0" w:color="auto"/>
            </w:tcBorders>
            <w:vAlign w:val="center"/>
          </w:tcPr>
          <w:p w14:paraId="5D0C1235"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项目类型</w:t>
            </w:r>
          </w:p>
        </w:tc>
        <w:tc>
          <w:tcPr>
            <w:tcW w:w="4239" w:type="dxa"/>
            <w:gridSpan w:val="3"/>
            <w:tcBorders>
              <w:left w:val="single" w:sz="4" w:space="0" w:color="auto"/>
              <w:bottom w:val="single" w:sz="4" w:space="0" w:color="auto"/>
              <w:right w:val="single" w:sz="4" w:space="0" w:color="auto"/>
            </w:tcBorders>
            <w:vAlign w:val="center"/>
          </w:tcPr>
          <w:p w14:paraId="5D0C1236" w14:textId="414BEF1A" w:rsidR="00BF0AF5" w:rsidRPr="00FB4229" w:rsidRDefault="00224023" w:rsidP="005A4D2A">
            <w:pPr>
              <w:rPr>
                <w:rFonts w:asciiTheme="minorEastAsia" w:hAnsiTheme="minorEastAsia"/>
                <w:snapToGrid w:val="0"/>
                <w:color w:val="000000"/>
                <w:kern w:val="0"/>
                <w:szCs w:val="21"/>
              </w:rPr>
            </w:pPr>
            <w:r w:rsidRPr="005D565C">
              <w:rPr>
                <w:rFonts w:asciiTheme="minorEastAsia" w:hAnsiTheme="minorEastAsia" w:hint="eastAsia"/>
                <w:szCs w:val="21"/>
              </w:rPr>
              <w:t>√</w:t>
            </w:r>
            <w:r w:rsidR="00BF0AF5" w:rsidRPr="00FB4229">
              <w:rPr>
                <w:rFonts w:asciiTheme="minorEastAsia" w:hAnsiTheme="minorEastAsia" w:hint="eastAsia"/>
                <w:snapToGrid w:val="0"/>
                <w:color w:val="000000"/>
                <w:kern w:val="0"/>
                <w:szCs w:val="21"/>
              </w:rPr>
              <w:t>制定     □修订</w:t>
            </w:r>
          </w:p>
          <w:p w14:paraId="5D0C1237" w14:textId="212D941E" w:rsidR="00BF0AF5" w:rsidRPr="00FB4229" w:rsidRDefault="00BF0AF5" w:rsidP="005A4D2A">
            <w:pPr>
              <w:rPr>
                <w:rFonts w:asciiTheme="minorEastAsia" w:hAnsiTheme="minorEastAsia"/>
                <w:color w:val="000000"/>
                <w:szCs w:val="21"/>
              </w:rPr>
            </w:pPr>
            <w:r w:rsidRPr="00FB4229">
              <w:rPr>
                <w:rFonts w:asciiTheme="minorEastAsia" w:hAnsiTheme="minorEastAsia" w:hint="eastAsia"/>
                <w:szCs w:val="21"/>
              </w:rPr>
              <w:t xml:space="preserve">（被修订标准名称及编号： </w:t>
            </w:r>
            <w:r w:rsidR="00E278FD">
              <w:rPr>
                <w:rFonts w:asciiTheme="minorEastAsia" w:hAnsiTheme="minorEastAsia"/>
                <w:szCs w:val="21"/>
              </w:rPr>
              <w:t>/</w:t>
            </w:r>
            <w:r w:rsidRPr="00FB4229">
              <w:rPr>
                <w:rFonts w:asciiTheme="minorEastAsia" w:hAnsiTheme="minorEastAsia" w:hint="eastAsia"/>
                <w:szCs w:val="21"/>
              </w:rPr>
              <w:t xml:space="preserve">        ）</w:t>
            </w:r>
          </w:p>
        </w:tc>
        <w:tc>
          <w:tcPr>
            <w:tcW w:w="1260" w:type="dxa"/>
            <w:tcBorders>
              <w:left w:val="single" w:sz="4" w:space="0" w:color="auto"/>
              <w:bottom w:val="single" w:sz="4" w:space="0" w:color="auto"/>
              <w:right w:val="single" w:sz="4" w:space="0" w:color="auto"/>
            </w:tcBorders>
            <w:vAlign w:val="center"/>
          </w:tcPr>
          <w:p w14:paraId="5D0C1238"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color w:val="000000"/>
                <w:szCs w:val="21"/>
              </w:rPr>
              <w:t>计划编号</w:t>
            </w:r>
          </w:p>
        </w:tc>
        <w:tc>
          <w:tcPr>
            <w:tcW w:w="2156" w:type="dxa"/>
            <w:tcBorders>
              <w:left w:val="single" w:sz="4" w:space="0" w:color="auto"/>
              <w:bottom w:val="single" w:sz="4" w:space="0" w:color="auto"/>
            </w:tcBorders>
            <w:vAlign w:val="center"/>
          </w:tcPr>
          <w:p w14:paraId="5D0C1239" w14:textId="77777777" w:rsidR="00BF0AF5" w:rsidRPr="00FB4229" w:rsidRDefault="00BF0AF5" w:rsidP="005A4D2A">
            <w:pPr>
              <w:rPr>
                <w:rFonts w:asciiTheme="minorEastAsia" w:hAnsiTheme="minorEastAsia"/>
                <w:color w:val="000000"/>
                <w:szCs w:val="21"/>
              </w:rPr>
            </w:pPr>
          </w:p>
        </w:tc>
      </w:tr>
      <w:tr w:rsidR="00BF0AF5" w:rsidRPr="00FB4229" w14:paraId="5D0C123D" w14:textId="77777777" w:rsidTr="005A4D2A">
        <w:trPr>
          <w:trHeight w:val="597"/>
          <w:jc w:val="center"/>
        </w:trPr>
        <w:tc>
          <w:tcPr>
            <w:tcW w:w="1729" w:type="dxa"/>
            <w:vAlign w:val="center"/>
          </w:tcPr>
          <w:p w14:paraId="5D0C123B"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color w:val="000000"/>
                <w:szCs w:val="21"/>
              </w:rPr>
              <w:t>起止时间</w:t>
            </w:r>
          </w:p>
        </w:tc>
        <w:tc>
          <w:tcPr>
            <w:tcW w:w="7655" w:type="dxa"/>
            <w:gridSpan w:val="5"/>
            <w:vAlign w:val="center"/>
          </w:tcPr>
          <w:p w14:paraId="5D0C123C" w14:textId="1BB22319" w:rsidR="00BF0AF5" w:rsidRPr="00FB4229" w:rsidRDefault="00DF09BD" w:rsidP="005A4D2A">
            <w:pPr>
              <w:jc w:val="center"/>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sidR="00BF0AF5" w:rsidRPr="00FB4229">
              <w:rPr>
                <w:rFonts w:asciiTheme="minorEastAsia" w:hAnsiTheme="minorEastAsia"/>
                <w:color w:val="000000"/>
                <w:szCs w:val="21"/>
              </w:rPr>
              <w:t>年</w:t>
            </w:r>
            <w:r>
              <w:rPr>
                <w:rFonts w:asciiTheme="minorEastAsia" w:hAnsiTheme="minorEastAsia"/>
                <w:color w:val="000000"/>
                <w:szCs w:val="21"/>
              </w:rPr>
              <w:t>4</w:t>
            </w:r>
            <w:r w:rsidR="00BF0AF5" w:rsidRPr="00FB4229">
              <w:rPr>
                <w:rFonts w:asciiTheme="minorEastAsia" w:hAnsiTheme="minorEastAsia"/>
                <w:color w:val="000000"/>
                <w:szCs w:val="21"/>
              </w:rPr>
              <w:t>月---</w:t>
            </w:r>
            <w:r>
              <w:rPr>
                <w:rFonts w:asciiTheme="minorEastAsia" w:hAnsiTheme="minorEastAsia"/>
                <w:color w:val="000000"/>
                <w:szCs w:val="21"/>
              </w:rPr>
              <w:t>2021</w:t>
            </w:r>
            <w:r w:rsidR="00BF0AF5" w:rsidRPr="00FB4229">
              <w:rPr>
                <w:rFonts w:asciiTheme="minorEastAsia" w:hAnsiTheme="minorEastAsia"/>
                <w:color w:val="000000"/>
                <w:szCs w:val="21"/>
              </w:rPr>
              <w:t>年</w:t>
            </w:r>
            <w:r>
              <w:rPr>
                <w:rFonts w:asciiTheme="minorEastAsia" w:hAnsiTheme="minorEastAsia"/>
                <w:color w:val="000000"/>
                <w:szCs w:val="21"/>
              </w:rPr>
              <w:t>7</w:t>
            </w:r>
            <w:r w:rsidR="00BF0AF5" w:rsidRPr="00FB4229">
              <w:rPr>
                <w:rFonts w:asciiTheme="minorEastAsia" w:hAnsiTheme="minorEastAsia"/>
                <w:color w:val="000000"/>
                <w:szCs w:val="21"/>
              </w:rPr>
              <w:t>月</w:t>
            </w:r>
          </w:p>
        </w:tc>
      </w:tr>
      <w:tr w:rsidR="00BF0AF5" w:rsidRPr="00FB4229" w14:paraId="5D0C1241" w14:textId="77777777" w:rsidTr="005A4D2A">
        <w:trPr>
          <w:trHeight w:val="511"/>
          <w:jc w:val="center"/>
        </w:trPr>
        <w:tc>
          <w:tcPr>
            <w:tcW w:w="1729" w:type="dxa"/>
            <w:vAlign w:val="center"/>
          </w:tcPr>
          <w:p w14:paraId="5D0C123E"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标准起草</w:t>
            </w:r>
            <w:r w:rsidRPr="00FB4229">
              <w:rPr>
                <w:rFonts w:asciiTheme="minorEastAsia" w:hAnsiTheme="minorEastAsia"/>
                <w:color w:val="000000"/>
                <w:szCs w:val="21"/>
              </w:rPr>
              <w:t>单位</w:t>
            </w:r>
          </w:p>
        </w:tc>
        <w:tc>
          <w:tcPr>
            <w:tcW w:w="7655" w:type="dxa"/>
            <w:gridSpan w:val="5"/>
            <w:vAlign w:val="center"/>
          </w:tcPr>
          <w:p w14:paraId="5D0C1240" w14:textId="32C0AC3F" w:rsidR="00BF0AF5" w:rsidRPr="00FB4229" w:rsidRDefault="00E278FD" w:rsidP="005A4D2A">
            <w:pPr>
              <w:rPr>
                <w:rFonts w:asciiTheme="minorEastAsia" w:hAnsiTheme="minorEastAsia"/>
                <w:color w:val="000000"/>
                <w:szCs w:val="21"/>
              </w:rPr>
            </w:pPr>
            <w:r>
              <w:rPr>
                <w:rFonts w:asciiTheme="minorEastAsia" w:hAnsiTheme="minorEastAsia" w:hint="eastAsia"/>
                <w:color w:val="000000"/>
                <w:szCs w:val="21"/>
              </w:rPr>
              <w:t>通威新能源有限公司、中国船级社质量认证公司……</w:t>
            </w:r>
          </w:p>
        </w:tc>
      </w:tr>
      <w:tr w:rsidR="00BF0AF5" w:rsidRPr="00FB4229" w14:paraId="5D0C1245" w14:textId="77777777" w:rsidTr="005A4D2A">
        <w:trPr>
          <w:trHeight w:val="520"/>
          <w:jc w:val="center"/>
        </w:trPr>
        <w:tc>
          <w:tcPr>
            <w:tcW w:w="1729" w:type="dxa"/>
            <w:vAlign w:val="center"/>
          </w:tcPr>
          <w:p w14:paraId="5D0C1242"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color w:val="000000"/>
                <w:szCs w:val="21"/>
              </w:rPr>
              <w:t>起草</w:t>
            </w:r>
            <w:r w:rsidRPr="00FB4229">
              <w:rPr>
                <w:rFonts w:asciiTheme="minorEastAsia" w:hAnsiTheme="minorEastAsia" w:hint="eastAsia"/>
                <w:color w:val="000000"/>
                <w:szCs w:val="21"/>
              </w:rPr>
              <w:t>组成员</w:t>
            </w:r>
          </w:p>
        </w:tc>
        <w:tc>
          <w:tcPr>
            <w:tcW w:w="7655" w:type="dxa"/>
            <w:gridSpan w:val="5"/>
            <w:vAlign w:val="center"/>
          </w:tcPr>
          <w:p w14:paraId="5D0C1244" w14:textId="1103D44B" w:rsidR="00BF0AF5" w:rsidRPr="00FB4229" w:rsidRDefault="00E278FD" w:rsidP="005A4D2A">
            <w:pPr>
              <w:rPr>
                <w:rFonts w:asciiTheme="minorEastAsia" w:hAnsiTheme="minorEastAsia"/>
                <w:color w:val="000000"/>
                <w:szCs w:val="21"/>
              </w:rPr>
            </w:pPr>
            <w:r>
              <w:rPr>
                <w:rFonts w:asciiTheme="minorEastAsia" w:hAnsiTheme="minorEastAsia" w:hint="eastAsia"/>
                <w:color w:val="000000"/>
                <w:szCs w:val="21"/>
              </w:rPr>
              <w:t>……</w:t>
            </w:r>
          </w:p>
        </w:tc>
      </w:tr>
      <w:tr w:rsidR="00BF0AF5" w:rsidRPr="00FB4229" w14:paraId="5D0C1249" w14:textId="77777777" w:rsidTr="005A4D2A">
        <w:trPr>
          <w:trHeight w:hRule="exact" w:val="689"/>
          <w:jc w:val="center"/>
        </w:trPr>
        <w:tc>
          <w:tcPr>
            <w:tcW w:w="1729" w:type="dxa"/>
            <w:tcBorders>
              <w:top w:val="single" w:sz="4" w:space="0" w:color="auto"/>
              <w:left w:val="single" w:sz="4" w:space="0" w:color="auto"/>
              <w:bottom w:val="single" w:sz="4" w:space="0" w:color="auto"/>
              <w:right w:val="single" w:sz="4" w:space="0" w:color="auto"/>
            </w:tcBorders>
            <w:vAlign w:val="center"/>
          </w:tcPr>
          <w:p w14:paraId="5D0C1246"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项目</w:t>
            </w:r>
            <w:r w:rsidRPr="00FB4229">
              <w:rPr>
                <w:rFonts w:asciiTheme="minorEastAsia" w:hAnsiTheme="minorEastAsia"/>
                <w:color w:val="000000"/>
                <w:szCs w:val="21"/>
              </w:rPr>
              <w:t>调整情况</w:t>
            </w:r>
          </w:p>
        </w:tc>
        <w:tc>
          <w:tcPr>
            <w:tcW w:w="7655" w:type="dxa"/>
            <w:gridSpan w:val="5"/>
            <w:tcBorders>
              <w:top w:val="single" w:sz="4" w:space="0" w:color="auto"/>
              <w:left w:val="single" w:sz="4" w:space="0" w:color="auto"/>
              <w:bottom w:val="single" w:sz="4" w:space="0" w:color="auto"/>
              <w:right w:val="single" w:sz="4" w:space="0" w:color="auto"/>
            </w:tcBorders>
            <w:vAlign w:val="center"/>
          </w:tcPr>
          <w:p w14:paraId="5D0C1248" w14:textId="0392ACDB" w:rsidR="00BF0AF5" w:rsidRPr="00E278FD" w:rsidRDefault="00E278FD" w:rsidP="003E4F89">
            <w:pPr>
              <w:rPr>
                <w:rFonts w:asciiTheme="minorEastAsia" w:hAnsiTheme="minorEastAsia"/>
                <w:color w:val="000000"/>
                <w:szCs w:val="21"/>
              </w:rPr>
            </w:pPr>
            <w:r>
              <w:rPr>
                <w:rFonts w:asciiTheme="minorEastAsia" w:hAnsiTheme="minorEastAsia" w:hint="eastAsia"/>
                <w:color w:val="000000"/>
                <w:szCs w:val="21"/>
              </w:rPr>
              <w:t>未调整</w:t>
            </w:r>
          </w:p>
        </w:tc>
      </w:tr>
      <w:tr w:rsidR="00BF0AF5" w:rsidRPr="00FB4229" w14:paraId="5D0C124B" w14:textId="77777777" w:rsidTr="005A4D2A">
        <w:trPr>
          <w:trHeight w:hRule="exact" w:val="689"/>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4A"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背景、目的和意义</w:t>
            </w:r>
          </w:p>
        </w:tc>
      </w:tr>
      <w:tr w:rsidR="00BF0AF5" w:rsidRPr="00FB4229" w14:paraId="5D0C124F" w14:textId="77777777" w:rsidTr="00E278FD">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4C"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背景</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199E14E6" w14:textId="77777777" w:rsidR="00E278FD" w:rsidRDefault="00E278FD" w:rsidP="00E278FD">
            <w:pPr>
              <w:adjustRightInd w:val="0"/>
              <w:snapToGrid w:val="0"/>
              <w:spacing w:beforeLines="20" w:before="62" w:afterLines="20" w:after="62"/>
              <w:ind w:firstLineChars="200" w:firstLine="420"/>
              <w:rPr>
                <w:rFonts w:ascii="宋体" w:hAnsi="宋体"/>
                <w:szCs w:val="21"/>
              </w:rPr>
            </w:pPr>
            <w:r w:rsidRPr="008D532E">
              <w:rPr>
                <w:rFonts w:ascii="宋体" w:hAnsi="宋体" w:hint="eastAsia"/>
                <w:szCs w:val="21"/>
              </w:rPr>
              <w:t>气候变化是21世纪人类社会发展面临的重大挑战，我国是全球最大的温室气体排放国。应对气候变化事关国际、国内两个大局，事关我国发展全局和长远，是推动经济高质量发展和生态文明建设的重要抓手。</w:t>
            </w:r>
          </w:p>
          <w:p w14:paraId="5D0C124E" w14:textId="75D2B042" w:rsidR="00BF0AF5" w:rsidRPr="00BF2C34" w:rsidRDefault="00E278FD" w:rsidP="000F0110">
            <w:pPr>
              <w:adjustRightInd w:val="0"/>
              <w:snapToGrid w:val="0"/>
              <w:spacing w:beforeLines="20" w:before="62" w:afterLines="20" w:after="62"/>
              <w:ind w:firstLineChars="200" w:firstLine="420"/>
              <w:rPr>
                <w:rFonts w:ascii="宋体" w:hAnsi="宋体"/>
                <w:szCs w:val="21"/>
              </w:rPr>
            </w:pPr>
            <w:r>
              <w:rPr>
                <w:rFonts w:ascii="宋体" w:hAnsi="宋体" w:hint="eastAsia"/>
                <w:szCs w:val="21"/>
              </w:rPr>
              <w:t>我国</w:t>
            </w:r>
            <w:r w:rsidRPr="008D532E">
              <w:rPr>
                <w:rFonts w:ascii="宋体" w:hAnsi="宋体" w:hint="eastAsia"/>
                <w:szCs w:val="21"/>
              </w:rPr>
              <w:t>历来高度重视应对气候变化工作，</w:t>
            </w:r>
            <w:r w:rsidRPr="00815D89">
              <w:rPr>
                <w:rFonts w:ascii="宋体" w:hAnsi="宋体" w:hint="eastAsia"/>
                <w:szCs w:val="21"/>
              </w:rPr>
              <w:t>2020年9月22日，在第七十五届联合国大会一般性辩论上，习近平总书记郑重宣示，中国将提高国家自主贡献力度，采取更加有力的政策和措施，二氧化碳排放力争于2030年前达到峰值，努力争取2060年前实现碳中和</w:t>
            </w:r>
            <w:r>
              <w:rPr>
                <w:rFonts w:ascii="宋体" w:hAnsi="宋体" w:hint="eastAsia"/>
                <w:szCs w:val="21"/>
              </w:rPr>
              <w:t>。</w:t>
            </w:r>
            <w:r w:rsidRPr="00815D89">
              <w:rPr>
                <w:rFonts w:ascii="宋体" w:hAnsi="宋体" w:hint="eastAsia"/>
                <w:szCs w:val="21"/>
              </w:rPr>
              <w:t>这一重大宣示和决策部署，充分彰显了我国积极应对气候变化的坚定决心，推动碳达峰、碳中和</w:t>
            </w:r>
            <w:r>
              <w:rPr>
                <w:rFonts w:ascii="宋体" w:hAnsi="宋体" w:hint="eastAsia"/>
                <w:szCs w:val="21"/>
              </w:rPr>
              <w:t>已成为</w:t>
            </w:r>
            <w:r w:rsidRPr="00815D89">
              <w:rPr>
                <w:rFonts w:ascii="宋体" w:hAnsi="宋体" w:hint="eastAsia"/>
                <w:szCs w:val="21"/>
              </w:rPr>
              <w:t>我国经济社会发展的重大战略，加快经济发展方式转变和经济结构调整的重大机遇。</w:t>
            </w:r>
          </w:p>
        </w:tc>
      </w:tr>
      <w:tr w:rsidR="00BF0AF5" w:rsidRPr="00FB4229" w14:paraId="5D0C1253" w14:textId="77777777" w:rsidTr="00E278FD">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50"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目的</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5D0C1252" w14:textId="73F0B901" w:rsidR="00BF0AF5" w:rsidRPr="00FB4229" w:rsidRDefault="006C51FC" w:rsidP="006C51FC">
            <w:pPr>
              <w:ind w:firstLineChars="200" w:firstLine="420"/>
              <w:rPr>
                <w:rFonts w:asciiTheme="minorEastAsia" w:hAnsiTheme="minorEastAsia"/>
                <w:color w:val="000000"/>
                <w:szCs w:val="21"/>
              </w:rPr>
            </w:pPr>
            <w:r w:rsidRPr="00815D89">
              <w:rPr>
                <w:rFonts w:ascii="宋体" w:hAnsi="宋体" w:hint="eastAsia"/>
                <w:szCs w:val="21"/>
              </w:rPr>
              <w:t>“2060碳中和”目标的实现将倒逼国家能源结构转型，推进电气化和电力绿色化。到2030年，风电、太阳能发电总装机容量将达到12亿千瓦以上。光伏发电作为可再生电力的增长主力，提高自身温室气体排放治理能力和低碳发展水平，率先实现碳中和，对落实国家碳中和长期战略至关重要。</w:t>
            </w:r>
          </w:p>
        </w:tc>
      </w:tr>
      <w:tr w:rsidR="00BF0AF5" w:rsidRPr="00FB4229" w14:paraId="5D0C1257" w14:textId="77777777" w:rsidTr="00E278FD">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54"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意义</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6F6E8FCD" w14:textId="77777777" w:rsidR="00BF2C34" w:rsidRDefault="00BF2C34" w:rsidP="00BF2C34">
            <w:pPr>
              <w:adjustRightInd w:val="0"/>
              <w:snapToGrid w:val="0"/>
              <w:spacing w:beforeLines="20" w:before="62" w:afterLines="20" w:after="62"/>
              <w:ind w:firstLineChars="200" w:firstLine="420"/>
              <w:rPr>
                <w:rFonts w:ascii="宋体" w:hAnsi="宋体"/>
                <w:szCs w:val="21"/>
              </w:rPr>
            </w:pPr>
            <w:r w:rsidRPr="00213407">
              <w:rPr>
                <w:rFonts w:ascii="宋体" w:hAnsi="宋体" w:hint="eastAsia"/>
                <w:szCs w:val="21"/>
              </w:rPr>
              <w:t>建立低碳标准体系是国家应对气候变化规划中的重要工作内容</w:t>
            </w:r>
            <w:r>
              <w:rPr>
                <w:rFonts w:ascii="宋体" w:hAnsi="宋体" w:hint="eastAsia"/>
                <w:szCs w:val="21"/>
              </w:rPr>
              <w:t>。</w:t>
            </w:r>
            <w:r w:rsidRPr="00213407">
              <w:rPr>
                <w:rFonts w:ascii="宋体" w:hAnsi="宋体" w:hint="eastAsia"/>
                <w:szCs w:val="21"/>
              </w:rPr>
              <w:t>目前重点行业温室气体排放标准等工作已逐见成效，但国内外尚无光伏行业碳中和标准，亟需填补空白。</w:t>
            </w:r>
          </w:p>
          <w:p w14:paraId="5D0C1256" w14:textId="1262ED46" w:rsidR="00BF0AF5" w:rsidRPr="00FB4229" w:rsidRDefault="00BF2C34" w:rsidP="00357FE6">
            <w:pPr>
              <w:adjustRightInd w:val="0"/>
              <w:snapToGrid w:val="0"/>
              <w:spacing w:beforeLines="20" w:before="62" w:afterLines="20" w:after="62"/>
              <w:ind w:firstLineChars="200" w:firstLine="420"/>
              <w:rPr>
                <w:rFonts w:asciiTheme="minorEastAsia" w:hAnsiTheme="minorEastAsia"/>
                <w:color w:val="000000"/>
                <w:szCs w:val="21"/>
              </w:rPr>
            </w:pPr>
            <w:r w:rsidRPr="00213407">
              <w:rPr>
                <w:rFonts w:ascii="宋体" w:hAnsi="宋体" w:hint="eastAsia"/>
                <w:szCs w:val="21"/>
              </w:rPr>
              <w:t>光伏全行业正在围绕碳达峰、碳中和目标积极行动。通威集团在全行业率先提出“碳中和”目标，隆基股份、天合光能等行业龙头企业也在自身低碳减排方面不断努力。以光伏电站建设、运营为突破口，率先制定碳中和通用规范，不仅能规范指导行业统一行动，还可影响、推动供应商，甚至全产业链共同实践“碳中和”理念，在全球碳中和的大背景下树立新的竞争优势。</w:t>
            </w:r>
          </w:p>
        </w:tc>
      </w:tr>
      <w:tr w:rsidR="00BF0AF5" w:rsidRPr="00FB4229" w14:paraId="5D0C1259" w14:textId="77777777" w:rsidTr="005A4D2A">
        <w:trPr>
          <w:trHeight w:hRule="exact" w:val="689"/>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58"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工作简况</w:t>
            </w:r>
          </w:p>
        </w:tc>
      </w:tr>
      <w:tr w:rsidR="00BF0AF5" w:rsidRPr="00FB4229" w14:paraId="5D0C125D" w14:textId="77777777" w:rsidTr="009F1CC0">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5A"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标准主要起草人</w:t>
            </w:r>
            <w:r w:rsidR="007F2A7C">
              <w:rPr>
                <w:rFonts w:asciiTheme="minorEastAsia" w:hAnsiTheme="minorEastAsia" w:hint="eastAsia"/>
                <w:color w:val="000000"/>
                <w:szCs w:val="21"/>
              </w:rPr>
              <w:lastRenderedPageBreak/>
              <w:t>任务分工</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4A454974" w14:textId="3B5B2AF7" w:rsidR="009F1CC0" w:rsidRPr="006C51FC" w:rsidRDefault="009F1CC0" w:rsidP="009F1CC0">
            <w:pPr>
              <w:rPr>
                <w:rFonts w:asciiTheme="minorEastAsia" w:hAnsiTheme="minorEastAsia"/>
                <w:color w:val="000000"/>
                <w:szCs w:val="21"/>
              </w:rPr>
            </w:pPr>
            <w:r w:rsidRPr="006C51FC">
              <w:rPr>
                <w:rFonts w:asciiTheme="minorEastAsia" w:hAnsiTheme="minorEastAsia"/>
                <w:color w:val="000000"/>
                <w:szCs w:val="21"/>
              </w:rPr>
              <w:lastRenderedPageBreak/>
              <w:t>1</w:t>
            </w:r>
            <w:r>
              <w:rPr>
                <w:rFonts w:asciiTheme="minorEastAsia" w:hAnsiTheme="minorEastAsia" w:hint="eastAsia"/>
                <w:color w:val="000000"/>
                <w:szCs w:val="21"/>
              </w:rPr>
              <w:t>.</w:t>
            </w:r>
            <w:r w:rsidRPr="006C51FC">
              <w:rPr>
                <w:rFonts w:asciiTheme="minorEastAsia" w:hAnsiTheme="minorEastAsia" w:hint="eastAsia"/>
                <w:color w:val="000000"/>
                <w:szCs w:val="21"/>
              </w:rPr>
              <w:t>项目负责人</w:t>
            </w:r>
            <w:r>
              <w:rPr>
                <w:rFonts w:asciiTheme="minorEastAsia" w:hAnsiTheme="minorEastAsia"/>
                <w:color w:val="000000"/>
                <w:szCs w:val="21"/>
              </w:rPr>
              <w:t xml:space="preserve"> </w:t>
            </w:r>
            <w:r>
              <w:rPr>
                <w:rFonts w:asciiTheme="minorEastAsia" w:hAnsiTheme="minorEastAsia" w:hint="eastAsia"/>
                <w:color w:val="000000"/>
                <w:szCs w:val="21"/>
              </w:rPr>
              <w:t>张瑜</w:t>
            </w:r>
            <w:r w:rsidRPr="006C51FC">
              <w:rPr>
                <w:rFonts w:asciiTheme="minorEastAsia" w:hAnsiTheme="minorEastAsia" w:hint="eastAsia"/>
                <w:color w:val="000000"/>
                <w:szCs w:val="21"/>
              </w:rPr>
              <w:t>：主要负责标准总体策划和协调；负责标准内容的技术把关和</w:t>
            </w:r>
          </w:p>
          <w:p w14:paraId="5F1FCDCA" w14:textId="77777777" w:rsidR="009F1CC0" w:rsidRPr="006C51FC" w:rsidRDefault="009F1CC0" w:rsidP="009F1CC0">
            <w:pPr>
              <w:rPr>
                <w:rFonts w:asciiTheme="minorEastAsia" w:hAnsiTheme="minorEastAsia"/>
                <w:color w:val="000000"/>
                <w:szCs w:val="21"/>
              </w:rPr>
            </w:pPr>
            <w:r w:rsidRPr="006C51FC">
              <w:rPr>
                <w:rFonts w:asciiTheme="minorEastAsia" w:hAnsiTheme="minorEastAsia" w:hint="eastAsia"/>
                <w:color w:val="000000"/>
                <w:szCs w:val="21"/>
              </w:rPr>
              <w:lastRenderedPageBreak/>
              <w:t>文字统筹；负责验证及标准的送审；</w:t>
            </w:r>
          </w:p>
          <w:p w14:paraId="5D0C125C" w14:textId="1F3151E8" w:rsidR="00BF0AF5" w:rsidRPr="00FB4229" w:rsidRDefault="009F1CC0" w:rsidP="005A4D2A">
            <w:pPr>
              <w:rPr>
                <w:rFonts w:asciiTheme="minorEastAsia" w:hAnsiTheme="minorEastAsia"/>
                <w:color w:val="000000"/>
                <w:szCs w:val="21"/>
              </w:rPr>
            </w:pPr>
            <w:r w:rsidRPr="006C51FC">
              <w:rPr>
                <w:rFonts w:asciiTheme="minorEastAsia" w:hAnsiTheme="minorEastAsia"/>
                <w:color w:val="000000"/>
                <w:szCs w:val="21"/>
              </w:rPr>
              <w:t>2</w:t>
            </w:r>
            <w:r>
              <w:rPr>
                <w:rFonts w:asciiTheme="minorEastAsia" w:hAnsiTheme="minorEastAsia" w:hint="eastAsia"/>
                <w:color w:val="000000"/>
                <w:szCs w:val="21"/>
              </w:rPr>
              <w:t>.</w:t>
            </w:r>
            <w:r w:rsidRPr="006C51FC">
              <w:rPr>
                <w:rFonts w:asciiTheme="minorEastAsia" w:hAnsiTheme="minorEastAsia" w:hint="eastAsia"/>
                <w:color w:val="000000"/>
                <w:szCs w:val="21"/>
              </w:rPr>
              <w:t xml:space="preserve">项目主要起草人 </w:t>
            </w:r>
            <w:r>
              <w:rPr>
                <w:rFonts w:asciiTheme="minorEastAsia" w:hAnsiTheme="minorEastAsia" w:hint="eastAsia"/>
                <w:color w:val="000000"/>
                <w:szCs w:val="21"/>
              </w:rPr>
              <w:t>……</w:t>
            </w:r>
            <w:r w:rsidRPr="006C51FC">
              <w:rPr>
                <w:rFonts w:asciiTheme="minorEastAsia" w:hAnsiTheme="minorEastAsia" w:hint="eastAsia"/>
                <w:color w:val="000000"/>
                <w:szCs w:val="21"/>
              </w:rPr>
              <w:t>主要负责标准起草、修改；最终由</w:t>
            </w:r>
            <w:r>
              <w:rPr>
                <w:rFonts w:asciiTheme="minorEastAsia" w:hAnsiTheme="minorEastAsia" w:hint="eastAsia"/>
                <w:color w:val="000000"/>
                <w:szCs w:val="21"/>
              </w:rPr>
              <w:t>中国船级社质量认证公司</w:t>
            </w:r>
            <w:r w:rsidRPr="006C51FC">
              <w:rPr>
                <w:rFonts w:asciiTheme="minorEastAsia" w:hAnsiTheme="minorEastAsia" w:hint="eastAsia"/>
                <w:color w:val="000000"/>
                <w:szCs w:val="21"/>
              </w:rPr>
              <w:t>负责标准文本的整体汇编和完善，以及标准征求意见的汇总和处理。</w:t>
            </w:r>
          </w:p>
        </w:tc>
      </w:tr>
      <w:tr w:rsidR="00BF0AF5" w:rsidRPr="00FB4229" w14:paraId="5D0C1267" w14:textId="77777777" w:rsidTr="006C51FC">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5E"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lastRenderedPageBreak/>
              <w:t>主要工作过程</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0C601F0C" w14:textId="699187EE" w:rsidR="00AC6B85" w:rsidRDefault="00AC6B85" w:rsidP="005A4D2A">
            <w:pP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w:t>
            </w:r>
            <w:r>
              <w:rPr>
                <w:rFonts w:asciiTheme="minorEastAsia" w:hAnsiTheme="minorEastAsia" w:hint="eastAsia"/>
                <w:color w:val="000000"/>
                <w:szCs w:val="21"/>
              </w:rPr>
              <w:t>组建</w:t>
            </w:r>
            <w:r w:rsidR="00C83031">
              <w:rPr>
                <w:rFonts w:asciiTheme="minorEastAsia" w:hAnsiTheme="minorEastAsia" w:hint="eastAsia"/>
                <w:color w:val="000000"/>
                <w:szCs w:val="21"/>
              </w:rPr>
              <w:t>标准</w:t>
            </w:r>
            <w:r w:rsidR="000F74C6">
              <w:rPr>
                <w:rFonts w:asciiTheme="minorEastAsia" w:hAnsiTheme="minorEastAsia" w:hint="eastAsia"/>
                <w:color w:val="000000"/>
                <w:szCs w:val="21"/>
              </w:rPr>
              <w:t>编制组</w:t>
            </w:r>
          </w:p>
          <w:p w14:paraId="67B465BF" w14:textId="0368B16E" w:rsidR="00AC6B85" w:rsidRDefault="00C83031" w:rsidP="003C145B">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年4月，</w:t>
            </w:r>
            <w:r w:rsidR="0007131A">
              <w:rPr>
                <w:rFonts w:asciiTheme="minorEastAsia" w:hAnsiTheme="minorEastAsia" w:hint="eastAsia"/>
                <w:color w:val="000000"/>
                <w:szCs w:val="21"/>
              </w:rPr>
              <w:t>经过编制组启动会议，组建了标准编制组，</w:t>
            </w:r>
            <w:r w:rsidR="003C145B">
              <w:rPr>
                <w:rFonts w:asciiTheme="minorEastAsia" w:hAnsiTheme="minorEastAsia" w:hint="eastAsia"/>
                <w:color w:val="000000"/>
                <w:szCs w:val="21"/>
              </w:rPr>
              <w:t>并按照工作计划开展标准编制工作。</w:t>
            </w:r>
          </w:p>
          <w:p w14:paraId="5D0C1261" w14:textId="5E93D08C" w:rsidR="00BF0AF5" w:rsidRPr="00FB4229" w:rsidRDefault="00BF0AF5" w:rsidP="005A4D2A">
            <w:pPr>
              <w:rPr>
                <w:rFonts w:asciiTheme="minorEastAsia" w:hAnsiTheme="minorEastAsia"/>
                <w:color w:val="000000"/>
                <w:szCs w:val="21"/>
              </w:rPr>
            </w:pPr>
            <w:r w:rsidRPr="00FB4229">
              <w:rPr>
                <w:rFonts w:asciiTheme="minorEastAsia" w:hAnsiTheme="minorEastAsia" w:hint="eastAsia"/>
                <w:color w:val="000000"/>
                <w:szCs w:val="21"/>
              </w:rPr>
              <w:t>2.起草阶段</w:t>
            </w:r>
          </w:p>
          <w:p w14:paraId="5C76D659" w14:textId="7C8C4293" w:rsidR="006C51FC" w:rsidRPr="006C51FC" w:rsidRDefault="006C51FC" w:rsidP="006C51FC">
            <w:pPr>
              <w:rPr>
                <w:rFonts w:asciiTheme="minorEastAsia" w:hAnsiTheme="minorEastAsia"/>
                <w:color w:val="000000"/>
                <w:szCs w:val="21"/>
              </w:rPr>
            </w:pPr>
            <w:r w:rsidRPr="006C51FC">
              <w:rPr>
                <w:rFonts w:asciiTheme="minorEastAsia" w:hAnsiTheme="minorEastAsia"/>
                <w:color w:val="000000"/>
                <w:szCs w:val="21"/>
              </w:rPr>
              <w:t>1</w:t>
            </w:r>
            <w:r>
              <w:rPr>
                <w:rFonts w:asciiTheme="minorEastAsia" w:hAnsiTheme="minorEastAsia" w:hint="eastAsia"/>
                <w:color w:val="000000"/>
                <w:szCs w:val="21"/>
              </w:rPr>
              <w:t>）</w:t>
            </w:r>
            <w:r w:rsidRPr="006C51FC">
              <w:rPr>
                <w:rFonts w:asciiTheme="minorEastAsia" w:hAnsiTheme="minorEastAsia" w:hint="eastAsia"/>
                <w:color w:val="000000"/>
                <w:szCs w:val="21"/>
              </w:rPr>
              <w:t>标准立项</w:t>
            </w:r>
          </w:p>
          <w:p w14:paraId="4F4D3394" w14:textId="13599CA8" w:rsidR="00DA3816" w:rsidRPr="006C51FC" w:rsidRDefault="006C51FC" w:rsidP="00DA3816">
            <w:pPr>
              <w:ind w:firstLineChars="200" w:firstLine="420"/>
              <w:rPr>
                <w:rFonts w:asciiTheme="minorEastAsia" w:hAnsiTheme="minorEastAsia"/>
                <w:color w:val="000000"/>
                <w:szCs w:val="21"/>
              </w:rPr>
            </w:pPr>
            <w:r>
              <w:rPr>
                <w:rFonts w:asciiTheme="minorEastAsia" w:hAnsiTheme="minorEastAsia"/>
                <w:color w:val="000000"/>
                <w:szCs w:val="21"/>
              </w:rPr>
              <w:t>2021</w:t>
            </w:r>
            <w:r w:rsidRPr="006C51FC">
              <w:rPr>
                <w:rFonts w:asciiTheme="minorEastAsia" w:hAnsiTheme="minorEastAsia" w:hint="eastAsia"/>
                <w:color w:val="000000"/>
                <w:szCs w:val="21"/>
              </w:rPr>
              <w:t>年</w:t>
            </w:r>
            <w:r>
              <w:rPr>
                <w:rFonts w:asciiTheme="minorEastAsia" w:hAnsiTheme="minorEastAsia"/>
                <w:color w:val="000000"/>
                <w:szCs w:val="21"/>
              </w:rPr>
              <w:t>5</w:t>
            </w:r>
            <w:r w:rsidRPr="006C51FC">
              <w:rPr>
                <w:rFonts w:asciiTheme="minorEastAsia" w:hAnsiTheme="minorEastAsia" w:hint="eastAsia"/>
                <w:color w:val="000000"/>
                <w:szCs w:val="21"/>
              </w:rPr>
              <w:t>月</w:t>
            </w:r>
            <w:r>
              <w:rPr>
                <w:rFonts w:asciiTheme="minorEastAsia" w:hAnsiTheme="minorEastAsia" w:hint="eastAsia"/>
                <w:color w:val="000000"/>
                <w:szCs w:val="21"/>
              </w:rPr>
              <w:t>中国船级社质量认证公司</w:t>
            </w:r>
            <w:r w:rsidRPr="006C51FC">
              <w:rPr>
                <w:rFonts w:asciiTheme="minorEastAsia" w:hAnsiTheme="minorEastAsia" w:hint="eastAsia"/>
                <w:color w:val="000000"/>
                <w:szCs w:val="21"/>
              </w:rPr>
              <w:t>与相关单位成立联合编制组，开始收集、分析、总结国内外有关标准资料和文献；填写</w:t>
            </w:r>
            <w:r>
              <w:rPr>
                <w:rFonts w:asciiTheme="minorEastAsia" w:hAnsiTheme="minorEastAsia" w:hint="eastAsia"/>
                <w:color w:val="000000"/>
                <w:szCs w:val="21"/>
              </w:rPr>
              <w:t>《</w:t>
            </w:r>
            <w:r w:rsidRPr="006C51FC">
              <w:rPr>
                <w:rFonts w:asciiTheme="minorEastAsia" w:hAnsiTheme="minorEastAsia" w:hint="eastAsia"/>
                <w:color w:val="000000"/>
                <w:szCs w:val="21"/>
              </w:rPr>
              <w:t>团体标准项目建议书</w:t>
            </w:r>
            <w:r>
              <w:rPr>
                <w:rFonts w:asciiTheme="minorEastAsia" w:hAnsiTheme="minorEastAsia" w:hint="eastAsia"/>
                <w:color w:val="000000"/>
                <w:szCs w:val="21"/>
              </w:rPr>
              <w:t>》</w:t>
            </w:r>
            <w:r w:rsidRPr="006C51FC">
              <w:rPr>
                <w:rFonts w:asciiTheme="minorEastAsia" w:hAnsiTheme="minorEastAsia" w:hint="eastAsia"/>
                <w:color w:val="000000"/>
                <w:szCs w:val="21"/>
              </w:rPr>
              <w:t>并提交</w:t>
            </w:r>
            <w:r>
              <w:rPr>
                <w:rFonts w:asciiTheme="minorEastAsia" w:hAnsiTheme="minorEastAsia" w:hint="eastAsia"/>
                <w:color w:val="000000"/>
                <w:szCs w:val="21"/>
              </w:rPr>
              <w:t>中国</w:t>
            </w:r>
            <w:r w:rsidR="00357FE6">
              <w:rPr>
                <w:rFonts w:asciiTheme="minorEastAsia" w:hAnsiTheme="minorEastAsia" w:hint="eastAsia"/>
                <w:color w:val="000000"/>
                <w:szCs w:val="21"/>
              </w:rPr>
              <w:t>科学技术学会</w:t>
            </w:r>
            <w:r>
              <w:rPr>
                <w:rFonts w:asciiTheme="minorEastAsia" w:hAnsiTheme="minorEastAsia" w:hint="eastAsia"/>
                <w:color w:val="000000"/>
                <w:szCs w:val="21"/>
              </w:rPr>
              <w:t>进行</w:t>
            </w:r>
            <w:r w:rsidRPr="006C51FC">
              <w:rPr>
                <w:rFonts w:asciiTheme="minorEastAsia" w:hAnsiTheme="minorEastAsia" w:hint="eastAsia"/>
                <w:color w:val="000000"/>
                <w:szCs w:val="21"/>
              </w:rPr>
              <w:t>立项。</w:t>
            </w:r>
          </w:p>
          <w:p w14:paraId="42E4D797" w14:textId="2C3ACB34" w:rsidR="000327CF" w:rsidRPr="00FB4229" w:rsidRDefault="006C51FC" w:rsidP="000327CF">
            <w:pPr>
              <w:rPr>
                <w:rFonts w:asciiTheme="minorEastAsia" w:hAnsiTheme="minorEastAsia"/>
                <w:color w:val="000000"/>
                <w:szCs w:val="21"/>
              </w:rPr>
            </w:pPr>
            <w:r w:rsidRPr="006C51FC">
              <w:rPr>
                <w:rFonts w:asciiTheme="minorEastAsia" w:hAnsiTheme="minorEastAsia"/>
                <w:color w:val="000000"/>
                <w:szCs w:val="21"/>
              </w:rPr>
              <w:t>2</w:t>
            </w:r>
            <w:r w:rsidRPr="006C51FC">
              <w:rPr>
                <w:rFonts w:asciiTheme="minorEastAsia" w:hAnsiTheme="minorEastAsia" w:hint="eastAsia"/>
                <w:color w:val="000000"/>
                <w:szCs w:val="21"/>
              </w:rPr>
              <w:t>）</w:t>
            </w:r>
            <w:r w:rsidR="000327CF">
              <w:rPr>
                <w:rFonts w:asciiTheme="minorEastAsia" w:hAnsiTheme="minorEastAsia" w:hint="eastAsia"/>
                <w:color w:val="000000"/>
                <w:szCs w:val="21"/>
              </w:rPr>
              <w:t>调查研究</w:t>
            </w:r>
          </w:p>
          <w:p w14:paraId="46262BC8" w14:textId="472060FC" w:rsidR="000A5DE7" w:rsidRDefault="00DA3816" w:rsidP="000327CF">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年4月，</w:t>
            </w:r>
            <w:r w:rsidR="000327CF" w:rsidRPr="000327CF">
              <w:rPr>
                <w:rFonts w:asciiTheme="minorEastAsia" w:hAnsiTheme="minorEastAsia" w:hint="eastAsia"/>
                <w:color w:val="000000"/>
                <w:szCs w:val="21"/>
              </w:rPr>
              <w:t>起草小组开展了</w:t>
            </w:r>
            <w:r w:rsidR="000327CF">
              <w:rPr>
                <w:rFonts w:asciiTheme="minorEastAsia" w:hAnsiTheme="minorEastAsia" w:hint="eastAsia"/>
                <w:color w:val="000000"/>
                <w:szCs w:val="21"/>
              </w:rPr>
              <w:t>标准编写的文献和实地</w:t>
            </w:r>
            <w:r w:rsidR="000327CF" w:rsidRPr="000327CF">
              <w:rPr>
                <w:rFonts w:asciiTheme="minorEastAsia" w:hAnsiTheme="minorEastAsia" w:hint="eastAsia"/>
                <w:color w:val="000000"/>
                <w:szCs w:val="21"/>
              </w:rPr>
              <w:t>调研工作，工作组</w:t>
            </w:r>
            <w:r w:rsidR="000A5DE7">
              <w:rPr>
                <w:rFonts w:asciiTheme="minorEastAsia" w:hAnsiTheme="minorEastAsia" w:hint="eastAsia"/>
                <w:color w:val="000000"/>
                <w:szCs w:val="21"/>
              </w:rPr>
              <w:t>首先进行了文献研究</w:t>
            </w:r>
            <w:r>
              <w:rPr>
                <w:rFonts w:asciiTheme="minorEastAsia" w:hAnsiTheme="minorEastAsia" w:hint="eastAsia"/>
                <w:color w:val="000000"/>
                <w:szCs w:val="21"/>
              </w:rPr>
              <w:t>，检索了国内外光伏发电行业以及碳核算、碳中和相关标准、技术文件和文献，拟定了标准编制思路</w:t>
            </w:r>
            <w:r w:rsidR="00C222EC">
              <w:rPr>
                <w:rFonts w:asciiTheme="minorEastAsia" w:hAnsiTheme="minorEastAsia" w:hint="eastAsia"/>
                <w:color w:val="000000"/>
                <w:szCs w:val="21"/>
              </w:rPr>
              <w:t>和标准</w:t>
            </w:r>
            <w:r w:rsidR="00072F87">
              <w:rPr>
                <w:rFonts w:asciiTheme="minorEastAsia" w:hAnsiTheme="minorEastAsia" w:hint="eastAsia"/>
                <w:color w:val="000000"/>
                <w:szCs w:val="21"/>
              </w:rPr>
              <w:t>大纲</w:t>
            </w:r>
            <w:r>
              <w:rPr>
                <w:rFonts w:asciiTheme="minorEastAsia" w:hAnsiTheme="minorEastAsia" w:hint="eastAsia"/>
                <w:color w:val="000000"/>
                <w:szCs w:val="21"/>
              </w:rPr>
              <w:t>，提出实地调研需求并制定实地调研方案。</w:t>
            </w:r>
          </w:p>
          <w:p w14:paraId="5D0C1262" w14:textId="73D0C325" w:rsidR="00BF0AF5" w:rsidRDefault="006E3F53" w:rsidP="003E02A5">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年5月，</w:t>
            </w:r>
            <w:r w:rsidR="003E02A5">
              <w:rPr>
                <w:rFonts w:asciiTheme="minorEastAsia" w:hAnsiTheme="minorEastAsia" w:hint="eastAsia"/>
                <w:color w:val="000000"/>
                <w:szCs w:val="21"/>
              </w:rPr>
              <w:t>在文献调研的基础上，</w:t>
            </w:r>
            <w:r w:rsidR="003E02A5" w:rsidRPr="003E02A5">
              <w:rPr>
                <w:rFonts w:asciiTheme="minorEastAsia" w:hAnsiTheme="minorEastAsia" w:hint="eastAsia"/>
                <w:color w:val="000000"/>
                <w:szCs w:val="21"/>
              </w:rPr>
              <w:t>为确保本标准技术内容的先进性，实用性和可操作性，</w:t>
            </w:r>
            <w:r w:rsidR="003E02A5">
              <w:rPr>
                <w:rFonts w:asciiTheme="minorEastAsia" w:hAnsiTheme="minorEastAsia" w:hint="eastAsia"/>
                <w:color w:val="000000"/>
                <w:szCs w:val="21"/>
              </w:rPr>
              <w:t>编制组分别对我国地面电站、山地电站、渔光互补、农光互补等十余家电站进行了实地调研或进行了在线座谈，收集标准编制所需的信息和资料，并按照标准的评价要求对企业的实际情况进行了初步评价。</w:t>
            </w:r>
          </w:p>
          <w:p w14:paraId="0AF5FEFE" w14:textId="4666928D" w:rsidR="003E02A5" w:rsidRDefault="001C32E4" w:rsidP="001C32E4">
            <w:pPr>
              <w:rPr>
                <w:rFonts w:asciiTheme="minorEastAsia" w:hAnsiTheme="minorEastAsia"/>
                <w:color w:val="000000"/>
                <w:szCs w:val="21"/>
              </w:rPr>
            </w:pPr>
            <w:r>
              <w:rPr>
                <w:rFonts w:asciiTheme="minorEastAsia" w:hAnsiTheme="minorEastAsia" w:hint="eastAsia"/>
                <w:color w:val="000000"/>
                <w:szCs w:val="21"/>
              </w:rPr>
              <w:t>3）标准</w:t>
            </w:r>
            <w:r w:rsidR="0041625E">
              <w:rPr>
                <w:rFonts w:asciiTheme="minorEastAsia" w:hAnsiTheme="minorEastAsia" w:hint="eastAsia"/>
                <w:color w:val="000000"/>
                <w:szCs w:val="21"/>
              </w:rPr>
              <w:t>完善</w:t>
            </w:r>
          </w:p>
          <w:p w14:paraId="0967C59C" w14:textId="12E7725D" w:rsidR="001C32E4" w:rsidRDefault="006E3F53" w:rsidP="003E02A5">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年5月，</w:t>
            </w:r>
            <w:r w:rsidR="00184A9E">
              <w:rPr>
                <w:rFonts w:asciiTheme="minorEastAsia" w:hAnsiTheme="minorEastAsia" w:hint="eastAsia"/>
                <w:color w:val="000000"/>
                <w:szCs w:val="21"/>
              </w:rPr>
              <w:t>编制组依据实地调研的情况</w:t>
            </w:r>
            <w:r w:rsidR="0041625E">
              <w:rPr>
                <w:rFonts w:asciiTheme="minorEastAsia" w:hAnsiTheme="minorEastAsia" w:hint="eastAsia"/>
                <w:color w:val="000000"/>
                <w:szCs w:val="21"/>
              </w:rPr>
              <w:t>，对</w:t>
            </w:r>
            <w:r w:rsidR="00184A9E">
              <w:rPr>
                <w:rFonts w:asciiTheme="minorEastAsia" w:hAnsiTheme="minorEastAsia" w:hint="eastAsia"/>
                <w:color w:val="000000"/>
                <w:szCs w:val="21"/>
              </w:rPr>
              <w:t>标准</w:t>
            </w:r>
            <w:r w:rsidR="00890493">
              <w:rPr>
                <w:rFonts w:asciiTheme="minorEastAsia" w:hAnsiTheme="minorEastAsia" w:hint="eastAsia"/>
                <w:color w:val="000000"/>
                <w:szCs w:val="21"/>
              </w:rPr>
              <w:t>编制思路和</w:t>
            </w:r>
            <w:r w:rsidR="0041625E">
              <w:rPr>
                <w:rFonts w:asciiTheme="minorEastAsia" w:hAnsiTheme="minorEastAsia" w:hint="eastAsia"/>
                <w:color w:val="000000"/>
                <w:szCs w:val="21"/>
              </w:rPr>
              <w:t>大纲</w:t>
            </w:r>
            <w:r w:rsidR="00890493">
              <w:rPr>
                <w:rFonts w:asciiTheme="minorEastAsia" w:hAnsiTheme="minorEastAsia" w:hint="eastAsia"/>
                <w:color w:val="000000"/>
                <w:szCs w:val="21"/>
              </w:rPr>
              <w:t>进行</w:t>
            </w:r>
            <w:r w:rsidR="0041625E">
              <w:rPr>
                <w:rFonts w:asciiTheme="minorEastAsia" w:hAnsiTheme="minorEastAsia" w:hint="eastAsia"/>
                <w:color w:val="000000"/>
                <w:szCs w:val="21"/>
              </w:rPr>
              <w:t>修正，经</w:t>
            </w:r>
            <w:r w:rsidR="000C45AD">
              <w:rPr>
                <w:rFonts w:asciiTheme="minorEastAsia" w:hAnsiTheme="minorEastAsia" w:hint="eastAsia"/>
                <w:color w:val="000000"/>
                <w:szCs w:val="21"/>
              </w:rPr>
              <w:t>多次</w:t>
            </w:r>
            <w:r w:rsidR="0041625E">
              <w:rPr>
                <w:rFonts w:asciiTheme="minorEastAsia" w:hAnsiTheme="minorEastAsia" w:hint="eastAsia"/>
                <w:color w:val="000000"/>
                <w:szCs w:val="21"/>
              </w:rPr>
              <w:t>内部讨论后编写了标准初稿</w:t>
            </w:r>
            <w:r>
              <w:rPr>
                <w:rFonts w:asciiTheme="minorEastAsia" w:hAnsiTheme="minorEastAsia" w:hint="eastAsia"/>
                <w:color w:val="000000"/>
                <w:szCs w:val="21"/>
              </w:rPr>
              <w:t>。</w:t>
            </w:r>
          </w:p>
          <w:p w14:paraId="541B0518" w14:textId="6E42357C" w:rsidR="006E3F53" w:rsidRDefault="006E3F53" w:rsidP="006E3F53">
            <w:pPr>
              <w:rPr>
                <w:rFonts w:asciiTheme="minorEastAsia" w:hAnsiTheme="minorEastAsia"/>
                <w:color w:val="000000"/>
                <w:szCs w:val="21"/>
              </w:rPr>
            </w:pPr>
            <w:r>
              <w:rPr>
                <w:rFonts w:asciiTheme="minorEastAsia" w:hAnsiTheme="minorEastAsia" w:hint="eastAsia"/>
                <w:color w:val="000000"/>
                <w:szCs w:val="21"/>
              </w:rPr>
              <w:t>4）专家咨询</w:t>
            </w:r>
          </w:p>
          <w:p w14:paraId="17DE5766" w14:textId="6A889EC2" w:rsidR="006E3F53" w:rsidRPr="006E3F53" w:rsidRDefault="006E3F53" w:rsidP="003E02A5">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年5月，编制组</w:t>
            </w:r>
            <w:r w:rsidR="00063343">
              <w:rPr>
                <w:rFonts w:asciiTheme="minorEastAsia" w:hAnsiTheme="minorEastAsia" w:hint="eastAsia"/>
                <w:color w:val="000000"/>
                <w:szCs w:val="21"/>
              </w:rPr>
              <w:t>邀请了</w:t>
            </w:r>
            <w:r w:rsidR="00C505B2">
              <w:rPr>
                <w:rFonts w:asciiTheme="minorEastAsia" w:hAnsiTheme="minorEastAsia" w:hint="eastAsia"/>
                <w:color w:val="000000"/>
                <w:szCs w:val="21"/>
              </w:rPr>
              <w:t>多位经验丰富的行业专家，对标准的内容进行把关，提出修改建议，编制组依据相关建议对标准进行修改，并</w:t>
            </w:r>
            <w:r w:rsidR="00AC1D11">
              <w:rPr>
                <w:rFonts w:asciiTheme="minorEastAsia" w:hAnsiTheme="minorEastAsia" w:hint="eastAsia"/>
                <w:color w:val="000000"/>
                <w:szCs w:val="21"/>
              </w:rPr>
              <w:t>内部讨论后形成标准征求意见稿</w:t>
            </w:r>
            <w:r w:rsidR="005B5536">
              <w:rPr>
                <w:rFonts w:asciiTheme="minorEastAsia" w:hAnsiTheme="minorEastAsia" w:hint="eastAsia"/>
                <w:color w:val="000000"/>
                <w:szCs w:val="21"/>
              </w:rPr>
              <w:t>，提交标准归口单位</w:t>
            </w:r>
            <w:r w:rsidR="00AC1D11">
              <w:rPr>
                <w:rFonts w:asciiTheme="minorEastAsia" w:hAnsiTheme="minorEastAsia" w:hint="eastAsia"/>
                <w:color w:val="000000"/>
                <w:szCs w:val="21"/>
              </w:rPr>
              <w:t>。</w:t>
            </w:r>
          </w:p>
          <w:p w14:paraId="5D0C1263" w14:textId="77777777" w:rsidR="00BF0AF5" w:rsidRPr="00FB4229" w:rsidRDefault="00BF0AF5" w:rsidP="005A4D2A">
            <w:pPr>
              <w:rPr>
                <w:rFonts w:asciiTheme="minorEastAsia" w:hAnsiTheme="minorEastAsia"/>
                <w:color w:val="000000"/>
                <w:szCs w:val="21"/>
              </w:rPr>
            </w:pPr>
            <w:r w:rsidRPr="00FB4229">
              <w:rPr>
                <w:rFonts w:asciiTheme="minorEastAsia" w:hAnsiTheme="minorEastAsia" w:hint="eastAsia"/>
                <w:color w:val="000000"/>
                <w:szCs w:val="21"/>
              </w:rPr>
              <w:t>3.征求意见阶段</w:t>
            </w:r>
          </w:p>
          <w:p w14:paraId="5D0C1264" w14:textId="4AA9B584" w:rsidR="00BF0AF5" w:rsidRPr="00FB4229" w:rsidRDefault="00525DFB" w:rsidP="00525DFB">
            <w:pPr>
              <w:ind w:firstLineChars="200" w:firstLine="420"/>
              <w:rPr>
                <w:rFonts w:asciiTheme="minorEastAsia" w:hAnsiTheme="minorEastAsia"/>
                <w:color w:val="000000"/>
                <w:szCs w:val="21"/>
              </w:rPr>
            </w:pPr>
            <w:r>
              <w:rPr>
                <w:rFonts w:asciiTheme="minorEastAsia" w:hAnsiTheme="minorEastAsia"/>
                <w:color w:val="000000"/>
                <w:szCs w:val="21"/>
              </w:rPr>
              <w:t>2021</w:t>
            </w:r>
            <w:r>
              <w:rPr>
                <w:rFonts w:asciiTheme="minorEastAsia" w:hAnsiTheme="minorEastAsia" w:hint="eastAsia"/>
                <w:color w:val="000000"/>
                <w:szCs w:val="21"/>
              </w:rPr>
              <w:t>年</w:t>
            </w:r>
            <w:r>
              <w:rPr>
                <w:rFonts w:asciiTheme="minorEastAsia" w:hAnsiTheme="minorEastAsia"/>
                <w:color w:val="000000"/>
                <w:szCs w:val="21"/>
              </w:rPr>
              <w:t>6</w:t>
            </w:r>
            <w:r>
              <w:rPr>
                <w:rFonts w:asciiTheme="minorEastAsia" w:hAnsiTheme="minorEastAsia" w:hint="eastAsia"/>
                <w:color w:val="000000"/>
                <w:szCs w:val="21"/>
              </w:rPr>
              <w:t>月1日，编制组</w:t>
            </w:r>
            <w:r w:rsidR="00404F2C">
              <w:rPr>
                <w:rFonts w:asciiTheme="minorEastAsia" w:hAnsiTheme="minorEastAsia" w:hint="eastAsia"/>
                <w:color w:val="000000"/>
                <w:szCs w:val="21"/>
              </w:rPr>
              <w:t>向中国</w:t>
            </w:r>
            <w:r w:rsidR="000975DD">
              <w:rPr>
                <w:rFonts w:asciiTheme="minorEastAsia" w:hAnsiTheme="minorEastAsia" w:hint="eastAsia"/>
                <w:color w:val="000000"/>
                <w:szCs w:val="21"/>
              </w:rPr>
              <w:t>技术</w:t>
            </w:r>
            <w:r w:rsidR="00404F2C">
              <w:rPr>
                <w:rFonts w:asciiTheme="minorEastAsia" w:hAnsiTheme="minorEastAsia" w:hint="eastAsia"/>
                <w:color w:val="000000"/>
                <w:szCs w:val="21"/>
              </w:rPr>
              <w:t>经济学会</w:t>
            </w:r>
            <w:r>
              <w:rPr>
                <w:rFonts w:asciiTheme="minorEastAsia" w:hAnsiTheme="minorEastAsia" w:hint="eastAsia"/>
                <w:color w:val="000000"/>
                <w:szCs w:val="21"/>
              </w:rPr>
              <w:t>提交了</w:t>
            </w:r>
            <w:r w:rsidR="00404F2C">
              <w:rPr>
                <w:rFonts w:asciiTheme="minorEastAsia" w:hAnsiTheme="minorEastAsia" w:hint="eastAsia"/>
                <w:color w:val="000000"/>
                <w:szCs w:val="21"/>
              </w:rPr>
              <w:t>标准征求意见稿，公开</w:t>
            </w:r>
            <w:r w:rsidR="0090341B">
              <w:rPr>
                <w:rFonts w:asciiTheme="minorEastAsia" w:hAnsiTheme="minorEastAsia" w:hint="eastAsia"/>
                <w:color w:val="000000"/>
                <w:szCs w:val="21"/>
              </w:rPr>
              <w:t>征求意见。</w:t>
            </w:r>
          </w:p>
          <w:p w14:paraId="5D0C1265" w14:textId="77777777" w:rsidR="00BF0AF5" w:rsidRPr="00FB4229" w:rsidRDefault="00BF0AF5" w:rsidP="005A4D2A">
            <w:pPr>
              <w:rPr>
                <w:rFonts w:asciiTheme="minorEastAsia" w:hAnsiTheme="minorEastAsia"/>
                <w:color w:val="000000"/>
                <w:szCs w:val="21"/>
              </w:rPr>
            </w:pPr>
            <w:r w:rsidRPr="00FB4229">
              <w:rPr>
                <w:rFonts w:asciiTheme="minorEastAsia" w:hAnsiTheme="minorEastAsia" w:hint="eastAsia"/>
                <w:color w:val="000000"/>
                <w:szCs w:val="21"/>
              </w:rPr>
              <w:t>4.标准审定阶段</w:t>
            </w:r>
          </w:p>
          <w:p w14:paraId="5D0C1266" w14:textId="77777777" w:rsidR="00BF0AF5" w:rsidRPr="00FB4229" w:rsidRDefault="00BF0AF5" w:rsidP="005A4D2A">
            <w:pPr>
              <w:rPr>
                <w:rFonts w:asciiTheme="minorEastAsia" w:hAnsiTheme="minorEastAsia"/>
                <w:color w:val="000000"/>
                <w:szCs w:val="21"/>
              </w:rPr>
            </w:pPr>
            <w:r w:rsidRPr="00FB4229">
              <w:rPr>
                <w:rFonts w:asciiTheme="minorEastAsia" w:hAnsiTheme="minorEastAsia"/>
                <w:color w:val="000000"/>
                <w:szCs w:val="21"/>
              </w:rPr>
              <w:t>………</w:t>
            </w:r>
          </w:p>
        </w:tc>
      </w:tr>
      <w:tr w:rsidR="00BF0AF5" w:rsidRPr="00FB4229" w14:paraId="5D0C1269" w14:textId="77777777" w:rsidTr="005A4D2A">
        <w:trPr>
          <w:trHeight w:hRule="exact" w:val="861"/>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68"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标准编制原则和确定标准主要内容的论据</w:t>
            </w:r>
          </w:p>
        </w:tc>
      </w:tr>
      <w:tr w:rsidR="00BF0AF5" w:rsidRPr="00FB4229" w14:paraId="5D0C126E" w14:textId="77777777" w:rsidTr="00B95949">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6A"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标准编制原则</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28673598" w14:textId="52CA36B8"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1.前瞻性原则</w:t>
            </w:r>
          </w:p>
          <w:p w14:paraId="1A7FD326" w14:textId="77777777" w:rsidR="00B95949" w:rsidRPr="00B95949" w:rsidRDefault="00B95949" w:rsidP="00947485">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顺应国家“2060碳中和”战略和控制温室气体排放相关政策要求，充分考虑行业发展趋势与碳中和潜力，适度超前。</w:t>
            </w:r>
          </w:p>
          <w:p w14:paraId="34D424DC" w14:textId="32A2158C"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2.先进性原则</w:t>
            </w:r>
          </w:p>
          <w:p w14:paraId="4996CD69" w14:textId="056042FB" w:rsidR="00B95949" w:rsidRPr="00B95949" w:rsidRDefault="00B95949" w:rsidP="00F140CE">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吸收国内外碳中和相关标准先进经验，践行绿色发展理念，履行企业社会责任，并延伸至对相关方的要求。</w:t>
            </w:r>
          </w:p>
          <w:p w14:paraId="3953058B" w14:textId="01B6E739"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3.可行性原则</w:t>
            </w:r>
          </w:p>
          <w:p w14:paraId="41087B84" w14:textId="77777777" w:rsidR="00B95949" w:rsidRPr="00B95949" w:rsidRDefault="00B95949" w:rsidP="00F140CE">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充分考虑规范易懂、操作可行、经济合理要求，切实提升光伏电站企业低碳发展能力。</w:t>
            </w:r>
          </w:p>
          <w:p w14:paraId="7D773E82" w14:textId="77777777"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lastRenderedPageBreak/>
              <w:t>（二）编制方法和技术路线</w:t>
            </w:r>
          </w:p>
          <w:p w14:paraId="62A5ECF9" w14:textId="229C084C"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1.广泛调查研究</w:t>
            </w:r>
          </w:p>
          <w:p w14:paraId="1280EE17" w14:textId="473D2EAC" w:rsidR="00B95949" w:rsidRPr="00B95949" w:rsidRDefault="00B95949" w:rsidP="00C158BF">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开展文献调研，了解光伏</w:t>
            </w:r>
            <w:r w:rsidR="00C158BF">
              <w:rPr>
                <w:rFonts w:asciiTheme="minorEastAsia" w:hAnsiTheme="minorEastAsia" w:hint="eastAsia"/>
                <w:color w:val="000000"/>
                <w:szCs w:val="21"/>
              </w:rPr>
              <w:t>发</w:t>
            </w:r>
            <w:r w:rsidRPr="00B95949">
              <w:rPr>
                <w:rFonts w:asciiTheme="minorEastAsia" w:hAnsiTheme="minorEastAsia" w:hint="eastAsia"/>
                <w:color w:val="000000"/>
                <w:szCs w:val="21"/>
              </w:rPr>
              <w:t>电站建设</w:t>
            </w:r>
            <w:r w:rsidR="002C2994">
              <w:rPr>
                <w:rFonts w:asciiTheme="minorEastAsia" w:hAnsiTheme="minorEastAsia" w:hint="eastAsia"/>
                <w:color w:val="000000"/>
                <w:szCs w:val="21"/>
              </w:rPr>
              <w:t>活动的</w:t>
            </w:r>
            <w:r w:rsidRPr="00B95949">
              <w:rPr>
                <w:rFonts w:asciiTheme="minorEastAsia" w:hAnsiTheme="minorEastAsia" w:hint="eastAsia"/>
                <w:color w:val="000000"/>
                <w:szCs w:val="21"/>
              </w:rPr>
              <w:t>标准要求，充分分析国内外碳排放、碳核查、碳中和标准研究、制定、实施的方向和特点。深入各类光伏</w:t>
            </w:r>
            <w:r w:rsidR="002C2994">
              <w:rPr>
                <w:rFonts w:asciiTheme="minorEastAsia" w:hAnsiTheme="minorEastAsia" w:hint="eastAsia"/>
                <w:color w:val="000000"/>
                <w:szCs w:val="21"/>
              </w:rPr>
              <w:t>发</w:t>
            </w:r>
            <w:r w:rsidRPr="00B95949">
              <w:rPr>
                <w:rFonts w:asciiTheme="minorEastAsia" w:hAnsiTheme="minorEastAsia" w:hint="eastAsia"/>
                <w:color w:val="000000"/>
                <w:szCs w:val="21"/>
              </w:rPr>
              <w:t>电站</w:t>
            </w:r>
            <w:r w:rsidR="002C2994">
              <w:rPr>
                <w:rFonts w:asciiTheme="minorEastAsia" w:hAnsiTheme="minorEastAsia" w:hint="eastAsia"/>
                <w:color w:val="000000"/>
                <w:szCs w:val="21"/>
              </w:rPr>
              <w:t>进行</w:t>
            </w:r>
            <w:r w:rsidRPr="00B95949">
              <w:rPr>
                <w:rFonts w:asciiTheme="minorEastAsia" w:hAnsiTheme="minorEastAsia" w:hint="eastAsia"/>
                <w:color w:val="000000"/>
                <w:szCs w:val="21"/>
              </w:rPr>
              <w:t>调研，掌握其建设</w:t>
            </w:r>
            <w:r w:rsidR="004A71D3">
              <w:rPr>
                <w:rFonts w:asciiTheme="minorEastAsia" w:hAnsiTheme="minorEastAsia" w:hint="eastAsia"/>
                <w:color w:val="000000"/>
                <w:szCs w:val="21"/>
              </w:rPr>
              <w:t>活动</w:t>
            </w:r>
            <w:r w:rsidRPr="00B95949">
              <w:rPr>
                <w:rFonts w:asciiTheme="minorEastAsia" w:hAnsiTheme="minorEastAsia" w:hint="eastAsia"/>
                <w:color w:val="000000"/>
                <w:szCs w:val="21"/>
              </w:rPr>
              <w:t>的管理要求、重点排放源、排放数据及其监测获取方式。</w:t>
            </w:r>
          </w:p>
          <w:p w14:paraId="773AB5D4" w14:textId="113463F7"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2.借助现有机制</w:t>
            </w:r>
          </w:p>
          <w:p w14:paraId="225E7F2D" w14:textId="77777777" w:rsidR="00B95949" w:rsidRPr="00B95949" w:rsidRDefault="00B95949" w:rsidP="004A71D3">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结合行业实际，与法规、经济、技术、环境等因素相匹配，借助现有的建设项目验收机制、企业温室气体排放报告机制、第三方核查机制、中国温室气体自愿减排交易机制、碳中和实施指南等，设计运行机制。</w:t>
            </w:r>
          </w:p>
          <w:p w14:paraId="1E41B040" w14:textId="4D033ADE"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3.规范操作流程</w:t>
            </w:r>
          </w:p>
          <w:p w14:paraId="5D0C126D" w14:textId="591344FD" w:rsidR="007F2A7C" w:rsidRPr="00B95949" w:rsidRDefault="00B95949" w:rsidP="0025727F">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以光伏电站为对象，对建设与运营两个不同阶段，明确计划、减排、核算、中和、评价和声明六个步骤，逐一细化具体操作流程，对于关键步骤提出参考方法。</w:t>
            </w:r>
          </w:p>
        </w:tc>
      </w:tr>
      <w:tr w:rsidR="00BF0AF5" w:rsidRPr="00FB4229" w14:paraId="5D0C1274" w14:textId="77777777" w:rsidTr="00B95949">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6F"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lastRenderedPageBreak/>
              <w:t>确定标准主要内容的论据</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1B766E38" w14:textId="3FC41A18" w:rsidR="005275DA" w:rsidRPr="005275DA" w:rsidRDefault="004474DD" w:rsidP="005275DA">
            <w:pPr>
              <w:rPr>
                <w:rFonts w:asciiTheme="minorEastAsia" w:hAnsiTheme="minorEastAsia"/>
                <w:color w:val="000000"/>
                <w:szCs w:val="21"/>
              </w:rPr>
            </w:pPr>
            <w:r>
              <w:rPr>
                <w:rFonts w:asciiTheme="minorEastAsia" w:hAnsiTheme="minorEastAsia" w:hint="eastAsia"/>
                <w:color w:val="000000"/>
                <w:szCs w:val="21"/>
              </w:rPr>
              <w:t>（一）</w:t>
            </w:r>
            <w:r w:rsidR="00281AE4">
              <w:rPr>
                <w:rFonts w:asciiTheme="minorEastAsia" w:hAnsiTheme="minorEastAsia" w:hint="eastAsia"/>
                <w:color w:val="000000"/>
                <w:szCs w:val="21"/>
              </w:rPr>
              <w:t>标准适用</w:t>
            </w:r>
            <w:r w:rsidR="005275DA" w:rsidRPr="005275DA">
              <w:rPr>
                <w:rFonts w:asciiTheme="minorEastAsia" w:hAnsiTheme="minorEastAsia" w:hint="eastAsia"/>
                <w:color w:val="000000"/>
                <w:szCs w:val="21"/>
              </w:rPr>
              <w:t>范围</w:t>
            </w:r>
          </w:p>
          <w:p w14:paraId="31B24696" w14:textId="3703F5A4" w:rsidR="00BF0AF5" w:rsidRDefault="005275DA" w:rsidP="005275DA">
            <w:pPr>
              <w:ind w:firstLineChars="200" w:firstLine="420"/>
              <w:rPr>
                <w:rFonts w:asciiTheme="minorEastAsia" w:hAnsiTheme="minorEastAsia"/>
                <w:color w:val="000000"/>
                <w:szCs w:val="21"/>
              </w:rPr>
            </w:pPr>
            <w:r w:rsidRPr="005275DA">
              <w:rPr>
                <w:rFonts w:asciiTheme="minorEastAsia" w:hAnsiTheme="minorEastAsia" w:hint="eastAsia"/>
                <w:color w:val="000000"/>
                <w:szCs w:val="21"/>
              </w:rPr>
              <w:t>本规范规定了光伏发电站建设活动碳中和的</w:t>
            </w:r>
            <w:r w:rsidR="006D7AC6">
              <w:rPr>
                <w:rFonts w:hint="eastAsia"/>
              </w:rPr>
              <w:t>碳中和承诺、温室气体减排、温室气体排放量化、温室气体排放抵消、碳中和评价以及碳中和声明</w:t>
            </w:r>
            <w:r w:rsidRPr="005275DA">
              <w:rPr>
                <w:rFonts w:asciiTheme="minorEastAsia" w:hAnsiTheme="minorEastAsia" w:hint="eastAsia"/>
                <w:color w:val="000000"/>
                <w:szCs w:val="21"/>
              </w:rPr>
              <w:t>等方面的要求。适用于新建、改建和扩建的光伏发电站，包括与渔业、农业和牧业结合建设的光伏发电站，不适用于建筑一体化光伏发电站。</w:t>
            </w:r>
          </w:p>
          <w:p w14:paraId="1E57A647" w14:textId="4436A9DD" w:rsidR="008C24C2" w:rsidRDefault="004474DD" w:rsidP="00281AE4">
            <w:pPr>
              <w:rPr>
                <w:rFonts w:asciiTheme="minorEastAsia" w:hAnsiTheme="minorEastAsia"/>
                <w:color w:val="000000"/>
                <w:szCs w:val="21"/>
              </w:rPr>
            </w:pPr>
            <w:r>
              <w:rPr>
                <w:rFonts w:asciiTheme="minorEastAsia" w:hAnsiTheme="minorEastAsia" w:hint="eastAsia"/>
                <w:color w:val="000000"/>
                <w:szCs w:val="21"/>
              </w:rPr>
              <w:t>（二）</w:t>
            </w:r>
            <w:r w:rsidR="00281AE4">
              <w:rPr>
                <w:rFonts w:asciiTheme="minorEastAsia" w:hAnsiTheme="minorEastAsia" w:hint="eastAsia"/>
                <w:color w:val="000000"/>
                <w:szCs w:val="21"/>
              </w:rPr>
              <w:t>主要内容及相关论据</w:t>
            </w:r>
          </w:p>
          <w:p w14:paraId="03D082BB" w14:textId="08D5FE2D" w:rsidR="004958CF" w:rsidRDefault="00512967" w:rsidP="00605ACA">
            <w:pPr>
              <w:adjustRightInd w:val="0"/>
              <w:snapToGrid w:val="0"/>
              <w:spacing w:beforeLines="20" w:before="62" w:afterLines="20" w:after="62"/>
              <w:ind w:firstLineChars="200" w:firstLine="420"/>
              <w:rPr>
                <w:rFonts w:ascii="宋体" w:hAnsi="宋体"/>
                <w:szCs w:val="21"/>
              </w:rPr>
            </w:pPr>
            <w:r>
              <w:rPr>
                <w:rFonts w:ascii="宋体" w:hAnsi="宋体" w:hint="eastAsia"/>
                <w:szCs w:val="21"/>
              </w:rPr>
              <w:t>编制组在调研过程中发现，</w:t>
            </w:r>
            <w:r w:rsidR="004958CF">
              <w:rPr>
                <w:rFonts w:ascii="宋体" w:hAnsi="宋体" w:hint="eastAsia"/>
                <w:szCs w:val="21"/>
              </w:rPr>
              <w:t>光伏发电站建设周期</w:t>
            </w:r>
            <w:r>
              <w:rPr>
                <w:rFonts w:ascii="宋体" w:hAnsi="宋体" w:hint="eastAsia"/>
                <w:szCs w:val="21"/>
              </w:rPr>
              <w:t>一般</w:t>
            </w:r>
            <w:r w:rsidR="004958CF">
              <w:rPr>
                <w:rFonts w:ascii="宋体" w:hAnsi="宋体" w:hint="eastAsia"/>
                <w:szCs w:val="21"/>
              </w:rPr>
              <w:t>较短，</w:t>
            </w:r>
            <w:r>
              <w:rPr>
                <w:rFonts w:ascii="宋体" w:hAnsi="宋体" w:hint="eastAsia"/>
                <w:szCs w:val="21"/>
              </w:rPr>
              <w:t>大都</w:t>
            </w:r>
            <w:r w:rsidR="004958CF">
              <w:rPr>
                <w:rFonts w:ascii="宋体" w:hAnsi="宋体" w:hint="eastAsia"/>
                <w:szCs w:val="21"/>
              </w:rPr>
              <w:t>在三个月内完成，</w:t>
            </w:r>
            <w:r w:rsidR="008A33CB">
              <w:rPr>
                <w:rFonts w:ascii="宋体" w:hAnsi="宋体" w:hint="eastAsia"/>
                <w:szCs w:val="21"/>
              </w:rPr>
              <w:t>难以设立排放基准期</w:t>
            </w:r>
            <w:r w:rsidR="00CF5018">
              <w:rPr>
                <w:rFonts w:ascii="宋体" w:hAnsi="宋体" w:hint="eastAsia"/>
                <w:szCs w:val="21"/>
              </w:rPr>
              <w:t>和评估减排成果，</w:t>
            </w:r>
            <w:r w:rsidR="00FC6876">
              <w:rPr>
                <w:rFonts w:ascii="宋体" w:hAnsi="宋体" w:hint="eastAsia"/>
                <w:szCs w:val="21"/>
              </w:rPr>
              <w:t>故无法按照</w:t>
            </w:r>
            <w:r w:rsidR="008A33CB">
              <w:rPr>
                <w:rFonts w:ascii="宋体" w:hAnsi="宋体" w:hint="eastAsia"/>
                <w:szCs w:val="21"/>
              </w:rPr>
              <w:t>PAS</w:t>
            </w:r>
            <w:r w:rsidR="008A33CB">
              <w:rPr>
                <w:rFonts w:ascii="宋体" w:hAnsi="宋体"/>
                <w:szCs w:val="21"/>
              </w:rPr>
              <w:t xml:space="preserve"> 2060</w:t>
            </w:r>
            <w:r w:rsidR="008A33CB">
              <w:rPr>
                <w:rFonts w:ascii="宋体" w:hAnsi="宋体" w:hint="eastAsia"/>
                <w:szCs w:val="21"/>
              </w:rPr>
              <w:t>提出的碳中和路径执行</w:t>
            </w:r>
            <w:r w:rsidR="009B36D8">
              <w:rPr>
                <w:rFonts w:ascii="宋体" w:hAnsi="宋体" w:hint="eastAsia"/>
                <w:szCs w:val="21"/>
              </w:rPr>
              <w:t>。</w:t>
            </w:r>
            <w:r w:rsidR="00CF5018">
              <w:rPr>
                <w:rFonts w:ascii="宋体" w:hAnsi="宋体" w:hint="eastAsia"/>
                <w:szCs w:val="21"/>
              </w:rPr>
              <w:t>编制组经征求行业专家意见后，</w:t>
            </w:r>
            <w:r w:rsidR="009E6019">
              <w:rPr>
                <w:rFonts w:ascii="宋体" w:hAnsi="宋体" w:hint="eastAsia"/>
                <w:szCs w:val="21"/>
              </w:rPr>
              <w:t>简化了碳中和流程，并提出光伏发电站建设活动碳中和以</w:t>
            </w:r>
            <w:r w:rsidR="00D60A4F">
              <w:rPr>
                <w:rFonts w:ascii="宋体" w:hAnsi="宋体" w:hint="eastAsia"/>
                <w:szCs w:val="21"/>
              </w:rPr>
              <w:t>“</w:t>
            </w:r>
            <w:r w:rsidR="009E6019">
              <w:rPr>
                <w:rFonts w:ascii="宋体" w:hAnsi="宋体" w:hint="eastAsia"/>
                <w:szCs w:val="21"/>
              </w:rPr>
              <w:t>碳中和承诺-温室气体减排-温室气体排放量化-温室气体排放抵消-碳中和评价-碳中和声明”为实施路径，并以此</w:t>
            </w:r>
            <w:r w:rsidR="00D60A4F">
              <w:rPr>
                <w:rFonts w:ascii="宋体" w:hAnsi="宋体" w:hint="eastAsia"/>
                <w:szCs w:val="21"/>
              </w:rPr>
              <w:t>进行标准编写。</w:t>
            </w:r>
          </w:p>
          <w:p w14:paraId="5A5B352D" w14:textId="03D96FD2" w:rsidR="00061CC7" w:rsidRPr="00A327AA" w:rsidRDefault="00610C20" w:rsidP="00A327AA">
            <w:pPr>
              <w:pStyle w:val="a7"/>
              <w:numPr>
                <w:ilvl w:val="0"/>
                <w:numId w:val="21"/>
              </w:numPr>
              <w:adjustRightInd w:val="0"/>
              <w:snapToGrid w:val="0"/>
              <w:spacing w:beforeLines="20" w:before="62" w:afterLines="20" w:after="62"/>
              <w:ind w:firstLineChars="0"/>
              <w:rPr>
                <w:rFonts w:ascii="宋体" w:hAnsi="宋体"/>
                <w:szCs w:val="21"/>
              </w:rPr>
            </w:pPr>
            <w:r>
              <w:rPr>
                <w:rFonts w:ascii="宋体" w:hAnsi="宋体" w:hint="eastAsia"/>
                <w:szCs w:val="21"/>
              </w:rPr>
              <w:t>碳中和承诺</w:t>
            </w:r>
          </w:p>
          <w:p w14:paraId="5D5D8B46" w14:textId="46017D81" w:rsidR="00605ACA" w:rsidRDefault="005577B5" w:rsidP="005577B5">
            <w:pPr>
              <w:pStyle w:val="a7"/>
              <w:numPr>
                <w:ilvl w:val="0"/>
                <w:numId w:val="22"/>
              </w:numPr>
              <w:adjustRightInd w:val="0"/>
              <w:snapToGrid w:val="0"/>
              <w:spacing w:before="20" w:after="20"/>
              <w:ind w:left="397" w:firstLineChars="0"/>
              <w:rPr>
                <w:rFonts w:ascii="宋体" w:hAnsi="宋体"/>
                <w:szCs w:val="21"/>
              </w:rPr>
            </w:pPr>
            <w:r>
              <w:rPr>
                <w:rFonts w:ascii="宋体" w:hAnsi="宋体" w:hint="eastAsia"/>
                <w:szCs w:val="21"/>
              </w:rPr>
              <w:t>条款</w:t>
            </w:r>
            <w:r w:rsidR="002E55E0">
              <w:rPr>
                <w:rFonts w:ascii="宋体" w:hAnsi="宋体" w:hint="eastAsia"/>
                <w:szCs w:val="21"/>
              </w:rPr>
              <w:t>4</w:t>
            </w:r>
            <w:r w:rsidR="002E55E0">
              <w:rPr>
                <w:rFonts w:ascii="宋体" w:hAnsi="宋体"/>
                <w:szCs w:val="21"/>
              </w:rPr>
              <w:t>.</w:t>
            </w:r>
            <w:r w:rsidR="00E53C90">
              <w:rPr>
                <w:rFonts w:ascii="宋体" w:hAnsi="宋体"/>
                <w:szCs w:val="21"/>
              </w:rPr>
              <w:t>1</w:t>
            </w:r>
            <w:r w:rsidR="00977DFC">
              <w:rPr>
                <w:rFonts w:ascii="宋体" w:hAnsi="宋体" w:hint="eastAsia"/>
                <w:szCs w:val="21"/>
              </w:rPr>
              <w:t>，</w:t>
            </w:r>
            <w:r w:rsidR="00E53C90">
              <w:rPr>
                <w:rFonts w:ascii="宋体" w:hAnsi="宋体" w:hint="eastAsia"/>
                <w:szCs w:val="21"/>
              </w:rPr>
              <w:t>最高管理者承诺</w:t>
            </w:r>
          </w:p>
          <w:p w14:paraId="0DA562A6" w14:textId="0A141487" w:rsidR="00E53C90" w:rsidRPr="00196308" w:rsidRDefault="00E53C90" w:rsidP="00196308">
            <w:pPr>
              <w:adjustRightInd w:val="0"/>
              <w:snapToGrid w:val="0"/>
              <w:spacing w:before="20" w:after="20"/>
              <w:ind w:firstLineChars="200" w:firstLine="420"/>
              <w:rPr>
                <w:rFonts w:ascii="宋体" w:hAnsi="宋体"/>
                <w:szCs w:val="21"/>
              </w:rPr>
            </w:pPr>
            <w:r w:rsidRPr="00196308">
              <w:rPr>
                <w:rFonts w:ascii="宋体" w:hAnsi="宋体" w:hint="eastAsia"/>
                <w:szCs w:val="21"/>
              </w:rPr>
              <w:t>参考P</w:t>
            </w:r>
            <w:r w:rsidRPr="00196308">
              <w:rPr>
                <w:rFonts w:ascii="宋体" w:hAnsi="宋体"/>
                <w:szCs w:val="21"/>
              </w:rPr>
              <w:t>AS</w:t>
            </w:r>
            <w:r w:rsidR="00387E09">
              <w:rPr>
                <w:rFonts w:ascii="宋体" w:hAnsi="宋体"/>
                <w:szCs w:val="21"/>
              </w:rPr>
              <w:t xml:space="preserve"> </w:t>
            </w:r>
            <w:r w:rsidRPr="00196308">
              <w:rPr>
                <w:rFonts w:ascii="宋体" w:hAnsi="宋体"/>
                <w:szCs w:val="21"/>
              </w:rPr>
              <w:t>2060</w:t>
            </w:r>
            <w:r w:rsidR="000A4997" w:rsidRPr="00196308">
              <w:rPr>
                <w:rFonts w:ascii="宋体" w:hAnsi="宋体" w:hint="eastAsia"/>
                <w:szCs w:val="21"/>
              </w:rPr>
              <w:t>碳中和承诺</w:t>
            </w:r>
            <w:r w:rsidR="00CF674C" w:rsidRPr="00196308">
              <w:rPr>
                <w:rFonts w:ascii="宋体" w:hAnsi="宋体" w:hint="eastAsia"/>
                <w:szCs w:val="21"/>
              </w:rPr>
              <w:t>部分，</w:t>
            </w:r>
            <w:r w:rsidR="00266643">
              <w:rPr>
                <w:rFonts w:ascii="宋体" w:hAnsi="宋体" w:hint="eastAsia"/>
                <w:szCs w:val="21"/>
              </w:rPr>
              <w:t>结合</w:t>
            </w:r>
            <w:r w:rsidR="006114E9">
              <w:rPr>
                <w:rFonts w:ascii="宋体" w:hAnsi="宋体" w:hint="eastAsia"/>
                <w:szCs w:val="21"/>
              </w:rPr>
              <w:t>工信部关于</w:t>
            </w:r>
            <w:r w:rsidR="005554DA">
              <w:rPr>
                <w:rFonts w:ascii="宋体" w:hAnsi="宋体" w:hint="eastAsia"/>
                <w:szCs w:val="21"/>
              </w:rPr>
              <w:t>绿色工厂评价要求中</w:t>
            </w:r>
            <w:r w:rsidR="0007602F">
              <w:rPr>
                <w:rFonts w:ascii="宋体" w:hAnsi="宋体" w:hint="eastAsia"/>
                <w:szCs w:val="21"/>
              </w:rPr>
              <w:t>领导作用与承诺部分内容，项目最高管理者应在项目筹备阶段</w:t>
            </w:r>
            <w:r w:rsidR="00CF674C" w:rsidRPr="00196308">
              <w:rPr>
                <w:rFonts w:ascii="宋体" w:hAnsi="宋体" w:hint="eastAsia"/>
                <w:szCs w:val="21"/>
              </w:rPr>
              <w:t>对外作出碳中和承诺，</w:t>
            </w:r>
            <w:r w:rsidR="00196308" w:rsidRPr="00196308">
              <w:rPr>
                <w:rFonts w:ascii="宋体" w:hAnsi="宋体" w:hint="eastAsia"/>
                <w:szCs w:val="21"/>
              </w:rPr>
              <w:t>确定电站相关职责权限</w:t>
            </w:r>
            <w:r w:rsidR="00376D28">
              <w:rPr>
                <w:rFonts w:ascii="宋体" w:hAnsi="宋体" w:hint="eastAsia"/>
                <w:szCs w:val="21"/>
              </w:rPr>
              <w:t>，确保碳中和有效实施</w:t>
            </w:r>
            <w:r w:rsidR="00C2363F">
              <w:rPr>
                <w:rFonts w:ascii="宋体" w:hAnsi="宋体" w:hint="eastAsia"/>
                <w:szCs w:val="21"/>
              </w:rPr>
              <w:t>。</w:t>
            </w:r>
          </w:p>
          <w:p w14:paraId="6E471C04" w14:textId="507AA056" w:rsidR="00B91D0B" w:rsidRDefault="00B91D0B" w:rsidP="00B91D0B">
            <w:pPr>
              <w:pStyle w:val="a7"/>
              <w:numPr>
                <w:ilvl w:val="0"/>
                <w:numId w:val="22"/>
              </w:numPr>
              <w:adjustRightInd w:val="0"/>
              <w:snapToGrid w:val="0"/>
              <w:spacing w:before="20" w:after="20"/>
              <w:ind w:left="397" w:firstLineChars="0"/>
              <w:rPr>
                <w:rFonts w:ascii="宋体" w:hAnsi="宋体"/>
                <w:szCs w:val="21"/>
              </w:rPr>
            </w:pPr>
            <w:r>
              <w:rPr>
                <w:rFonts w:ascii="宋体" w:hAnsi="宋体" w:hint="eastAsia"/>
                <w:szCs w:val="21"/>
              </w:rPr>
              <w:t>条款4</w:t>
            </w:r>
            <w:r>
              <w:rPr>
                <w:rFonts w:ascii="宋体" w:hAnsi="宋体"/>
                <w:szCs w:val="21"/>
              </w:rPr>
              <w:t>.2</w:t>
            </w:r>
            <w:r>
              <w:rPr>
                <w:rFonts w:ascii="宋体" w:hAnsi="宋体" w:hint="eastAsia"/>
                <w:szCs w:val="21"/>
              </w:rPr>
              <w:t>，管理机构与制度设立</w:t>
            </w:r>
          </w:p>
          <w:p w14:paraId="5D582661" w14:textId="04E9918E" w:rsidR="00B91D0B" w:rsidRDefault="00C1162A" w:rsidP="00072F2A">
            <w:pPr>
              <w:adjustRightInd w:val="0"/>
              <w:snapToGrid w:val="0"/>
              <w:spacing w:before="20" w:after="20"/>
              <w:ind w:firstLineChars="200" w:firstLine="420"/>
              <w:rPr>
                <w:rFonts w:ascii="宋体" w:hAnsi="宋体"/>
                <w:szCs w:val="21"/>
              </w:rPr>
            </w:pPr>
            <w:r>
              <w:rPr>
                <w:rFonts w:ascii="宋体" w:hAnsi="宋体" w:hint="eastAsia"/>
                <w:szCs w:val="21"/>
              </w:rPr>
              <w:t>参考</w:t>
            </w:r>
            <w:r w:rsidR="006114E9" w:rsidRPr="00072F2A">
              <w:rPr>
                <w:rFonts w:ascii="宋体" w:hAnsi="宋体" w:hint="eastAsia"/>
                <w:szCs w:val="21"/>
              </w:rPr>
              <w:t>工信部关于绿色工厂评价要求，</w:t>
            </w:r>
            <w:r w:rsidR="00072F2A" w:rsidRPr="00072F2A">
              <w:rPr>
                <w:rFonts w:ascii="宋体" w:hAnsi="宋体" w:hint="eastAsia"/>
                <w:szCs w:val="21"/>
              </w:rPr>
              <w:t>设置工作管理机构，负责制度建设、实施、考核、奖励工作，建立目标责任则，确保碳中和有效实施。</w:t>
            </w:r>
          </w:p>
          <w:p w14:paraId="66417DC3" w14:textId="47B29D54" w:rsidR="009B1747" w:rsidRDefault="009B1747" w:rsidP="009B1747">
            <w:pPr>
              <w:pStyle w:val="a7"/>
              <w:numPr>
                <w:ilvl w:val="0"/>
                <w:numId w:val="22"/>
              </w:numPr>
              <w:adjustRightInd w:val="0"/>
              <w:snapToGrid w:val="0"/>
              <w:spacing w:before="20" w:after="20"/>
              <w:ind w:left="397" w:firstLineChars="0"/>
              <w:rPr>
                <w:rFonts w:ascii="宋体" w:hAnsi="宋体"/>
                <w:szCs w:val="21"/>
              </w:rPr>
            </w:pPr>
            <w:r>
              <w:rPr>
                <w:rFonts w:ascii="宋体" w:hAnsi="宋体" w:hint="eastAsia"/>
                <w:szCs w:val="21"/>
              </w:rPr>
              <w:t>条款4</w:t>
            </w:r>
            <w:r>
              <w:rPr>
                <w:rFonts w:ascii="宋体" w:hAnsi="宋体"/>
                <w:szCs w:val="21"/>
              </w:rPr>
              <w:t>.3</w:t>
            </w:r>
            <w:r>
              <w:rPr>
                <w:rFonts w:ascii="宋体" w:hAnsi="宋体" w:hint="eastAsia"/>
                <w:szCs w:val="21"/>
              </w:rPr>
              <w:t>，</w:t>
            </w:r>
            <w:r w:rsidR="003D7634">
              <w:rPr>
                <w:rFonts w:ascii="宋体" w:eastAsia="宋体" w:hAnsi="宋体" w:cs="宋体" w:hint="eastAsia"/>
              </w:rPr>
              <w:t>制定碳中和计划</w:t>
            </w:r>
          </w:p>
          <w:p w14:paraId="36D59E1B" w14:textId="1675BF32" w:rsidR="0061211C" w:rsidRPr="0000062A" w:rsidRDefault="0061211C" w:rsidP="001353E5">
            <w:pPr>
              <w:adjustRightInd w:val="0"/>
              <w:snapToGrid w:val="0"/>
              <w:spacing w:before="20" w:after="20"/>
              <w:ind w:firstLineChars="200" w:firstLine="420"/>
              <w:rPr>
                <w:rFonts w:ascii="宋体" w:hAnsi="宋体"/>
                <w:szCs w:val="21"/>
              </w:rPr>
            </w:pPr>
            <w:r>
              <w:rPr>
                <w:rFonts w:ascii="宋体" w:hAnsi="宋体" w:hint="eastAsia"/>
                <w:szCs w:val="21"/>
              </w:rPr>
              <w:t>项目业主</w:t>
            </w:r>
            <w:r w:rsidR="001C2C29">
              <w:rPr>
                <w:rFonts w:ascii="宋体" w:hAnsi="宋体" w:hint="eastAsia"/>
                <w:szCs w:val="21"/>
              </w:rPr>
              <w:t>需在电站筹备阶段制定碳中和计划，</w:t>
            </w:r>
            <w:r w:rsidR="00346159">
              <w:rPr>
                <w:rFonts w:ascii="宋体" w:hAnsi="宋体" w:hint="eastAsia"/>
                <w:szCs w:val="21"/>
              </w:rPr>
              <w:t>制定实施方案，</w:t>
            </w:r>
            <w:r w:rsidR="002E54F4">
              <w:rPr>
                <w:rFonts w:ascii="宋体" w:hAnsi="宋体" w:hint="eastAsia"/>
                <w:szCs w:val="21"/>
              </w:rPr>
              <w:t>内容可包括</w:t>
            </w:r>
            <w:r w:rsidR="0000062A" w:rsidRPr="0000062A">
              <w:rPr>
                <w:rFonts w:ascii="宋体" w:hAnsi="宋体" w:hint="eastAsia"/>
                <w:szCs w:val="21"/>
              </w:rPr>
              <w:t>确定温室气体排放量核算边界</w:t>
            </w:r>
            <w:r w:rsidR="0000062A">
              <w:rPr>
                <w:rFonts w:ascii="宋体" w:hAnsi="宋体" w:hint="eastAsia"/>
                <w:szCs w:val="21"/>
              </w:rPr>
              <w:t>与时间范围</w:t>
            </w:r>
            <w:r w:rsidR="0000062A" w:rsidRPr="0000062A">
              <w:rPr>
                <w:rFonts w:ascii="宋体" w:hAnsi="宋体" w:hint="eastAsia"/>
                <w:szCs w:val="21"/>
              </w:rPr>
              <w:t>，</w:t>
            </w:r>
            <w:r w:rsidR="00DA3FAC">
              <w:rPr>
                <w:rFonts w:ascii="宋体" w:hAnsi="宋体" w:hint="eastAsia"/>
                <w:szCs w:val="21"/>
              </w:rPr>
              <w:t>识别温室气体排放源与气体种类，确定</w:t>
            </w:r>
            <w:r w:rsidR="0000062A" w:rsidRPr="0000062A">
              <w:rPr>
                <w:rFonts w:ascii="宋体" w:hAnsi="宋体" w:hint="eastAsia"/>
                <w:szCs w:val="21"/>
              </w:rPr>
              <w:t>预估温室气体排放量，提出减排措施，明确碳中和的抵消方式</w:t>
            </w:r>
            <w:r w:rsidR="006A24C5">
              <w:rPr>
                <w:rFonts w:ascii="宋体" w:hAnsi="宋体" w:hint="eastAsia"/>
                <w:szCs w:val="21"/>
              </w:rPr>
              <w:t>，</w:t>
            </w:r>
            <w:r w:rsidR="00917919">
              <w:rPr>
                <w:rFonts w:ascii="宋体" w:hAnsi="宋体" w:hint="eastAsia"/>
                <w:szCs w:val="21"/>
              </w:rPr>
              <w:t>并形成</w:t>
            </w:r>
            <w:r w:rsidR="00722E6A">
              <w:rPr>
                <w:rFonts w:ascii="宋体" w:hAnsi="宋体" w:hint="eastAsia"/>
                <w:szCs w:val="21"/>
              </w:rPr>
              <w:t>文件</w:t>
            </w:r>
            <w:r w:rsidR="0000062A" w:rsidRPr="0000062A">
              <w:rPr>
                <w:rFonts w:ascii="宋体" w:hAnsi="宋体" w:hint="eastAsia"/>
                <w:szCs w:val="21"/>
              </w:rPr>
              <w:t>。</w:t>
            </w:r>
          </w:p>
          <w:p w14:paraId="7813DE0E" w14:textId="20D88968" w:rsidR="00061CC7" w:rsidRDefault="004A23A2" w:rsidP="00A327AA">
            <w:pPr>
              <w:pStyle w:val="a7"/>
              <w:numPr>
                <w:ilvl w:val="0"/>
                <w:numId w:val="21"/>
              </w:numPr>
              <w:adjustRightInd w:val="0"/>
              <w:snapToGrid w:val="0"/>
              <w:spacing w:beforeLines="20" w:before="62" w:afterLines="20" w:after="62"/>
              <w:ind w:firstLineChars="0"/>
              <w:rPr>
                <w:rFonts w:ascii="宋体" w:hAnsi="宋体"/>
                <w:szCs w:val="21"/>
              </w:rPr>
            </w:pPr>
            <w:r>
              <w:rPr>
                <w:rFonts w:ascii="宋体" w:hAnsi="宋体" w:hint="eastAsia"/>
                <w:szCs w:val="21"/>
              </w:rPr>
              <w:t>温室气体</w:t>
            </w:r>
            <w:r w:rsidR="00061CC7">
              <w:rPr>
                <w:rFonts w:ascii="宋体" w:hAnsi="宋体" w:hint="eastAsia"/>
                <w:szCs w:val="21"/>
              </w:rPr>
              <w:t>减排</w:t>
            </w:r>
          </w:p>
          <w:p w14:paraId="0DF7DB09" w14:textId="3D9E1DF0" w:rsidR="00866E08" w:rsidRDefault="00454717" w:rsidP="00454717">
            <w:pPr>
              <w:pStyle w:val="a7"/>
              <w:numPr>
                <w:ilvl w:val="0"/>
                <w:numId w:val="22"/>
              </w:numPr>
              <w:adjustRightInd w:val="0"/>
              <w:snapToGrid w:val="0"/>
              <w:spacing w:before="20" w:after="20"/>
              <w:ind w:left="397" w:firstLineChars="0"/>
              <w:rPr>
                <w:rFonts w:ascii="宋体" w:hAnsi="宋体"/>
                <w:szCs w:val="21"/>
              </w:rPr>
            </w:pPr>
            <w:r>
              <w:rPr>
                <w:rFonts w:ascii="宋体" w:hAnsi="宋体" w:hint="eastAsia"/>
                <w:szCs w:val="21"/>
              </w:rPr>
              <w:t>条款</w:t>
            </w:r>
            <w:r w:rsidR="00252AA6">
              <w:rPr>
                <w:rFonts w:ascii="宋体" w:hAnsi="宋体" w:hint="eastAsia"/>
                <w:szCs w:val="21"/>
              </w:rPr>
              <w:t>5</w:t>
            </w:r>
            <w:r w:rsidR="00252AA6">
              <w:rPr>
                <w:rFonts w:ascii="宋体" w:hAnsi="宋体"/>
                <w:szCs w:val="21"/>
              </w:rPr>
              <w:t>.2.1</w:t>
            </w:r>
            <w:r w:rsidR="00252AA6">
              <w:rPr>
                <w:rFonts w:ascii="宋体" w:hAnsi="宋体" w:hint="eastAsia"/>
                <w:szCs w:val="21"/>
              </w:rPr>
              <w:t>，光伏发电系统</w:t>
            </w:r>
          </w:p>
          <w:p w14:paraId="75EF4CE9" w14:textId="27A404B4" w:rsidR="00252AA6" w:rsidRPr="009D534C" w:rsidRDefault="009D534C" w:rsidP="00252AA6">
            <w:pPr>
              <w:pStyle w:val="a7"/>
              <w:numPr>
                <w:ilvl w:val="0"/>
                <w:numId w:val="34"/>
              </w:numPr>
              <w:adjustRightInd w:val="0"/>
              <w:snapToGrid w:val="0"/>
              <w:spacing w:before="20" w:after="20"/>
              <w:ind w:firstLineChars="0"/>
              <w:rPr>
                <w:rFonts w:ascii="宋体" w:hAnsi="宋体"/>
                <w:szCs w:val="21"/>
              </w:rPr>
            </w:pPr>
            <w:r>
              <w:rPr>
                <w:rFonts w:ascii="宋体" w:hint="eastAsia"/>
              </w:rPr>
              <w:t>光伏组件</w:t>
            </w:r>
          </w:p>
          <w:p w14:paraId="248367CC" w14:textId="4891D82E" w:rsidR="009D534C" w:rsidRDefault="00664E93" w:rsidP="00DB5AA2">
            <w:pPr>
              <w:ind w:firstLineChars="200" w:firstLine="420"/>
              <w:rPr>
                <w:rFonts w:ascii="宋体"/>
              </w:rPr>
            </w:pPr>
            <w:r w:rsidRPr="00664E93">
              <w:rPr>
                <w:rFonts w:ascii="宋体" w:hint="eastAsia"/>
              </w:rPr>
              <w:t>电站光伏组件应采用技术先进产品，提高光电转换效率、减少组件故障率、增加组件使用寿命。考虑行业技术发展情况选取技术先进、且制造能耗低的光伏组件</w:t>
            </w:r>
            <w:r w:rsidRPr="00664E93">
              <w:rPr>
                <w:rFonts w:ascii="新宋体" w:eastAsia="新宋体" w:hAnsi="新宋体" w:hint="eastAsia"/>
                <w:color w:val="333333"/>
                <w:sz w:val="23"/>
                <w:szCs w:val="23"/>
                <w:shd w:val="clear" w:color="auto" w:fill="FFFFFF"/>
              </w:rPr>
              <w:t>，</w:t>
            </w:r>
            <w:r w:rsidRPr="00664E93">
              <w:rPr>
                <w:rFonts w:ascii="宋体" w:hint="eastAsia"/>
              </w:rPr>
              <w:t>《地面用光伏组件“领跑者”认证规则》（C</w:t>
            </w:r>
            <w:r w:rsidRPr="00664E93">
              <w:rPr>
                <w:rFonts w:ascii="宋体"/>
              </w:rPr>
              <w:t>QC33-471545</w:t>
            </w:r>
            <w:r w:rsidRPr="00664E93">
              <w:rPr>
                <w:rFonts w:ascii="宋体" w:hint="eastAsia"/>
              </w:rPr>
              <w:t>）对发电组件发现效率及性能进行综合评价，综合考虑光伏组件前沿技术应用转化成熟性、电站建设成本经济性等因素，建议组件光电转换效率应不低于规则规定的效率等级2级。</w:t>
            </w:r>
            <w:r w:rsidRPr="008A0DDB">
              <w:rPr>
                <w:rFonts w:ascii="宋体" w:hint="eastAsia"/>
              </w:rPr>
              <w:t>根据工信部2</w:t>
            </w:r>
            <w:r w:rsidRPr="008A0DDB">
              <w:rPr>
                <w:rFonts w:ascii="宋体"/>
              </w:rPr>
              <w:t>021</w:t>
            </w:r>
            <w:r w:rsidRPr="008A0DDB">
              <w:rPr>
                <w:rFonts w:ascii="宋体" w:hint="eastAsia"/>
              </w:rPr>
              <w:t>年</w:t>
            </w:r>
            <w:r w:rsidRPr="008A0DDB">
              <w:rPr>
                <w:rFonts w:ascii="宋体"/>
              </w:rPr>
              <w:t>3</w:t>
            </w:r>
            <w:r w:rsidRPr="008A0DDB">
              <w:rPr>
                <w:rFonts w:ascii="宋体" w:hint="eastAsia"/>
              </w:rPr>
              <w:t>月发布《光伏制造行业规范条件（2021年本》，</w:t>
            </w:r>
            <w:r>
              <w:rPr>
                <w:rFonts w:hint="eastAsia"/>
                <w:lang w:bidi="ar"/>
              </w:rPr>
              <w:t>晶硅组件首年不高</w:t>
            </w:r>
            <w:r w:rsidRPr="006610F4">
              <w:rPr>
                <w:rFonts w:asciiTheme="majorEastAsia" w:eastAsiaTheme="majorEastAsia" w:hAnsiTheme="majorEastAsia" w:cs="Times New Roman" w:hint="eastAsia"/>
                <w:lang w:bidi="ar"/>
              </w:rPr>
              <w:t>于2</w:t>
            </w:r>
            <w:r w:rsidRPr="006610F4">
              <w:rPr>
                <w:rFonts w:asciiTheme="majorEastAsia" w:eastAsiaTheme="majorEastAsia" w:hAnsiTheme="majorEastAsia" w:cs="Times New Roman"/>
                <w:lang w:bidi="ar"/>
              </w:rPr>
              <w:t>.5</w:t>
            </w:r>
            <w:r w:rsidRPr="006610F4">
              <w:rPr>
                <w:rFonts w:asciiTheme="majorEastAsia" w:eastAsiaTheme="majorEastAsia" w:hAnsiTheme="majorEastAsia" w:cs="Times New Roman" w:hint="eastAsia"/>
                <w:lang w:bidi="ar"/>
              </w:rPr>
              <w:t>%，</w:t>
            </w:r>
            <w:r w:rsidRPr="008A0DDB">
              <w:rPr>
                <w:rFonts w:ascii="宋体" w:hint="eastAsia"/>
              </w:rPr>
              <w:t>后续每年衰减率应不高于0</w:t>
            </w:r>
            <w:r w:rsidRPr="008A0DDB">
              <w:rPr>
                <w:rFonts w:ascii="宋体"/>
              </w:rPr>
              <w:t>.6</w:t>
            </w:r>
            <w:r w:rsidRPr="008A0DDB">
              <w:rPr>
                <w:rFonts w:ascii="宋体" w:hint="eastAsia"/>
              </w:rPr>
              <w:t>%。</w:t>
            </w:r>
            <w:r w:rsidR="007D1F0C">
              <w:rPr>
                <w:rFonts w:ascii="宋体" w:hint="eastAsia"/>
              </w:rPr>
              <w:t>结合</w:t>
            </w:r>
            <w:r w:rsidR="003E3D59">
              <w:rPr>
                <w:rFonts w:ascii="宋体" w:hint="eastAsia"/>
              </w:rPr>
              <w:t>调研</w:t>
            </w:r>
            <w:r w:rsidR="00A82982">
              <w:rPr>
                <w:rFonts w:ascii="宋体" w:hint="eastAsia"/>
              </w:rPr>
              <w:t>在建电站</w:t>
            </w:r>
            <w:r w:rsidR="00702F91">
              <w:rPr>
                <w:rFonts w:ascii="宋体" w:hint="eastAsia"/>
              </w:rPr>
              <w:t>“</w:t>
            </w:r>
            <w:r w:rsidR="000B0FAF" w:rsidRPr="00221B99">
              <w:rPr>
                <w:rFonts w:ascii="宋体" w:hint="eastAsia"/>
              </w:rPr>
              <w:t>正斗一期</w:t>
            </w:r>
            <w:r w:rsidR="003E3D59" w:rsidRPr="00221B99">
              <w:rPr>
                <w:rFonts w:ascii="宋体" w:hint="eastAsia"/>
              </w:rPr>
              <w:t>2</w:t>
            </w:r>
            <w:r w:rsidR="003E3D59" w:rsidRPr="00221B99">
              <w:rPr>
                <w:rFonts w:ascii="宋体"/>
              </w:rPr>
              <w:t>00MW</w:t>
            </w:r>
            <w:r w:rsidR="00A82982" w:rsidRPr="00221B99">
              <w:rPr>
                <w:rFonts w:ascii="宋体"/>
              </w:rPr>
              <w:t>项目</w:t>
            </w:r>
            <w:r w:rsidR="00702F91">
              <w:rPr>
                <w:rFonts w:ascii="宋体" w:hint="eastAsia"/>
              </w:rPr>
              <w:t>”</w:t>
            </w:r>
            <w:r w:rsidR="005D4C84">
              <w:rPr>
                <w:rFonts w:ascii="宋体" w:hint="eastAsia"/>
              </w:rPr>
              <w:t>竞争性</w:t>
            </w:r>
            <w:r w:rsidR="005D4C84">
              <w:rPr>
                <w:rFonts w:ascii="宋体" w:hint="eastAsia"/>
              </w:rPr>
              <w:lastRenderedPageBreak/>
              <w:t>配置</w:t>
            </w:r>
            <w:r w:rsidR="00A82982">
              <w:rPr>
                <w:rFonts w:ascii="宋体" w:hint="eastAsia"/>
              </w:rPr>
              <w:t>方案关于</w:t>
            </w:r>
            <w:r w:rsidR="00BE3259">
              <w:rPr>
                <w:rFonts w:ascii="宋体" w:hint="eastAsia"/>
              </w:rPr>
              <w:t>光伏组件</w:t>
            </w:r>
            <w:r w:rsidR="00F934B4">
              <w:rPr>
                <w:rFonts w:ascii="宋体" w:hint="eastAsia"/>
              </w:rPr>
              <w:t>配置均</w:t>
            </w:r>
            <w:r w:rsidR="003611EE">
              <w:rPr>
                <w:rFonts w:ascii="宋体" w:hint="eastAsia"/>
              </w:rPr>
              <w:t>满足</w:t>
            </w:r>
            <w:r w:rsidR="00F934B4">
              <w:rPr>
                <w:rFonts w:ascii="宋体" w:hint="eastAsia"/>
              </w:rPr>
              <w:t>以上技术指标要求。</w:t>
            </w:r>
          </w:p>
          <w:p w14:paraId="0521F8E6" w14:textId="070928F0" w:rsidR="0057311A" w:rsidRPr="0057311A" w:rsidRDefault="0057311A" w:rsidP="0057311A">
            <w:pPr>
              <w:pStyle w:val="a7"/>
              <w:numPr>
                <w:ilvl w:val="0"/>
                <w:numId w:val="34"/>
              </w:numPr>
              <w:adjustRightInd w:val="0"/>
              <w:snapToGrid w:val="0"/>
              <w:spacing w:before="20" w:after="20"/>
              <w:ind w:firstLineChars="0"/>
              <w:rPr>
                <w:rFonts w:ascii="宋体" w:hAnsi="宋体"/>
                <w:szCs w:val="21"/>
              </w:rPr>
            </w:pPr>
            <w:r>
              <w:rPr>
                <w:rFonts w:ascii="宋体" w:hint="eastAsia"/>
              </w:rPr>
              <w:t>逆变器</w:t>
            </w:r>
          </w:p>
          <w:p w14:paraId="57BFABF5" w14:textId="627DB323" w:rsidR="00C049CE" w:rsidRPr="006610F4" w:rsidRDefault="0057311A" w:rsidP="00DB5AA2">
            <w:pPr>
              <w:ind w:firstLineChars="200" w:firstLine="420"/>
              <w:rPr>
                <w:rFonts w:asciiTheme="majorEastAsia" w:eastAsiaTheme="majorEastAsia" w:hAnsiTheme="majorEastAsia"/>
              </w:rPr>
            </w:pPr>
            <w:r>
              <w:rPr>
                <w:rFonts w:ascii="宋体" w:hint="eastAsia"/>
              </w:rPr>
              <w:t>目前在运营电站多采用集中式逆变器。经调研，</w:t>
            </w:r>
            <w:r w:rsidRPr="00AF024D">
              <w:rPr>
                <w:rFonts w:ascii="宋体" w:hint="eastAsia"/>
              </w:rPr>
              <w:t>组串式逆变器与集中式逆变器相比，体积较小占地面积小，无需专用机房，安装灵</w:t>
            </w:r>
            <w:r w:rsidRPr="00AF024D">
              <w:rPr>
                <w:rFonts w:hint="eastAsia"/>
                <w:lang w:bidi="ar"/>
              </w:rPr>
              <w:t>活，自耗电低，故障影响</w:t>
            </w:r>
            <w:r>
              <w:rPr>
                <w:rFonts w:hint="eastAsia"/>
                <w:lang w:bidi="ar"/>
              </w:rPr>
              <w:t>片区</w:t>
            </w:r>
            <w:r w:rsidRPr="00AF024D">
              <w:rPr>
                <w:rFonts w:hint="eastAsia"/>
                <w:lang w:bidi="ar"/>
              </w:rPr>
              <w:t>小</w:t>
            </w:r>
            <w:r>
              <w:rPr>
                <w:rFonts w:hint="eastAsia"/>
                <w:lang w:bidi="ar"/>
              </w:rPr>
              <w:t>，在考虑性能与经济</w:t>
            </w:r>
            <w:r w:rsidRPr="006610F4">
              <w:rPr>
                <w:rFonts w:asciiTheme="majorEastAsia" w:eastAsiaTheme="majorEastAsia" w:hAnsiTheme="majorEastAsia" w:hint="eastAsia"/>
                <w:lang w:bidi="ar"/>
              </w:rPr>
              <w:t>性前提下，鼓励采用</w:t>
            </w:r>
            <w:r w:rsidRPr="006610F4">
              <w:rPr>
                <w:rFonts w:asciiTheme="majorEastAsia" w:eastAsiaTheme="majorEastAsia" w:hAnsiTheme="majorEastAsia" w:hint="eastAsia"/>
              </w:rPr>
              <w:t>组串式逆变器。</w:t>
            </w:r>
            <w:r w:rsidR="0080070E" w:rsidRPr="006610F4">
              <w:rPr>
                <w:rFonts w:asciiTheme="majorEastAsia" w:eastAsiaTheme="majorEastAsia" w:hAnsiTheme="majorEastAsia" w:hint="eastAsia"/>
              </w:rPr>
              <w:t>光伏逆变器效率</w:t>
            </w:r>
            <w:r w:rsidR="008C5408" w:rsidRPr="006610F4">
              <w:rPr>
                <w:rFonts w:asciiTheme="majorEastAsia" w:eastAsiaTheme="majorEastAsia" w:hAnsiTheme="majorEastAsia" w:hint="eastAsia"/>
              </w:rPr>
              <w:t>参考</w:t>
            </w:r>
            <w:r w:rsidR="00681885" w:rsidRPr="006610F4">
              <w:rPr>
                <w:rFonts w:asciiTheme="majorEastAsia" w:eastAsiaTheme="majorEastAsia" w:hAnsiTheme="majorEastAsia" w:hint="eastAsia"/>
              </w:rPr>
              <w:t>《</w:t>
            </w:r>
            <w:r w:rsidR="00681885" w:rsidRPr="006610F4">
              <w:rPr>
                <w:rFonts w:asciiTheme="majorEastAsia" w:eastAsiaTheme="majorEastAsia" w:hAnsiTheme="majorEastAsia"/>
              </w:rPr>
              <w:t>光伏制造行业规范条件（2021年本）》</w:t>
            </w:r>
            <w:r w:rsidR="00453033" w:rsidRPr="006610F4">
              <w:rPr>
                <w:rFonts w:asciiTheme="majorEastAsia" w:eastAsiaTheme="majorEastAsia" w:hAnsiTheme="majorEastAsia" w:hint="eastAsia"/>
              </w:rPr>
              <w:t>中关于逆变器效率要求。</w:t>
            </w:r>
          </w:p>
          <w:p w14:paraId="23B9481B" w14:textId="19151BDF" w:rsidR="00453033" w:rsidRPr="008E77A2" w:rsidRDefault="008E77A2" w:rsidP="008E77A2">
            <w:pPr>
              <w:pStyle w:val="a7"/>
              <w:numPr>
                <w:ilvl w:val="0"/>
                <w:numId w:val="34"/>
              </w:numPr>
              <w:adjustRightInd w:val="0"/>
              <w:snapToGrid w:val="0"/>
              <w:spacing w:before="20" w:after="20"/>
              <w:ind w:firstLineChars="0"/>
              <w:rPr>
                <w:rFonts w:asciiTheme="majorEastAsia" w:eastAsiaTheme="majorEastAsia" w:hAnsiTheme="majorEastAsia"/>
                <w:szCs w:val="21"/>
              </w:rPr>
            </w:pPr>
            <w:r w:rsidRPr="006610F4">
              <w:rPr>
                <w:rFonts w:asciiTheme="majorEastAsia" w:eastAsiaTheme="majorEastAsia" w:hAnsiTheme="majorEastAsia" w:hint="eastAsia"/>
              </w:rPr>
              <w:t>电力变压器</w:t>
            </w:r>
          </w:p>
          <w:p w14:paraId="6BB0DEFD" w14:textId="01E9CCBA" w:rsidR="008E77A2" w:rsidRPr="006610F4" w:rsidRDefault="008E77A2" w:rsidP="008E77A2">
            <w:pPr>
              <w:ind w:firstLineChars="200" w:firstLine="420"/>
              <w:rPr>
                <w:rFonts w:asciiTheme="majorEastAsia" w:eastAsiaTheme="majorEastAsia" w:hAnsiTheme="majorEastAsia"/>
                <w:lang w:bidi="ar"/>
              </w:rPr>
            </w:pPr>
            <w:r w:rsidRPr="006610F4">
              <w:rPr>
                <w:rFonts w:asciiTheme="majorEastAsia" w:eastAsiaTheme="majorEastAsia" w:hAnsiTheme="majorEastAsia" w:hint="eastAsia"/>
                <w:lang w:bidi="ar"/>
              </w:rPr>
              <w:t>电力变压器损耗是电站电耗的重要组成部分，根据《电力变压器能效限定值及能效等级》（GB</w:t>
            </w:r>
            <w:r w:rsidR="00096126">
              <w:rPr>
                <w:rFonts w:asciiTheme="majorEastAsia" w:eastAsiaTheme="majorEastAsia" w:hAnsiTheme="majorEastAsia"/>
                <w:lang w:bidi="ar"/>
              </w:rPr>
              <w:t xml:space="preserve"> </w:t>
            </w:r>
            <w:r w:rsidRPr="006610F4">
              <w:rPr>
                <w:rFonts w:asciiTheme="majorEastAsia" w:eastAsiaTheme="majorEastAsia" w:hAnsiTheme="majorEastAsia" w:hint="eastAsia"/>
                <w:lang w:bidi="ar"/>
              </w:rPr>
              <w:t>24790）评价，结合电站实地调研，目前在建电站或次新电站采用电力变压器能效等级均</w:t>
            </w:r>
            <w:r w:rsidR="00FB6842">
              <w:rPr>
                <w:rFonts w:asciiTheme="majorEastAsia" w:eastAsiaTheme="majorEastAsia" w:hAnsiTheme="majorEastAsia" w:hint="eastAsia"/>
                <w:lang w:bidi="ar"/>
              </w:rPr>
              <w:t>高于节能评价值</w:t>
            </w:r>
            <w:r w:rsidRPr="006610F4">
              <w:rPr>
                <w:rFonts w:asciiTheme="majorEastAsia" w:eastAsiaTheme="majorEastAsia" w:hAnsiTheme="majorEastAsia" w:hint="eastAsia"/>
                <w:lang w:bidi="ar"/>
              </w:rPr>
              <w:t>要求，因此本规范要求新建电站电力变压器能效等级</w:t>
            </w:r>
            <w:r w:rsidR="00FB6842">
              <w:rPr>
                <w:rFonts w:asciiTheme="majorEastAsia" w:eastAsiaTheme="majorEastAsia" w:hAnsiTheme="majorEastAsia" w:hint="eastAsia"/>
                <w:lang w:bidi="ar"/>
              </w:rPr>
              <w:t>优于</w:t>
            </w:r>
            <w:r w:rsidRPr="006610F4">
              <w:rPr>
                <w:rFonts w:asciiTheme="majorEastAsia" w:eastAsiaTheme="majorEastAsia" w:hAnsiTheme="majorEastAsia" w:hint="eastAsia"/>
                <w:lang w:bidi="ar"/>
              </w:rPr>
              <w:t>GB</w:t>
            </w:r>
            <w:r w:rsidR="002749ED">
              <w:rPr>
                <w:rFonts w:asciiTheme="majorEastAsia" w:eastAsiaTheme="majorEastAsia" w:hAnsiTheme="majorEastAsia"/>
                <w:lang w:bidi="ar"/>
              </w:rPr>
              <w:t xml:space="preserve"> </w:t>
            </w:r>
            <w:r w:rsidRPr="006610F4">
              <w:rPr>
                <w:rFonts w:asciiTheme="majorEastAsia" w:eastAsiaTheme="majorEastAsia" w:hAnsiTheme="majorEastAsia" w:hint="eastAsia"/>
                <w:lang w:bidi="ar"/>
              </w:rPr>
              <w:t>24790中</w:t>
            </w:r>
            <w:r w:rsidR="00FB6842">
              <w:rPr>
                <w:rFonts w:asciiTheme="majorEastAsia" w:eastAsiaTheme="majorEastAsia" w:hAnsiTheme="majorEastAsia"/>
                <w:lang w:bidi="ar"/>
              </w:rPr>
              <w:t>2</w:t>
            </w:r>
            <w:r w:rsidRPr="006610F4">
              <w:rPr>
                <w:rFonts w:asciiTheme="majorEastAsia" w:eastAsiaTheme="majorEastAsia" w:hAnsiTheme="majorEastAsia" w:hint="eastAsia"/>
                <w:lang w:bidi="ar"/>
              </w:rPr>
              <w:t>级能效要求。</w:t>
            </w:r>
          </w:p>
          <w:p w14:paraId="29A56318" w14:textId="35E50627" w:rsidR="00726AF0" w:rsidRPr="008E77A2" w:rsidRDefault="00726AF0" w:rsidP="00726AF0">
            <w:pPr>
              <w:pStyle w:val="a7"/>
              <w:numPr>
                <w:ilvl w:val="0"/>
                <w:numId w:val="34"/>
              </w:numPr>
              <w:adjustRightInd w:val="0"/>
              <w:snapToGrid w:val="0"/>
              <w:spacing w:before="20" w:after="20"/>
              <w:ind w:firstLineChars="0"/>
              <w:rPr>
                <w:rFonts w:ascii="宋体" w:hAnsi="宋体"/>
                <w:szCs w:val="21"/>
              </w:rPr>
            </w:pPr>
            <w:r>
              <w:rPr>
                <w:rFonts w:ascii="宋体" w:hint="eastAsia"/>
              </w:rPr>
              <w:t>光伏支架</w:t>
            </w:r>
          </w:p>
          <w:p w14:paraId="0EE0ADB6" w14:textId="77777777" w:rsidR="00484961" w:rsidRPr="00484961" w:rsidRDefault="00484961" w:rsidP="00484961">
            <w:pPr>
              <w:ind w:firstLineChars="200" w:firstLine="420"/>
              <w:rPr>
                <w:rFonts w:ascii="宋体"/>
              </w:rPr>
            </w:pPr>
            <w:r w:rsidRPr="00484961">
              <w:rPr>
                <w:rFonts w:ascii="宋体" w:hint="eastAsia"/>
              </w:rPr>
              <w:t>根据《光伏支架结构设计规程》（N</w:t>
            </w:r>
            <w:r w:rsidRPr="00484961">
              <w:rPr>
                <w:rFonts w:ascii="宋体"/>
              </w:rPr>
              <w:t>B/T10115</w:t>
            </w:r>
            <w:r w:rsidRPr="00484961">
              <w:rPr>
                <w:rFonts w:ascii="宋体" w:hint="eastAsia"/>
              </w:rPr>
              <w:t>-</w:t>
            </w:r>
            <w:r w:rsidRPr="00484961">
              <w:rPr>
                <w:rFonts w:ascii="宋体"/>
              </w:rPr>
              <w:t>2018</w:t>
            </w:r>
            <w:r w:rsidRPr="00484961">
              <w:rPr>
                <w:rFonts w:ascii="宋体" w:hint="eastAsia"/>
              </w:rPr>
              <w:t>）总则部分条文说明，推荐采用定型的和标准化的构件及节点型式，支架构件、结构板材、结构配件由工厂标准化、定型化生产，有利于光伏支架结构产业化，减少施工现场土地扰动、施工周期减短，降低建设过程环境污染。</w:t>
            </w:r>
          </w:p>
          <w:p w14:paraId="5FF44D0F" w14:textId="3710987D" w:rsidR="00587FF7" w:rsidRPr="008E77A2" w:rsidRDefault="00587FF7" w:rsidP="00587FF7">
            <w:pPr>
              <w:pStyle w:val="a7"/>
              <w:numPr>
                <w:ilvl w:val="0"/>
                <w:numId w:val="34"/>
              </w:numPr>
              <w:adjustRightInd w:val="0"/>
              <w:snapToGrid w:val="0"/>
              <w:spacing w:before="20" w:after="20"/>
              <w:ind w:firstLineChars="0"/>
              <w:rPr>
                <w:rFonts w:asciiTheme="majorEastAsia" w:eastAsiaTheme="majorEastAsia" w:hAnsiTheme="majorEastAsia"/>
                <w:szCs w:val="21"/>
              </w:rPr>
            </w:pPr>
            <w:r>
              <w:rPr>
                <w:rFonts w:ascii="宋体" w:hint="eastAsia"/>
              </w:rPr>
              <w:t>集电线路</w:t>
            </w:r>
          </w:p>
          <w:p w14:paraId="41ACA30C" w14:textId="7D32138F" w:rsidR="003959D0" w:rsidRPr="00D53E62" w:rsidRDefault="00201DE1" w:rsidP="003959D0">
            <w:pPr>
              <w:ind w:firstLineChars="200" w:firstLine="420"/>
              <w:rPr>
                <w:rFonts w:asciiTheme="majorEastAsia" w:eastAsiaTheme="majorEastAsia" w:hAnsiTheme="majorEastAsia"/>
                <w:lang w:bidi="ar"/>
              </w:rPr>
            </w:pPr>
            <w:r w:rsidRPr="00D53E62">
              <w:rPr>
                <w:rFonts w:asciiTheme="majorEastAsia" w:eastAsiaTheme="majorEastAsia" w:hAnsiTheme="majorEastAsia" w:hint="eastAsia"/>
                <w:lang w:bidi="ar"/>
              </w:rPr>
              <w:t>《电力工程电缆设计标准》</w:t>
            </w:r>
            <w:r w:rsidR="00F068D0" w:rsidRPr="00D53E62">
              <w:rPr>
                <w:rFonts w:asciiTheme="majorEastAsia" w:eastAsiaTheme="majorEastAsia" w:hAnsiTheme="majorEastAsia" w:hint="eastAsia"/>
                <w:lang w:bidi="ar"/>
              </w:rPr>
              <w:t>（G</w:t>
            </w:r>
            <w:r w:rsidR="00F068D0" w:rsidRPr="00D53E62">
              <w:rPr>
                <w:rFonts w:asciiTheme="majorEastAsia" w:eastAsiaTheme="majorEastAsia" w:hAnsiTheme="majorEastAsia"/>
                <w:lang w:bidi="ar"/>
              </w:rPr>
              <w:t>B 50217</w:t>
            </w:r>
            <w:r w:rsidR="00F068D0" w:rsidRPr="00D53E62">
              <w:rPr>
                <w:rFonts w:asciiTheme="majorEastAsia" w:eastAsiaTheme="majorEastAsia" w:hAnsiTheme="majorEastAsia" w:hint="eastAsia"/>
                <w:lang w:bidi="ar"/>
              </w:rPr>
              <w:t>）</w:t>
            </w:r>
            <w:r w:rsidR="00F10E1A" w:rsidRPr="00D53E62">
              <w:rPr>
                <w:rFonts w:asciiTheme="majorEastAsia" w:eastAsiaTheme="majorEastAsia" w:hAnsiTheme="majorEastAsia" w:hint="eastAsia"/>
                <w:lang w:bidi="ar"/>
              </w:rPr>
              <w:t>规定，满足安全要求条件下，应保证电缆路径最短</w:t>
            </w:r>
            <w:r w:rsidR="000C3E19" w:rsidRPr="00D53E62">
              <w:rPr>
                <w:rFonts w:asciiTheme="majorEastAsia" w:eastAsiaTheme="majorEastAsia" w:hAnsiTheme="majorEastAsia" w:hint="eastAsia"/>
                <w:lang w:bidi="ar"/>
              </w:rPr>
              <w:t>，</w:t>
            </w:r>
            <w:r w:rsidR="003959D0" w:rsidRPr="00D53E62">
              <w:rPr>
                <w:rFonts w:asciiTheme="majorEastAsia" w:eastAsiaTheme="majorEastAsia" w:hAnsiTheme="majorEastAsia" w:hint="eastAsia"/>
                <w:lang w:bidi="ar"/>
              </w:rPr>
              <w:t>节约资源、降低成本。</w:t>
            </w:r>
          </w:p>
          <w:p w14:paraId="587AB529" w14:textId="314753F2" w:rsidR="008F226A" w:rsidRDefault="008F226A" w:rsidP="008F226A">
            <w:pPr>
              <w:pStyle w:val="a7"/>
              <w:numPr>
                <w:ilvl w:val="0"/>
                <w:numId w:val="22"/>
              </w:numPr>
              <w:adjustRightInd w:val="0"/>
              <w:snapToGrid w:val="0"/>
              <w:spacing w:before="20" w:after="20"/>
              <w:ind w:left="397" w:firstLineChars="0"/>
              <w:rPr>
                <w:rFonts w:ascii="宋体" w:hAnsi="宋体"/>
                <w:szCs w:val="21"/>
              </w:rPr>
            </w:pPr>
            <w:r>
              <w:rPr>
                <w:rFonts w:ascii="宋体" w:hAnsi="宋体" w:hint="eastAsia"/>
                <w:szCs w:val="21"/>
              </w:rPr>
              <w:t>条款5</w:t>
            </w:r>
            <w:r>
              <w:rPr>
                <w:rFonts w:ascii="宋体" w:hAnsi="宋体"/>
                <w:szCs w:val="21"/>
              </w:rPr>
              <w:t>.2.2</w:t>
            </w:r>
            <w:r>
              <w:rPr>
                <w:rFonts w:ascii="宋体" w:hAnsi="宋体" w:hint="eastAsia"/>
                <w:szCs w:val="21"/>
              </w:rPr>
              <w:t>，农、牧、渔业</w:t>
            </w:r>
          </w:p>
          <w:p w14:paraId="75A61A67" w14:textId="55C0AD29" w:rsidR="006A655A" w:rsidRPr="00D53E62" w:rsidRDefault="000A5037" w:rsidP="00D53E62">
            <w:pPr>
              <w:pStyle w:val="a7"/>
              <w:numPr>
                <w:ilvl w:val="0"/>
                <w:numId w:val="43"/>
              </w:numPr>
              <w:adjustRightInd w:val="0"/>
              <w:snapToGrid w:val="0"/>
              <w:spacing w:before="20" w:after="20"/>
              <w:ind w:firstLineChars="0"/>
              <w:rPr>
                <w:rFonts w:asciiTheme="majorEastAsia" w:eastAsiaTheme="majorEastAsia" w:hAnsiTheme="majorEastAsia"/>
                <w:szCs w:val="21"/>
              </w:rPr>
            </w:pPr>
            <w:r w:rsidRPr="00D53E62">
              <w:rPr>
                <w:rFonts w:asciiTheme="majorEastAsia" w:eastAsiaTheme="majorEastAsia" w:hAnsiTheme="majorEastAsia" w:hint="eastAsia"/>
              </w:rPr>
              <w:t>农业</w:t>
            </w:r>
          </w:p>
          <w:p w14:paraId="5A9EE98E" w14:textId="12DCADBA" w:rsidR="000A5037" w:rsidRPr="00D53E62" w:rsidRDefault="00462DE5" w:rsidP="00C01457">
            <w:pPr>
              <w:adjustRightInd w:val="0"/>
              <w:snapToGrid w:val="0"/>
              <w:spacing w:before="20" w:after="20"/>
              <w:ind w:firstLineChars="200" w:firstLine="420"/>
              <w:rPr>
                <w:rFonts w:asciiTheme="majorEastAsia" w:eastAsiaTheme="majorEastAsia" w:hAnsiTheme="majorEastAsia"/>
                <w:lang w:bidi="ar"/>
              </w:rPr>
            </w:pPr>
            <w:r w:rsidRPr="00D53E62">
              <w:rPr>
                <w:rFonts w:asciiTheme="majorEastAsia" w:eastAsiaTheme="majorEastAsia" w:hAnsiTheme="majorEastAsia" w:hint="eastAsia"/>
                <w:lang w:bidi="ar"/>
              </w:rPr>
              <w:t>绿色生态农业</w:t>
            </w:r>
            <w:r w:rsidR="006E6297" w:rsidRPr="00D53E62">
              <w:rPr>
                <w:rFonts w:asciiTheme="majorEastAsia" w:eastAsiaTheme="majorEastAsia" w:hAnsiTheme="majorEastAsia" w:hint="eastAsia"/>
                <w:lang w:bidi="ar"/>
              </w:rPr>
              <w:t>优化传统农业生态系统，</w:t>
            </w:r>
            <w:r w:rsidR="00FA0683" w:rsidRPr="00D53E62">
              <w:rPr>
                <w:rFonts w:asciiTheme="majorEastAsia" w:eastAsiaTheme="majorEastAsia" w:hAnsiTheme="majorEastAsia" w:hint="eastAsia"/>
                <w:lang w:bidi="ar"/>
              </w:rPr>
              <w:t>强调</w:t>
            </w:r>
            <w:r w:rsidR="003D4C91" w:rsidRPr="00D53E62">
              <w:rPr>
                <w:rFonts w:asciiTheme="majorEastAsia" w:eastAsiaTheme="majorEastAsia" w:hAnsiTheme="majorEastAsia" w:hint="eastAsia"/>
                <w:lang w:bidi="ar"/>
              </w:rPr>
              <w:t>资源开发</w:t>
            </w:r>
            <w:r w:rsidR="00277357" w:rsidRPr="00D53E62">
              <w:rPr>
                <w:rFonts w:asciiTheme="majorEastAsia" w:eastAsiaTheme="majorEastAsia" w:hAnsiTheme="majorEastAsia" w:hint="eastAsia"/>
                <w:lang w:bidi="ar"/>
              </w:rPr>
              <w:t>利用</w:t>
            </w:r>
            <w:r w:rsidR="003D4C91" w:rsidRPr="00D53E62">
              <w:rPr>
                <w:rFonts w:asciiTheme="majorEastAsia" w:eastAsiaTheme="majorEastAsia" w:hAnsiTheme="majorEastAsia" w:hint="eastAsia"/>
                <w:lang w:bidi="ar"/>
              </w:rPr>
              <w:t>与环境</w:t>
            </w:r>
            <w:r w:rsidR="00277357" w:rsidRPr="00D53E62">
              <w:rPr>
                <w:rFonts w:asciiTheme="majorEastAsia" w:eastAsiaTheme="majorEastAsia" w:hAnsiTheme="majorEastAsia" w:hint="eastAsia"/>
                <w:lang w:bidi="ar"/>
              </w:rPr>
              <w:t>保护相结合，利用生物互利共生关系</w:t>
            </w:r>
            <w:r w:rsidR="00414478" w:rsidRPr="00D53E62">
              <w:rPr>
                <w:rFonts w:asciiTheme="majorEastAsia" w:eastAsiaTheme="majorEastAsia" w:hAnsiTheme="majorEastAsia" w:hint="eastAsia"/>
                <w:lang w:bidi="ar"/>
              </w:rPr>
              <w:t>建立</w:t>
            </w:r>
            <w:r w:rsidR="00277357" w:rsidRPr="00D53E62">
              <w:rPr>
                <w:rFonts w:asciiTheme="majorEastAsia" w:eastAsiaTheme="majorEastAsia" w:hAnsiTheme="majorEastAsia" w:hint="eastAsia"/>
                <w:lang w:bidi="ar"/>
              </w:rPr>
              <w:t>农业</w:t>
            </w:r>
            <w:r w:rsidR="00414478" w:rsidRPr="00D53E62">
              <w:rPr>
                <w:rFonts w:asciiTheme="majorEastAsia" w:eastAsiaTheme="majorEastAsia" w:hAnsiTheme="majorEastAsia" w:hint="eastAsia"/>
                <w:lang w:bidi="ar"/>
              </w:rPr>
              <w:t>生态系统，</w:t>
            </w:r>
            <w:r w:rsidR="00FA0683" w:rsidRPr="00D53E62">
              <w:rPr>
                <w:rFonts w:asciiTheme="majorEastAsia" w:eastAsiaTheme="majorEastAsia" w:hAnsiTheme="majorEastAsia" w:hint="eastAsia"/>
                <w:lang w:bidi="ar"/>
              </w:rPr>
              <w:t>参考</w:t>
            </w:r>
            <w:r w:rsidR="00676395" w:rsidRPr="00D53E62">
              <w:rPr>
                <w:rFonts w:asciiTheme="majorEastAsia" w:eastAsiaTheme="majorEastAsia" w:hAnsiTheme="majorEastAsia" w:hint="eastAsia"/>
                <w:lang w:bidi="ar"/>
              </w:rPr>
              <w:t>农业部发布《农业资源与生态环境保护工程规划（2</w:t>
            </w:r>
            <w:r w:rsidR="00676395" w:rsidRPr="00D53E62">
              <w:rPr>
                <w:rFonts w:asciiTheme="majorEastAsia" w:eastAsiaTheme="majorEastAsia" w:hAnsiTheme="majorEastAsia"/>
                <w:lang w:bidi="ar"/>
              </w:rPr>
              <w:t>016-2020</w:t>
            </w:r>
            <w:r w:rsidR="00676395" w:rsidRPr="00D53E62">
              <w:rPr>
                <w:rFonts w:asciiTheme="majorEastAsia" w:eastAsiaTheme="majorEastAsia" w:hAnsiTheme="majorEastAsia" w:hint="eastAsia"/>
                <w:lang w:bidi="ar"/>
              </w:rPr>
              <w:t>）》</w:t>
            </w:r>
            <w:r w:rsidR="00C01457" w:rsidRPr="00D53E62">
              <w:rPr>
                <w:rFonts w:asciiTheme="majorEastAsia" w:eastAsiaTheme="majorEastAsia" w:hAnsiTheme="majorEastAsia" w:hint="eastAsia"/>
                <w:lang w:bidi="ar"/>
              </w:rPr>
              <w:t>《农业综合开发区域生态循环农业项目指引（2017</w:t>
            </w:r>
            <w:r w:rsidR="00667A6A">
              <w:rPr>
                <w:rFonts w:asciiTheme="majorEastAsia" w:eastAsiaTheme="majorEastAsia" w:hAnsiTheme="majorEastAsia"/>
                <w:lang w:bidi="ar"/>
              </w:rPr>
              <w:t>-</w:t>
            </w:r>
            <w:r w:rsidR="00C01457" w:rsidRPr="00D53E62">
              <w:rPr>
                <w:rFonts w:asciiTheme="majorEastAsia" w:eastAsiaTheme="majorEastAsia" w:hAnsiTheme="majorEastAsia" w:hint="eastAsia"/>
                <w:lang w:bidi="ar"/>
              </w:rPr>
              <w:t>2020年）》等文件</w:t>
            </w:r>
            <w:r w:rsidR="00FD213D" w:rsidRPr="00D53E62">
              <w:rPr>
                <w:rFonts w:asciiTheme="majorEastAsia" w:eastAsiaTheme="majorEastAsia" w:hAnsiTheme="majorEastAsia" w:hint="eastAsia"/>
                <w:lang w:bidi="ar"/>
              </w:rPr>
              <w:t>，</w:t>
            </w:r>
            <w:r w:rsidR="005A0E70" w:rsidRPr="00D53E62">
              <w:rPr>
                <w:rFonts w:asciiTheme="majorEastAsia" w:eastAsiaTheme="majorEastAsia" w:hAnsiTheme="majorEastAsia" w:hint="eastAsia"/>
                <w:lang w:bidi="ar"/>
              </w:rPr>
              <w:t>农业种植应优先发展</w:t>
            </w:r>
            <w:r w:rsidR="00315410" w:rsidRPr="00D53E62">
              <w:rPr>
                <w:rFonts w:asciiTheme="majorEastAsia" w:eastAsiaTheme="majorEastAsia" w:hAnsiTheme="majorEastAsia" w:hint="eastAsia"/>
                <w:color w:val="000000"/>
                <w:lang w:bidi="ar"/>
              </w:rPr>
              <w:t>生态农业循环模式</w:t>
            </w:r>
            <w:r w:rsidR="005A0E70" w:rsidRPr="00D53E62">
              <w:rPr>
                <w:rFonts w:asciiTheme="majorEastAsia" w:eastAsiaTheme="majorEastAsia" w:hAnsiTheme="majorEastAsia" w:hint="eastAsia"/>
                <w:lang w:bidi="ar"/>
              </w:rPr>
              <w:t>。</w:t>
            </w:r>
          </w:p>
          <w:p w14:paraId="4E56401A" w14:textId="03280501" w:rsidR="0016405C" w:rsidRPr="00D53E62" w:rsidRDefault="0011440C" w:rsidP="00D53E62">
            <w:pPr>
              <w:pStyle w:val="a7"/>
              <w:numPr>
                <w:ilvl w:val="0"/>
                <w:numId w:val="43"/>
              </w:numPr>
              <w:adjustRightInd w:val="0"/>
              <w:snapToGrid w:val="0"/>
              <w:spacing w:before="20" w:after="20"/>
              <w:ind w:firstLineChars="0"/>
              <w:rPr>
                <w:rFonts w:asciiTheme="majorEastAsia" w:eastAsiaTheme="majorEastAsia" w:hAnsiTheme="majorEastAsia"/>
                <w:lang w:bidi="ar"/>
              </w:rPr>
            </w:pPr>
            <w:r w:rsidRPr="00D53E62">
              <w:rPr>
                <w:rFonts w:asciiTheme="majorEastAsia" w:eastAsiaTheme="majorEastAsia" w:hAnsiTheme="majorEastAsia" w:hint="eastAsia"/>
                <w:lang w:bidi="ar"/>
              </w:rPr>
              <w:t>牧业、渔业</w:t>
            </w:r>
          </w:p>
          <w:p w14:paraId="5C5CBB3B" w14:textId="0DD38184" w:rsidR="0016405C" w:rsidRDefault="008F042C" w:rsidP="00BF4022">
            <w:pPr>
              <w:adjustRightInd w:val="0"/>
              <w:snapToGrid w:val="0"/>
              <w:spacing w:before="20" w:after="20"/>
              <w:ind w:firstLineChars="200" w:firstLine="420"/>
              <w:rPr>
                <w:lang w:bidi="ar"/>
              </w:rPr>
            </w:pPr>
            <w:r w:rsidRPr="00D53E62">
              <w:rPr>
                <w:rFonts w:asciiTheme="majorEastAsia" w:eastAsiaTheme="majorEastAsia" w:hAnsiTheme="majorEastAsia" w:hint="eastAsia"/>
                <w:lang w:bidi="ar"/>
              </w:rPr>
              <w:t>生态养殖是目前养殖业积极提倡的生产模式，</w:t>
            </w:r>
            <w:r w:rsidR="00AA3B32" w:rsidRPr="00D53E62">
              <w:rPr>
                <w:rFonts w:asciiTheme="majorEastAsia" w:eastAsiaTheme="majorEastAsia" w:hAnsiTheme="majorEastAsia" w:hint="eastAsia"/>
                <w:lang w:bidi="ar"/>
              </w:rPr>
              <w:t>遵循生态学规律，将生物安全、清洁生产、生态设计、物</w:t>
            </w:r>
            <w:r w:rsidR="00AA3B32" w:rsidRPr="00AA3B32">
              <w:rPr>
                <w:rFonts w:hint="eastAsia"/>
                <w:lang w:bidi="ar"/>
              </w:rPr>
              <w:t>质循环</w:t>
            </w:r>
            <w:r w:rsidR="00AA3B32">
              <w:rPr>
                <w:rFonts w:hint="eastAsia"/>
                <w:lang w:bidi="ar"/>
              </w:rPr>
              <w:t>、</w:t>
            </w:r>
            <w:r w:rsidR="00AA3B32" w:rsidRPr="00AA3B32">
              <w:rPr>
                <w:rFonts w:hint="eastAsia"/>
                <w:lang w:bidi="ar"/>
              </w:rPr>
              <w:t>资源的高效利用等融为一体</w:t>
            </w:r>
            <w:r w:rsidR="00AA3B32">
              <w:rPr>
                <w:rFonts w:hint="eastAsia"/>
                <w:lang w:bidi="ar"/>
              </w:rPr>
              <w:t>，</w:t>
            </w:r>
            <w:r w:rsidR="00AA3B32" w:rsidRPr="00AA3B32">
              <w:rPr>
                <w:rFonts w:hint="eastAsia"/>
                <w:lang w:bidi="ar"/>
              </w:rPr>
              <w:t>发展健康养殖</w:t>
            </w:r>
            <w:r w:rsidR="00AA3B32">
              <w:rPr>
                <w:rFonts w:hint="eastAsia"/>
                <w:lang w:bidi="ar"/>
              </w:rPr>
              <w:t>，</w:t>
            </w:r>
            <w:r w:rsidR="00AA3B32" w:rsidRPr="00AA3B32">
              <w:rPr>
                <w:rFonts w:hint="eastAsia"/>
                <w:lang w:bidi="ar"/>
              </w:rPr>
              <w:t>维持生态平衡</w:t>
            </w:r>
            <w:r w:rsidR="00AA3B32">
              <w:rPr>
                <w:rFonts w:hint="eastAsia"/>
                <w:lang w:bidi="ar"/>
              </w:rPr>
              <w:t>，</w:t>
            </w:r>
            <w:r w:rsidR="00AA3B32" w:rsidRPr="00AA3B32">
              <w:rPr>
                <w:rFonts w:hint="eastAsia"/>
                <w:lang w:bidi="ar"/>
              </w:rPr>
              <w:t>降低环境污染</w:t>
            </w:r>
            <w:r w:rsidR="00AA3B32">
              <w:rPr>
                <w:rFonts w:hint="eastAsia"/>
                <w:lang w:bidi="ar"/>
              </w:rPr>
              <w:t>，</w:t>
            </w:r>
            <w:r w:rsidR="00AA3B32" w:rsidRPr="00AA3B32">
              <w:rPr>
                <w:rFonts w:hint="eastAsia"/>
                <w:lang w:bidi="ar"/>
              </w:rPr>
              <w:t>提供安全食品</w:t>
            </w:r>
            <w:r w:rsidR="00AA3B32">
              <w:rPr>
                <w:rFonts w:hint="eastAsia"/>
                <w:lang w:bidi="ar"/>
              </w:rPr>
              <w:t>。</w:t>
            </w:r>
            <w:r w:rsidR="00AA3B32" w:rsidRPr="00AA3B32">
              <w:rPr>
                <w:rFonts w:hint="eastAsia"/>
                <w:lang w:bidi="ar"/>
              </w:rPr>
              <w:t>生态养殖是一种以低消耗</w:t>
            </w:r>
            <w:r w:rsidR="00AA3B32">
              <w:rPr>
                <w:rFonts w:hint="eastAsia"/>
                <w:lang w:bidi="ar"/>
              </w:rPr>
              <w:t>，</w:t>
            </w:r>
            <w:r w:rsidR="00AA3B32" w:rsidRPr="00AA3B32">
              <w:rPr>
                <w:rFonts w:hint="eastAsia"/>
                <w:lang w:bidi="ar"/>
              </w:rPr>
              <w:t>低排放</w:t>
            </w:r>
            <w:r w:rsidR="00AA3B32">
              <w:rPr>
                <w:rFonts w:hint="eastAsia"/>
                <w:lang w:bidi="ar"/>
              </w:rPr>
              <w:t>，</w:t>
            </w:r>
            <w:r w:rsidR="00AA3B32" w:rsidRPr="00AA3B32">
              <w:rPr>
                <w:rFonts w:hint="eastAsia"/>
                <w:lang w:bidi="ar"/>
              </w:rPr>
              <w:t>高效率为基本特征的可持续畜牧业发展模式</w:t>
            </w:r>
            <w:r w:rsidR="00AA3B32">
              <w:rPr>
                <w:rFonts w:hint="eastAsia"/>
                <w:lang w:bidi="ar"/>
              </w:rPr>
              <w:t>，</w:t>
            </w:r>
            <w:r w:rsidR="00F87E14">
              <w:rPr>
                <w:rFonts w:hint="eastAsia"/>
                <w:lang w:bidi="ar"/>
              </w:rPr>
              <w:t>光伏发</w:t>
            </w:r>
            <w:r w:rsidR="00C4304C">
              <w:rPr>
                <w:rFonts w:hint="eastAsia"/>
                <w:lang w:bidi="ar"/>
              </w:rPr>
              <w:t>电站</w:t>
            </w:r>
            <w:r w:rsidR="00787942">
              <w:rPr>
                <w:rFonts w:hint="eastAsia"/>
                <w:lang w:bidi="ar"/>
              </w:rPr>
              <w:t>如</w:t>
            </w:r>
            <w:r w:rsidR="00A94EA7">
              <w:rPr>
                <w:rFonts w:hint="eastAsia"/>
                <w:lang w:bidi="ar"/>
              </w:rPr>
              <w:t>发展牧业、渔业，</w:t>
            </w:r>
            <w:r w:rsidR="00C4304C">
              <w:rPr>
                <w:rFonts w:hint="eastAsia"/>
                <w:lang w:bidi="ar"/>
              </w:rPr>
              <w:t>宜优先发展生态养殖，确保对环境的负面影响降低到最小。</w:t>
            </w:r>
          </w:p>
          <w:p w14:paraId="4F0F4CDB" w14:textId="32E16228" w:rsidR="00BF4022" w:rsidRDefault="00BF4022" w:rsidP="00BF4022">
            <w:pPr>
              <w:pStyle w:val="a7"/>
              <w:numPr>
                <w:ilvl w:val="0"/>
                <w:numId w:val="22"/>
              </w:numPr>
              <w:adjustRightInd w:val="0"/>
              <w:snapToGrid w:val="0"/>
              <w:spacing w:before="20" w:after="20"/>
              <w:ind w:left="397" w:firstLineChars="0"/>
              <w:rPr>
                <w:rFonts w:ascii="宋体" w:hAnsi="宋体"/>
                <w:szCs w:val="21"/>
              </w:rPr>
            </w:pPr>
            <w:r>
              <w:rPr>
                <w:rFonts w:ascii="宋体" w:hAnsi="宋体" w:hint="eastAsia"/>
                <w:szCs w:val="21"/>
              </w:rPr>
              <w:t>条款5</w:t>
            </w:r>
            <w:r>
              <w:rPr>
                <w:rFonts w:ascii="宋体" w:hAnsi="宋体"/>
                <w:szCs w:val="21"/>
              </w:rPr>
              <w:t>.2.</w:t>
            </w:r>
            <w:r w:rsidR="00B87EEE">
              <w:rPr>
                <w:rFonts w:ascii="宋体" w:hAnsi="宋体"/>
                <w:szCs w:val="21"/>
              </w:rPr>
              <w:t>3</w:t>
            </w:r>
            <w:r>
              <w:rPr>
                <w:rFonts w:ascii="宋体" w:hAnsi="宋体" w:hint="eastAsia"/>
                <w:szCs w:val="21"/>
              </w:rPr>
              <w:t>，</w:t>
            </w:r>
            <w:r w:rsidR="00B87EEE">
              <w:rPr>
                <w:rFonts w:ascii="宋体" w:hAnsi="宋体" w:hint="eastAsia"/>
                <w:szCs w:val="21"/>
              </w:rPr>
              <w:t>办公与生活区</w:t>
            </w:r>
          </w:p>
          <w:p w14:paraId="37F200BD" w14:textId="53EB83E9" w:rsidR="00D909E6" w:rsidRPr="00230385" w:rsidRDefault="00FD68F1" w:rsidP="00230385">
            <w:pPr>
              <w:adjustRightInd w:val="0"/>
              <w:snapToGrid w:val="0"/>
              <w:spacing w:before="20" w:after="20"/>
              <w:ind w:firstLineChars="200" w:firstLine="420"/>
              <w:rPr>
                <w:rFonts w:ascii="宋体" w:hAnsi="宋体"/>
                <w:szCs w:val="21"/>
              </w:rPr>
            </w:pPr>
            <w:r>
              <w:rPr>
                <w:rFonts w:hint="eastAsia"/>
                <w:lang w:bidi="ar"/>
              </w:rPr>
              <w:t>空调</w:t>
            </w:r>
            <w:r w:rsidR="003B214A">
              <w:rPr>
                <w:rFonts w:hint="eastAsia"/>
                <w:lang w:bidi="ar"/>
              </w:rPr>
              <w:t>：</w:t>
            </w:r>
            <w:r w:rsidR="008106FC">
              <w:rPr>
                <w:rFonts w:hint="eastAsia"/>
                <w:lang w:bidi="ar"/>
              </w:rPr>
              <w:t>根据</w:t>
            </w:r>
            <w:r w:rsidR="00C523E5">
              <w:rPr>
                <w:rFonts w:hint="eastAsia"/>
                <w:lang w:bidi="ar"/>
              </w:rPr>
              <w:t>《房间空气调节</w:t>
            </w:r>
            <w:r w:rsidR="00C523E5" w:rsidRPr="003B214A">
              <w:rPr>
                <w:rFonts w:asciiTheme="majorEastAsia" w:eastAsiaTheme="majorEastAsia" w:hAnsiTheme="majorEastAsia" w:hint="eastAsia"/>
                <w:lang w:bidi="ar"/>
              </w:rPr>
              <w:t>器能效限定值及能效能级》（</w:t>
            </w:r>
            <w:r w:rsidR="00C523E5" w:rsidRPr="003B214A">
              <w:rPr>
                <w:rFonts w:asciiTheme="majorEastAsia" w:eastAsiaTheme="majorEastAsia" w:hAnsiTheme="majorEastAsia"/>
                <w:lang w:bidi="ar"/>
              </w:rPr>
              <w:t>GB 21455</w:t>
            </w:r>
            <w:r w:rsidR="00C523E5" w:rsidRPr="003B214A">
              <w:rPr>
                <w:rFonts w:asciiTheme="majorEastAsia" w:eastAsiaTheme="majorEastAsia" w:hAnsiTheme="majorEastAsia" w:hint="eastAsia"/>
                <w:lang w:bidi="ar"/>
              </w:rPr>
              <w:t>）对空调能效等级的评价</w:t>
            </w:r>
            <w:r w:rsidR="00DF4338" w:rsidRPr="003B214A">
              <w:rPr>
                <w:rFonts w:asciiTheme="majorEastAsia" w:eastAsiaTheme="majorEastAsia" w:hAnsiTheme="majorEastAsia" w:hint="eastAsia"/>
                <w:lang w:bidi="ar"/>
              </w:rPr>
              <w:t>，高于能效限定值5</w:t>
            </w:r>
            <w:r w:rsidR="00DF4338" w:rsidRPr="003B214A">
              <w:rPr>
                <w:rFonts w:asciiTheme="majorEastAsia" w:eastAsiaTheme="majorEastAsia" w:hAnsiTheme="majorEastAsia"/>
                <w:lang w:bidi="ar"/>
              </w:rPr>
              <w:t>级指标值</w:t>
            </w:r>
            <w:r w:rsidR="00DF4338" w:rsidRPr="003B214A">
              <w:rPr>
                <w:rFonts w:asciiTheme="majorEastAsia" w:eastAsiaTheme="majorEastAsia" w:hAnsiTheme="majorEastAsia" w:hint="eastAsia"/>
                <w:lang w:bidi="ar"/>
              </w:rPr>
              <w:t>是基本要求，</w:t>
            </w:r>
            <w:r w:rsidR="00042D21" w:rsidRPr="003B214A">
              <w:rPr>
                <w:rFonts w:asciiTheme="majorEastAsia" w:eastAsiaTheme="majorEastAsia" w:hAnsiTheme="majorEastAsia" w:hint="eastAsia"/>
                <w:lang w:bidi="ar"/>
              </w:rPr>
              <w:t>结合调研及市场空调采购</w:t>
            </w:r>
            <w:r w:rsidR="00BC132A" w:rsidRPr="003B214A">
              <w:rPr>
                <w:rFonts w:asciiTheme="majorEastAsia" w:eastAsiaTheme="majorEastAsia" w:hAnsiTheme="majorEastAsia" w:hint="eastAsia"/>
                <w:lang w:bidi="ar"/>
              </w:rPr>
              <w:t>情况</w:t>
            </w:r>
            <w:r w:rsidR="00042D21" w:rsidRPr="003B214A">
              <w:rPr>
                <w:rFonts w:asciiTheme="majorEastAsia" w:eastAsiaTheme="majorEastAsia" w:hAnsiTheme="majorEastAsia" w:hint="eastAsia"/>
                <w:lang w:bidi="ar"/>
              </w:rPr>
              <w:t>，考虑</w:t>
            </w:r>
            <w:r w:rsidR="00BC132A" w:rsidRPr="003B214A">
              <w:rPr>
                <w:rFonts w:asciiTheme="majorEastAsia" w:eastAsiaTheme="majorEastAsia" w:hAnsiTheme="majorEastAsia" w:hint="eastAsia"/>
                <w:lang w:bidi="ar"/>
              </w:rPr>
              <w:t>减排</w:t>
            </w:r>
            <w:r w:rsidR="00827A97" w:rsidRPr="003B214A">
              <w:rPr>
                <w:rFonts w:asciiTheme="majorEastAsia" w:eastAsiaTheme="majorEastAsia" w:hAnsiTheme="majorEastAsia" w:hint="eastAsia"/>
                <w:lang w:bidi="ar"/>
              </w:rPr>
              <w:t>效果与经济成本，</w:t>
            </w:r>
            <w:r w:rsidR="00230385" w:rsidRPr="003B214A">
              <w:rPr>
                <w:rFonts w:asciiTheme="majorEastAsia" w:eastAsiaTheme="majorEastAsia" w:hAnsiTheme="majorEastAsia" w:hint="eastAsia"/>
                <w:lang w:bidi="ar"/>
              </w:rPr>
              <w:t>空调能效等级指标值不低于</w:t>
            </w:r>
            <w:r w:rsidR="00230385" w:rsidRPr="003B214A">
              <w:rPr>
                <w:rFonts w:asciiTheme="majorEastAsia" w:eastAsiaTheme="majorEastAsia" w:hAnsiTheme="majorEastAsia"/>
                <w:lang w:bidi="ar"/>
              </w:rPr>
              <w:t>GB 21455</w:t>
            </w:r>
            <w:r w:rsidR="00230385" w:rsidRPr="003B214A">
              <w:rPr>
                <w:rFonts w:asciiTheme="majorEastAsia" w:eastAsiaTheme="majorEastAsia" w:hAnsiTheme="majorEastAsia" w:hint="eastAsia"/>
                <w:lang w:bidi="ar"/>
              </w:rPr>
              <w:t>中2</w:t>
            </w:r>
            <w:r w:rsidR="00230385" w:rsidRPr="00035EE7">
              <w:rPr>
                <w:rFonts w:hint="eastAsia"/>
                <w:lang w:bidi="ar"/>
              </w:rPr>
              <w:t>级能效</w:t>
            </w:r>
            <w:r w:rsidR="00230385">
              <w:rPr>
                <w:rFonts w:hint="eastAsia"/>
                <w:lang w:bidi="ar"/>
              </w:rPr>
              <w:t>等级。</w:t>
            </w:r>
          </w:p>
          <w:p w14:paraId="3A0F6612" w14:textId="193CAC2B" w:rsidR="002E5F84" w:rsidRDefault="002E5F84" w:rsidP="003B214A">
            <w:pPr>
              <w:pStyle w:val="a7"/>
              <w:numPr>
                <w:ilvl w:val="0"/>
                <w:numId w:val="22"/>
              </w:numPr>
              <w:adjustRightInd w:val="0"/>
              <w:snapToGrid w:val="0"/>
              <w:spacing w:before="20" w:after="20"/>
              <w:ind w:left="397" w:firstLineChars="0"/>
              <w:rPr>
                <w:rFonts w:ascii="宋体"/>
              </w:rPr>
            </w:pPr>
            <w:r>
              <w:rPr>
                <w:rFonts w:ascii="宋体" w:hint="eastAsia"/>
              </w:rPr>
              <w:t>条款5</w:t>
            </w:r>
            <w:r>
              <w:rPr>
                <w:rFonts w:ascii="宋体"/>
              </w:rPr>
              <w:t>.3</w:t>
            </w:r>
            <w:r>
              <w:rPr>
                <w:rFonts w:ascii="宋体" w:hint="eastAsia"/>
              </w:rPr>
              <w:t>，绿色施工</w:t>
            </w:r>
          </w:p>
          <w:p w14:paraId="1312641E" w14:textId="03D9D11E" w:rsidR="00AD435A" w:rsidRPr="00AD435A" w:rsidRDefault="0015133C" w:rsidP="00C00870">
            <w:pPr>
              <w:adjustRightInd w:val="0"/>
              <w:snapToGrid w:val="0"/>
              <w:spacing w:before="20" w:after="20"/>
              <w:ind w:firstLineChars="200" w:firstLine="420"/>
              <w:rPr>
                <w:rFonts w:ascii="宋体"/>
              </w:rPr>
            </w:pPr>
            <w:r>
              <w:rPr>
                <w:rFonts w:ascii="宋体" w:hint="eastAsia"/>
              </w:rPr>
              <w:t>对涉及温室气体核算的数据建立台账制度，</w:t>
            </w:r>
            <w:r w:rsidR="005712A2">
              <w:rPr>
                <w:rFonts w:ascii="宋体" w:hint="eastAsia"/>
              </w:rPr>
              <w:t>用于核算建设过程产生的温室气体排放，由于</w:t>
            </w:r>
            <w:r w:rsidR="007F6337">
              <w:rPr>
                <w:rFonts w:asciiTheme="minorEastAsia" w:hAnsiTheme="minorEastAsia" w:hint="eastAsia"/>
              </w:rPr>
              <w:t>中和</w:t>
            </w:r>
            <w:r w:rsidR="007F6337" w:rsidRPr="0039110C">
              <w:rPr>
                <w:rFonts w:asciiTheme="minorEastAsia" w:hAnsiTheme="minorEastAsia" w:hint="eastAsia"/>
              </w:rPr>
              <w:t>时间不晚于项目建设活动结束后3年</w:t>
            </w:r>
            <w:r w:rsidR="007F6337">
              <w:rPr>
                <w:rFonts w:asciiTheme="minorEastAsia" w:hAnsiTheme="minorEastAsia" w:hint="eastAsia"/>
              </w:rPr>
              <w:t>，</w:t>
            </w:r>
            <w:r w:rsidR="0007180A">
              <w:rPr>
                <w:rFonts w:asciiTheme="minorEastAsia" w:hAnsiTheme="minorEastAsia" w:hint="eastAsia"/>
              </w:rPr>
              <w:t>要求</w:t>
            </w:r>
            <w:r w:rsidR="00C00870" w:rsidRPr="00FB7F37">
              <w:rPr>
                <w:rFonts w:hint="eastAsia"/>
                <w:lang w:bidi="ar"/>
              </w:rPr>
              <w:t>管理台账和数据原始记录</w:t>
            </w:r>
            <w:r w:rsidR="00C00870">
              <w:rPr>
                <w:rFonts w:hint="eastAsia"/>
                <w:lang w:bidi="ar"/>
              </w:rPr>
              <w:t>应至少</w:t>
            </w:r>
            <w:r w:rsidR="00C00870" w:rsidRPr="00FB7F37">
              <w:rPr>
                <w:rFonts w:hint="eastAsia"/>
                <w:lang w:bidi="ar"/>
              </w:rPr>
              <w:t>保存</w:t>
            </w:r>
            <w:r w:rsidR="00C00870">
              <w:rPr>
                <w:rFonts w:hint="eastAsia"/>
                <w:lang w:bidi="ar"/>
              </w:rPr>
              <w:t>三</w:t>
            </w:r>
            <w:r w:rsidR="00C00870" w:rsidRPr="00FB7F37">
              <w:rPr>
                <w:rFonts w:hint="eastAsia"/>
                <w:lang w:bidi="ar"/>
              </w:rPr>
              <w:t>年</w:t>
            </w:r>
            <w:r w:rsidR="00C00870">
              <w:rPr>
                <w:rFonts w:hint="eastAsia"/>
                <w:lang w:bidi="ar"/>
              </w:rPr>
              <w:t>。</w:t>
            </w:r>
          </w:p>
          <w:p w14:paraId="630FDF57" w14:textId="18740FA8" w:rsidR="00061CC7" w:rsidRDefault="00552F9D" w:rsidP="00A327AA">
            <w:pPr>
              <w:pStyle w:val="a7"/>
              <w:numPr>
                <w:ilvl w:val="0"/>
                <w:numId w:val="21"/>
              </w:numPr>
              <w:adjustRightInd w:val="0"/>
              <w:snapToGrid w:val="0"/>
              <w:spacing w:beforeLines="20" w:before="62" w:afterLines="20" w:after="62"/>
              <w:ind w:firstLineChars="0"/>
              <w:rPr>
                <w:rFonts w:ascii="宋体" w:hAnsi="宋体"/>
                <w:szCs w:val="21"/>
              </w:rPr>
            </w:pPr>
            <w:r>
              <w:rPr>
                <w:rFonts w:ascii="宋体" w:hAnsi="宋体" w:hint="eastAsia"/>
                <w:szCs w:val="21"/>
              </w:rPr>
              <w:t>温室气体排放量化</w:t>
            </w:r>
          </w:p>
          <w:p w14:paraId="72F806E3" w14:textId="6C9CD5FA" w:rsidR="00061CC7" w:rsidRDefault="004379A9" w:rsidP="00930E0D">
            <w:pPr>
              <w:pStyle w:val="a7"/>
              <w:numPr>
                <w:ilvl w:val="0"/>
                <w:numId w:val="44"/>
              </w:numPr>
              <w:adjustRightInd w:val="0"/>
              <w:snapToGrid w:val="0"/>
              <w:spacing w:before="20" w:after="20"/>
              <w:ind w:left="397" w:firstLineChars="0"/>
              <w:rPr>
                <w:rFonts w:ascii="宋体" w:hAnsi="宋体"/>
                <w:szCs w:val="21"/>
              </w:rPr>
            </w:pPr>
            <w:r>
              <w:rPr>
                <w:rFonts w:ascii="宋体" w:hAnsi="宋体" w:hint="eastAsia"/>
                <w:szCs w:val="21"/>
              </w:rPr>
              <w:t>条款6</w:t>
            </w:r>
            <w:r>
              <w:rPr>
                <w:rFonts w:ascii="宋体" w:hAnsi="宋体"/>
                <w:szCs w:val="21"/>
              </w:rPr>
              <w:t>.1</w:t>
            </w:r>
            <w:r w:rsidR="00F87528">
              <w:rPr>
                <w:rFonts w:ascii="宋体" w:hAnsi="宋体" w:hint="eastAsia"/>
                <w:szCs w:val="21"/>
              </w:rPr>
              <w:t>，</w:t>
            </w:r>
            <w:r w:rsidR="00061CC7">
              <w:rPr>
                <w:rFonts w:ascii="宋体" w:hAnsi="宋体" w:hint="eastAsia"/>
                <w:szCs w:val="21"/>
              </w:rPr>
              <w:t>核算边界</w:t>
            </w:r>
          </w:p>
          <w:p w14:paraId="11BE288B" w14:textId="210034CE" w:rsidR="00866E08" w:rsidRDefault="00560E6C" w:rsidP="00866E08">
            <w:pPr>
              <w:adjustRightInd w:val="0"/>
              <w:snapToGrid w:val="0"/>
              <w:spacing w:beforeLines="20" w:before="62" w:afterLines="20" w:after="62"/>
              <w:ind w:firstLineChars="200" w:firstLine="420"/>
              <w:rPr>
                <w:rFonts w:ascii="宋体" w:hAnsi="宋体"/>
                <w:szCs w:val="21"/>
              </w:rPr>
            </w:pPr>
            <w:r>
              <w:rPr>
                <w:rFonts w:ascii="宋体" w:hAnsi="宋体" w:hint="eastAsia"/>
                <w:szCs w:val="21"/>
              </w:rPr>
              <w:t>参照</w:t>
            </w:r>
            <w:r w:rsidR="00447E3C">
              <w:rPr>
                <w:rFonts w:ascii="宋体" w:hAnsi="宋体" w:hint="eastAsia"/>
                <w:szCs w:val="21"/>
              </w:rPr>
              <w:t>GB</w:t>
            </w:r>
            <w:r w:rsidR="00447E3C">
              <w:rPr>
                <w:rFonts w:ascii="宋体" w:hAnsi="宋体"/>
                <w:szCs w:val="21"/>
              </w:rPr>
              <w:t>/</w:t>
            </w:r>
            <w:r w:rsidR="00447E3C">
              <w:rPr>
                <w:rFonts w:ascii="宋体" w:hAnsi="宋体" w:hint="eastAsia"/>
                <w:szCs w:val="21"/>
              </w:rPr>
              <w:t>T</w:t>
            </w:r>
            <w:r w:rsidR="00447E3C">
              <w:rPr>
                <w:rFonts w:ascii="宋体" w:hAnsi="宋体"/>
                <w:szCs w:val="21"/>
              </w:rPr>
              <w:t xml:space="preserve"> 32150</w:t>
            </w:r>
            <w:r w:rsidR="00447E3C">
              <w:rPr>
                <w:rFonts w:ascii="宋体" w:hAnsi="宋体" w:hint="eastAsia"/>
                <w:szCs w:val="21"/>
              </w:rPr>
              <w:t>，对光伏发电站</w:t>
            </w:r>
            <w:r w:rsidR="00140BFF">
              <w:rPr>
                <w:rFonts w:ascii="宋体" w:hAnsi="宋体" w:hint="eastAsia"/>
                <w:szCs w:val="21"/>
              </w:rPr>
              <w:t>建设温室气体排放</w:t>
            </w:r>
            <w:r w:rsidR="00447E3C">
              <w:rPr>
                <w:rFonts w:ascii="宋体" w:hAnsi="宋体" w:hint="eastAsia"/>
                <w:szCs w:val="21"/>
              </w:rPr>
              <w:t>核算边界进行定义，</w:t>
            </w:r>
            <w:r w:rsidR="00E20994">
              <w:rPr>
                <w:rFonts w:ascii="宋体" w:hAnsi="宋体" w:hint="eastAsia"/>
                <w:szCs w:val="21"/>
              </w:rPr>
              <w:t>分为地理边界与时间边界，</w:t>
            </w:r>
            <w:r w:rsidR="00606165">
              <w:rPr>
                <w:rFonts w:ascii="宋体" w:hAnsi="宋体" w:hint="eastAsia"/>
                <w:szCs w:val="21"/>
              </w:rPr>
              <w:t>目的为了识别在核算边界内的</w:t>
            </w:r>
            <w:r w:rsidR="009A091C">
              <w:rPr>
                <w:rFonts w:ascii="宋体" w:hAnsi="宋体" w:hint="eastAsia"/>
                <w:szCs w:val="21"/>
              </w:rPr>
              <w:t>温室气体源，根据调查研究结果，</w:t>
            </w:r>
            <w:r w:rsidR="00F00C55">
              <w:rPr>
                <w:rFonts w:ascii="宋体" w:hAnsi="宋体" w:hint="eastAsia"/>
                <w:szCs w:val="21"/>
              </w:rPr>
              <w:t>地理边界</w:t>
            </w:r>
            <w:r w:rsidR="009A091C">
              <w:rPr>
                <w:rFonts w:ascii="宋体" w:hAnsi="宋体" w:hint="eastAsia"/>
                <w:szCs w:val="21"/>
              </w:rPr>
              <w:t>定义为光伏电站实际建设</w:t>
            </w:r>
            <w:r w:rsidR="00556C2F">
              <w:rPr>
                <w:rFonts w:ascii="宋体" w:hAnsi="宋体" w:hint="eastAsia"/>
                <w:szCs w:val="21"/>
              </w:rPr>
              <w:t>场址</w:t>
            </w:r>
            <w:r w:rsidR="00834255">
              <w:rPr>
                <w:rFonts w:ascii="宋体" w:hAnsi="宋体" w:hint="eastAsia"/>
                <w:szCs w:val="21"/>
              </w:rPr>
              <w:t>，</w:t>
            </w:r>
            <w:r w:rsidR="00556C2F">
              <w:rPr>
                <w:rFonts w:ascii="宋体" w:hAnsi="宋体" w:hint="eastAsia"/>
                <w:szCs w:val="21"/>
              </w:rPr>
              <w:t>时间范围定义为</w:t>
            </w:r>
            <w:r w:rsidR="001C3A81">
              <w:rPr>
                <w:rFonts w:ascii="宋体" w:hAnsi="宋体" w:hint="eastAsia"/>
                <w:szCs w:val="21"/>
              </w:rPr>
              <w:t>项目开工之日起至项目竣工验收</w:t>
            </w:r>
            <w:r w:rsidR="00EC79F0">
              <w:rPr>
                <w:rFonts w:ascii="宋体" w:hAnsi="宋体" w:hint="eastAsia"/>
                <w:szCs w:val="21"/>
              </w:rPr>
              <w:t>止</w:t>
            </w:r>
            <w:r w:rsidR="00986F52">
              <w:rPr>
                <w:rFonts w:ascii="宋体" w:hAnsi="宋体" w:hint="eastAsia"/>
                <w:szCs w:val="21"/>
              </w:rPr>
              <w:t>，</w:t>
            </w:r>
            <w:r w:rsidR="001C3A81">
              <w:rPr>
                <w:rFonts w:ascii="宋体" w:hAnsi="宋体" w:hint="eastAsia"/>
                <w:szCs w:val="21"/>
              </w:rPr>
              <w:t>在</w:t>
            </w:r>
            <w:r w:rsidR="00A51829">
              <w:rPr>
                <w:rFonts w:ascii="宋体" w:hAnsi="宋体" w:hint="eastAsia"/>
                <w:szCs w:val="21"/>
              </w:rPr>
              <w:t>该核算边界内</w:t>
            </w:r>
            <w:r w:rsidR="006E27C9">
              <w:rPr>
                <w:rFonts w:ascii="宋体" w:hAnsi="宋体" w:hint="eastAsia"/>
                <w:szCs w:val="21"/>
              </w:rPr>
              <w:t>产生的</w:t>
            </w:r>
            <w:r w:rsidR="00A51829">
              <w:rPr>
                <w:rFonts w:ascii="宋体" w:hAnsi="宋体" w:hint="eastAsia"/>
                <w:szCs w:val="21"/>
              </w:rPr>
              <w:t>温室</w:t>
            </w:r>
            <w:r w:rsidR="006E27C9">
              <w:rPr>
                <w:rFonts w:ascii="宋体" w:hAnsi="宋体" w:hint="eastAsia"/>
                <w:szCs w:val="21"/>
              </w:rPr>
              <w:t>气体均应按照下文的核算方法进行核算。</w:t>
            </w:r>
          </w:p>
          <w:p w14:paraId="302D1D17" w14:textId="5ADE34C2" w:rsidR="00061CC7" w:rsidRDefault="00F87528" w:rsidP="00930E0D">
            <w:pPr>
              <w:pStyle w:val="a7"/>
              <w:numPr>
                <w:ilvl w:val="0"/>
                <w:numId w:val="44"/>
              </w:numPr>
              <w:adjustRightInd w:val="0"/>
              <w:snapToGrid w:val="0"/>
              <w:spacing w:before="20" w:after="20"/>
              <w:ind w:left="397" w:firstLineChars="0"/>
              <w:rPr>
                <w:rFonts w:ascii="宋体" w:hAnsi="宋体"/>
                <w:szCs w:val="21"/>
              </w:rPr>
            </w:pPr>
            <w:r>
              <w:rPr>
                <w:rFonts w:ascii="宋体" w:hAnsi="宋体" w:hint="eastAsia"/>
                <w:szCs w:val="21"/>
              </w:rPr>
              <w:lastRenderedPageBreak/>
              <w:t>条款6</w:t>
            </w:r>
            <w:r>
              <w:rPr>
                <w:rFonts w:ascii="宋体" w:hAnsi="宋体"/>
                <w:szCs w:val="21"/>
              </w:rPr>
              <w:t>.2</w:t>
            </w:r>
            <w:r>
              <w:rPr>
                <w:rFonts w:ascii="宋体" w:hAnsi="宋体" w:hint="eastAsia"/>
                <w:szCs w:val="21"/>
              </w:rPr>
              <w:t>，</w:t>
            </w:r>
            <w:r w:rsidR="00061CC7">
              <w:rPr>
                <w:rFonts w:ascii="宋体" w:hAnsi="宋体" w:hint="eastAsia"/>
                <w:szCs w:val="21"/>
              </w:rPr>
              <w:t>核算步骤与方法</w:t>
            </w:r>
          </w:p>
          <w:p w14:paraId="69AD6397" w14:textId="1A497107" w:rsidR="00866E08" w:rsidRDefault="00F87528" w:rsidP="00F87528">
            <w:pPr>
              <w:pStyle w:val="a7"/>
              <w:numPr>
                <w:ilvl w:val="0"/>
                <w:numId w:val="19"/>
              </w:numPr>
              <w:adjustRightInd w:val="0"/>
              <w:snapToGrid w:val="0"/>
              <w:spacing w:beforeLines="20" w:before="62" w:afterLines="20" w:after="62"/>
              <w:ind w:firstLineChars="0"/>
              <w:rPr>
                <w:rFonts w:ascii="宋体" w:hAnsi="宋体"/>
                <w:szCs w:val="21"/>
              </w:rPr>
            </w:pPr>
            <w:r>
              <w:rPr>
                <w:rFonts w:ascii="宋体" w:hAnsi="宋体" w:hint="eastAsia"/>
                <w:szCs w:val="21"/>
              </w:rPr>
              <w:t>条款6</w:t>
            </w:r>
            <w:r>
              <w:rPr>
                <w:rFonts w:ascii="宋体" w:hAnsi="宋体"/>
                <w:szCs w:val="21"/>
              </w:rPr>
              <w:t>.2.1</w:t>
            </w:r>
            <w:r>
              <w:rPr>
                <w:rFonts w:ascii="宋体" w:hAnsi="宋体" w:hint="eastAsia"/>
                <w:szCs w:val="21"/>
              </w:rPr>
              <w:t>，</w:t>
            </w:r>
            <w:r w:rsidR="007B4D1D">
              <w:rPr>
                <w:rFonts w:ascii="宋体" w:hAnsi="宋体" w:hint="eastAsia"/>
                <w:szCs w:val="21"/>
              </w:rPr>
              <w:t>识别温室气体源与种类</w:t>
            </w:r>
          </w:p>
          <w:p w14:paraId="0E81CC6C" w14:textId="03EA6DB8" w:rsidR="007B4D1D" w:rsidRDefault="007B4D1D" w:rsidP="007B4D1D">
            <w:pPr>
              <w:adjustRightInd w:val="0"/>
              <w:snapToGrid w:val="0"/>
              <w:spacing w:beforeLines="20" w:before="62" w:afterLines="20" w:after="62"/>
              <w:ind w:firstLineChars="200" w:firstLine="420"/>
              <w:rPr>
                <w:rFonts w:ascii="宋体" w:hAnsi="宋体"/>
                <w:szCs w:val="21"/>
              </w:rPr>
            </w:pPr>
            <w:r>
              <w:rPr>
                <w:rFonts w:ascii="宋体" w:hAnsi="宋体" w:hint="eastAsia"/>
                <w:szCs w:val="21"/>
              </w:rPr>
              <w:t>参照ISO</w:t>
            </w:r>
            <w:r>
              <w:rPr>
                <w:rFonts w:ascii="宋体" w:hAnsi="宋体"/>
                <w:szCs w:val="21"/>
              </w:rPr>
              <w:t xml:space="preserve"> 14064</w:t>
            </w:r>
            <w:r>
              <w:rPr>
                <w:rFonts w:ascii="宋体" w:hAnsi="宋体" w:hint="eastAsia"/>
                <w:szCs w:val="21"/>
              </w:rPr>
              <w:t>-</w:t>
            </w:r>
            <w:r>
              <w:rPr>
                <w:rFonts w:ascii="宋体" w:hAnsi="宋体"/>
                <w:szCs w:val="21"/>
              </w:rPr>
              <w:t>1</w:t>
            </w:r>
            <w:r w:rsidR="003F0DE8">
              <w:rPr>
                <w:rFonts w:ascii="宋体" w:hAnsi="宋体" w:hint="eastAsia"/>
                <w:szCs w:val="21"/>
              </w:rPr>
              <w:t>对温室气体源与种类划分为</w:t>
            </w:r>
            <w:r w:rsidR="009F6DF4">
              <w:rPr>
                <w:rFonts w:ascii="宋体" w:hAnsi="宋体" w:hint="eastAsia"/>
                <w:szCs w:val="21"/>
              </w:rPr>
              <w:t>直接排放（</w:t>
            </w:r>
            <w:r w:rsidR="003F0DE8">
              <w:rPr>
                <w:rFonts w:ascii="宋体" w:hAnsi="宋体" w:hint="eastAsia"/>
                <w:szCs w:val="21"/>
              </w:rPr>
              <w:t>范围一</w:t>
            </w:r>
            <w:r w:rsidR="009F6DF4">
              <w:rPr>
                <w:rFonts w:ascii="宋体" w:hAnsi="宋体" w:hint="eastAsia"/>
                <w:szCs w:val="21"/>
              </w:rPr>
              <w:t>）</w:t>
            </w:r>
            <w:r w:rsidR="003F0DE8">
              <w:rPr>
                <w:rFonts w:ascii="宋体" w:hAnsi="宋体" w:hint="eastAsia"/>
                <w:szCs w:val="21"/>
              </w:rPr>
              <w:t>、</w:t>
            </w:r>
            <w:r w:rsidR="009F6DF4">
              <w:rPr>
                <w:rFonts w:ascii="宋体" w:hAnsi="宋体" w:hint="eastAsia"/>
                <w:szCs w:val="21"/>
              </w:rPr>
              <w:t>能源间接排放（</w:t>
            </w:r>
            <w:r w:rsidR="003F0DE8">
              <w:rPr>
                <w:rFonts w:ascii="宋体" w:hAnsi="宋体" w:hint="eastAsia"/>
                <w:szCs w:val="21"/>
              </w:rPr>
              <w:t>范围二</w:t>
            </w:r>
            <w:r w:rsidR="009F6DF4">
              <w:rPr>
                <w:rFonts w:ascii="宋体" w:hAnsi="宋体" w:hint="eastAsia"/>
                <w:szCs w:val="21"/>
              </w:rPr>
              <w:t>）</w:t>
            </w:r>
            <w:r w:rsidR="003F0DE8">
              <w:rPr>
                <w:rFonts w:ascii="宋体" w:hAnsi="宋体" w:hint="eastAsia"/>
                <w:szCs w:val="21"/>
              </w:rPr>
              <w:t>与</w:t>
            </w:r>
            <w:r w:rsidR="009F6DF4">
              <w:rPr>
                <w:rFonts w:ascii="宋体" w:hAnsi="宋体" w:hint="eastAsia"/>
                <w:szCs w:val="21"/>
              </w:rPr>
              <w:t>其他间接排放（</w:t>
            </w:r>
            <w:r w:rsidR="003F0DE8">
              <w:rPr>
                <w:rFonts w:ascii="宋体" w:hAnsi="宋体" w:hint="eastAsia"/>
                <w:szCs w:val="21"/>
              </w:rPr>
              <w:t>范围三</w:t>
            </w:r>
            <w:r w:rsidR="009F6DF4">
              <w:rPr>
                <w:rFonts w:ascii="宋体" w:hAnsi="宋体" w:hint="eastAsia"/>
                <w:szCs w:val="21"/>
              </w:rPr>
              <w:t>）</w:t>
            </w:r>
            <w:r w:rsidR="003F0DE8">
              <w:rPr>
                <w:rFonts w:ascii="宋体" w:hAnsi="宋体" w:hint="eastAsia"/>
                <w:szCs w:val="21"/>
              </w:rPr>
              <w:t>，</w:t>
            </w:r>
            <w:r w:rsidR="006C0F6E">
              <w:rPr>
                <w:rFonts w:ascii="宋体" w:hAnsi="宋体" w:hint="eastAsia"/>
                <w:szCs w:val="21"/>
              </w:rPr>
              <w:t>按照GB</w:t>
            </w:r>
            <w:r w:rsidR="006C0F6E">
              <w:rPr>
                <w:rFonts w:ascii="宋体" w:hAnsi="宋体"/>
                <w:szCs w:val="21"/>
              </w:rPr>
              <w:t>/</w:t>
            </w:r>
            <w:r w:rsidR="006C0F6E">
              <w:rPr>
                <w:rFonts w:ascii="宋体" w:hAnsi="宋体" w:hint="eastAsia"/>
                <w:szCs w:val="21"/>
              </w:rPr>
              <w:t>T</w:t>
            </w:r>
            <w:r w:rsidR="006C0F6E">
              <w:rPr>
                <w:rFonts w:ascii="宋体" w:hAnsi="宋体"/>
                <w:szCs w:val="21"/>
              </w:rPr>
              <w:t xml:space="preserve"> 32150</w:t>
            </w:r>
            <w:r w:rsidR="006C0F6E">
              <w:rPr>
                <w:rFonts w:ascii="宋体" w:hAnsi="宋体" w:hint="eastAsia"/>
                <w:szCs w:val="21"/>
              </w:rPr>
              <w:t>，对各排放范围内的温室气体进行了排放源与</w:t>
            </w:r>
            <w:r w:rsidR="00137649">
              <w:rPr>
                <w:rFonts w:ascii="宋体" w:hAnsi="宋体" w:hint="eastAsia"/>
                <w:szCs w:val="21"/>
              </w:rPr>
              <w:t>种类的识别，具体分类详见附录A。</w:t>
            </w:r>
          </w:p>
          <w:p w14:paraId="537FD20E" w14:textId="3B530A8F" w:rsidR="00E46572" w:rsidRDefault="00E46572" w:rsidP="00E46572">
            <w:pPr>
              <w:pStyle w:val="a7"/>
              <w:numPr>
                <w:ilvl w:val="0"/>
                <w:numId w:val="19"/>
              </w:numPr>
              <w:adjustRightInd w:val="0"/>
              <w:snapToGrid w:val="0"/>
              <w:spacing w:beforeLines="20" w:before="62" w:afterLines="20" w:after="62"/>
              <w:ind w:firstLineChars="0"/>
              <w:rPr>
                <w:rFonts w:ascii="宋体" w:hAnsi="宋体"/>
                <w:szCs w:val="21"/>
              </w:rPr>
            </w:pPr>
            <w:r>
              <w:rPr>
                <w:rFonts w:ascii="宋体" w:hAnsi="宋体" w:hint="eastAsia"/>
                <w:szCs w:val="21"/>
              </w:rPr>
              <w:t>条款6</w:t>
            </w:r>
            <w:r>
              <w:rPr>
                <w:rFonts w:ascii="宋体" w:hAnsi="宋体"/>
                <w:szCs w:val="21"/>
              </w:rPr>
              <w:t>.2.2</w:t>
            </w:r>
            <w:r>
              <w:rPr>
                <w:rFonts w:ascii="宋体" w:hAnsi="宋体" w:hint="eastAsia"/>
                <w:szCs w:val="21"/>
              </w:rPr>
              <w:t>，核算方法</w:t>
            </w:r>
          </w:p>
          <w:p w14:paraId="4699379C" w14:textId="56619398" w:rsidR="00E46572" w:rsidRDefault="00E46572" w:rsidP="007B4D1D">
            <w:pPr>
              <w:adjustRightInd w:val="0"/>
              <w:snapToGrid w:val="0"/>
              <w:spacing w:beforeLines="20" w:before="62" w:afterLines="20" w:after="62"/>
              <w:ind w:firstLineChars="200" w:firstLine="420"/>
              <w:rPr>
                <w:rFonts w:ascii="宋体" w:hAnsi="宋体"/>
                <w:szCs w:val="21"/>
              </w:rPr>
            </w:pPr>
            <w:r>
              <w:rPr>
                <w:rFonts w:ascii="宋体" w:hAnsi="宋体" w:hint="eastAsia"/>
                <w:szCs w:val="21"/>
              </w:rPr>
              <w:t>参照GB</w:t>
            </w:r>
            <w:r>
              <w:rPr>
                <w:rFonts w:ascii="宋体" w:hAnsi="宋体"/>
                <w:szCs w:val="21"/>
              </w:rPr>
              <w:t>/</w:t>
            </w:r>
            <w:r>
              <w:rPr>
                <w:rFonts w:ascii="宋体" w:hAnsi="宋体" w:hint="eastAsia"/>
                <w:szCs w:val="21"/>
              </w:rPr>
              <w:t>T</w:t>
            </w:r>
            <w:r>
              <w:rPr>
                <w:rFonts w:ascii="宋体" w:hAnsi="宋体"/>
                <w:szCs w:val="21"/>
              </w:rPr>
              <w:t xml:space="preserve"> 32150</w:t>
            </w:r>
            <w:r>
              <w:rPr>
                <w:rFonts w:ascii="宋体" w:hAnsi="宋体" w:hint="eastAsia"/>
                <w:szCs w:val="21"/>
              </w:rPr>
              <w:t>，考虑到简化光伏发电站建设活动温室气体核算步骤，</w:t>
            </w:r>
            <w:r w:rsidR="009F1EDE">
              <w:rPr>
                <w:rFonts w:ascii="宋体" w:hAnsi="宋体" w:hint="eastAsia"/>
                <w:szCs w:val="21"/>
              </w:rPr>
              <w:t>故</w:t>
            </w:r>
            <w:r w:rsidR="00D617EF">
              <w:rPr>
                <w:rFonts w:ascii="宋体" w:hAnsi="宋体" w:hint="eastAsia"/>
                <w:szCs w:val="21"/>
              </w:rPr>
              <w:t>选用了排放因子法，并在附录A中，对计算方法进行了详细规定。</w:t>
            </w:r>
          </w:p>
          <w:p w14:paraId="786824FA" w14:textId="33F52692" w:rsidR="005257A7" w:rsidRDefault="00B02DB0" w:rsidP="00607D21">
            <w:pPr>
              <w:pStyle w:val="a7"/>
              <w:numPr>
                <w:ilvl w:val="0"/>
                <w:numId w:val="19"/>
              </w:numPr>
              <w:adjustRightInd w:val="0"/>
              <w:snapToGrid w:val="0"/>
              <w:spacing w:beforeLines="20" w:before="62" w:afterLines="20" w:after="62"/>
              <w:ind w:firstLineChars="0"/>
              <w:rPr>
                <w:rFonts w:ascii="宋体" w:hAnsi="宋体"/>
                <w:szCs w:val="21"/>
              </w:rPr>
            </w:pPr>
            <w:r>
              <w:rPr>
                <w:rFonts w:ascii="宋体" w:hAnsi="宋体" w:hint="eastAsia"/>
                <w:szCs w:val="21"/>
              </w:rPr>
              <w:t>条款6</w:t>
            </w:r>
            <w:r>
              <w:rPr>
                <w:rFonts w:ascii="宋体" w:hAnsi="宋体"/>
                <w:szCs w:val="21"/>
              </w:rPr>
              <w:t>.2.3</w:t>
            </w:r>
            <w:r>
              <w:rPr>
                <w:rFonts w:ascii="宋体" w:hAnsi="宋体" w:hint="eastAsia"/>
                <w:szCs w:val="21"/>
              </w:rPr>
              <w:t>，</w:t>
            </w:r>
            <w:r w:rsidR="00607D21" w:rsidRPr="00607D21">
              <w:rPr>
                <w:rFonts w:ascii="宋体" w:hAnsi="宋体" w:hint="eastAsia"/>
                <w:szCs w:val="21"/>
              </w:rPr>
              <w:t>获取活动水平与排放因子数据</w:t>
            </w:r>
          </w:p>
          <w:p w14:paraId="190F09E6" w14:textId="0486C128" w:rsidR="00866E08" w:rsidRDefault="00FE3CD0" w:rsidP="005924D7">
            <w:pPr>
              <w:adjustRightInd w:val="0"/>
              <w:snapToGrid w:val="0"/>
              <w:spacing w:beforeLines="20" w:before="62" w:afterLines="20" w:after="62"/>
              <w:ind w:firstLineChars="200" w:firstLine="420"/>
              <w:rPr>
                <w:rFonts w:ascii="宋体" w:hAnsi="宋体"/>
                <w:szCs w:val="21"/>
              </w:rPr>
            </w:pPr>
            <w:r>
              <w:rPr>
                <w:rFonts w:ascii="宋体" w:hAnsi="宋体" w:hint="eastAsia"/>
                <w:szCs w:val="21"/>
              </w:rPr>
              <w:t>参照GB</w:t>
            </w:r>
            <w:r>
              <w:rPr>
                <w:rFonts w:ascii="宋体" w:hAnsi="宋体"/>
                <w:szCs w:val="21"/>
              </w:rPr>
              <w:t>/</w:t>
            </w:r>
            <w:r>
              <w:rPr>
                <w:rFonts w:ascii="宋体" w:hAnsi="宋体" w:hint="eastAsia"/>
                <w:szCs w:val="21"/>
              </w:rPr>
              <w:t>T</w:t>
            </w:r>
            <w:r>
              <w:rPr>
                <w:rFonts w:ascii="宋体" w:hAnsi="宋体"/>
                <w:szCs w:val="21"/>
              </w:rPr>
              <w:t xml:space="preserve"> 32150</w:t>
            </w:r>
            <w:r>
              <w:rPr>
                <w:rFonts w:ascii="宋体" w:hAnsi="宋体" w:hint="eastAsia"/>
                <w:szCs w:val="21"/>
              </w:rPr>
              <w:t>，</w:t>
            </w:r>
            <w:r w:rsidR="0037328F">
              <w:rPr>
                <w:rFonts w:ascii="宋体" w:hAnsi="宋体" w:hint="eastAsia"/>
                <w:szCs w:val="21"/>
              </w:rPr>
              <w:t>光伏发电站建设过程的温室气体核算</w:t>
            </w:r>
            <w:r w:rsidR="0002550E">
              <w:rPr>
                <w:rFonts w:ascii="宋体" w:hAnsi="宋体" w:hint="eastAsia"/>
                <w:szCs w:val="21"/>
              </w:rPr>
              <w:t>应</w:t>
            </w:r>
            <w:r w:rsidR="00122880">
              <w:rPr>
                <w:rFonts w:ascii="宋体" w:hAnsi="宋体" w:hint="eastAsia"/>
                <w:szCs w:val="21"/>
              </w:rPr>
              <w:t>满足科学性、准确性等基本原则，故对</w:t>
            </w:r>
            <w:r w:rsidR="005924D7">
              <w:rPr>
                <w:rFonts w:ascii="宋体" w:hAnsi="宋体" w:hint="eastAsia"/>
                <w:szCs w:val="21"/>
              </w:rPr>
              <w:t>核算所需的活动水平数据和排放因子做出了规定，附录A进行了详细的说明。</w:t>
            </w:r>
          </w:p>
          <w:p w14:paraId="1D1A537F" w14:textId="1225C720" w:rsidR="00061CC7" w:rsidRDefault="003A6BFB" w:rsidP="00A327AA">
            <w:pPr>
              <w:pStyle w:val="a7"/>
              <w:numPr>
                <w:ilvl w:val="0"/>
                <w:numId w:val="21"/>
              </w:numPr>
              <w:adjustRightInd w:val="0"/>
              <w:snapToGrid w:val="0"/>
              <w:spacing w:beforeLines="20" w:before="62" w:afterLines="20" w:after="62"/>
              <w:ind w:firstLineChars="0"/>
              <w:rPr>
                <w:rFonts w:ascii="宋体" w:hAnsi="宋体"/>
                <w:szCs w:val="21"/>
              </w:rPr>
            </w:pPr>
            <w:r>
              <w:rPr>
                <w:rFonts w:ascii="宋体" w:hAnsi="宋体" w:hint="eastAsia"/>
                <w:szCs w:val="21"/>
              </w:rPr>
              <w:t>温室气体排放</w:t>
            </w:r>
            <w:r w:rsidR="00DA402D">
              <w:rPr>
                <w:rFonts w:ascii="宋体" w:hAnsi="宋体" w:hint="eastAsia"/>
                <w:szCs w:val="21"/>
              </w:rPr>
              <w:t>抵消</w:t>
            </w:r>
          </w:p>
          <w:p w14:paraId="4DFE7671" w14:textId="45017911" w:rsidR="00984B1E" w:rsidRPr="00290624" w:rsidRDefault="00984B1E" w:rsidP="00984B1E">
            <w:pPr>
              <w:pStyle w:val="a7"/>
              <w:numPr>
                <w:ilvl w:val="0"/>
                <w:numId w:val="29"/>
              </w:numPr>
              <w:adjustRightInd w:val="0"/>
              <w:snapToGrid w:val="0"/>
              <w:spacing w:before="20" w:after="20"/>
              <w:ind w:left="0" w:firstLineChars="100" w:firstLine="210"/>
              <w:rPr>
                <w:rFonts w:ascii="宋体" w:hAnsi="宋体"/>
                <w:szCs w:val="21"/>
              </w:rPr>
            </w:pPr>
            <w:r w:rsidRPr="00290624">
              <w:rPr>
                <w:rFonts w:ascii="宋体" w:hAnsi="宋体" w:hint="eastAsia"/>
                <w:szCs w:val="21"/>
              </w:rPr>
              <w:t>条款</w:t>
            </w:r>
            <w:r>
              <w:rPr>
                <w:rFonts w:ascii="宋体" w:hAnsi="宋体"/>
                <w:szCs w:val="21"/>
              </w:rPr>
              <w:t>7</w:t>
            </w:r>
            <w:r w:rsidRPr="00290624">
              <w:rPr>
                <w:rFonts w:ascii="宋体" w:hAnsi="宋体" w:hint="eastAsia"/>
                <w:szCs w:val="21"/>
              </w:rPr>
              <w:t>.1，</w:t>
            </w:r>
            <w:r>
              <w:rPr>
                <w:rFonts w:ascii="宋体" w:hAnsi="宋体" w:hint="eastAsia"/>
                <w:szCs w:val="21"/>
              </w:rPr>
              <w:t>实现要求</w:t>
            </w:r>
          </w:p>
          <w:p w14:paraId="11869DDD" w14:textId="5F6136CB" w:rsidR="00F422E8" w:rsidRPr="00F422E8" w:rsidRDefault="00F422E8" w:rsidP="0090539B">
            <w:pPr>
              <w:adjustRightInd w:val="0"/>
              <w:snapToGrid w:val="0"/>
              <w:spacing w:beforeLines="20" w:before="62" w:afterLines="20" w:after="62"/>
              <w:ind w:firstLineChars="200" w:firstLine="420"/>
              <w:rPr>
                <w:lang w:bidi="ar"/>
              </w:rPr>
            </w:pPr>
            <w:r w:rsidRPr="00F422E8">
              <w:rPr>
                <w:rFonts w:hint="eastAsia"/>
                <w:lang w:bidi="ar"/>
              </w:rPr>
              <w:t>新建林业碳汇项目开始时间不得早于光伏电站建设活动开工时间。</w:t>
            </w:r>
          </w:p>
          <w:p w14:paraId="7462CEFF" w14:textId="71A2ABEC" w:rsidR="00F422E8" w:rsidRPr="00F422E8" w:rsidRDefault="00F422E8" w:rsidP="00AA4CF6">
            <w:pPr>
              <w:adjustRightInd w:val="0"/>
              <w:snapToGrid w:val="0"/>
              <w:spacing w:beforeLines="20" w:before="62" w:afterLines="20" w:after="62"/>
              <w:ind w:firstLineChars="200" w:firstLine="420"/>
              <w:rPr>
                <w:lang w:bidi="ar"/>
              </w:rPr>
            </w:pPr>
            <w:r w:rsidRPr="00F422E8">
              <w:rPr>
                <w:rFonts w:hint="eastAsia"/>
                <w:lang w:bidi="ar"/>
              </w:rPr>
              <w:t>为确保新建林业碳汇项目是专用于产生碳汇中和此次光伏电站建设活动产生碳排放，避免用原先种植或购买的林地</w:t>
            </w:r>
            <w:r w:rsidR="000142FF">
              <w:rPr>
                <w:rFonts w:hint="eastAsia"/>
                <w:lang w:bidi="ar"/>
              </w:rPr>
              <w:t>进行中和</w:t>
            </w:r>
            <w:r w:rsidRPr="00F422E8">
              <w:rPr>
                <w:rFonts w:hint="eastAsia"/>
                <w:lang w:bidi="ar"/>
              </w:rPr>
              <w:t>，故要求新建林业碳汇开始时间不得早于光伏电站建设活动开工时间。</w:t>
            </w:r>
          </w:p>
          <w:p w14:paraId="0DABF0D2" w14:textId="20F4A0D9" w:rsidR="00F422E8" w:rsidRPr="00F422E8" w:rsidRDefault="00AA4CF6" w:rsidP="0090539B">
            <w:pPr>
              <w:widowControl/>
              <w:tabs>
                <w:tab w:val="center" w:pos="4201"/>
                <w:tab w:val="right" w:leader="dot" w:pos="9298"/>
              </w:tabs>
              <w:autoSpaceDE w:val="0"/>
              <w:autoSpaceDN w:val="0"/>
              <w:ind w:firstLineChars="200" w:firstLine="420"/>
              <w:rPr>
                <w:lang w:bidi="ar"/>
              </w:rPr>
            </w:pPr>
            <w:r>
              <w:rPr>
                <w:rFonts w:hint="eastAsia"/>
                <w:lang w:bidi="ar"/>
              </w:rPr>
              <w:t>新建林业项目用于碳中和之后，不得再作为温室气体自愿减排项目或者其他减排机制项目重复开发，也不可再用于开展其他活动</w:t>
            </w:r>
            <w:r w:rsidR="00F422E8" w:rsidRPr="00F422E8">
              <w:rPr>
                <w:rFonts w:hint="eastAsia"/>
                <w:lang w:bidi="ar"/>
              </w:rPr>
              <w:t>。</w:t>
            </w:r>
          </w:p>
          <w:p w14:paraId="6D327569" w14:textId="5BFE5660" w:rsidR="00866E08" w:rsidRDefault="00F422E8" w:rsidP="00AA4CF6">
            <w:pPr>
              <w:adjustRightInd w:val="0"/>
              <w:snapToGrid w:val="0"/>
              <w:spacing w:beforeLines="20" w:before="62" w:afterLines="20" w:after="62"/>
              <w:ind w:firstLineChars="150" w:firstLine="315"/>
              <w:rPr>
                <w:rFonts w:ascii="宋体" w:hAnsi="宋体"/>
                <w:szCs w:val="21"/>
              </w:rPr>
            </w:pPr>
            <w:r w:rsidRPr="00F422E8">
              <w:rPr>
                <w:rFonts w:ascii="宋体" w:hAnsi="宋体" w:hint="eastAsia"/>
                <w:kern w:val="0"/>
                <w:szCs w:val="21"/>
              </w:rPr>
              <w:t>新建林地产生的碳汇量</w:t>
            </w:r>
            <w:r w:rsidRPr="00F422E8">
              <w:rPr>
                <w:rFonts w:ascii="Arial" w:hAnsi="Arial" w:cs="Arial" w:hint="eastAsia"/>
                <w:color w:val="333333"/>
                <w:kern w:val="0"/>
                <w:shd w:val="clear" w:color="auto" w:fill="FFFFFF"/>
              </w:rPr>
              <w:t>抵消电站建设活动温室气体排放量，应进行等量核减，</w:t>
            </w:r>
            <w:r w:rsidRPr="00F422E8">
              <w:rPr>
                <w:rFonts w:ascii="宋体" w:hAnsi="宋体" w:hint="eastAsia"/>
                <w:kern w:val="0"/>
                <w:szCs w:val="21"/>
              </w:rPr>
              <w:t>避</w:t>
            </w:r>
            <w:r>
              <w:rPr>
                <w:rFonts w:ascii="宋体" w:hAnsi="宋体" w:hint="eastAsia"/>
                <w:kern w:val="0"/>
                <w:szCs w:val="21"/>
              </w:rPr>
              <w:t>免</w:t>
            </w:r>
            <w:r w:rsidR="00983DEC">
              <w:rPr>
                <w:rFonts w:ascii="宋体" w:hAnsi="宋体" w:hint="eastAsia"/>
                <w:kern w:val="0"/>
                <w:szCs w:val="21"/>
              </w:rPr>
              <w:t>用于抵消的</w:t>
            </w:r>
            <w:r>
              <w:rPr>
                <w:rFonts w:ascii="宋体" w:hAnsi="宋体" w:hint="eastAsia"/>
                <w:kern w:val="0"/>
                <w:szCs w:val="21"/>
              </w:rPr>
              <w:t>碳汇量重复开发使用</w:t>
            </w:r>
            <w:r w:rsidR="00AA4CF6">
              <w:rPr>
                <w:rFonts w:ascii="宋体" w:hAnsi="宋体" w:hint="eastAsia"/>
                <w:kern w:val="0"/>
                <w:szCs w:val="21"/>
              </w:rPr>
              <w:t>。</w:t>
            </w:r>
          </w:p>
          <w:p w14:paraId="42D1CE05" w14:textId="41DC75EE" w:rsidR="00AA4CF6" w:rsidRPr="00290624" w:rsidRDefault="00AA4CF6" w:rsidP="00AA4CF6">
            <w:pPr>
              <w:pStyle w:val="a7"/>
              <w:numPr>
                <w:ilvl w:val="0"/>
                <w:numId w:val="29"/>
              </w:numPr>
              <w:adjustRightInd w:val="0"/>
              <w:snapToGrid w:val="0"/>
              <w:spacing w:before="20" w:after="20"/>
              <w:ind w:left="0" w:firstLineChars="100" w:firstLine="210"/>
              <w:rPr>
                <w:rFonts w:ascii="宋体" w:hAnsi="宋体"/>
                <w:szCs w:val="21"/>
              </w:rPr>
            </w:pPr>
            <w:r w:rsidRPr="00290624">
              <w:rPr>
                <w:rFonts w:ascii="宋体" w:hAnsi="宋体" w:hint="eastAsia"/>
                <w:szCs w:val="21"/>
              </w:rPr>
              <w:t>条款</w:t>
            </w:r>
            <w:r>
              <w:rPr>
                <w:rFonts w:ascii="宋体" w:hAnsi="宋体"/>
                <w:szCs w:val="21"/>
              </w:rPr>
              <w:t>7</w:t>
            </w:r>
            <w:r>
              <w:rPr>
                <w:rFonts w:ascii="宋体" w:hAnsi="宋体" w:hint="eastAsia"/>
                <w:szCs w:val="21"/>
              </w:rPr>
              <w:t>.</w:t>
            </w:r>
            <w:r w:rsidR="0090539B">
              <w:rPr>
                <w:rFonts w:ascii="宋体" w:hAnsi="宋体"/>
                <w:szCs w:val="21"/>
              </w:rPr>
              <w:t>2</w:t>
            </w:r>
            <w:r w:rsidRPr="00290624">
              <w:rPr>
                <w:rFonts w:ascii="宋体" w:hAnsi="宋体" w:hint="eastAsia"/>
                <w:szCs w:val="21"/>
              </w:rPr>
              <w:t>，</w:t>
            </w:r>
            <w:r w:rsidR="0090539B">
              <w:rPr>
                <w:rFonts w:ascii="宋体" w:hAnsi="宋体" w:hint="eastAsia"/>
                <w:szCs w:val="21"/>
              </w:rPr>
              <w:t>抵消</w:t>
            </w:r>
            <w:r>
              <w:rPr>
                <w:rFonts w:ascii="宋体" w:hAnsi="宋体" w:hint="eastAsia"/>
                <w:szCs w:val="21"/>
              </w:rPr>
              <w:t>要求</w:t>
            </w:r>
          </w:p>
          <w:p w14:paraId="341A74E8" w14:textId="3F0D3A4F" w:rsidR="0090539B" w:rsidRPr="001E05D8" w:rsidRDefault="0090539B" w:rsidP="001E05D8">
            <w:pPr>
              <w:adjustRightInd w:val="0"/>
              <w:snapToGrid w:val="0"/>
              <w:spacing w:beforeLines="20" w:before="62" w:afterLines="20" w:after="62"/>
              <w:ind w:firstLineChars="200" w:firstLine="420"/>
              <w:rPr>
                <w:rFonts w:asciiTheme="majorEastAsia" w:eastAsiaTheme="majorEastAsia" w:hAnsiTheme="majorEastAsia"/>
                <w:lang w:bidi="ar"/>
              </w:rPr>
            </w:pPr>
            <w:r w:rsidRPr="001E05D8">
              <w:rPr>
                <w:rFonts w:hint="eastAsia"/>
                <w:lang w:bidi="ar"/>
              </w:rPr>
              <w:t>用于抵消的</w:t>
            </w:r>
            <w:r w:rsidR="00DF3319" w:rsidRPr="001E05D8">
              <w:rPr>
                <w:rFonts w:hint="eastAsia"/>
                <w:lang w:bidi="ar"/>
              </w:rPr>
              <w:t>碳汇</w:t>
            </w:r>
            <w:r w:rsidR="00DF3319">
              <w:rPr>
                <w:rFonts w:hint="eastAsia"/>
                <w:lang w:bidi="ar"/>
              </w:rPr>
              <w:t>、</w:t>
            </w:r>
            <w:r w:rsidRPr="001E05D8">
              <w:rPr>
                <w:rFonts w:hint="eastAsia"/>
                <w:lang w:bidi="ar"/>
              </w:rPr>
              <w:t>碳配额、碳信用量或其组合应大于</w:t>
            </w:r>
            <w:r w:rsidRPr="001E05D8">
              <w:rPr>
                <w:rFonts w:asciiTheme="majorEastAsia" w:eastAsiaTheme="majorEastAsia" w:hAnsiTheme="majorEastAsia" w:hint="eastAsia"/>
                <w:lang w:bidi="ar"/>
              </w:rPr>
              <w:t>等于建设活动所产生的温室气体排放总量，抵消时间不得晚于项目建设活动结束后</w:t>
            </w:r>
            <w:r w:rsidRPr="001E05D8">
              <w:rPr>
                <w:rFonts w:asciiTheme="majorEastAsia" w:eastAsiaTheme="majorEastAsia" w:hAnsiTheme="majorEastAsia"/>
                <w:lang w:bidi="ar"/>
              </w:rPr>
              <w:t>3</w:t>
            </w:r>
            <w:r w:rsidRPr="001E05D8">
              <w:rPr>
                <w:rFonts w:asciiTheme="majorEastAsia" w:eastAsiaTheme="majorEastAsia" w:hAnsiTheme="majorEastAsia" w:hint="eastAsia"/>
                <w:lang w:bidi="ar"/>
              </w:rPr>
              <w:t>年内。</w:t>
            </w:r>
          </w:p>
          <w:p w14:paraId="7C104383" w14:textId="4FCC90DE" w:rsidR="00866E08" w:rsidRDefault="0090539B" w:rsidP="00BF4C16">
            <w:pPr>
              <w:adjustRightInd w:val="0"/>
              <w:snapToGrid w:val="0"/>
              <w:spacing w:beforeLines="20" w:before="62" w:afterLines="20" w:after="62"/>
              <w:ind w:firstLineChars="200" w:firstLine="420"/>
              <w:rPr>
                <w:rFonts w:ascii="宋体" w:hAnsi="宋体"/>
                <w:kern w:val="0"/>
                <w:szCs w:val="21"/>
              </w:rPr>
            </w:pPr>
            <w:r>
              <w:rPr>
                <w:rFonts w:ascii="宋体" w:hAnsi="宋体" w:hint="eastAsia"/>
                <w:kern w:val="0"/>
                <w:szCs w:val="21"/>
              </w:rPr>
              <w:t>当项目业主获取并用于抵消的碳配额、碳信用、碳汇量或其组合大于其建设活动产生的温室气体排放总量，界定为该建设活动实现了碳中和</w:t>
            </w:r>
            <w:r w:rsidR="00C45FEE">
              <w:rPr>
                <w:rFonts w:ascii="宋体" w:hAnsi="宋体" w:hint="eastAsia"/>
                <w:kern w:val="0"/>
                <w:szCs w:val="21"/>
              </w:rPr>
              <w:t>。</w:t>
            </w:r>
            <w:r>
              <w:rPr>
                <w:rFonts w:ascii="宋体" w:hAnsi="宋体" w:hint="eastAsia"/>
                <w:kern w:val="0"/>
                <w:szCs w:val="21"/>
              </w:rPr>
              <w:t>由于新建林业项目选地、种植、成活补苗、审核其碳汇量需要时间，并参考《大型活动碳中和实施指南（试行）》规定大型活动结束后6年内中和</w:t>
            </w:r>
            <w:r w:rsidR="00F61DE4">
              <w:rPr>
                <w:rFonts w:ascii="宋体" w:hAnsi="宋体" w:hint="eastAsia"/>
                <w:kern w:val="0"/>
                <w:szCs w:val="21"/>
              </w:rPr>
              <w:t>温室气体</w:t>
            </w:r>
            <w:r>
              <w:rPr>
                <w:rFonts w:ascii="宋体" w:hAnsi="宋体" w:hint="eastAsia"/>
                <w:kern w:val="0"/>
                <w:szCs w:val="21"/>
              </w:rPr>
              <w:t>排放，适当合理缩短时间定为3年</w:t>
            </w:r>
            <w:r w:rsidR="00BF4C16">
              <w:rPr>
                <w:rFonts w:ascii="宋体" w:hAnsi="宋体" w:hint="eastAsia"/>
                <w:kern w:val="0"/>
                <w:szCs w:val="21"/>
              </w:rPr>
              <w:t>。</w:t>
            </w:r>
          </w:p>
          <w:p w14:paraId="7344C715" w14:textId="45353C44" w:rsidR="00EE1D80" w:rsidRDefault="00693C6E" w:rsidP="00BF4C16">
            <w:pPr>
              <w:adjustRightInd w:val="0"/>
              <w:snapToGrid w:val="0"/>
              <w:spacing w:beforeLines="20" w:before="62" w:afterLines="20" w:after="62"/>
              <w:ind w:firstLineChars="200" w:firstLine="420"/>
              <w:rPr>
                <w:rFonts w:asciiTheme="minorEastAsia" w:hAnsiTheme="minorEastAsia"/>
              </w:rPr>
            </w:pPr>
            <w:r w:rsidRPr="0039110C">
              <w:rPr>
                <w:rFonts w:asciiTheme="minorEastAsia" w:hAnsiTheme="minorEastAsia" w:hint="eastAsia"/>
              </w:rPr>
              <w:t>项目业主应主动公开新建碳汇项目信息，保存碳配额、碳信用购买凭证和（或）注销凭证，确保抵消过程可追溯</w:t>
            </w:r>
            <w:r>
              <w:rPr>
                <w:rFonts w:asciiTheme="minorEastAsia" w:hAnsiTheme="minorEastAsia" w:hint="eastAsia"/>
              </w:rPr>
              <w:t>。</w:t>
            </w:r>
          </w:p>
          <w:p w14:paraId="6F9EC900" w14:textId="07218BEB" w:rsidR="00693C6E" w:rsidRPr="00693C6E" w:rsidRDefault="00890E48" w:rsidP="008666B0">
            <w:pPr>
              <w:adjustRightInd w:val="0"/>
              <w:snapToGrid w:val="0"/>
              <w:spacing w:beforeLines="20" w:before="62" w:afterLines="20" w:after="62"/>
              <w:ind w:firstLineChars="200" w:firstLine="420"/>
              <w:rPr>
                <w:rFonts w:ascii="宋体" w:hAnsi="宋体"/>
                <w:szCs w:val="21"/>
              </w:rPr>
            </w:pPr>
            <w:r>
              <w:rPr>
                <w:rFonts w:ascii="宋体" w:hAnsi="宋体" w:hint="eastAsia"/>
                <w:kern w:val="0"/>
                <w:szCs w:val="21"/>
              </w:rPr>
              <w:t>参考《大型活动碳中和实施指南（试行）》，</w:t>
            </w:r>
            <w:r w:rsidR="00693C6E">
              <w:rPr>
                <w:rFonts w:ascii="宋体" w:hAnsi="宋体" w:hint="eastAsia"/>
                <w:szCs w:val="21"/>
              </w:rPr>
              <w:t>为确保</w:t>
            </w:r>
            <w:r w:rsidR="00BF0B8F">
              <w:rPr>
                <w:rFonts w:ascii="宋体" w:hAnsi="宋体" w:hint="eastAsia"/>
                <w:szCs w:val="21"/>
              </w:rPr>
              <w:t>获得的</w:t>
            </w:r>
            <w:r w:rsidR="003A470C">
              <w:rPr>
                <w:rFonts w:ascii="宋体" w:hAnsi="宋体" w:hint="eastAsia"/>
                <w:szCs w:val="21"/>
              </w:rPr>
              <w:t>碳汇、碳信用真实性</w:t>
            </w:r>
            <w:r w:rsidR="00BF0B8F">
              <w:rPr>
                <w:rFonts w:ascii="宋体" w:hAnsi="宋体" w:hint="eastAsia"/>
                <w:szCs w:val="21"/>
              </w:rPr>
              <w:t>与可追溯性</w:t>
            </w:r>
            <w:r w:rsidR="00BF0B8F">
              <w:rPr>
                <w:rFonts w:asciiTheme="minorEastAsia" w:hAnsiTheme="minorEastAsia" w:hint="eastAsia"/>
              </w:rPr>
              <w:t>，</w:t>
            </w:r>
            <w:r w:rsidR="005101E5">
              <w:rPr>
                <w:rFonts w:ascii="宋体" w:hAnsi="宋体" w:hint="eastAsia"/>
                <w:szCs w:val="21"/>
              </w:rPr>
              <w:t>新建林业项目应公开</w:t>
            </w:r>
            <w:r w:rsidR="008666B0" w:rsidRPr="008666B0">
              <w:rPr>
                <w:rFonts w:ascii="宋体" w:hAnsi="宋体" w:hint="eastAsia"/>
                <w:szCs w:val="21"/>
              </w:rPr>
              <w:t>地理位置、坐标范围、树种、造林面积、造林/再造林计划、监测计划、碳汇量及其对应的时间段等信息</w:t>
            </w:r>
            <w:r w:rsidR="00552751">
              <w:rPr>
                <w:rFonts w:ascii="宋体" w:hAnsi="宋体" w:hint="eastAsia"/>
                <w:szCs w:val="21"/>
              </w:rPr>
              <w:t>；碳信用应</w:t>
            </w:r>
            <w:r w:rsidR="000A3686">
              <w:rPr>
                <w:rFonts w:ascii="宋体" w:hAnsi="宋体" w:hint="eastAsia"/>
                <w:szCs w:val="21"/>
              </w:rPr>
              <w:t>留存</w:t>
            </w:r>
            <w:r w:rsidR="00552751">
              <w:rPr>
                <w:rFonts w:ascii="宋体" w:hAnsi="宋体" w:hint="eastAsia"/>
                <w:szCs w:val="21"/>
              </w:rPr>
              <w:t>购买凭证和</w:t>
            </w:r>
            <w:r w:rsidR="00BF0B8F">
              <w:rPr>
                <w:rFonts w:ascii="宋体" w:hAnsi="宋体" w:hint="eastAsia"/>
                <w:szCs w:val="21"/>
              </w:rPr>
              <w:t>注销凭证</w:t>
            </w:r>
            <w:r w:rsidR="000A3686">
              <w:rPr>
                <w:rFonts w:ascii="宋体" w:hAnsi="宋体" w:hint="eastAsia"/>
                <w:szCs w:val="21"/>
              </w:rPr>
              <w:t>。</w:t>
            </w:r>
          </w:p>
          <w:p w14:paraId="173903A1" w14:textId="2655E4EE" w:rsidR="00061CC7" w:rsidRDefault="00DA402D" w:rsidP="00A327AA">
            <w:pPr>
              <w:pStyle w:val="a7"/>
              <w:numPr>
                <w:ilvl w:val="0"/>
                <w:numId w:val="21"/>
              </w:numPr>
              <w:adjustRightInd w:val="0"/>
              <w:snapToGrid w:val="0"/>
              <w:spacing w:beforeLines="20" w:before="62" w:afterLines="20" w:after="62"/>
              <w:ind w:firstLineChars="0"/>
              <w:rPr>
                <w:rFonts w:ascii="宋体" w:hAnsi="宋体"/>
                <w:szCs w:val="21"/>
              </w:rPr>
            </w:pPr>
            <w:r>
              <w:rPr>
                <w:rFonts w:ascii="宋体" w:hAnsi="宋体" w:hint="eastAsia"/>
                <w:szCs w:val="21"/>
              </w:rPr>
              <w:t>碳中和评价</w:t>
            </w:r>
          </w:p>
          <w:p w14:paraId="483C4B56" w14:textId="65A94996" w:rsidR="00F63C0A" w:rsidRPr="006A1954" w:rsidRDefault="009F320C" w:rsidP="002C43D8">
            <w:pPr>
              <w:adjustRightInd w:val="0"/>
              <w:snapToGrid w:val="0"/>
              <w:spacing w:beforeLines="20" w:before="62" w:afterLines="20" w:after="62"/>
              <w:ind w:firstLineChars="200" w:firstLine="420"/>
              <w:rPr>
                <w:rFonts w:ascii="宋体" w:hAnsi="宋体"/>
                <w:szCs w:val="21"/>
              </w:rPr>
            </w:pPr>
            <w:r>
              <w:rPr>
                <w:rFonts w:ascii="宋体" w:hAnsi="宋体" w:hint="eastAsia"/>
                <w:szCs w:val="21"/>
              </w:rPr>
              <w:t>为确保碳中和评价的公正性</w:t>
            </w:r>
            <w:r w:rsidR="00D64818">
              <w:rPr>
                <w:rFonts w:ascii="宋体" w:hAnsi="宋体" w:hint="eastAsia"/>
                <w:szCs w:val="21"/>
              </w:rPr>
              <w:t>和</w:t>
            </w:r>
            <w:r w:rsidR="000C5EA0">
              <w:rPr>
                <w:rFonts w:ascii="宋体" w:hAnsi="宋体" w:hint="eastAsia"/>
                <w:szCs w:val="21"/>
              </w:rPr>
              <w:t>客观</w:t>
            </w:r>
            <w:r w:rsidR="00D64818">
              <w:rPr>
                <w:rFonts w:ascii="宋体" w:hAnsi="宋体" w:hint="eastAsia"/>
                <w:szCs w:val="21"/>
              </w:rPr>
              <w:t>性</w:t>
            </w:r>
            <w:r w:rsidR="00790C6E">
              <w:rPr>
                <w:rFonts w:ascii="宋体" w:hAnsi="宋体" w:hint="eastAsia"/>
                <w:szCs w:val="21"/>
              </w:rPr>
              <w:t>，光伏发电站建设过程碳中和评价需委托</w:t>
            </w:r>
            <w:r w:rsidR="00F20208">
              <w:rPr>
                <w:rFonts w:ascii="宋体" w:hAnsi="宋体" w:hint="eastAsia"/>
                <w:szCs w:val="21"/>
              </w:rPr>
              <w:t>独立于</w:t>
            </w:r>
            <w:r w:rsidR="002C43D8">
              <w:rPr>
                <w:rFonts w:ascii="宋体" w:hAnsi="宋体" w:hint="eastAsia"/>
                <w:szCs w:val="21"/>
              </w:rPr>
              <w:t>项目业主的第三方机构按照本规范进行评价</w:t>
            </w:r>
            <w:r w:rsidR="00D64818">
              <w:rPr>
                <w:rFonts w:ascii="宋体" w:hAnsi="宋体" w:hint="eastAsia"/>
                <w:szCs w:val="21"/>
              </w:rPr>
              <w:t>。开展本评价的第三方机构需要满足ISO</w:t>
            </w:r>
            <w:r w:rsidR="00D64818">
              <w:rPr>
                <w:rFonts w:ascii="宋体" w:hAnsi="宋体"/>
                <w:szCs w:val="21"/>
              </w:rPr>
              <w:t xml:space="preserve"> 14</w:t>
            </w:r>
            <w:r w:rsidR="003B254F">
              <w:rPr>
                <w:rFonts w:ascii="宋体" w:hAnsi="宋体"/>
                <w:szCs w:val="21"/>
              </w:rPr>
              <w:t>06</w:t>
            </w:r>
            <w:r w:rsidR="00132B12">
              <w:rPr>
                <w:rFonts w:ascii="宋体" w:hAnsi="宋体"/>
                <w:szCs w:val="21"/>
              </w:rPr>
              <w:t>5</w:t>
            </w:r>
            <w:r w:rsidR="00132B12">
              <w:rPr>
                <w:rFonts w:ascii="宋体" w:hAnsi="宋体" w:hint="eastAsia"/>
                <w:szCs w:val="21"/>
              </w:rPr>
              <w:t>《</w:t>
            </w:r>
            <w:r w:rsidR="00132B12" w:rsidRPr="00FF673E">
              <w:rPr>
                <w:rFonts w:ascii="Times New Roman" w:hint="eastAsia"/>
              </w:rPr>
              <w:t>温室气体用于认可或其他形式承认的温室气体审定</w:t>
            </w:r>
            <w:r w:rsidR="00132B12" w:rsidRPr="00FF673E">
              <w:rPr>
                <w:rFonts w:ascii="Times New Roman" w:hint="eastAsia"/>
              </w:rPr>
              <w:t>/</w:t>
            </w:r>
            <w:r w:rsidR="00132B12" w:rsidRPr="00FF673E">
              <w:rPr>
                <w:rFonts w:ascii="Times New Roman" w:hint="eastAsia"/>
              </w:rPr>
              <w:t>核查机构要求</w:t>
            </w:r>
            <w:r w:rsidR="00132B12">
              <w:rPr>
                <w:rFonts w:ascii="Times New Roman" w:hint="eastAsia"/>
              </w:rPr>
              <w:t>》中相关要求</w:t>
            </w:r>
            <w:r w:rsidR="007035F5">
              <w:rPr>
                <w:rFonts w:ascii="Times New Roman" w:hint="eastAsia"/>
              </w:rPr>
              <w:t>。</w:t>
            </w:r>
          </w:p>
          <w:p w14:paraId="16BEFC85" w14:textId="2A78EDA3" w:rsidR="00281AE4" w:rsidRPr="002C30DB" w:rsidRDefault="005670DB" w:rsidP="00A327AA">
            <w:pPr>
              <w:pStyle w:val="a7"/>
              <w:numPr>
                <w:ilvl w:val="0"/>
                <w:numId w:val="21"/>
              </w:numPr>
              <w:adjustRightInd w:val="0"/>
              <w:snapToGrid w:val="0"/>
              <w:spacing w:beforeLines="20" w:before="62" w:afterLines="20" w:after="62"/>
              <w:ind w:firstLineChars="0"/>
              <w:rPr>
                <w:rFonts w:asciiTheme="minorEastAsia" w:hAnsiTheme="minorEastAsia"/>
                <w:color w:val="000000"/>
                <w:szCs w:val="21"/>
              </w:rPr>
            </w:pPr>
            <w:r>
              <w:rPr>
                <w:rFonts w:ascii="宋体" w:hAnsi="宋体" w:hint="eastAsia"/>
                <w:szCs w:val="21"/>
              </w:rPr>
              <w:t>碳中和</w:t>
            </w:r>
            <w:r w:rsidR="00061CC7">
              <w:rPr>
                <w:rFonts w:ascii="宋体" w:hAnsi="宋体" w:hint="eastAsia"/>
                <w:szCs w:val="21"/>
              </w:rPr>
              <w:t>声明</w:t>
            </w:r>
          </w:p>
          <w:p w14:paraId="7C416080" w14:textId="354739AB" w:rsidR="007035F5" w:rsidRPr="00357D09" w:rsidRDefault="00357D09" w:rsidP="00357D09">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在通过第三方评价之后，项目业主可以</w:t>
            </w:r>
            <w:r w:rsidR="005D42A5">
              <w:rPr>
                <w:rFonts w:asciiTheme="minorEastAsia" w:hAnsiTheme="minorEastAsia" w:hint="eastAsia"/>
                <w:color w:val="000000"/>
                <w:szCs w:val="21"/>
              </w:rPr>
              <w:t>按照需求公开发布碳中和声明，</w:t>
            </w:r>
            <w:r w:rsidR="007C3FCC">
              <w:rPr>
                <w:rFonts w:asciiTheme="minorEastAsia" w:hAnsiTheme="minorEastAsia" w:hint="eastAsia"/>
                <w:color w:val="000000"/>
                <w:szCs w:val="21"/>
              </w:rPr>
              <w:t>声明的内容应包含本规范中要求的</w:t>
            </w:r>
            <w:r w:rsidR="006F2D98">
              <w:rPr>
                <w:rFonts w:asciiTheme="minorEastAsia" w:hAnsiTheme="minorEastAsia" w:hint="eastAsia"/>
                <w:color w:val="000000"/>
                <w:szCs w:val="21"/>
              </w:rPr>
              <w:t>所有工作流程，最高管理者或授权代表应签署并注明日期，</w:t>
            </w:r>
            <w:r w:rsidR="00ED2939">
              <w:rPr>
                <w:rFonts w:asciiTheme="minorEastAsia" w:hAnsiTheme="minorEastAsia" w:hint="eastAsia"/>
                <w:color w:val="000000"/>
                <w:szCs w:val="21"/>
              </w:rPr>
              <w:t>接受各方监督。</w:t>
            </w:r>
          </w:p>
          <w:p w14:paraId="4D232D04" w14:textId="77777777" w:rsidR="002C30DB" w:rsidRPr="00B02DB0" w:rsidRDefault="00CD3DCE" w:rsidP="00A327AA">
            <w:pPr>
              <w:pStyle w:val="a7"/>
              <w:numPr>
                <w:ilvl w:val="0"/>
                <w:numId w:val="21"/>
              </w:numPr>
              <w:adjustRightInd w:val="0"/>
              <w:snapToGrid w:val="0"/>
              <w:spacing w:beforeLines="20" w:before="62" w:afterLines="20" w:after="62"/>
              <w:ind w:firstLineChars="0"/>
              <w:rPr>
                <w:rFonts w:asciiTheme="minorEastAsia" w:hAnsiTheme="minorEastAsia"/>
                <w:color w:val="000000"/>
                <w:szCs w:val="21"/>
              </w:rPr>
            </w:pPr>
            <w:r>
              <w:rPr>
                <w:rFonts w:ascii="宋体" w:hAnsi="宋体" w:hint="eastAsia"/>
                <w:szCs w:val="21"/>
              </w:rPr>
              <w:lastRenderedPageBreak/>
              <w:t>附录A</w:t>
            </w:r>
            <w:r w:rsidR="00B02DB0">
              <w:rPr>
                <w:rFonts w:ascii="宋体" w:hAnsi="宋体"/>
                <w:szCs w:val="21"/>
              </w:rPr>
              <w:t xml:space="preserve"> </w:t>
            </w:r>
            <w:r w:rsidR="00B02DB0" w:rsidRPr="00B02DB0">
              <w:rPr>
                <w:rFonts w:ascii="宋体" w:hAnsi="宋体" w:hint="eastAsia"/>
                <w:szCs w:val="21"/>
              </w:rPr>
              <w:t>光伏发电站建设活动温室气体排放核算方法</w:t>
            </w:r>
          </w:p>
          <w:p w14:paraId="0D3F1975" w14:textId="5FEC4046" w:rsidR="00B02DB0" w:rsidRPr="00290624" w:rsidRDefault="00B02DB0" w:rsidP="00290624">
            <w:pPr>
              <w:pStyle w:val="a7"/>
              <w:numPr>
                <w:ilvl w:val="0"/>
                <w:numId w:val="29"/>
              </w:numPr>
              <w:adjustRightInd w:val="0"/>
              <w:snapToGrid w:val="0"/>
              <w:spacing w:before="20" w:after="20"/>
              <w:ind w:left="0" w:firstLineChars="100" w:firstLine="210"/>
              <w:rPr>
                <w:rFonts w:ascii="宋体" w:hAnsi="宋体"/>
                <w:szCs w:val="21"/>
              </w:rPr>
            </w:pPr>
            <w:r w:rsidRPr="00290624">
              <w:rPr>
                <w:rFonts w:ascii="宋体" w:hAnsi="宋体" w:hint="eastAsia"/>
                <w:szCs w:val="21"/>
              </w:rPr>
              <w:t>条款A.1</w:t>
            </w:r>
            <w:r w:rsidR="00166AFA" w:rsidRPr="00290624">
              <w:rPr>
                <w:rFonts w:ascii="宋体" w:hAnsi="宋体" w:hint="eastAsia"/>
                <w:szCs w:val="21"/>
              </w:rPr>
              <w:t>，</w:t>
            </w:r>
            <w:r w:rsidR="00E61CC8">
              <w:rPr>
                <w:rFonts w:ascii="宋体" w:hAnsi="宋体" w:hint="eastAsia"/>
                <w:szCs w:val="21"/>
              </w:rPr>
              <w:t>温室气体源与温室气体种类识别</w:t>
            </w:r>
          </w:p>
          <w:p w14:paraId="112106F6" w14:textId="7616297D" w:rsidR="00166AFA" w:rsidRDefault="007775B1" w:rsidP="00166AFA">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依据调查研究的结果，</w:t>
            </w:r>
            <w:r w:rsidR="00593DA6">
              <w:rPr>
                <w:rFonts w:asciiTheme="minorEastAsia" w:hAnsiTheme="minorEastAsia" w:hint="eastAsia"/>
                <w:color w:val="000000"/>
                <w:szCs w:val="21"/>
              </w:rPr>
              <w:t>光伏发电站建设过程的温室气体排放源及温室气体种类进行了识别，</w:t>
            </w:r>
            <w:r w:rsidR="00B5166A">
              <w:rPr>
                <w:rFonts w:asciiTheme="minorEastAsia" w:hAnsiTheme="minorEastAsia" w:hint="eastAsia"/>
                <w:color w:val="000000"/>
                <w:szCs w:val="21"/>
              </w:rPr>
              <w:t>对条款6</w:t>
            </w:r>
            <w:r w:rsidR="00B5166A">
              <w:rPr>
                <w:rFonts w:asciiTheme="minorEastAsia" w:hAnsiTheme="minorEastAsia"/>
                <w:color w:val="000000"/>
                <w:szCs w:val="21"/>
              </w:rPr>
              <w:t>.2.1</w:t>
            </w:r>
            <w:r w:rsidR="00B5166A">
              <w:rPr>
                <w:rFonts w:asciiTheme="minorEastAsia" w:hAnsiTheme="minorEastAsia" w:hint="eastAsia"/>
                <w:color w:val="000000"/>
                <w:szCs w:val="21"/>
              </w:rPr>
              <w:t>进行补充。</w:t>
            </w:r>
          </w:p>
          <w:p w14:paraId="243269EE" w14:textId="1F4E03CD" w:rsidR="00594371" w:rsidRDefault="00594371" w:rsidP="00594371">
            <w:pPr>
              <w:pStyle w:val="a7"/>
              <w:numPr>
                <w:ilvl w:val="0"/>
                <w:numId w:val="29"/>
              </w:numPr>
              <w:adjustRightInd w:val="0"/>
              <w:snapToGrid w:val="0"/>
              <w:spacing w:before="20" w:after="20"/>
              <w:ind w:left="0" w:firstLineChars="100" w:firstLine="210"/>
              <w:rPr>
                <w:rFonts w:asciiTheme="minorEastAsia" w:hAnsiTheme="minorEastAsia"/>
                <w:color w:val="000000"/>
                <w:szCs w:val="21"/>
              </w:rPr>
            </w:pPr>
            <w:r>
              <w:rPr>
                <w:rFonts w:asciiTheme="minorEastAsia" w:hAnsiTheme="minorEastAsia" w:hint="eastAsia"/>
                <w:color w:val="000000"/>
                <w:szCs w:val="21"/>
              </w:rPr>
              <w:t>条款A.2</w:t>
            </w:r>
            <w:r w:rsidR="00FD77FE">
              <w:rPr>
                <w:rFonts w:asciiTheme="minorEastAsia" w:hAnsiTheme="minorEastAsia" w:hint="eastAsia"/>
                <w:color w:val="000000"/>
                <w:szCs w:val="21"/>
              </w:rPr>
              <w:t>，直接排放</w:t>
            </w:r>
          </w:p>
          <w:p w14:paraId="447388A5" w14:textId="1A384F7A" w:rsidR="00FD77FE" w:rsidRDefault="008D7A31" w:rsidP="00FD77FE">
            <w:pPr>
              <w:pStyle w:val="a7"/>
              <w:numPr>
                <w:ilvl w:val="0"/>
                <w:numId w:val="30"/>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t>条款A.2.1，</w:t>
            </w:r>
            <w:r w:rsidR="00FD77FE">
              <w:rPr>
                <w:rFonts w:asciiTheme="minorEastAsia" w:hAnsiTheme="minorEastAsia" w:hint="eastAsia"/>
                <w:color w:val="000000"/>
                <w:szCs w:val="21"/>
              </w:rPr>
              <w:t>化石能源</w:t>
            </w:r>
            <w:r w:rsidR="00B46791">
              <w:rPr>
                <w:rFonts w:asciiTheme="minorEastAsia" w:hAnsiTheme="minorEastAsia" w:hint="eastAsia"/>
                <w:color w:val="000000"/>
                <w:szCs w:val="21"/>
              </w:rPr>
              <w:t>燃烧排放</w:t>
            </w:r>
          </w:p>
          <w:p w14:paraId="5F78340E" w14:textId="1E65DC9C" w:rsidR="00594371" w:rsidRDefault="008D7A31" w:rsidP="00D13990">
            <w:pPr>
              <w:adjustRightInd w:val="0"/>
              <w:snapToGrid w:val="0"/>
              <w:spacing w:beforeLines="20" w:before="62" w:afterLines="20" w:after="62"/>
              <w:ind w:firstLineChars="200" w:firstLine="420"/>
              <w:rPr>
                <w:rFonts w:ascii="宋体" w:hAnsi="宋体"/>
                <w:szCs w:val="21"/>
              </w:rPr>
            </w:pPr>
            <w:r>
              <w:rPr>
                <w:rFonts w:asciiTheme="minorEastAsia" w:hAnsiTheme="minorEastAsia" w:hint="eastAsia"/>
                <w:color w:val="000000"/>
                <w:szCs w:val="21"/>
              </w:rPr>
              <w:t>光伏发电站建设过程中的</w:t>
            </w:r>
            <w:r w:rsidR="00AD031E">
              <w:rPr>
                <w:rFonts w:asciiTheme="minorEastAsia" w:hAnsiTheme="minorEastAsia" w:hint="eastAsia"/>
                <w:color w:val="000000"/>
                <w:szCs w:val="21"/>
              </w:rPr>
              <w:t>化石</w:t>
            </w:r>
            <w:r>
              <w:rPr>
                <w:rFonts w:asciiTheme="minorEastAsia" w:hAnsiTheme="minorEastAsia" w:hint="eastAsia"/>
                <w:color w:val="000000"/>
                <w:szCs w:val="21"/>
              </w:rPr>
              <w:t>能源燃烧主要体现在</w:t>
            </w:r>
            <w:r w:rsidR="00D13990">
              <w:rPr>
                <w:rFonts w:asciiTheme="minorEastAsia" w:hAnsiTheme="minorEastAsia" w:hint="eastAsia"/>
                <w:color w:val="000000"/>
                <w:szCs w:val="21"/>
              </w:rPr>
              <w:t>机械设备、建材和设备运输使用的燃料，还有一部分是</w:t>
            </w:r>
            <w:r w:rsidR="001C5DC5">
              <w:rPr>
                <w:rFonts w:asciiTheme="minorEastAsia" w:hAnsiTheme="minorEastAsia" w:hint="eastAsia"/>
                <w:color w:val="000000"/>
                <w:szCs w:val="21"/>
              </w:rPr>
              <w:t>电站公车</w:t>
            </w:r>
            <w:r w:rsidR="007E7B2F">
              <w:rPr>
                <w:rFonts w:asciiTheme="minorEastAsia" w:hAnsiTheme="minorEastAsia" w:hint="eastAsia"/>
                <w:color w:val="000000"/>
                <w:szCs w:val="21"/>
              </w:rPr>
              <w:t>用油</w:t>
            </w:r>
            <w:r w:rsidR="001C5DC5">
              <w:rPr>
                <w:rFonts w:asciiTheme="minorEastAsia" w:hAnsiTheme="minorEastAsia" w:hint="eastAsia"/>
                <w:color w:val="000000"/>
                <w:szCs w:val="21"/>
              </w:rPr>
              <w:t>、</w:t>
            </w:r>
            <w:r w:rsidR="007E7B2F">
              <w:rPr>
                <w:rFonts w:asciiTheme="minorEastAsia" w:hAnsiTheme="minorEastAsia" w:hint="eastAsia"/>
                <w:color w:val="000000"/>
                <w:szCs w:val="21"/>
              </w:rPr>
              <w:t>备用发电机用油以及生活区厨房使用液化石油气，</w:t>
            </w:r>
            <w:r w:rsidR="002C59D6">
              <w:rPr>
                <w:rFonts w:asciiTheme="minorEastAsia" w:hAnsiTheme="minorEastAsia" w:hint="eastAsia"/>
                <w:color w:val="000000"/>
                <w:szCs w:val="21"/>
              </w:rPr>
              <w:t>根据</w:t>
            </w:r>
            <w:r w:rsidR="002C59D6">
              <w:rPr>
                <w:rFonts w:ascii="宋体" w:hAnsi="宋体" w:hint="eastAsia"/>
                <w:szCs w:val="21"/>
              </w:rPr>
              <w:t>GB</w:t>
            </w:r>
            <w:r w:rsidR="002C59D6">
              <w:rPr>
                <w:rFonts w:ascii="宋体" w:hAnsi="宋体"/>
                <w:szCs w:val="21"/>
              </w:rPr>
              <w:t>/</w:t>
            </w:r>
            <w:r w:rsidR="002C59D6">
              <w:rPr>
                <w:rFonts w:ascii="宋体" w:hAnsi="宋体" w:hint="eastAsia"/>
                <w:szCs w:val="21"/>
              </w:rPr>
              <w:t>T</w:t>
            </w:r>
            <w:r w:rsidR="002C59D6">
              <w:rPr>
                <w:rFonts w:ascii="宋体" w:hAnsi="宋体"/>
                <w:szCs w:val="21"/>
              </w:rPr>
              <w:t xml:space="preserve"> 32150</w:t>
            </w:r>
            <w:r w:rsidR="008B2B55">
              <w:rPr>
                <w:rFonts w:ascii="宋体" w:hAnsi="宋体" w:hint="eastAsia"/>
                <w:szCs w:val="21"/>
              </w:rPr>
              <w:t>化石能源使用产生的温室气体排放使用排放因子法计算，表A.2列出了常见化石能源的基本参数</w:t>
            </w:r>
            <w:r w:rsidR="00AF0EDF">
              <w:rPr>
                <w:rFonts w:ascii="宋体" w:hAnsi="宋体" w:hint="eastAsia"/>
                <w:szCs w:val="21"/>
              </w:rPr>
              <w:t>，用来计算化石能源使用产生的温室气体排放量。</w:t>
            </w:r>
          </w:p>
          <w:p w14:paraId="29575C5D" w14:textId="460393F4" w:rsidR="00AF0EDF" w:rsidRDefault="00AF7448" w:rsidP="00AF0EDF">
            <w:pPr>
              <w:pStyle w:val="a7"/>
              <w:numPr>
                <w:ilvl w:val="0"/>
                <w:numId w:val="30"/>
              </w:numPr>
              <w:adjustRightInd w:val="0"/>
              <w:snapToGrid w:val="0"/>
              <w:spacing w:beforeLines="20" w:before="62" w:afterLines="20" w:after="62"/>
              <w:ind w:firstLineChars="0"/>
              <w:rPr>
                <w:rFonts w:ascii="宋体" w:hAnsi="宋体"/>
                <w:szCs w:val="21"/>
              </w:rPr>
            </w:pPr>
            <w:r>
              <w:rPr>
                <w:rFonts w:ascii="宋体" w:hAnsi="宋体" w:hint="eastAsia"/>
                <w:szCs w:val="21"/>
              </w:rPr>
              <w:t>条款A.2.2，</w:t>
            </w:r>
            <w:r w:rsidR="00AF0EDF">
              <w:rPr>
                <w:rFonts w:ascii="宋体" w:hAnsi="宋体" w:hint="eastAsia"/>
                <w:szCs w:val="21"/>
              </w:rPr>
              <w:t>建设过程</w:t>
            </w:r>
            <w:r w:rsidR="005A1760">
              <w:rPr>
                <w:rFonts w:ascii="宋体" w:hAnsi="宋体" w:hint="eastAsia"/>
                <w:szCs w:val="21"/>
              </w:rPr>
              <w:t>其他</w:t>
            </w:r>
            <w:r w:rsidR="00AF0EDF">
              <w:rPr>
                <w:rFonts w:ascii="宋体" w:hAnsi="宋体" w:hint="eastAsia"/>
                <w:szCs w:val="21"/>
              </w:rPr>
              <w:t>排放</w:t>
            </w:r>
          </w:p>
          <w:p w14:paraId="345F5553" w14:textId="4709D072" w:rsidR="005B64F9" w:rsidRDefault="009A1E0A" w:rsidP="00D13990">
            <w:pPr>
              <w:adjustRightInd w:val="0"/>
              <w:snapToGrid w:val="0"/>
              <w:spacing w:beforeLines="20" w:before="62" w:afterLines="20" w:after="62"/>
              <w:ind w:firstLineChars="200" w:firstLine="420"/>
              <w:rPr>
                <w:rFonts w:eastAsiaTheme="majorEastAsia"/>
              </w:rPr>
            </w:pPr>
            <w:r>
              <w:rPr>
                <w:rFonts w:asciiTheme="minorEastAsia" w:hAnsiTheme="minorEastAsia" w:hint="eastAsia"/>
                <w:color w:val="000000"/>
                <w:szCs w:val="21"/>
              </w:rPr>
              <w:t>在水产养殖塘</w:t>
            </w:r>
            <w:r w:rsidRPr="00512A32">
              <w:rPr>
                <w:rFonts w:asciiTheme="majorEastAsia" w:eastAsiaTheme="majorEastAsia" w:hAnsiTheme="majorEastAsia" w:hint="eastAsia"/>
                <w:color w:val="000000"/>
                <w:szCs w:val="21"/>
              </w:rPr>
              <w:t>建设过程中，</w:t>
            </w:r>
            <w:r w:rsidR="00CB42AC" w:rsidRPr="00512A32">
              <w:rPr>
                <w:rFonts w:asciiTheme="majorEastAsia" w:eastAsiaTheme="majorEastAsia" w:hAnsiTheme="majorEastAsia" w:hint="eastAsia"/>
                <w:color w:val="000000"/>
                <w:szCs w:val="21"/>
              </w:rPr>
              <w:t>如</w:t>
            </w:r>
            <w:r w:rsidR="00E05AFA" w:rsidRPr="00512A32">
              <w:rPr>
                <w:rFonts w:asciiTheme="majorEastAsia" w:eastAsiaTheme="majorEastAsia" w:hAnsiTheme="majorEastAsia" w:hint="eastAsia"/>
                <w:color w:val="000000"/>
                <w:szCs w:val="21"/>
              </w:rPr>
              <w:t>有</w:t>
            </w:r>
            <w:r w:rsidR="008515F1" w:rsidRPr="00512A32">
              <w:rPr>
                <w:rFonts w:asciiTheme="majorEastAsia" w:eastAsiaTheme="majorEastAsia" w:hAnsiTheme="majorEastAsia" w:hint="eastAsia"/>
                <w:color w:val="000000"/>
                <w:szCs w:val="21"/>
              </w:rPr>
              <w:t>排水</w:t>
            </w:r>
            <w:r w:rsidR="00E05AFA" w:rsidRPr="00512A32">
              <w:rPr>
                <w:rFonts w:asciiTheme="majorEastAsia" w:eastAsiaTheme="majorEastAsia" w:hAnsiTheme="majorEastAsia" w:hint="eastAsia"/>
                <w:color w:val="000000"/>
                <w:szCs w:val="21"/>
              </w:rPr>
              <w:t>施工</w:t>
            </w:r>
            <w:r w:rsidR="00EC1861" w:rsidRPr="00512A32">
              <w:rPr>
                <w:rFonts w:asciiTheme="majorEastAsia" w:eastAsiaTheme="majorEastAsia" w:hAnsiTheme="majorEastAsia" w:hint="eastAsia"/>
                <w:color w:val="000000"/>
                <w:szCs w:val="21"/>
              </w:rPr>
              <w:t>的</w:t>
            </w:r>
            <w:r w:rsidR="00E05AFA" w:rsidRPr="00512A32">
              <w:rPr>
                <w:rFonts w:asciiTheme="majorEastAsia" w:eastAsiaTheme="majorEastAsia" w:hAnsiTheme="majorEastAsia" w:hint="eastAsia"/>
                <w:color w:val="000000"/>
                <w:szCs w:val="21"/>
              </w:rPr>
              <w:t>情况，</w:t>
            </w:r>
            <w:r w:rsidR="008515F1" w:rsidRPr="00512A32">
              <w:rPr>
                <w:rFonts w:asciiTheme="majorEastAsia" w:eastAsiaTheme="majorEastAsia" w:hAnsiTheme="majorEastAsia" w:hint="eastAsia"/>
                <w:color w:val="000000"/>
                <w:szCs w:val="21"/>
              </w:rPr>
              <w:t>土</w:t>
            </w:r>
            <w:r w:rsidR="005B64F9" w:rsidRPr="00512A32">
              <w:rPr>
                <w:rFonts w:asciiTheme="majorEastAsia" w:eastAsiaTheme="majorEastAsia" w:hAnsiTheme="majorEastAsia" w:hint="eastAsia"/>
                <w:color w:val="000000"/>
                <w:szCs w:val="21"/>
              </w:rPr>
              <w:t>壤有机质氧化分解</w:t>
            </w:r>
            <w:r w:rsidR="006F1D8C" w:rsidRPr="00512A32">
              <w:rPr>
                <w:rFonts w:asciiTheme="majorEastAsia" w:eastAsiaTheme="majorEastAsia" w:hAnsiTheme="majorEastAsia" w:hint="eastAsia"/>
                <w:color w:val="000000"/>
                <w:szCs w:val="21"/>
              </w:rPr>
              <w:t>将</w:t>
            </w:r>
            <w:r w:rsidR="008515F1" w:rsidRPr="00512A32">
              <w:rPr>
                <w:rFonts w:asciiTheme="majorEastAsia" w:eastAsiaTheme="majorEastAsia" w:hAnsiTheme="majorEastAsia" w:hint="eastAsia"/>
                <w:color w:val="000000"/>
                <w:szCs w:val="21"/>
              </w:rPr>
              <w:t>会</w:t>
            </w:r>
            <w:r w:rsidR="005B64F9" w:rsidRPr="00512A32">
              <w:rPr>
                <w:rFonts w:asciiTheme="majorEastAsia" w:eastAsiaTheme="majorEastAsia" w:hAnsiTheme="majorEastAsia" w:hint="eastAsia"/>
              </w:rPr>
              <w:t>产生C</w:t>
            </w:r>
            <w:r w:rsidR="005B64F9" w:rsidRPr="00512A32">
              <w:rPr>
                <w:rFonts w:asciiTheme="majorEastAsia" w:eastAsiaTheme="majorEastAsia" w:hAnsiTheme="majorEastAsia"/>
              </w:rPr>
              <w:t>O</w:t>
            </w:r>
            <w:r w:rsidR="005B64F9" w:rsidRPr="00512A32">
              <w:rPr>
                <w:rFonts w:asciiTheme="majorEastAsia" w:eastAsiaTheme="majorEastAsia" w:hAnsiTheme="majorEastAsia"/>
                <w:vertAlign w:val="subscript"/>
              </w:rPr>
              <w:t>2</w:t>
            </w:r>
            <w:r w:rsidR="005B64F9" w:rsidRPr="00512A32">
              <w:rPr>
                <w:rFonts w:asciiTheme="majorEastAsia" w:eastAsiaTheme="majorEastAsia" w:hAnsiTheme="majorEastAsia" w:hint="eastAsia"/>
              </w:rPr>
              <w:t>排放</w:t>
            </w:r>
            <w:r w:rsidR="00EC1861" w:rsidRPr="00512A32">
              <w:rPr>
                <w:rFonts w:asciiTheme="majorEastAsia" w:eastAsiaTheme="majorEastAsia" w:hAnsiTheme="majorEastAsia" w:hint="eastAsia"/>
              </w:rPr>
              <w:t>。</w:t>
            </w:r>
            <w:r w:rsidR="008515F1" w:rsidRPr="00512A32">
              <w:rPr>
                <w:rFonts w:asciiTheme="majorEastAsia" w:eastAsiaTheme="majorEastAsia" w:hAnsiTheme="majorEastAsia" w:hint="eastAsia"/>
              </w:rPr>
              <w:t>本标准</w:t>
            </w:r>
            <w:r w:rsidR="005B64F9" w:rsidRPr="00512A32">
              <w:rPr>
                <w:rFonts w:asciiTheme="majorEastAsia" w:eastAsiaTheme="majorEastAsia" w:hAnsiTheme="majorEastAsia" w:hint="eastAsia"/>
              </w:rPr>
              <w:t>参照</w:t>
            </w:r>
            <w:r w:rsidR="00C676B8" w:rsidRPr="00512A32">
              <w:rPr>
                <w:rFonts w:asciiTheme="majorEastAsia" w:eastAsiaTheme="majorEastAsia" w:hAnsiTheme="majorEastAsia" w:hint="eastAsia"/>
              </w:rPr>
              <w:t>《2006IPCC国家温室气体排放清单增补：2013湿地》</w:t>
            </w:r>
            <w:r w:rsidR="006F1D8C" w:rsidRPr="002504D5">
              <w:rPr>
                <w:rFonts w:ascii="Times New Roman" w:eastAsiaTheme="majorEastAsia" w:hAnsi="Times New Roman" w:cs="Times New Roman"/>
              </w:rPr>
              <w:t>中</w:t>
            </w:r>
            <w:r w:rsidR="006F1D8C">
              <w:rPr>
                <w:rFonts w:ascii="Times New Roman" w:eastAsiaTheme="majorEastAsia" w:hAnsi="Times New Roman" w:cs="Times New Roman" w:hint="eastAsia"/>
              </w:rPr>
              <w:t>提供</w:t>
            </w:r>
            <w:r w:rsidR="006F1D8C" w:rsidRPr="002504D5">
              <w:rPr>
                <w:rFonts w:ascii="Times New Roman" w:eastAsiaTheme="majorEastAsia" w:hAnsi="Times New Roman" w:cs="Times New Roman"/>
              </w:rPr>
              <w:t>的土壤有机质排水的计算方法</w:t>
            </w:r>
            <w:r w:rsidR="006F1D8C">
              <w:rPr>
                <w:rFonts w:ascii="Times New Roman" w:eastAsiaTheme="majorEastAsia" w:hAnsi="Times New Roman" w:cs="Times New Roman" w:hint="eastAsia"/>
              </w:rPr>
              <w:t>，给出了</w:t>
            </w:r>
            <w:r w:rsidR="006F1D8C" w:rsidRPr="002504D5">
              <w:rPr>
                <w:rFonts w:ascii="Times New Roman" w:eastAsiaTheme="majorEastAsia" w:hAnsi="Times New Roman" w:cs="Times New Roman"/>
              </w:rPr>
              <w:t>排放因子</w:t>
            </w:r>
            <w:r w:rsidR="006F1D8C">
              <w:rPr>
                <w:rFonts w:ascii="Times New Roman" w:eastAsiaTheme="majorEastAsia" w:hAnsi="Times New Roman" w:cs="Times New Roman" w:hint="eastAsia"/>
              </w:rPr>
              <w:t>缺省值</w:t>
            </w:r>
            <w:r w:rsidR="005B64F9">
              <w:rPr>
                <w:rFonts w:eastAsiaTheme="majorEastAsia" w:hint="eastAsia"/>
              </w:rPr>
              <w:t>。</w:t>
            </w:r>
          </w:p>
          <w:p w14:paraId="0FC671B6" w14:textId="43583715" w:rsidR="006F1D8C" w:rsidRDefault="006F1D8C" w:rsidP="006F1D8C">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识别出的建设过程排放源和排放种类见下表：</w:t>
            </w:r>
          </w:p>
          <w:tbl>
            <w:tblPr>
              <w:tblStyle w:val="aa"/>
              <w:tblW w:w="6988" w:type="dxa"/>
              <w:jc w:val="center"/>
              <w:tblLayout w:type="fixed"/>
              <w:tblLook w:val="04A0" w:firstRow="1" w:lastRow="0" w:firstColumn="1" w:lastColumn="0" w:noHBand="0" w:noVBand="1"/>
            </w:tblPr>
            <w:tblGrid>
              <w:gridCol w:w="2032"/>
              <w:gridCol w:w="1474"/>
              <w:gridCol w:w="3482"/>
            </w:tblGrid>
            <w:tr w:rsidR="005A1760" w14:paraId="2EF742F4" w14:textId="77777777" w:rsidTr="00A11929">
              <w:trPr>
                <w:trHeight w:val="316"/>
                <w:jc w:val="center"/>
              </w:trPr>
              <w:tc>
                <w:tcPr>
                  <w:tcW w:w="2032" w:type="dxa"/>
                  <w:vAlign w:val="center"/>
                </w:tcPr>
                <w:p w14:paraId="135F4F02" w14:textId="77777777" w:rsidR="005A1760" w:rsidRPr="00512A32" w:rsidRDefault="005A1760" w:rsidP="005A1760">
                  <w:pPr>
                    <w:pStyle w:val="a7"/>
                    <w:ind w:firstLineChars="0" w:firstLine="0"/>
                    <w:jc w:val="center"/>
                    <w:rPr>
                      <w:rFonts w:asciiTheme="majorEastAsia" w:eastAsiaTheme="majorEastAsia" w:hAnsiTheme="majorEastAsia"/>
                    </w:rPr>
                  </w:pPr>
                  <w:r w:rsidRPr="00512A32">
                    <w:rPr>
                      <w:rFonts w:asciiTheme="majorEastAsia" w:eastAsiaTheme="majorEastAsia" w:hAnsiTheme="majorEastAsia" w:hint="eastAsia"/>
                    </w:rPr>
                    <w:t>排放源</w:t>
                  </w:r>
                </w:p>
              </w:tc>
              <w:tc>
                <w:tcPr>
                  <w:tcW w:w="1474" w:type="dxa"/>
                  <w:vAlign w:val="center"/>
                </w:tcPr>
                <w:p w14:paraId="4A66B467" w14:textId="77777777" w:rsidR="005A1760" w:rsidRPr="00512A32" w:rsidRDefault="005A1760" w:rsidP="005A1760">
                  <w:pPr>
                    <w:pStyle w:val="a7"/>
                    <w:ind w:firstLineChars="0" w:firstLine="0"/>
                    <w:jc w:val="center"/>
                    <w:rPr>
                      <w:rFonts w:asciiTheme="majorEastAsia" w:eastAsiaTheme="majorEastAsia" w:hAnsiTheme="majorEastAsia"/>
                    </w:rPr>
                  </w:pPr>
                  <w:r w:rsidRPr="00512A32">
                    <w:rPr>
                      <w:rFonts w:asciiTheme="majorEastAsia" w:eastAsiaTheme="majorEastAsia" w:hAnsiTheme="majorEastAsia" w:hint="eastAsia"/>
                    </w:rPr>
                    <w:t>气体</w:t>
                  </w:r>
                </w:p>
              </w:tc>
              <w:tc>
                <w:tcPr>
                  <w:tcW w:w="3482" w:type="dxa"/>
                  <w:vAlign w:val="center"/>
                </w:tcPr>
                <w:p w14:paraId="6123A17E" w14:textId="1FF12509" w:rsidR="005A1760" w:rsidRPr="00512A32" w:rsidRDefault="005A1760" w:rsidP="005A1760">
                  <w:pPr>
                    <w:pStyle w:val="a7"/>
                    <w:ind w:firstLineChars="0" w:firstLine="0"/>
                    <w:jc w:val="center"/>
                    <w:rPr>
                      <w:rFonts w:asciiTheme="majorEastAsia" w:eastAsiaTheme="majorEastAsia" w:hAnsiTheme="majorEastAsia"/>
                    </w:rPr>
                  </w:pPr>
                  <w:r w:rsidRPr="00512A32">
                    <w:rPr>
                      <w:rFonts w:asciiTheme="majorEastAsia" w:eastAsiaTheme="majorEastAsia" w:hAnsiTheme="majorEastAsia" w:hint="eastAsia"/>
                    </w:rPr>
                    <w:t>建设过程</w:t>
                  </w:r>
                </w:p>
              </w:tc>
            </w:tr>
            <w:tr w:rsidR="005A1760" w14:paraId="1CC4CAF3" w14:textId="77777777" w:rsidTr="00A11929">
              <w:trPr>
                <w:trHeight w:val="328"/>
                <w:jc w:val="center"/>
              </w:trPr>
              <w:tc>
                <w:tcPr>
                  <w:tcW w:w="2032" w:type="dxa"/>
                  <w:vMerge w:val="restart"/>
                  <w:vAlign w:val="center"/>
                </w:tcPr>
                <w:p w14:paraId="5ED05EDC" w14:textId="77777777" w:rsidR="005A1760" w:rsidRPr="00512A32" w:rsidRDefault="005A1760" w:rsidP="005A1760">
                  <w:pPr>
                    <w:pStyle w:val="a7"/>
                    <w:ind w:firstLineChars="0" w:firstLine="0"/>
                    <w:rPr>
                      <w:rFonts w:asciiTheme="majorEastAsia" w:eastAsiaTheme="majorEastAsia" w:hAnsiTheme="majorEastAsia"/>
                    </w:rPr>
                  </w:pPr>
                  <w:r w:rsidRPr="00512A32">
                    <w:rPr>
                      <w:rFonts w:asciiTheme="majorEastAsia" w:eastAsiaTheme="majorEastAsia" w:hAnsiTheme="majorEastAsia" w:hint="eastAsia"/>
                    </w:rPr>
                    <w:t>土地利用变化</w:t>
                  </w:r>
                </w:p>
              </w:tc>
              <w:tc>
                <w:tcPr>
                  <w:tcW w:w="1474" w:type="dxa"/>
                  <w:vAlign w:val="center"/>
                </w:tcPr>
                <w:p w14:paraId="7AD3FE0D" w14:textId="77777777" w:rsidR="005A1760" w:rsidRPr="00512A32" w:rsidRDefault="005A1760" w:rsidP="005A1760">
                  <w:pPr>
                    <w:pStyle w:val="a7"/>
                    <w:ind w:firstLineChars="0" w:firstLine="0"/>
                    <w:jc w:val="center"/>
                    <w:rPr>
                      <w:rFonts w:asciiTheme="majorEastAsia" w:eastAsiaTheme="majorEastAsia" w:hAnsiTheme="majorEastAsia"/>
                    </w:rPr>
                  </w:pPr>
                  <w:r w:rsidRPr="00512A32">
                    <w:rPr>
                      <w:rFonts w:asciiTheme="majorEastAsia" w:eastAsiaTheme="majorEastAsia" w:hAnsiTheme="majorEastAsia" w:hint="eastAsia"/>
                    </w:rPr>
                    <w:t>C</w:t>
                  </w:r>
                  <w:r w:rsidRPr="00512A32">
                    <w:rPr>
                      <w:rFonts w:asciiTheme="majorEastAsia" w:eastAsiaTheme="majorEastAsia" w:hAnsiTheme="majorEastAsia"/>
                    </w:rPr>
                    <w:t>O</w:t>
                  </w:r>
                  <w:r w:rsidRPr="00512A32">
                    <w:rPr>
                      <w:rFonts w:asciiTheme="majorEastAsia" w:eastAsiaTheme="majorEastAsia" w:hAnsiTheme="majorEastAsia"/>
                      <w:vertAlign w:val="subscript"/>
                    </w:rPr>
                    <w:t>2</w:t>
                  </w:r>
                </w:p>
              </w:tc>
              <w:tc>
                <w:tcPr>
                  <w:tcW w:w="3482" w:type="dxa"/>
                  <w:vAlign w:val="center"/>
                </w:tcPr>
                <w:p w14:paraId="31C63AA6" w14:textId="7B7330B2" w:rsidR="005A1760" w:rsidRPr="00512A32" w:rsidRDefault="005A1760" w:rsidP="005A1760">
                  <w:pPr>
                    <w:pStyle w:val="a7"/>
                    <w:ind w:firstLineChars="0" w:firstLine="0"/>
                    <w:rPr>
                      <w:rFonts w:asciiTheme="majorEastAsia" w:eastAsiaTheme="majorEastAsia" w:hAnsiTheme="majorEastAsia"/>
                    </w:rPr>
                  </w:pPr>
                  <w:r w:rsidRPr="00512A32">
                    <w:rPr>
                      <w:rFonts w:asciiTheme="majorEastAsia" w:eastAsiaTheme="majorEastAsia" w:hAnsiTheme="majorEastAsia" w:hint="eastAsia"/>
                    </w:rPr>
                    <w:t>包括：排水过程的土壤有机碳损失导致的排放</w:t>
                  </w:r>
                  <w:r w:rsidRPr="00512A32">
                    <w:rPr>
                      <w:rFonts w:asciiTheme="majorEastAsia" w:eastAsiaTheme="majorEastAsia" w:hAnsiTheme="majorEastAsia"/>
                    </w:rPr>
                    <w:t xml:space="preserve"> </w:t>
                  </w:r>
                </w:p>
              </w:tc>
            </w:tr>
            <w:tr w:rsidR="005A1760" w14:paraId="70346600" w14:textId="77777777" w:rsidTr="00A11929">
              <w:trPr>
                <w:trHeight w:val="328"/>
                <w:jc w:val="center"/>
              </w:trPr>
              <w:tc>
                <w:tcPr>
                  <w:tcW w:w="2032" w:type="dxa"/>
                  <w:vMerge/>
                  <w:vAlign w:val="center"/>
                </w:tcPr>
                <w:p w14:paraId="44AA7B2F" w14:textId="77777777" w:rsidR="005A1760" w:rsidRPr="00512A32" w:rsidRDefault="005A1760" w:rsidP="005A1760">
                  <w:pPr>
                    <w:pStyle w:val="a7"/>
                    <w:ind w:firstLineChars="0" w:firstLine="0"/>
                    <w:rPr>
                      <w:rFonts w:asciiTheme="majorEastAsia" w:eastAsiaTheme="majorEastAsia" w:hAnsiTheme="majorEastAsia"/>
                    </w:rPr>
                  </w:pPr>
                </w:p>
              </w:tc>
              <w:tc>
                <w:tcPr>
                  <w:tcW w:w="1474" w:type="dxa"/>
                  <w:vAlign w:val="center"/>
                </w:tcPr>
                <w:p w14:paraId="5B4488AC" w14:textId="77777777" w:rsidR="005A1760" w:rsidRPr="00512A32" w:rsidRDefault="005A1760" w:rsidP="005A1760">
                  <w:pPr>
                    <w:pStyle w:val="a7"/>
                    <w:ind w:firstLineChars="0" w:firstLine="0"/>
                    <w:jc w:val="center"/>
                    <w:rPr>
                      <w:rFonts w:asciiTheme="majorEastAsia" w:eastAsiaTheme="majorEastAsia" w:hAnsiTheme="majorEastAsia"/>
                    </w:rPr>
                  </w:pPr>
                  <w:r w:rsidRPr="00512A32">
                    <w:rPr>
                      <w:rFonts w:asciiTheme="majorEastAsia" w:eastAsiaTheme="majorEastAsia" w:hAnsiTheme="majorEastAsia" w:hint="eastAsia"/>
                    </w:rPr>
                    <w:t>C</w:t>
                  </w:r>
                  <w:r w:rsidRPr="00512A32">
                    <w:rPr>
                      <w:rFonts w:asciiTheme="majorEastAsia" w:eastAsiaTheme="majorEastAsia" w:hAnsiTheme="majorEastAsia"/>
                    </w:rPr>
                    <w:t>H</w:t>
                  </w:r>
                  <w:r w:rsidRPr="00512A32">
                    <w:rPr>
                      <w:rFonts w:asciiTheme="majorEastAsia" w:eastAsiaTheme="majorEastAsia" w:hAnsiTheme="majorEastAsia"/>
                      <w:vertAlign w:val="subscript"/>
                    </w:rPr>
                    <w:t>4</w:t>
                  </w:r>
                </w:p>
              </w:tc>
              <w:tc>
                <w:tcPr>
                  <w:tcW w:w="3482" w:type="dxa"/>
                  <w:vAlign w:val="center"/>
                </w:tcPr>
                <w:p w14:paraId="6F3C1D13" w14:textId="2E716470" w:rsidR="005A1760" w:rsidRPr="00512A32" w:rsidRDefault="005A1760" w:rsidP="005A1760">
                  <w:pPr>
                    <w:pStyle w:val="a7"/>
                    <w:ind w:firstLineChars="0" w:firstLine="0"/>
                    <w:rPr>
                      <w:rFonts w:asciiTheme="majorEastAsia" w:eastAsiaTheme="majorEastAsia" w:hAnsiTheme="majorEastAsia"/>
                    </w:rPr>
                  </w:pPr>
                  <w:r w:rsidRPr="00512A32">
                    <w:rPr>
                      <w:rFonts w:asciiTheme="majorEastAsia" w:eastAsiaTheme="majorEastAsia" w:hAnsiTheme="majorEastAsia" w:hint="eastAsia"/>
                    </w:rPr>
                    <w:t>不包括</w:t>
                  </w:r>
                </w:p>
              </w:tc>
            </w:tr>
            <w:tr w:rsidR="005A1760" w14:paraId="71AFBD05" w14:textId="77777777" w:rsidTr="00A11929">
              <w:trPr>
                <w:trHeight w:val="328"/>
                <w:jc w:val="center"/>
              </w:trPr>
              <w:tc>
                <w:tcPr>
                  <w:tcW w:w="2032" w:type="dxa"/>
                  <w:vMerge/>
                  <w:vAlign w:val="center"/>
                </w:tcPr>
                <w:p w14:paraId="2539F0D5" w14:textId="77777777" w:rsidR="005A1760" w:rsidRPr="00512A32" w:rsidRDefault="005A1760" w:rsidP="005A1760">
                  <w:pPr>
                    <w:pStyle w:val="a7"/>
                    <w:ind w:firstLineChars="0" w:firstLine="0"/>
                    <w:rPr>
                      <w:rFonts w:asciiTheme="majorEastAsia" w:eastAsiaTheme="majorEastAsia" w:hAnsiTheme="majorEastAsia"/>
                    </w:rPr>
                  </w:pPr>
                </w:p>
              </w:tc>
              <w:tc>
                <w:tcPr>
                  <w:tcW w:w="1474" w:type="dxa"/>
                  <w:vAlign w:val="center"/>
                </w:tcPr>
                <w:p w14:paraId="3AD8E555" w14:textId="77777777" w:rsidR="005A1760" w:rsidRPr="00512A32" w:rsidRDefault="005A1760" w:rsidP="005A1760">
                  <w:pPr>
                    <w:pStyle w:val="a7"/>
                    <w:ind w:firstLineChars="0" w:firstLine="0"/>
                    <w:jc w:val="center"/>
                    <w:rPr>
                      <w:rFonts w:asciiTheme="majorEastAsia" w:eastAsiaTheme="majorEastAsia" w:hAnsiTheme="majorEastAsia"/>
                    </w:rPr>
                  </w:pPr>
                  <w:r w:rsidRPr="00512A32">
                    <w:rPr>
                      <w:rFonts w:asciiTheme="majorEastAsia" w:eastAsiaTheme="majorEastAsia" w:hAnsiTheme="majorEastAsia" w:hint="eastAsia"/>
                    </w:rPr>
                    <w:t>N</w:t>
                  </w:r>
                  <w:r w:rsidRPr="00512A32">
                    <w:rPr>
                      <w:rFonts w:asciiTheme="majorEastAsia" w:eastAsiaTheme="majorEastAsia" w:hAnsiTheme="majorEastAsia"/>
                      <w:vertAlign w:val="subscript"/>
                    </w:rPr>
                    <w:t>2</w:t>
                  </w:r>
                  <w:r w:rsidRPr="00512A32">
                    <w:rPr>
                      <w:rFonts w:asciiTheme="majorEastAsia" w:eastAsiaTheme="majorEastAsia" w:hAnsiTheme="majorEastAsia"/>
                    </w:rPr>
                    <w:t>O</w:t>
                  </w:r>
                </w:p>
              </w:tc>
              <w:tc>
                <w:tcPr>
                  <w:tcW w:w="3482" w:type="dxa"/>
                  <w:vAlign w:val="center"/>
                </w:tcPr>
                <w:p w14:paraId="2DE2D26F" w14:textId="20431EF7" w:rsidR="005A1760" w:rsidRPr="00512A32" w:rsidRDefault="005A1760" w:rsidP="005A1760">
                  <w:pPr>
                    <w:pStyle w:val="a7"/>
                    <w:ind w:firstLineChars="0" w:firstLine="0"/>
                    <w:rPr>
                      <w:rFonts w:asciiTheme="majorEastAsia" w:eastAsiaTheme="majorEastAsia" w:hAnsiTheme="majorEastAsia"/>
                    </w:rPr>
                  </w:pPr>
                  <w:r w:rsidRPr="00512A32">
                    <w:rPr>
                      <w:rFonts w:asciiTheme="majorEastAsia" w:eastAsiaTheme="majorEastAsia" w:hAnsiTheme="majorEastAsia" w:hint="eastAsia"/>
                    </w:rPr>
                    <w:t>不包括</w:t>
                  </w:r>
                </w:p>
              </w:tc>
            </w:tr>
          </w:tbl>
          <w:p w14:paraId="5F8B7B18" w14:textId="06B0B58D" w:rsidR="00AF7448" w:rsidRDefault="00AF7448" w:rsidP="00AF7448">
            <w:pPr>
              <w:pStyle w:val="a7"/>
              <w:numPr>
                <w:ilvl w:val="0"/>
                <w:numId w:val="30"/>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t>条款A.2.3，废弃物处理处置过程排放</w:t>
            </w:r>
          </w:p>
          <w:p w14:paraId="372B7F57" w14:textId="768EF79E" w:rsidR="00AF7448" w:rsidRDefault="003B5E07" w:rsidP="00D13990">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编制组通过调查研究发现，电站在建设过程中的废弃物处置</w:t>
            </w:r>
            <w:r w:rsidR="00B756DE">
              <w:rPr>
                <w:rFonts w:asciiTheme="minorEastAsia" w:hAnsiTheme="minorEastAsia" w:hint="eastAsia"/>
                <w:color w:val="000000"/>
                <w:szCs w:val="21"/>
              </w:rPr>
              <w:t>过程中，主要是厨房和卫生间的</w:t>
            </w:r>
            <w:r w:rsidR="00A5126B">
              <w:rPr>
                <w:rFonts w:asciiTheme="minorEastAsia" w:hAnsiTheme="minorEastAsia" w:hint="eastAsia"/>
                <w:color w:val="000000"/>
                <w:szCs w:val="21"/>
              </w:rPr>
              <w:t>生活废水</w:t>
            </w:r>
            <w:r w:rsidR="00B756DE">
              <w:rPr>
                <w:rFonts w:asciiTheme="minorEastAsia" w:hAnsiTheme="minorEastAsia" w:hint="eastAsia"/>
                <w:color w:val="000000"/>
                <w:szCs w:val="21"/>
              </w:rPr>
              <w:t>，</w:t>
            </w:r>
            <w:r w:rsidR="00A5126B">
              <w:rPr>
                <w:rFonts w:asciiTheme="minorEastAsia" w:hAnsiTheme="minorEastAsia" w:hint="eastAsia"/>
                <w:color w:val="000000"/>
                <w:szCs w:val="21"/>
              </w:rPr>
              <w:t>由于电站建设周期较短，一般为三个月，</w:t>
            </w:r>
            <w:r w:rsidR="00801E54">
              <w:rPr>
                <w:rFonts w:asciiTheme="minorEastAsia" w:hAnsiTheme="minorEastAsia" w:hint="eastAsia"/>
                <w:color w:val="000000"/>
                <w:szCs w:val="21"/>
              </w:rPr>
              <w:t>参考国内相关研究成果对该部分温室气体排放进行了估算，</w:t>
            </w:r>
            <w:r w:rsidR="009E72C5">
              <w:rPr>
                <w:rFonts w:asciiTheme="minorEastAsia" w:hAnsiTheme="minorEastAsia" w:hint="eastAsia"/>
                <w:color w:val="000000"/>
                <w:szCs w:val="21"/>
              </w:rPr>
              <w:t>在整个建设过程中，</w:t>
            </w:r>
            <w:r w:rsidR="00E5786E">
              <w:rPr>
                <w:rFonts w:asciiTheme="minorEastAsia" w:hAnsiTheme="minorEastAsia" w:hint="eastAsia"/>
                <w:color w:val="000000"/>
                <w:szCs w:val="21"/>
              </w:rPr>
              <w:t>按施工现场1</w:t>
            </w:r>
            <w:r w:rsidR="00E5786E">
              <w:rPr>
                <w:rFonts w:asciiTheme="minorEastAsia" w:hAnsiTheme="minorEastAsia"/>
                <w:color w:val="000000"/>
                <w:szCs w:val="21"/>
              </w:rPr>
              <w:t>00</w:t>
            </w:r>
            <w:r w:rsidR="00E5786E">
              <w:rPr>
                <w:rFonts w:asciiTheme="minorEastAsia" w:hAnsiTheme="minorEastAsia" w:hint="eastAsia"/>
                <w:color w:val="000000"/>
                <w:szCs w:val="21"/>
              </w:rPr>
              <w:t>人，工期9</w:t>
            </w:r>
            <w:r w:rsidR="00E5786E">
              <w:rPr>
                <w:rFonts w:asciiTheme="minorEastAsia" w:hAnsiTheme="minorEastAsia"/>
                <w:color w:val="000000"/>
                <w:szCs w:val="21"/>
              </w:rPr>
              <w:t>0</w:t>
            </w:r>
            <w:r w:rsidR="00E5786E">
              <w:rPr>
                <w:rFonts w:asciiTheme="minorEastAsia" w:hAnsiTheme="minorEastAsia" w:hint="eastAsia"/>
                <w:color w:val="000000"/>
                <w:szCs w:val="21"/>
              </w:rPr>
              <w:t>日计算，</w:t>
            </w:r>
            <w:r w:rsidR="009E72C5">
              <w:rPr>
                <w:rFonts w:asciiTheme="minorEastAsia" w:hAnsiTheme="minorEastAsia" w:hint="eastAsia"/>
                <w:color w:val="000000"/>
                <w:szCs w:val="21"/>
              </w:rPr>
              <w:t>温室气体排放量约为</w:t>
            </w:r>
            <w:r w:rsidR="00D26649">
              <w:rPr>
                <w:rFonts w:asciiTheme="minorEastAsia" w:hAnsiTheme="minorEastAsia"/>
                <w:color w:val="000000"/>
                <w:szCs w:val="21"/>
              </w:rPr>
              <w:t>2.72</w:t>
            </w:r>
            <w:r w:rsidR="009E6C05">
              <w:rPr>
                <w:rFonts w:asciiTheme="minorEastAsia" w:hAnsiTheme="minorEastAsia" w:hint="eastAsia"/>
                <w:color w:val="000000"/>
                <w:szCs w:val="21"/>
              </w:rPr>
              <w:t>tCO</w:t>
            </w:r>
            <w:r w:rsidR="009E6C05" w:rsidRPr="009E6C05">
              <w:rPr>
                <w:rFonts w:asciiTheme="minorEastAsia" w:hAnsiTheme="minorEastAsia"/>
                <w:color w:val="000000"/>
                <w:szCs w:val="21"/>
                <w:vertAlign w:val="subscript"/>
              </w:rPr>
              <w:t>2</w:t>
            </w:r>
            <w:r w:rsidR="00D26649" w:rsidRPr="00D26649">
              <w:rPr>
                <w:rFonts w:asciiTheme="minorEastAsia" w:hAnsiTheme="minorEastAsia" w:hint="eastAsia"/>
                <w:color w:val="000000"/>
                <w:szCs w:val="21"/>
              </w:rPr>
              <w:t>e</w:t>
            </w:r>
            <w:r w:rsidR="00B92B04">
              <w:rPr>
                <w:rFonts w:asciiTheme="minorEastAsia" w:hAnsiTheme="minorEastAsia" w:hint="eastAsia"/>
                <w:color w:val="000000"/>
                <w:szCs w:val="21"/>
              </w:rPr>
              <w:t>，</w:t>
            </w:r>
            <w:r w:rsidR="00FD6530">
              <w:rPr>
                <w:rFonts w:asciiTheme="minorEastAsia" w:hAnsiTheme="minorEastAsia" w:hint="eastAsia"/>
                <w:color w:val="000000"/>
                <w:szCs w:val="21"/>
              </w:rPr>
              <w:t>排放</w:t>
            </w:r>
            <w:r w:rsidR="00377950">
              <w:rPr>
                <w:rFonts w:asciiTheme="minorEastAsia" w:hAnsiTheme="minorEastAsia" w:hint="eastAsia"/>
                <w:color w:val="000000"/>
                <w:szCs w:val="21"/>
              </w:rPr>
              <w:t>量占建设过程总体排放量</w:t>
            </w:r>
            <w:r w:rsidR="0019180C">
              <w:rPr>
                <w:rFonts w:asciiTheme="minorEastAsia" w:hAnsiTheme="minorEastAsia" w:hint="eastAsia"/>
                <w:color w:val="000000"/>
                <w:szCs w:val="21"/>
              </w:rPr>
              <w:t>比例</w:t>
            </w:r>
            <w:r w:rsidR="00FD6530">
              <w:rPr>
                <w:rFonts w:asciiTheme="minorEastAsia" w:hAnsiTheme="minorEastAsia" w:hint="eastAsia"/>
                <w:color w:val="000000"/>
                <w:szCs w:val="21"/>
              </w:rPr>
              <w:t>较</w:t>
            </w:r>
            <w:r w:rsidR="00B92B04">
              <w:rPr>
                <w:rFonts w:asciiTheme="minorEastAsia" w:hAnsiTheme="minorEastAsia" w:hint="eastAsia"/>
                <w:color w:val="000000"/>
                <w:szCs w:val="21"/>
              </w:rPr>
              <w:t>低</w:t>
            </w:r>
            <w:r w:rsidR="00FD6530">
              <w:rPr>
                <w:rFonts w:asciiTheme="minorEastAsia" w:hAnsiTheme="minorEastAsia" w:hint="eastAsia"/>
                <w:color w:val="000000"/>
                <w:szCs w:val="21"/>
              </w:rPr>
              <w:t>，故可忽略不计算。</w:t>
            </w:r>
          </w:p>
          <w:p w14:paraId="0ACE56AC" w14:textId="7129291B" w:rsidR="00FD6530" w:rsidRDefault="001A44C0" w:rsidP="005D3BD0">
            <w:pPr>
              <w:pStyle w:val="a7"/>
              <w:numPr>
                <w:ilvl w:val="0"/>
                <w:numId w:val="29"/>
              </w:numPr>
              <w:adjustRightInd w:val="0"/>
              <w:snapToGrid w:val="0"/>
              <w:spacing w:before="20" w:after="20"/>
              <w:ind w:left="0" w:firstLineChars="100" w:firstLine="210"/>
              <w:rPr>
                <w:rFonts w:asciiTheme="minorEastAsia" w:hAnsiTheme="minorEastAsia"/>
                <w:color w:val="000000"/>
                <w:szCs w:val="21"/>
              </w:rPr>
            </w:pPr>
            <w:r>
              <w:rPr>
                <w:rFonts w:asciiTheme="minorEastAsia" w:hAnsiTheme="minorEastAsia" w:hint="eastAsia"/>
                <w:color w:val="000000"/>
                <w:szCs w:val="21"/>
              </w:rPr>
              <w:t>条款A.3，能源间接排放</w:t>
            </w:r>
          </w:p>
          <w:p w14:paraId="6323F54D" w14:textId="3F3E1F6F" w:rsidR="005D3BD0" w:rsidRDefault="00E17BF0" w:rsidP="00A860B7">
            <w:pPr>
              <w:pStyle w:val="a7"/>
              <w:numPr>
                <w:ilvl w:val="0"/>
                <w:numId w:val="31"/>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t>条款A.3.1，</w:t>
            </w:r>
            <w:r w:rsidR="005873FA">
              <w:rPr>
                <w:rFonts w:asciiTheme="minorEastAsia" w:hAnsiTheme="minorEastAsia" w:hint="eastAsia"/>
                <w:color w:val="000000"/>
                <w:szCs w:val="21"/>
              </w:rPr>
              <w:t>使用电网电力产生的排放</w:t>
            </w:r>
          </w:p>
          <w:p w14:paraId="71E2F472" w14:textId="3F5DD102" w:rsidR="00A860B7" w:rsidRDefault="00910CC8" w:rsidP="00D13990">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编制组通过调研发现，</w:t>
            </w:r>
            <w:r w:rsidR="00E67BC4">
              <w:rPr>
                <w:rFonts w:asciiTheme="minorEastAsia" w:hAnsiTheme="minorEastAsia" w:hint="eastAsia"/>
                <w:color w:val="000000"/>
                <w:szCs w:val="21"/>
              </w:rPr>
              <w:t>电站建设过程</w:t>
            </w:r>
            <w:r w:rsidR="00265F56">
              <w:rPr>
                <w:rFonts w:asciiTheme="minorEastAsia" w:hAnsiTheme="minorEastAsia" w:hint="eastAsia"/>
                <w:color w:val="000000"/>
                <w:szCs w:val="21"/>
              </w:rPr>
              <w:t>中安装等工程会使用电网电力，</w:t>
            </w:r>
            <w:r w:rsidR="009124BE">
              <w:rPr>
                <w:rFonts w:asciiTheme="minorEastAsia" w:hAnsiTheme="minorEastAsia" w:hint="eastAsia"/>
                <w:color w:val="000000"/>
                <w:szCs w:val="21"/>
              </w:rPr>
              <w:t>并产生能源间接排放，采用排放因子法进行计算，</w:t>
            </w:r>
            <w:r w:rsidR="00E17BF0">
              <w:rPr>
                <w:rFonts w:asciiTheme="minorEastAsia" w:hAnsiTheme="minorEastAsia" w:hint="eastAsia"/>
                <w:color w:val="000000"/>
                <w:szCs w:val="21"/>
              </w:rPr>
              <w:t>排放因子来源于国家</w:t>
            </w:r>
            <w:r w:rsidR="00DB1116">
              <w:rPr>
                <w:rFonts w:asciiTheme="minorEastAsia" w:hAnsiTheme="minorEastAsia" w:hint="eastAsia"/>
                <w:color w:val="000000"/>
                <w:szCs w:val="21"/>
              </w:rPr>
              <w:t>电网平均排放因子0</w:t>
            </w:r>
            <w:r w:rsidR="00DB1116">
              <w:rPr>
                <w:rFonts w:asciiTheme="minorEastAsia" w:hAnsiTheme="minorEastAsia"/>
                <w:color w:val="000000"/>
                <w:szCs w:val="21"/>
              </w:rPr>
              <w:t>.6101</w:t>
            </w:r>
            <w:r w:rsidR="00DB1116">
              <w:rPr>
                <w:rFonts w:asciiTheme="minorEastAsia" w:hAnsiTheme="minorEastAsia" w:hint="eastAsia"/>
                <w:color w:val="000000"/>
                <w:szCs w:val="21"/>
              </w:rPr>
              <w:t>tCO</w:t>
            </w:r>
            <w:r w:rsidR="00DB1116" w:rsidRPr="009E6C05">
              <w:rPr>
                <w:rFonts w:asciiTheme="minorEastAsia" w:hAnsiTheme="minorEastAsia"/>
                <w:color w:val="000000"/>
                <w:szCs w:val="21"/>
                <w:vertAlign w:val="subscript"/>
              </w:rPr>
              <w:t>2</w:t>
            </w:r>
            <w:r w:rsidR="00DB1116">
              <w:rPr>
                <w:rFonts w:asciiTheme="minorEastAsia" w:hAnsiTheme="minorEastAsia"/>
                <w:color w:val="000000"/>
                <w:szCs w:val="21"/>
              </w:rPr>
              <w:t>/</w:t>
            </w:r>
            <w:r w:rsidR="00DB1116">
              <w:rPr>
                <w:rFonts w:asciiTheme="minorEastAsia" w:hAnsiTheme="minorEastAsia" w:hint="eastAsia"/>
                <w:color w:val="000000"/>
                <w:szCs w:val="21"/>
              </w:rPr>
              <w:t>MWh</w:t>
            </w:r>
            <w:r w:rsidR="00600663">
              <w:rPr>
                <w:rFonts w:asciiTheme="minorEastAsia" w:hAnsiTheme="minorEastAsia" w:hint="eastAsia"/>
                <w:color w:val="000000"/>
                <w:szCs w:val="21"/>
              </w:rPr>
              <w:t>，</w:t>
            </w:r>
            <w:r w:rsidR="00F97587" w:rsidRPr="00F97587">
              <w:rPr>
                <w:rFonts w:asciiTheme="minorEastAsia" w:hAnsiTheme="minorEastAsia" w:hint="eastAsia"/>
                <w:color w:val="000000"/>
                <w:szCs w:val="21"/>
              </w:rPr>
              <w:t>或生态环境部发布的最新数值</w:t>
            </w:r>
            <w:r w:rsidR="00E17BF0">
              <w:rPr>
                <w:rFonts w:asciiTheme="minorEastAsia" w:hAnsiTheme="minorEastAsia" w:hint="eastAsia"/>
                <w:color w:val="000000"/>
                <w:szCs w:val="21"/>
              </w:rPr>
              <w:t>。</w:t>
            </w:r>
          </w:p>
          <w:p w14:paraId="48C7CB13" w14:textId="0E5082EA" w:rsidR="00E17BF0" w:rsidRDefault="00F40D48" w:rsidP="00AB0246">
            <w:pPr>
              <w:pStyle w:val="a7"/>
              <w:numPr>
                <w:ilvl w:val="0"/>
                <w:numId w:val="31"/>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t>条款A.3.2，</w:t>
            </w:r>
            <w:r w:rsidR="00AB0246">
              <w:rPr>
                <w:rFonts w:asciiTheme="minorEastAsia" w:hAnsiTheme="minorEastAsia" w:hint="eastAsia"/>
                <w:color w:val="000000"/>
                <w:szCs w:val="21"/>
              </w:rPr>
              <w:t>使用外购热力产生的排放</w:t>
            </w:r>
          </w:p>
          <w:p w14:paraId="62C28E1B" w14:textId="31B549F5" w:rsidR="00AB0246" w:rsidRDefault="000E48A7" w:rsidP="00D13990">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部分</w:t>
            </w:r>
            <w:r w:rsidR="00910CC8">
              <w:rPr>
                <w:rFonts w:asciiTheme="minorEastAsia" w:hAnsiTheme="minorEastAsia" w:hint="eastAsia"/>
                <w:color w:val="000000"/>
                <w:szCs w:val="21"/>
              </w:rPr>
              <w:t>电站在建设过程中会使用的外购热力，</w:t>
            </w:r>
            <w:r w:rsidR="00F178F3">
              <w:rPr>
                <w:rFonts w:asciiTheme="minorEastAsia" w:hAnsiTheme="minorEastAsia" w:hint="eastAsia"/>
                <w:color w:val="000000"/>
                <w:szCs w:val="21"/>
              </w:rPr>
              <w:t>产生的温室气体排放采用排放因子法进行计算，</w:t>
            </w:r>
            <w:r w:rsidR="008773AE">
              <w:rPr>
                <w:rFonts w:asciiTheme="minorEastAsia" w:hAnsiTheme="minorEastAsia" w:hint="eastAsia"/>
                <w:color w:val="000000"/>
                <w:szCs w:val="21"/>
              </w:rPr>
              <w:t>目前排放因子取缺省值</w:t>
            </w:r>
            <w:r w:rsidR="00A9136C">
              <w:rPr>
                <w:rFonts w:asciiTheme="minorEastAsia" w:hAnsiTheme="minorEastAsia" w:hint="eastAsia"/>
                <w:color w:val="000000"/>
                <w:szCs w:val="21"/>
              </w:rPr>
              <w:t>0</w:t>
            </w:r>
            <w:r w:rsidR="00A9136C">
              <w:rPr>
                <w:rFonts w:asciiTheme="minorEastAsia" w:hAnsiTheme="minorEastAsia"/>
                <w:color w:val="000000"/>
                <w:szCs w:val="21"/>
              </w:rPr>
              <w:t>.11</w:t>
            </w:r>
            <w:r w:rsidR="00A9136C">
              <w:rPr>
                <w:rFonts w:asciiTheme="minorEastAsia" w:hAnsiTheme="minorEastAsia" w:hint="eastAsia"/>
                <w:color w:val="000000"/>
                <w:szCs w:val="21"/>
              </w:rPr>
              <w:t>tCO</w:t>
            </w:r>
            <w:r w:rsidR="00A9136C" w:rsidRPr="009E6C05">
              <w:rPr>
                <w:rFonts w:asciiTheme="minorEastAsia" w:hAnsiTheme="minorEastAsia"/>
                <w:color w:val="000000"/>
                <w:szCs w:val="21"/>
                <w:vertAlign w:val="subscript"/>
              </w:rPr>
              <w:t>2</w:t>
            </w:r>
            <w:r w:rsidR="00A9136C">
              <w:rPr>
                <w:rFonts w:asciiTheme="minorEastAsia" w:hAnsiTheme="minorEastAsia"/>
                <w:color w:val="000000"/>
                <w:szCs w:val="21"/>
              </w:rPr>
              <w:t>/GJ</w:t>
            </w:r>
            <w:r w:rsidR="008773AE">
              <w:rPr>
                <w:rFonts w:asciiTheme="minorEastAsia" w:hAnsiTheme="minorEastAsia" w:hint="eastAsia"/>
                <w:color w:val="000000"/>
                <w:szCs w:val="21"/>
              </w:rPr>
              <w:t>。</w:t>
            </w:r>
          </w:p>
          <w:p w14:paraId="211FAFDE" w14:textId="77777777" w:rsidR="008773AE" w:rsidRDefault="007F1F51" w:rsidP="007F1F51">
            <w:pPr>
              <w:pStyle w:val="a7"/>
              <w:numPr>
                <w:ilvl w:val="0"/>
                <w:numId w:val="29"/>
              </w:numPr>
              <w:adjustRightInd w:val="0"/>
              <w:snapToGrid w:val="0"/>
              <w:spacing w:before="20" w:after="20"/>
              <w:ind w:left="0" w:firstLineChars="100" w:firstLine="210"/>
              <w:rPr>
                <w:rFonts w:asciiTheme="minorEastAsia" w:hAnsiTheme="minorEastAsia"/>
                <w:color w:val="000000"/>
                <w:szCs w:val="21"/>
              </w:rPr>
            </w:pPr>
            <w:r>
              <w:rPr>
                <w:rFonts w:asciiTheme="minorEastAsia" w:hAnsiTheme="minorEastAsia" w:hint="eastAsia"/>
                <w:color w:val="000000"/>
                <w:szCs w:val="21"/>
              </w:rPr>
              <w:t>条款A.4，其他间接排放</w:t>
            </w:r>
          </w:p>
          <w:p w14:paraId="58DF2DA6" w14:textId="4557B8E3" w:rsidR="007F1F51" w:rsidRDefault="00F40D48" w:rsidP="007F1F51">
            <w:pPr>
              <w:pStyle w:val="a7"/>
              <w:numPr>
                <w:ilvl w:val="0"/>
                <w:numId w:val="32"/>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t>条款A.4.1，</w:t>
            </w:r>
            <w:r w:rsidR="007F1F51">
              <w:rPr>
                <w:rFonts w:asciiTheme="minorEastAsia" w:hAnsiTheme="minorEastAsia" w:hint="eastAsia"/>
                <w:color w:val="000000"/>
                <w:szCs w:val="21"/>
              </w:rPr>
              <w:t>员工通勤、商务差旅产生的排放</w:t>
            </w:r>
          </w:p>
          <w:p w14:paraId="405C8EB7" w14:textId="2328D156" w:rsidR="002056D7" w:rsidRDefault="00945A06" w:rsidP="002056D7">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光伏发电站建设过程中由于人员的通勤和差旅乘坐交通工具，会产生</w:t>
            </w:r>
            <w:r w:rsidR="0038776D">
              <w:rPr>
                <w:rFonts w:asciiTheme="minorEastAsia" w:hAnsiTheme="minorEastAsia" w:hint="eastAsia"/>
                <w:color w:val="000000"/>
                <w:szCs w:val="21"/>
              </w:rPr>
              <w:t>相应的温室气体排放，采用排放因子法计算，</w:t>
            </w:r>
            <w:r w:rsidR="00FE236E">
              <w:rPr>
                <w:rFonts w:asciiTheme="minorEastAsia" w:hAnsiTheme="minorEastAsia" w:hint="eastAsia"/>
                <w:color w:val="000000"/>
                <w:szCs w:val="21"/>
              </w:rPr>
              <w:t>排放因子来源于</w:t>
            </w:r>
            <w:r w:rsidR="00493E4C">
              <w:rPr>
                <w:rFonts w:asciiTheme="minorEastAsia" w:hAnsiTheme="minorEastAsia" w:hint="eastAsia"/>
                <w:color w:val="000000"/>
                <w:szCs w:val="21"/>
              </w:rPr>
              <w:t>《</w:t>
            </w:r>
            <w:r w:rsidR="00493E4C" w:rsidRPr="00493E4C">
              <w:rPr>
                <w:rFonts w:asciiTheme="minorEastAsia" w:hAnsiTheme="minorEastAsia" w:hint="eastAsia"/>
                <w:color w:val="000000"/>
                <w:szCs w:val="21"/>
              </w:rPr>
              <w:t>成都市会展活动碳足迹核算与碳中和实施指南</w:t>
            </w:r>
            <w:r w:rsidR="00493E4C">
              <w:rPr>
                <w:rFonts w:asciiTheme="minorEastAsia" w:hAnsiTheme="minorEastAsia" w:hint="eastAsia"/>
                <w:color w:val="000000"/>
                <w:szCs w:val="21"/>
              </w:rPr>
              <w:t>》（</w:t>
            </w:r>
            <w:r w:rsidR="00493E4C" w:rsidRPr="00493E4C">
              <w:rPr>
                <w:rFonts w:asciiTheme="minorEastAsia" w:hAnsiTheme="minorEastAsia" w:hint="eastAsia"/>
                <w:color w:val="000000"/>
                <w:szCs w:val="21"/>
              </w:rPr>
              <w:t>DB5101/T 41-2018</w:t>
            </w:r>
            <w:r w:rsidR="00493E4C">
              <w:rPr>
                <w:rFonts w:asciiTheme="minorEastAsia" w:hAnsiTheme="minorEastAsia" w:hint="eastAsia"/>
                <w:color w:val="000000"/>
                <w:szCs w:val="21"/>
              </w:rPr>
              <w:t>）</w:t>
            </w:r>
            <w:r w:rsidR="00FE236E">
              <w:rPr>
                <w:rFonts w:asciiTheme="minorEastAsia" w:hAnsiTheme="minorEastAsia" w:hint="eastAsia"/>
                <w:color w:val="000000"/>
                <w:szCs w:val="21"/>
              </w:rPr>
              <w:t>。</w:t>
            </w:r>
          </w:p>
          <w:p w14:paraId="4301C310" w14:textId="0B4DF76A" w:rsidR="00F40D48" w:rsidRDefault="00F40D48" w:rsidP="0035513A">
            <w:pPr>
              <w:pStyle w:val="a7"/>
              <w:numPr>
                <w:ilvl w:val="0"/>
                <w:numId w:val="32"/>
              </w:numPr>
              <w:ind w:firstLineChars="0"/>
              <w:rPr>
                <w:rFonts w:asciiTheme="minorEastAsia" w:hAnsiTheme="minorEastAsia"/>
                <w:color w:val="000000"/>
                <w:szCs w:val="21"/>
              </w:rPr>
            </w:pPr>
            <w:r w:rsidRPr="0035513A">
              <w:rPr>
                <w:rFonts w:asciiTheme="minorEastAsia" w:hAnsiTheme="minorEastAsia" w:hint="eastAsia"/>
                <w:color w:val="000000"/>
                <w:szCs w:val="21"/>
              </w:rPr>
              <w:t>条款A.4.2，</w:t>
            </w:r>
            <w:r w:rsidR="0035513A" w:rsidRPr="0035513A">
              <w:rPr>
                <w:rFonts w:asciiTheme="minorEastAsia" w:hAnsiTheme="minorEastAsia" w:hint="eastAsia"/>
                <w:color w:val="000000"/>
                <w:szCs w:val="21"/>
              </w:rPr>
              <w:t>由其他组织负责的产品、原料、人员或废物的运输</w:t>
            </w:r>
          </w:p>
          <w:p w14:paraId="748B8362" w14:textId="3D8C98C0" w:rsidR="00F40D48" w:rsidRPr="00A61E4A" w:rsidRDefault="0032559C" w:rsidP="002056D7">
            <w:pPr>
              <w:adjustRightInd w:val="0"/>
              <w:snapToGrid w:val="0"/>
              <w:spacing w:beforeLines="20" w:before="62" w:afterLines="20" w:after="62"/>
              <w:ind w:firstLineChars="200" w:firstLine="420"/>
              <w:rPr>
                <w:rFonts w:asciiTheme="majorEastAsia" w:eastAsiaTheme="majorEastAsia" w:hAnsiTheme="majorEastAsia" w:cs="Times New Roman"/>
              </w:rPr>
            </w:pPr>
            <w:r>
              <w:rPr>
                <w:rFonts w:asciiTheme="minorEastAsia" w:hAnsiTheme="minorEastAsia" w:hint="eastAsia"/>
                <w:color w:val="000000"/>
                <w:szCs w:val="21"/>
              </w:rPr>
              <w:t>编制组</w:t>
            </w:r>
            <w:r w:rsidR="00C97B54">
              <w:rPr>
                <w:rFonts w:asciiTheme="minorEastAsia" w:hAnsiTheme="minorEastAsia" w:hint="eastAsia"/>
                <w:color w:val="000000"/>
                <w:szCs w:val="21"/>
              </w:rPr>
              <w:t>通过调研发现，</w:t>
            </w:r>
            <w:r w:rsidR="0035513A">
              <w:rPr>
                <w:rFonts w:asciiTheme="minorEastAsia" w:hAnsiTheme="minorEastAsia" w:hint="eastAsia"/>
                <w:color w:val="000000"/>
                <w:szCs w:val="21"/>
              </w:rPr>
              <w:t>建设过程中的</w:t>
            </w:r>
            <w:r w:rsidR="002E6646">
              <w:rPr>
                <w:rFonts w:asciiTheme="minorEastAsia" w:hAnsiTheme="minorEastAsia" w:hint="eastAsia"/>
                <w:color w:val="000000"/>
                <w:szCs w:val="21"/>
              </w:rPr>
              <w:t>建材、电气设备等会通过厂家或者其他物流公司进行配送，是电站外其他组织提供的运输服务，</w:t>
            </w:r>
            <w:r w:rsidR="002B3F02">
              <w:rPr>
                <w:rFonts w:asciiTheme="minorEastAsia" w:hAnsiTheme="minorEastAsia" w:hint="eastAsia"/>
                <w:color w:val="000000"/>
                <w:szCs w:val="21"/>
              </w:rPr>
              <w:t>按照排放因子法进行计算，活动水平数据为供应商到电站的运输距离，排放因子来源于</w:t>
            </w:r>
            <w:r w:rsidR="00647BD1" w:rsidRPr="00374BC3">
              <w:rPr>
                <w:rFonts w:ascii="Times New Roman" w:eastAsiaTheme="majorEastAsia" w:hAnsi="Times New Roman" w:cs="Times New Roman"/>
              </w:rPr>
              <w:t>GB</w:t>
            </w:r>
            <w:r w:rsidR="00647BD1">
              <w:rPr>
                <w:rFonts w:ascii="Times New Roman" w:eastAsiaTheme="majorEastAsia" w:hAnsi="Times New Roman" w:cs="Times New Roman"/>
              </w:rPr>
              <w:t>/</w:t>
            </w:r>
            <w:r w:rsidR="00647BD1" w:rsidRPr="00374BC3">
              <w:rPr>
                <w:rFonts w:ascii="Times New Roman" w:eastAsiaTheme="majorEastAsia" w:hAnsi="Times New Roman" w:cs="Times New Roman"/>
              </w:rPr>
              <w:t>T 51366-2019</w:t>
            </w:r>
            <w:r w:rsidR="00647BD1">
              <w:rPr>
                <w:rFonts w:asciiTheme="minorEastAsia" w:hAnsiTheme="minorEastAsia" w:hint="eastAsia"/>
                <w:color w:val="000000"/>
                <w:szCs w:val="21"/>
              </w:rPr>
              <w:t>《</w:t>
            </w:r>
            <w:r w:rsidR="00647BD1" w:rsidRPr="008D4071">
              <w:rPr>
                <w:rFonts w:eastAsiaTheme="majorEastAsia"/>
              </w:rPr>
              <w:t>建</w:t>
            </w:r>
            <w:r w:rsidR="00647BD1" w:rsidRPr="008D4071">
              <w:rPr>
                <w:rFonts w:eastAsiaTheme="majorEastAsia"/>
              </w:rPr>
              <w:lastRenderedPageBreak/>
              <w:t>筑</w:t>
            </w:r>
            <w:r w:rsidR="00647BD1" w:rsidRPr="00A61E4A">
              <w:rPr>
                <w:rFonts w:asciiTheme="majorEastAsia" w:eastAsiaTheme="majorEastAsia" w:hAnsiTheme="majorEastAsia"/>
              </w:rPr>
              <w:t>碳排放计算标准</w:t>
            </w:r>
            <w:r w:rsidR="00647BD1" w:rsidRPr="00A61E4A">
              <w:rPr>
                <w:rFonts w:asciiTheme="majorEastAsia" w:eastAsiaTheme="majorEastAsia" w:hAnsiTheme="majorEastAsia" w:cs="Times New Roman"/>
              </w:rPr>
              <w:t>》</w:t>
            </w:r>
            <w:r w:rsidR="00647BD1" w:rsidRPr="00A61E4A">
              <w:rPr>
                <w:rFonts w:asciiTheme="majorEastAsia" w:eastAsiaTheme="majorEastAsia" w:hAnsiTheme="majorEastAsia" w:cs="Times New Roman" w:hint="eastAsia"/>
              </w:rPr>
              <w:t>附录</w:t>
            </w:r>
            <w:r w:rsidR="00095EC8" w:rsidRPr="00A61E4A">
              <w:rPr>
                <w:rFonts w:asciiTheme="majorEastAsia" w:eastAsiaTheme="majorEastAsia" w:hAnsiTheme="majorEastAsia" w:cs="Times New Roman" w:hint="eastAsia"/>
              </w:rPr>
              <w:t>E</w:t>
            </w:r>
            <w:r w:rsidR="00647BD1" w:rsidRPr="00A61E4A">
              <w:rPr>
                <w:rFonts w:asciiTheme="majorEastAsia" w:eastAsiaTheme="majorEastAsia" w:hAnsiTheme="majorEastAsia" w:cs="Times New Roman" w:hint="eastAsia"/>
              </w:rPr>
              <w:t>。</w:t>
            </w:r>
          </w:p>
          <w:p w14:paraId="55CCE35A" w14:textId="530D8764" w:rsidR="00042B6D" w:rsidRDefault="00042B6D" w:rsidP="00042B6D">
            <w:pPr>
              <w:pStyle w:val="a7"/>
              <w:numPr>
                <w:ilvl w:val="0"/>
                <w:numId w:val="32"/>
              </w:numPr>
              <w:ind w:firstLineChars="0"/>
              <w:rPr>
                <w:rFonts w:asciiTheme="majorEastAsia" w:eastAsiaTheme="majorEastAsia" w:hAnsiTheme="majorEastAsia" w:cs="Times New Roman"/>
              </w:rPr>
            </w:pPr>
            <w:r w:rsidRPr="00A61E4A">
              <w:rPr>
                <w:rFonts w:asciiTheme="majorEastAsia" w:eastAsiaTheme="majorEastAsia" w:hAnsiTheme="majorEastAsia" w:cs="Times New Roman" w:hint="eastAsia"/>
              </w:rPr>
              <w:t>条款A.4.3</w:t>
            </w:r>
            <w:r w:rsidR="00A61E4A" w:rsidRPr="00A61E4A">
              <w:rPr>
                <w:rFonts w:asciiTheme="majorEastAsia" w:eastAsiaTheme="majorEastAsia" w:hAnsiTheme="majorEastAsia" w:cs="Times New Roman" w:hint="eastAsia"/>
              </w:rPr>
              <w:t>，</w:t>
            </w:r>
            <w:r w:rsidR="00BC40B7">
              <w:rPr>
                <w:rFonts w:asciiTheme="majorEastAsia" w:eastAsiaTheme="majorEastAsia" w:hAnsiTheme="majorEastAsia" w:cs="Times New Roman" w:hint="eastAsia"/>
              </w:rPr>
              <w:t>由</w:t>
            </w:r>
            <w:r w:rsidR="00A61E4A">
              <w:rPr>
                <w:rFonts w:asciiTheme="majorEastAsia" w:eastAsiaTheme="majorEastAsia" w:hAnsiTheme="majorEastAsia" w:cs="Times New Roman" w:hint="eastAsia"/>
              </w:rPr>
              <w:t>其他组织按合同建设产生的排放</w:t>
            </w:r>
          </w:p>
          <w:p w14:paraId="38A7693C" w14:textId="2591712A" w:rsidR="00A61E4A" w:rsidRPr="00A61E4A" w:rsidRDefault="00A61E4A" w:rsidP="00A61E4A">
            <w:pPr>
              <w:adjustRightInd w:val="0"/>
              <w:snapToGrid w:val="0"/>
              <w:spacing w:beforeLines="20" w:before="62" w:afterLines="20" w:after="62"/>
              <w:ind w:firstLineChars="200" w:firstLine="420"/>
              <w:rPr>
                <w:rFonts w:asciiTheme="majorEastAsia" w:eastAsiaTheme="majorEastAsia" w:hAnsiTheme="majorEastAsia" w:cs="Times New Roman"/>
              </w:rPr>
            </w:pPr>
            <w:r>
              <w:rPr>
                <w:rFonts w:asciiTheme="majorEastAsia" w:eastAsiaTheme="majorEastAsia" w:hAnsiTheme="majorEastAsia" w:cs="Times New Roman" w:hint="eastAsia"/>
              </w:rPr>
              <w:t>在光伏发电建设过程中</w:t>
            </w:r>
            <w:r w:rsidR="00E46684">
              <w:rPr>
                <w:rFonts w:asciiTheme="majorEastAsia" w:eastAsiaTheme="majorEastAsia" w:hAnsiTheme="majorEastAsia" w:cs="Times New Roman" w:hint="eastAsia"/>
              </w:rPr>
              <w:t>，项目业主可能</w:t>
            </w:r>
            <w:r w:rsidR="00387DA3">
              <w:rPr>
                <w:rFonts w:asciiTheme="majorEastAsia" w:eastAsiaTheme="majorEastAsia" w:hAnsiTheme="majorEastAsia" w:cs="Times New Roman" w:hint="eastAsia"/>
              </w:rPr>
              <w:t>会</w:t>
            </w:r>
            <w:r w:rsidR="00BA1EF2">
              <w:rPr>
                <w:rFonts w:asciiTheme="majorEastAsia" w:eastAsiaTheme="majorEastAsia" w:hAnsiTheme="majorEastAsia" w:cs="Times New Roman" w:hint="eastAsia"/>
              </w:rPr>
              <w:t>委托其他组织进行建设相关</w:t>
            </w:r>
            <w:r w:rsidR="007045D5">
              <w:rPr>
                <w:rFonts w:asciiTheme="majorEastAsia" w:eastAsiaTheme="majorEastAsia" w:hAnsiTheme="majorEastAsia" w:cs="Times New Roman" w:hint="eastAsia"/>
              </w:rPr>
              <w:t>活动，如</w:t>
            </w:r>
            <w:r w:rsidR="00387DA3">
              <w:rPr>
                <w:rFonts w:asciiTheme="majorEastAsia" w:eastAsiaTheme="majorEastAsia" w:hAnsiTheme="majorEastAsia" w:cs="Times New Roman" w:hint="eastAsia"/>
              </w:rPr>
              <w:t>通过总承包的形式</w:t>
            </w:r>
            <w:r w:rsidR="009620C8">
              <w:rPr>
                <w:rFonts w:asciiTheme="majorEastAsia" w:eastAsiaTheme="majorEastAsia" w:hAnsiTheme="majorEastAsia" w:cs="Times New Roman" w:hint="eastAsia"/>
              </w:rPr>
              <w:t>将电站建设工作承包给</w:t>
            </w:r>
            <w:r w:rsidR="00E46684">
              <w:rPr>
                <w:rFonts w:asciiTheme="majorEastAsia" w:eastAsiaTheme="majorEastAsia" w:hAnsiTheme="majorEastAsia" w:cs="Times New Roman" w:hint="eastAsia"/>
              </w:rPr>
              <w:t>其他组织</w:t>
            </w:r>
            <w:r w:rsidR="007045D5">
              <w:rPr>
                <w:rFonts w:asciiTheme="majorEastAsia" w:eastAsiaTheme="majorEastAsia" w:hAnsiTheme="majorEastAsia" w:cs="Times New Roman" w:hint="eastAsia"/>
              </w:rPr>
              <w:t>。</w:t>
            </w:r>
            <w:r w:rsidR="00BA1EF2" w:rsidRPr="00BA1EF2">
              <w:rPr>
                <w:rFonts w:asciiTheme="majorEastAsia" w:eastAsiaTheme="majorEastAsia" w:hAnsiTheme="majorEastAsia" w:cs="Times New Roman" w:hint="eastAsia"/>
              </w:rPr>
              <w:t>项目业主应按照本规范提出的方法获取活动水平数据、选取排放因子、识别温室气体排放源与种类并按照相应的算法计算，并将排放量计入其他间接排放（范围三）</w:t>
            </w:r>
            <w:r w:rsidR="007542B1">
              <w:rPr>
                <w:rFonts w:asciiTheme="majorEastAsia" w:eastAsiaTheme="majorEastAsia" w:hAnsiTheme="majorEastAsia" w:cs="Times New Roman" w:hint="eastAsia"/>
              </w:rPr>
              <w:t>。</w:t>
            </w:r>
          </w:p>
          <w:p w14:paraId="4D6F8A47" w14:textId="77777777" w:rsidR="004F1CF0" w:rsidRDefault="004F1CF0" w:rsidP="004F1CF0">
            <w:pPr>
              <w:pStyle w:val="a7"/>
              <w:numPr>
                <w:ilvl w:val="0"/>
                <w:numId w:val="21"/>
              </w:numPr>
              <w:adjustRightInd w:val="0"/>
              <w:snapToGrid w:val="0"/>
              <w:spacing w:beforeLines="20" w:before="62" w:afterLines="20" w:after="62"/>
              <w:ind w:firstLineChars="0"/>
              <w:rPr>
                <w:rFonts w:ascii="宋体" w:eastAsia="宋体" w:hAnsi="宋体"/>
                <w:szCs w:val="21"/>
              </w:rPr>
            </w:pPr>
            <w:r w:rsidRPr="00A61E4A">
              <w:rPr>
                <w:rFonts w:asciiTheme="majorEastAsia" w:eastAsiaTheme="majorEastAsia" w:hAnsiTheme="majorEastAsia" w:hint="eastAsia"/>
                <w:szCs w:val="21"/>
              </w:rPr>
              <w:t>本规范中的全球变暖潜势（GWP</w:t>
            </w:r>
            <w:r>
              <w:rPr>
                <w:rFonts w:ascii="宋体" w:eastAsia="宋体" w:hAnsi="宋体" w:hint="eastAsia"/>
                <w:szCs w:val="21"/>
              </w:rPr>
              <w:t>）</w:t>
            </w:r>
          </w:p>
          <w:p w14:paraId="4B189691" w14:textId="3C8CABF8" w:rsidR="004F1CF0" w:rsidRDefault="002918EA" w:rsidP="004F1CF0">
            <w:pPr>
              <w:adjustRightInd w:val="0"/>
              <w:snapToGrid w:val="0"/>
              <w:spacing w:beforeLines="20" w:before="62" w:afterLines="20" w:after="62"/>
              <w:ind w:firstLineChars="200" w:firstLine="420"/>
              <w:rPr>
                <w:rFonts w:ascii="宋体" w:eastAsia="宋体" w:hAnsi="宋体"/>
                <w:szCs w:val="21"/>
              </w:rPr>
            </w:pPr>
            <w:r>
              <w:rPr>
                <w:rFonts w:ascii="宋体" w:eastAsia="宋体" w:hAnsi="宋体" w:hint="eastAsia"/>
                <w:szCs w:val="21"/>
              </w:rPr>
              <w:t>本规范统一采用下表</w:t>
            </w:r>
            <w:r w:rsidR="00A51B89">
              <w:rPr>
                <w:rFonts w:ascii="宋体" w:eastAsia="宋体" w:hAnsi="宋体" w:hint="eastAsia"/>
                <w:szCs w:val="21"/>
              </w:rPr>
              <w:t>中的全球变暖潜势（GWP），</w:t>
            </w:r>
            <w:r w:rsidR="004F1CF0">
              <w:rPr>
                <w:rFonts w:ascii="宋体" w:eastAsia="宋体" w:hAnsi="宋体" w:hint="eastAsia"/>
                <w:szCs w:val="21"/>
              </w:rPr>
              <w:t>取值来源于《省级温室气体编制指南（试行）》附件三：</w:t>
            </w:r>
            <w:r w:rsidR="004F1CF0" w:rsidRPr="00320CCB">
              <w:rPr>
                <w:rFonts w:ascii="宋体" w:eastAsia="宋体" w:hAnsi="宋体" w:hint="eastAsia"/>
                <w:szCs w:val="21"/>
              </w:rPr>
              <w:t>政府间气候变化专门委员会评估报告给出的全球变暖潜势值</w:t>
            </w:r>
            <w:r w:rsidR="00A51B89">
              <w:rPr>
                <w:rFonts w:ascii="宋体" w:eastAsia="宋体" w:hAnsi="宋体" w:hint="eastAsia"/>
                <w:szCs w:val="21"/>
              </w:rPr>
              <w:t>。</w:t>
            </w:r>
          </w:p>
          <w:tbl>
            <w:tblPr>
              <w:tblStyle w:val="aa"/>
              <w:tblW w:w="0" w:type="auto"/>
              <w:jc w:val="center"/>
              <w:tblLayout w:type="fixed"/>
              <w:tblLook w:val="04A0" w:firstRow="1" w:lastRow="0" w:firstColumn="1" w:lastColumn="0" w:noHBand="0" w:noVBand="1"/>
            </w:tblPr>
            <w:tblGrid>
              <w:gridCol w:w="2508"/>
              <w:gridCol w:w="2508"/>
            </w:tblGrid>
            <w:tr w:rsidR="004F1CF0" w:rsidRPr="005D5D71" w14:paraId="25D3013B" w14:textId="77777777" w:rsidTr="00A11929">
              <w:trPr>
                <w:jc w:val="center"/>
              </w:trPr>
              <w:tc>
                <w:tcPr>
                  <w:tcW w:w="2508" w:type="dxa"/>
                </w:tcPr>
                <w:p w14:paraId="09550B2D" w14:textId="77777777" w:rsidR="004F1CF0" w:rsidRPr="005D5D71" w:rsidRDefault="004F1CF0" w:rsidP="004F1CF0">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温室气体</w:t>
                  </w:r>
                </w:p>
              </w:tc>
              <w:tc>
                <w:tcPr>
                  <w:tcW w:w="2508" w:type="dxa"/>
                </w:tcPr>
                <w:p w14:paraId="1E9A704D" w14:textId="77777777" w:rsidR="004F1CF0" w:rsidRPr="005D5D71" w:rsidRDefault="004F1CF0" w:rsidP="004F1CF0">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GWP</w:t>
                  </w:r>
                </w:p>
              </w:tc>
            </w:tr>
            <w:tr w:rsidR="004F1CF0" w:rsidRPr="005D5D71" w14:paraId="5D496C60" w14:textId="77777777" w:rsidTr="00A11929">
              <w:trPr>
                <w:jc w:val="center"/>
              </w:trPr>
              <w:tc>
                <w:tcPr>
                  <w:tcW w:w="2508" w:type="dxa"/>
                </w:tcPr>
                <w:p w14:paraId="2AE3044F" w14:textId="77777777" w:rsidR="004F1CF0" w:rsidRPr="005D5D71" w:rsidRDefault="004F1CF0" w:rsidP="004F1CF0">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二氧化碳(CO</w:t>
                  </w:r>
                  <w:r w:rsidRPr="005D5D71">
                    <w:rPr>
                      <w:rFonts w:asciiTheme="majorEastAsia" w:eastAsiaTheme="majorEastAsia" w:hAnsiTheme="majorEastAsia" w:hint="eastAsia"/>
                      <w:szCs w:val="21"/>
                      <w:vertAlign w:val="subscript"/>
                    </w:rPr>
                    <w:t>2</w:t>
                  </w:r>
                  <w:r w:rsidRPr="005D5D71">
                    <w:rPr>
                      <w:rFonts w:asciiTheme="majorEastAsia" w:eastAsiaTheme="majorEastAsia" w:hAnsiTheme="majorEastAsia" w:hint="eastAsia"/>
                      <w:szCs w:val="21"/>
                    </w:rPr>
                    <w:t>)</w:t>
                  </w:r>
                </w:p>
              </w:tc>
              <w:tc>
                <w:tcPr>
                  <w:tcW w:w="2508" w:type="dxa"/>
                </w:tcPr>
                <w:p w14:paraId="6229164D" w14:textId="77777777" w:rsidR="004F1CF0" w:rsidRPr="005D5D71" w:rsidRDefault="004F1CF0" w:rsidP="004F1CF0">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1</w:t>
                  </w:r>
                </w:p>
              </w:tc>
            </w:tr>
            <w:tr w:rsidR="004F1CF0" w:rsidRPr="005D5D71" w14:paraId="2C7ED141" w14:textId="77777777" w:rsidTr="00A11929">
              <w:trPr>
                <w:jc w:val="center"/>
              </w:trPr>
              <w:tc>
                <w:tcPr>
                  <w:tcW w:w="2508" w:type="dxa"/>
                </w:tcPr>
                <w:p w14:paraId="64CF87FF" w14:textId="77777777" w:rsidR="004F1CF0" w:rsidRPr="005D5D71" w:rsidRDefault="004F1CF0" w:rsidP="004F1CF0">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甲烷(CH</w:t>
                  </w:r>
                  <w:r w:rsidRPr="005D5D71">
                    <w:rPr>
                      <w:rFonts w:asciiTheme="majorEastAsia" w:eastAsiaTheme="majorEastAsia" w:hAnsiTheme="majorEastAsia" w:hint="eastAsia"/>
                      <w:szCs w:val="21"/>
                      <w:vertAlign w:val="subscript"/>
                    </w:rPr>
                    <w:t>4</w:t>
                  </w:r>
                  <w:r w:rsidRPr="005D5D71">
                    <w:rPr>
                      <w:rFonts w:asciiTheme="majorEastAsia" w:eastAsiaTheme="majorEastAsia" w:hAnsiTheme="majorEastAsia" w:hint="eastAsia"/>
                      <w:szCs w:val="21"/>
                    </w:rPr>
                    <w:t>)</w:t>
                  </w:r>
                </w:p>
              </w:tc>
              <w:tc>
                <w:tcPr>
                  <w:tcW w:w="2508" w:type="dxa"/>
                </w:tcPr>
                <w:p w14:paraId="08A13BC6" w14:textId="77777777" w:rsidR="004F1CF0" w:rsidRPr="005D5D71" w:rsidRDefault="004F1CF0" w:rsidP="004F1CF0">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21</w:t>
                  </w:r>
                </w:p>
              </w:tc>
            </w:tr>
            <w:tr w:rsidR="004F1CF0" w:rsidRPr="005D5D71" w14:paraId="42F46B56" w14:textId="77777777" w:rsidTr="00A11929">
              <w:trPr>
                <w:jc w:val="center"/>
              </w:trPr>
              <w:tc>
                <w:tcPr>
                  <w:tcW w:w="2508" w:type="dxa"/>
                </w:tcPr>
                <w:p w14:paraId="182E788B" w14:textId="77777777" w:rsidR="004F1CF0" w:rsidRPr="005D5D71" w:rsidRDefault="004F1CF0" w:rsidP="004F1CF0">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氧化亚氮(N</w:t>
                  </w:r>
                  <w:r w:rsidRPr="005D5D71">
                    <w:rPr>
                      <w:rFonts w:asciiTheme="majorEastAsia" w:eastAsiaTheme="majorEastAsia" w:hAnsiTheme="majorEastAsia" w:hint="eastAsia"/>
                      <w:szCs w:val="21"/>
                      <w:vertAlign w:val="subscript"/>
                    </w:rPr>
                    <w:t>2</w:t>
                  </w:r>
                  <w:r w:rsidRPr="005D5D71">
                    <w:rPr>
                      <w:rFonts w:asciiTheme="majorEastAsia" w:eastAsiaTheme="majorEastAsia" w:hAnsiTheme="majorEastAsia" w:hint="eastAsia"/>
                      <w:szCs w:val="21"/>
                    </w:rPr>
                    <w:t>O)</w:t>
                  </w:r>
                </w:p>
              </w:tc>
              <w:tc>
                <w:tcPr>
                  <w:tcW w:w="2508" w:type="dxa"/>
                </w:tcPr>
                <w:p w14:paraId="49D31C60" w14:textId="77777777" w:rsidR="004F1CF0" w:rsidRPr="005D5D71" w:rsidRDefault="004F1CF0" w:rsidP="004F1CF0">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310</w:t>
                  </w:r>
                </w:p>
              </w:tc>
            </w:tr>
          </w:tbl>
          <w:p w14:paraId="5D0C1273" w14:textId="5F950FC9" w:rsidR="00F40D48" w:rsidRPr="008773AE" w:rsidRDefault="00F40D48" w:rsidP="002056D7">
            <w:pPr>
              <w:adjustRightInd w:val="0"/>
              <w:snapToGrid w:val="0"/>
              <w:spacing w:beforeLines="20" w:before="62" w:afterLines="20" w:after="62"/>
              <w:ind w:firstLineChars="200" w:firstLine="420"/>
              <w:rPr>
                <w:rFonts w:asciiTheme="minorEastAsia" w:hAnsiTheme="minorEastAsia"/>
                <w:color w:val="000000"/>
                <w:szCs w:val="21"/>
              </w:rPr>
            </w:pPr>
          </w:p>
        </w:tc>
      </w:tr>
      <w:tr w:rsidR="00BF0AF5" w:rsidRPr="00FB4229" w14:paraId="5D0C1276" w14:textId="77777777" w:rsidTr="005A4D2A">
        <w:trPr>
          <w:trHeight w:hRule="exact" w:val="681"/>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75"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lastRenderedPageBreak/>
              <w:t>与现行法律法规</w:t>
            </w:r>
            <w:r>
              <w:rPr>
                <w:rFonts w:asciiTheme="minorEastAsia" w:hAnsiTheme="minorEastAsia" w:hint="eastAsia"/>
                <w:b/>
                <w:color w:val="000000"/>
                <w:sz w:val="28"/>
                <w:szCs w:val="28"/>
              </w:rPr>
              <w:t>、</w:t>
            </w:r>
            <w:r w:rsidRPr="00FB4229">
              <w:rPr>
                <w:rFonts w:asciiTheme="minorEastAsia" w:hAnsiTheme="minorEastAsia" w:hint="eastAsia"/>
                <w:b/>
                <w:color w:val="000000"/>
                <w:sz w:val="28"/>
                <w:szCs w:val="28"/>
              </w:rPr>
              <w:t>强制性标准</w:t>
            </w:r>
            <w:r>
              <w:rPr>
                <w:rFonts w:asciiTheme="minorEastAsia" w:hAnsiTheme="minorEastAsia" w:hint="eastAsia"/>
                <w:b/>
                <w:color w:val="000000"/>
                <w:sz w:val="28"/>
                <w:szCs w:val="28"/>
              </w:rPr>
              <w:t>和其他有关标准</w:t>
            </w:r>
            <w:r w:rsidRPr="00FB4229">
              <w:rPr>
                <w:rFonts w:asciiTheme="minorEastAsia" w:hAnsiTheme="minorEastAsia" w:hint="eastAsia"/>
                <w:b/>
                <w:color w:val="000000"/>
                <w:sz w:val="28"/>
                <w:szCs w:val="28"/>
              </w:rPr>
              <w:t>的关系</w:t>
            </w:r>
          </w:p>
        </w:tc>
      </w:tr>
      <w:tr w:rsidR="00BF0AF5" w:rsidRPr="00FB4229" w14:paraId="5D0C127B" w14:textId="77777777" w:rsidTr="005A4D2A">
        <w:trPr>
          <w:trHeight w:hRule="exact" w:val="1291"/>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77"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法律法规</w:t>
            </w:r>
            <w:r>
              <w:rPr>
                <w:rFonts w:asciiTheme="minorEastAsia" w:hAnsiTheme="minorEastAsia" w:hint="eastAsia"/>
                <w:color w:val="000000"/>
                <w:szCs w:val="21"/>
              </w:rPr>
              <w:t>和强制性标准的关系</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5D0C127A" w14:textId="03EB11E3" w:rsidR="00BF0AF5" w:rsidRPr="00FB4229" w:rsidRDefault="00967DF6" w:rsidP="001017CF">
            <w:pPr>
              <w:rPr>
                <w:rFonts w:asciiTheme="minorEastAsia" w:hAnsiTheme="minorEastAsia"/>
                <w:color w:val="000000"/>
                <w:szCs w:val="21"/>
              </w:rPr>
            </w:pPr>
            <w:r>
              <w:rPr>
                <w:rFonts w:asciiTheme="minorEastAsia" w:hAnsiTheme="minorEastAsia" w:hint="eastAsia"/>
                <w:color w:val="000000"/>
                <w:szCs w:val="21"/>
              </w:rPr>
              <w:t>本标准符合现行的相关法律法规</w:t>
            </w:r>
            <w:r w:rsidR="001017CF" w:rsidRPr="001017CF">
              <w:rPr>
                <w:rFonts w:asciiTheme="minorEastAsia" w:hAnsiTheme="minorEastAsia" w:hint="eastAsia"/>
                <w:color w:val="000000"/>
                <w:szCs w:val="21"/>
              </w:rPr>
              <w:t>和强制性标准</w:t>
            </w:r>
            <w:r w:rsidR="00CF776B">
              <w:rPr>
                <w:rFonts w:asciiTheme="minorEastAsia" w:hAnsiTheme="minorEastAsia" w:hint="eastAsia"/>
                <w:color w:val="000000"/>
                <w:szCs w:val="21"/>
              </w:rPr>
              <w:t>，不存在</w:t>
            </w:r>
            <w:r w:rsidR="001017CF" w:rsidRPr="001017CF">
              <w:rPr>
                <w:rFonts w:asciiTheme="minorEastAsia" w:hAnsiTheme="minorEastAsia" w:hint="eastAsia"/>
                <w:color w:val="000000"/>
                <w:szCs w:val="21"/>
              </w:rPr>
              <w:t>冲突</w:t>
            </w:r>
            <w:r w:rsidR="00CF776B">
              <w:rPr>
                <w:rFonts w:asciiTheme="minorEastAsia" w:hAnsiTheme="minorEastAsia" w:hint="eastAsia"/>
                <w:color w:val="000000"/>
                <w:szCs w:val="21"/>
              </w:rPr>
              <w:t>的情况</w:t>
            </w:r>
            <w:r w:rsidR="001017CF" w:rsidRPr="001017CF">
              <w:rPr>
                <w:rFonts w:asciiTheme="minorEastAsia" w:hAnsiTheme="minorEastAsia" w:hint="eastAsia"/>
                <w:color w:val="000000"/>
                <w:szCs w:val="21"/>
              </w:rPr>
              <w:t>。</w:t>
            </w:r>
          </w:p>
        </w:tc>
      </w:tr>
      <w:tr w:rsidR="00BF0AF5" w:rsidRPr="00FB4229" w14:paraId="5D0C1281" w14:textId="77777777" w:rsidTr="005A4D2A">
        <w:trPr>
          <w:trHeight w:hRule="exact" w:val="1711"/>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7C" w14:textId="77777777" w:rsidR="00BF0AF5" w:rsidRPr="00FB4229" w:rsidRDefault="00BF0AF5" w:rsidP="005A4D2A">
            <w:pPr>
              <w:ind w:rightChars="84" w:right="176"/>
              <w:rPr>
                <w:rFonts w:asciiTheme="minorEastAsia" w:hAnsiTheme="minorEastAsia"/>
                <w:color w:val="000000"/>
                <w:szCs w:val="21"/>
              </w:rPr>
            </w:pPr>
            <w:r>
              <w:rPr>
                <w:rFonts w:asciiTheme="minorEastAsia" w:hAnsiTheme="minorEastAsia" w:hint="eastAsia"/>
                <w:color w:val="000000"/>
                <w:szCs w:val="21"/>
              </w:rPr>
              <w:t>与其他有关标准的关系</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5D0C127D" w14:textId="77777777" w:rsidR="00BF0AF5" w:rsidRDefault="00BF0AF5" w:rsidP="005A4D2A">
            <w:pPr>
              <w:rPr>
                <w:rFonts w:asciiTheme="minorEastAsia" w:hAnsiTheme="minorEastAsia"/>
                <w:color w:val="000000"/>
                <w:szCs w:val="21"/>
              </w:rPr>
            </w:pPr>
            <w:r>
              <w:rPr>
                <w:rFonts w:asciiTheme="minorEastAsia" w:hAnsiTheme="minorEastAsia" w:hint="eastAsia"/>
                <w:color w:val="000000"/>
                <w:szCs w:val="21"/>
              </w:rPr>
              <w:t>推荐性国家标准：</w:t>
            </w:r>
          </w:p>
          <w:p w14:paraId="5D0C127E" w14:textId="77777777" w:rsidR="00BF0AF5" w:rsidRDefault="00BF0AF5" w:rsidP="005A4D2A">
            <w:pPr>
              <w:rPr>
                <w:rFonts w:asciiTheme="minorEastAsia" w:hAnsiTheme="minorEastAsia"/>
                <w:color w:val="000000"/>
                <w:szCs w:val="21"/>
              </w:rPr>
            </w:pPr>
            <w:r>
              <w:rPr>
                <w:rFonts w:asciiTheme="minorEastAsia" w:hAnsiTheme="minorEastAsia" w:hint="eastAsia"/>
                <w:color w:val="000000"/>
                <w:szCs w:val="21"/>
              </w:rPr>
              <w:t>推荐性行业标准：</w:t>
            </w:r>
          </w:p>
          <w:p w14:paraId="5D0C127F" w14:textId="77777777" w:rsidR="00BF0AF5" w:rsidRDefault="00BF0AF5" w:rsidP="005A4D2A">
            <w:pPr>
              <w:rPr>
                <w:rFonts w:asciiTheme="minorEastAsia" w:hAnsiTheme="minorEastAsia"/>
                <w:color w:val="000000"/>
                <w:szCs w:val="21"/>
              </w:rPr>
            </w:pPr>
            <w:r>
              <w:rPr>
                <w:rFonts w:asciiTheme="minorEastAsia" w:hAnsiTheme="minorEastAsia" w:hint="eastAsia"/>
                <w:color w:val="000000"/>
                <w:szCs w:val="21"/>
              </w:rPr>
              <w:t>团体标准：</w:t>
            </w:r>
          </w:p>
          <w:p w14:paraId="5D0C1280" w14:textId="77777777" w:rsidR="00BF0AF5" w:rsidRPr="00FB4229" w:rsidRDefault="00BF0AF5" w:rsidP="005A4D2A">
            <w:pPr>
              <w:rPr>
                <w:rFonts w:asciiTheme="minorEastAsia" w:hAnsiTheme="minorEastAsia"/>
                <w:color w:val="000000"/>
                <w:szCs w:val="21"/>
              </w:rPr>
            </w:pPr>
            <w:r>
              <w:rPr>
                <w:rFonts w:asciiTheme="minorEastAsia" w:hAnsiTheme="minorEastAsia" w:hint="eastAsia"/>
                <w:color w:val="000000"/>
                <w:szCs w:val="21"/>
              </w:rPr>
              <w:t>国际标准和国外先进标准：</w:t>
            </w:r>
          </w:p>
        </w:tc>
      </w:tr>
      <w:tr w:rsidR="00BF0AF5" w:rsidRPr="00FB4229" w14:paraId="5D0C1283" w14:textId="77777777" w:rsidTr="005A4D2A">
        <w:trPr>
          <w:trHeight w:hRule="exact" w:val="686"/>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82"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重大分歧意见的处理经过和依据</w:t>
            </w:r>
          </w:p>
        </w:tc>
      </w:tr>
      <w:tr w:rsidR="00BF0AF5" w:rsidRPr="00FB4229" w14:paraId="5D0C1288" w14:textId="77777777" w:rsidTr="005A4D2A">
        <w:trPr>
          <w:trHeight w:hRule="exact" w:val="1712"/>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87" w14:textId="59BD3CE6" w:rsidR="00BF0AF5" w:rsidRPr="001E2614" w:rsidRDefault="00A932DA" w:rsidP="00EC5E2B">
            <w:pPr>
              <w:ind w:firstLineChars="200" w:firstLine="420"/>
              <w:rPr>
                <w:rFonts w:asciiTheme="minorEastAsia" w:hAnsiTheme="minorEastAsia"/>
                <w:color w:val="000000"/>
                <w:szCs w:val="21"/>
              </w:rPr>
            </w:pPr>
            <w:r>
              <w:rPr>
                <w:rFonts w:asciiTheme="minorEastAsia" w:hAnsiTheme="minorEastAsia" w:hint="eastAsia"/>
                <w:color w:val="000000"/>
                <w:szCs w:val="21"/>
              </w:rPr>
              <w:t>本</w:t>
            </w:r>
            <w:r w:rsidRPr="00A932DA">
              <w:rPr>
                <w:rFonts w:asciiTheme="minorEastAsia" w:hAnsiTheme="minorEastAsia" w:hint="eastAsia"/>
                <w:color w:val="000000"/>
                <w:szCs w:val="21"/>
              </w:rPr>
              <w:t>标准在编制过程中无重大分歧意见。</w:t>
            </w:r>
          </w:p>
        </w:tc>
      </w:tr>
      <w:tr w:rsidR="00BF0AF5" w:rsidRPr="00FB4229" w14:paraId="5D0C128A" w14:textId="77777777" w:rsidTr="005A4D2A">
        <w:trPr>
          <w:trHeight w:hRule="exact" w:val="702"/>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89"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贯彻该标准的要求和措施建议</w:t>
            </w:r>
          </w:p>
        </w:tc>
      </w:tr>
      <w:tr w:rsidR="00BF0AF5" w:rsidRPr="00FB4229" w14:paraId="5D0C1290" w14:textId="77777777" w:rsidTr="005A4D2A">
        <w:trPr>
          <w:trHeight w:hRule="exact" w:val="1860"/>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8F" w14:textId="45F58C83" w:rsidR="00BF0AF5" w:rsidRPr="00FB4229" w:rsidRDefault="00531C44" w:rsidP="00997CC3">
            <w:pPr>
              <w:ind w:firstLineChars="200" w:firstLine="420"/>
              <w:rPr>
                <w:rFonts w:asciiTheme="minorEastAsia" w:hAnsiTheme="minorEastAsia"/>
                <w:color w:val="000000"/>
                <w:szCs w:val="21"/>
              </w:rPr>
            </w:pPr>
            <w:r w:rsidRPr="002A588B">
              <w:rPr>
                <w:rFonts w:asciiTheme="minorEastAsia" w:hAnsiTheme="minorEastAsia" w:hint="eastAsia"/>
                <w:color w:val="000000"/>
                <w:szCs w:val="21"/>
              </w:rPr>
              <w:t>本标准的制定与实施，</w:t>
            </w:r>
            <w:r w:rsidR="004B46D0">
              <w:rPr>
                <w:rFonts w:asciiTheme="minorEastAsia" w:hAnsiTheme="minorEastAsia" w:hint="eastAsia"/>
                <w:color w:val="000000"/>
                <w:szCs w:val="21"/>
              </w:rPr>
              <w:t>对</w:t>
            </w:r>
            <w:r w:rsidR="003A1C3A">
              <w:rPr>
                <w:rFonts w:asciiTheme="minorEastAsia" w:hAnsiTheme="minorEastAsia" w:hint="eastAsia"/>
                <w:color w:val="000000"/>
                <w:szCs w:val="21"/>
              </w:rPr>
              <w:t>光伏发电站的建设活动</w:t>
            </w:r>
            <w:r w:rsidR="007C095B">
              <w:rPr>
                <w:rFonts w:asciiTheme="minorEastAsia" w:hAnsiTheme="minorEastAsia" w:hint="eastAsia"/>
                <w:color w:val="000000"/>
                <w:szCs w:val="21"/>
              </w:rPr>
              <w:t>中碳排放量化、</w:t>
            </w:r>
            <w:r w:rsidR="009272D8">
              <w:rPr>
                <w:rFonts w:asciiTheme="minorEastAsia" w:hAnsiTheme="minorEastAsia" w:hint="eastAsia"/>
                <w:color w:val="000000"/>
                <w:szCs w:val="21"/>
              </w:rPr>
              <w:t>碳排放中和方法</w:t>
            </w:r>
            <w:r w:rsidR="00EF6E0A">
              <w:rPr>
                <w:rFonts w:asciiTheme="minorEastAsia" w:hAnsiTheme="minorEastAsia" w:hint="eastAsia"/>
                <w:color w:val="000000"/>
                <w:szCs w:val="21"/>
              </w:rPr>
              <w:t>进行了规范，</w:t>
            </w:r>
            <w:r w:rsidR="008A50C4">
              <w:rPr>
                <w:rFonts w:asciiTheme="minorEastAsia" w:hAnsiTheme="minorEastAsia" w:hint="eastAsia"/>
                <w:color w:val="000000"/>
                <w:szCs w:val="21"/>
              </w:rPr>
              <w:t>提出了净零碳光伏发电站的建设思路，</w:t>
            </w:r>
            <w:r w:rsidR="007935F8">
              <w:rPr>
                <w:rFonts w:asciiTheme="minorEastAsia" w:hAnsiTheme="minorEastAsia" w:hint="eastAsia"/>
                <w:color w:val="000000"/>
                <w:szCs w:val="21"/>
              </w:rPr>
              <w:t>对国家</w:t>
            </w:r>
            <w:r w:rsidR="007935F8" w:rsidRPr="00213407">
              <w:rPr>
                <w:rFonts w:ascii="宋体" w:hAnsi="宋体" w:hint="eastAsia"/>
                <w:szCs w:val="21"/>
              </w:rPr>
              <w:t>碳达峰、碳中和</w:t>
            </w:r>
            <w:r w:rsidR="007935F8">
              <w:rPr>
                <w:rFonts w:ascii="宋体" w:hAnsi="宋体" w:hint="eastAsia"/>
                <w:szCs w:val="21"/>
              </w:rPr>
              <w:t>战略提供重要支撑</w:t>
            </w:r>
            <w:r w:rsidRPr="002A588B">
              <w:rPr>
                <w:rFonts w:asciiTheme="minorEastAsia" w:hAnsiTheme="minorEastAsia" w:hint="eastAsia"/>
                <w:color w:val="000000"/>
                <w:szCs w:val="21"/>
              </w:rPr>
              <w:t>。</w:t>
            </w:r>
          </w:p>
        </w:tc>
      </w:tr>
    </w:tbl>
    <w:p w14:paraId="5D0C1291" w14:textId="77777777" w:rsidR="00BF0AF5" w:rsidRPr="00C25239" w:rsidRDefault="00BF0AF5" w:rsidP="00BF0AF5">
      <w:pPr>
        <w:adjustRightInd w:val="0"/>
        <w:spacing w:line="360" w:lineRule="auto"/>
        <w:rPr>
          <w:rFonts w:ascii="仿宋" w:eastAsia="仿宋" w:hAnsi="仿宋"/>
          <w:sz w:val="32"/>
          <w:szCs w:val="32"/>
        </w:rPr>
      </w:pPr>
    </w:p>
    <w:sectPr w:rsidR="00BF0AF5" w:rsidRPr="00C25239" w:rsidSect="00FC56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1FD3" w14:textId="77777777" w:rsidR="00364313" w:rsidRDefault="00364313" w:rsidP="005364E8">
      <w:r>
        <w:separator/>
      </w:r>
    </w:p>
  </w:endnote>
  <w:endnote w:type="continuationSeparator" w:id="0">
    <w:p w14:paraId="0C01E3A1" w14:textId="77777777" w:rsidR="00364313" w:rsidRDefault="00364313" w:rsidP="005364E8">
      <w:r>
        <w:continuationSeparator/>
      </w:r>
    </w:p>
  </w:endnote>
  <w:endnote w:type="continuationNotice" w:id="1">
    <w:p w14:paraId="1EBA2E9C" w14:textId="77777777" w:rsidR="00364313" w:rsidRDefault="00364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BED6" w14:textId="77777777" w:rsidR="00364313" w:rsidRDefault="00364313" w:rsidP="005364E8">
      <w:r>
        <w:separator/>
      </w:r>
    </w:p>
  </w:footnote>
  <w:footnote w:type="continuationSeparator" w:id="0">
    <w:p w14:paraId="51A4960A" w14:textId="77777777" w:rsidR="00364313" w:rsidRDefault="00364313" w:rsidP="005364E8">
      <w:r>
        <w:continuationSeparator/>
      </w:r>
    </w:p>
  </w:footnote>
  <w:footnote w:type="continuationNotice" w:id="1">
    <w:p w14:paraId="161E9EAB" w14:textId="77777777" w:rsidR="00364313" w:rsidRDefault="00364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91D"/>
    <w:multiLevelType w:val="hybridMultilevel"/>
    <w:tmpl w:val="B698654A"/>
    <w:lvl w:ilvl="0" w:tplc="CECABFBE">
      <w:start w:val="2"/>
      <w:numFmt w:val="lowerLetter"/>
      <w:lvlText w:val="%1）"/>
      <w:lvlJc w:val="left"/>
      <w:pPr>
        <w:ind w:left="817" w:hanging="420"/>
      </w:pPr>
      <w:rPr>
        <w:rFonts w:hint="eastAsia"/>
      </w:rPr>
    </w:lvl>
    <w:lvl w:ilvl="1" w:tplc="04090019" w:tentative="1">
      <w:start w:val="1"/>
      <w:numFmt w:val="lowerLetter"/>
      <w:lvlText w:val="%2)"/>
      <w:lvlJc w:val="left"/>
      <w:pPr>
        <w:ind w:left="1237" w:hanging="420"/>
      </w:pPr>
    </w:lvl>
    <w:lvl w:ilvl="2" w:tplc="0409001B" w:tentative="1">
      <w:start w:val="1"/>
      <w:numFmt w:val="lowerRoman"/>
      <w:lvlText w:val="%3."/>
      <w:lvlJc w:val="right"/>
      <w:pPr>
        <w:ind w:left="1657" w:hanging="420"/>
      </w:pPr>
    </w:lvl>
    <w:lvl w:ilvl="3" w:tplc="0409000F" w:tentative="1">
      <w:start w:val="1"/>
      <w:numFmt w:val="decimal"/>
      <w:lvlText w:val="%4."/>
      <w:lvlJc w:val="left"/>
      <w:pPr>
        <w:ind w:left="2077" w:hanging="420"/>
      </w:pPr>
    </w:lvl>
    <w:lvl w:ilvl="4" w:tplc="04090019" w:tentative="1">
      <w:start w:val="1"/>
      <w:numFmt w:val="lowerLetter"/>
      <w:lvlText w:val="%5)"/>
      <w:lvlJc w:val="left"/>
      <w:pPr>
        <w:ind w:left="2497" w:hanging="420"/>
      </w:pPr>
    </w:lvl>
    <w:lvl w:ilvl="5" w:tplc="0409001B" w:tentative="1">
      <w:start w:val="1"/>
      <w:numFmt w:val="lowerRoman"/>
      <w:lvlText w:val="%6."/>
      <w:lvlJc w:val="right"/>
      <w:pPr>
        <w:ind w:left="2917" w:hanging="420"/>
      </w:pPr>
    </w:lvl>
    <w:lvl w:ilvl="6" w:tplc="0409000F" w:tentative="1">
      <w:start w:val="1"/>
      <w:numFmt w:val="decimal"/>
      <w:lvlText w:val="%7."/>
      <w:lvlJc w:val="left"/>
      <w:pPr>
        <w:ind w:left="3337" w:hanging="420"/>
      </w:pPr>
    </w:lvl>
    <w:lvl w:ilvl="7" w:tplc="04090019" w:tentative="1">
      <w:start w:val="1"/>
      <w:numFmt w:val="lowerLetter"/>
      <w:lvlText w:val="%8)"/>
      <w:lvlJc w:val="left"/>
      <w:pPr>
        <w:ind w:left="3757" w:hanging="420"/>
      </w:pPr>
    </w:lvl>
    <w:lvl w:ilvl="8" w:tplc="0409001B" w:tentative="1">
      <w:start w:val="1"/>
      <w:numFmt w:val="lowerRoman"/>
      <w:lvlText w:val="%9."/>
      <w:lvlJc w:val="right"/>
      <w:pPr>
        <w:ind w:left="4177" w:hanging="420"/>
      </w:pPr>
    </w:lvl>
  </w:abstractNum>
  <w:abstractNum w:abstractNumId="1" w15:restartNumberingAfterBreak="0">
    <w:nsid w:val="00DC2D30"/>
    <w:multiLevelType w:val="hybridMultilevel"/>
    <w:tmpl w:val="56906C76"/>
    <w:lvl w:ilvl="0" w:tplc="1076DDA4">
      <w:start w:val="1"/>
      <w:numFmt w:val="lowerLetter"/>
      <w:suff w:val="nothing"/>
      <w:lvlText w:val="%1）"/>
      <w:lvlJc w:val="left"/>
      <w:pPr>
        <w:ind w:left="-3712" w:hanging="113"/>
      </w:pPr>
      <w:rPr>
        <w:rFonts w:hint="eastAsia"/>
      </w:rPr>
    </w:lvl>
    <w:lvl w:ilvl="1" w:tplc="04090019" w:tentative="1">
      <w:start w:val="1"/>
      <w:numFmt w:val="lowerLetter"/>
      <w:lvlText w:val="%2)"/>
      <w:lvlJc w:val="left"/>
      <w:pPr>
        <w:ind w:left="-256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1305" w:hanging="420"/>
      </w:pPr>
    </w:lvl>
    <w:lvl w:ilvl="5" w:tplc="0409001B" w:tentative="1">
      <w:start w:val="1"/>
      <w:numFmt w:val="lowerRoman"/>
      <w:lvlText w:val="%6."/>
      <w:lvlJc w:val="right"/>
      <w:pPr>
        <w:ind w:left="-885" w:hanging="420"/>
      </w:pPr>
    </w:lvl>
    <w:lvl w:ilvl="6" w:tplc="0409000F" w:tentative="1">
      <w:start w:val="1"/>
      <w:numFmt w:val="decimal"/>
      <w:lvlText w:val="%7."/>
      <w:lvlJc w:val="left"/>
      <w:pPr>
        <w:ind w:left="-465" w:hanging="420"/>
      </w:pPr>
    </w:lvl>
    <w:lvl w:ilvl="7" w:tplc="04090019" w:tentative="1">
      <w:start w:val="1"/>
      <w:numFmt w:val="lowerLetter"/>
      <w:lvlText w:val="%8)"/>
      <w:lvlJc w:val="left"/>
      <w:pPr>
        <w:ind w:left="-45" w:hanging="420"/>
      </w:pPr>
    </w:lvl>
    <w:lvl w:ilvl="8" w:tplc="0409001B" w:tentative="1">
      <w:start w:val="1"/>
      <w:numFmt w:val="lowerRoman"/>
      <w:lvlText w:val="%9."/>
      <w:lvlJc w:val="right"/>
      <w:pPr>
        <w:ind w:left="375" w:hanging="420"/>
      </w:pPr>
    </w:lvl>
  </w:abstractNum>
  <w:abstractNum w:abstractNumId="2" w15:restartNumberingAfterBreak="0">
    <w:nsid w:val="069E109D"/>
    <w:multiLevelType w:val="hybridMultilevel"/>
    <w:tmpl w:val="DCBCD7B0"/>
    <w:lvl w:ilvl="0" w:tplc="038AFE22">
      <w:start w:val="1"/>
      <w:numFmt w:val="lowerLetter"/>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B72F9A"/>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4" w15:restartNumberingAfterBreak="0">
    <w:nsid w:val="12C25E16"/>
    <w:multiLevelType w:val="hybridMultilevel"/>
    <w:tmpl w:val="5B96F4AE"/>
    <w:lvl w:ilvl="0" w:tplc="FBAEFFF8">
      <w:start w:val="1"/>
      <w:numFmt w:val="lowerLetter"/>
      <w:suff w:val="nothing"/>
      <w:lvlText w:val="%1）"/>
      <w:lvlJc w:val="left"/>
      <w:pPr>
        <w:ind w:left="99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826882"/>
    <w:multiLevelType w:val="hybridMultilevel"/>
    <w:tmpl w:val="455C6E3C"/>
    <w:lvl w:ilvl="0" w:tplc="038AFE22">
      <w:start w:val="1"/>
      <w:numFmt w:val="lowerLetter"/>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877E23"/>
    <w:multiLevelType w:val="hybridMultilevel"/>
    <w:tmpl w:val="4EB00570"/>
    <w:lvl w:ilvl="0" w:tplc="A6906FC4">
      <w:start w:val="1"/>
      <w:numFmt w:val="decimal"/>
      <w:suff w:val="nothing"/>
      <w:lvlText w:val="%1、"/>
      <w:lvlJc w:val="left"/>
      <w:pPr>
        <w:ind w:left="794" w:hanging="397"/>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A957443"/>
    <w:multiLevelType w:val="hybridMultilevel"/>
    <w:tmpl w:val="8A7AF076"/>
    <w:lvl w:ilvl="0" w:tplc="9EC47672">
      <w:start w:val="1"/>
      <w:numFmt w:val="decimal"/>
      <w:suff w:val="nothing"/>
      <w:lvlText w:val="（%1）"/>
      <w:lvlJc w:val="center"/>
      <w:pPr>
        <w:ind w:left="17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BEA1B2B"/>
    <w:multiLevelType w:val="hybridMultilevel"/>
    <w:tmpl w:val="A6A48D54"/>
    <w:lvl w:ilvl="0" w:tplc="09846BDE">
      <w:start w:val="1"/>
      <w:numFmt w:val="decimalEnclosedCircle"/>
      <w:lvlText w:val="%1"/>
      <w:lvlJc w:val="left"/>
      <w:pPr>
        <w:ind w:left="564" w:hanging="360"/>
      </w:pPr>
      <w:rPr>
        <w:rFonts w:hint="default"/>
      </w:rPr>
    </w:lvl>
    <w:lvl w:ilvl="1" w:tplc="04090019" w:tentative="1">
      <w:start w:val="1"/>
      <w:numFmt w:val="lowerLetter"/>
      <w:lvlText w:val="%2)"/>
      <w:lvlJc w:val="left"/>
      <w:pPr>
        <w:ind w:left="1044" w:hanging="420"/>
      </w:pPr>
    </w:lvl>
    <w:lvl w:ilvl="2" w:tplc="0409001B" w:tentative="1">
      <w:start w:val="1"/>
      <w:numFmt w:val="lowerRoman"/>
      <w:lvlText w:val="%3."/>
      <w:lvlJc w:val="right"/>
      <w:pPr>
        <w:ind w:left="1464" w:hanging="420"/>
      </w:pPr>
    </w:lvl>
    <w:lvl w:ilvl="3" w:tplc="0409000F" w:tentative="1">
      <w:start w:val="1"/>
      <w:numFmt w:val="decimal"/>
      <w:lvlText w:val="%4."/>
      <w:lvlJc w:val="left"/>
      <w:pPr>
        <w:ind w:left="1884" w:hanging="420"/>
      </w:pPr>
    </w:lvl>
    <w:lvl w:ilvl="4" w:tplc="04090019" w:tentative="1">
      <w:start w:val="1"/>
      <w:numFmt w:val="lowerLetter"/>
      <w:lvlText w:val="%5)"/>
      <w:lvlJc w:val="left"/>
      <w:pPr>
        <w:ind w:left="2304" w:hanging="420"/>
      </w:pPr>
    </w:lvl>
    <w:lvl w:ilvl="5" w:tplc="0409001B" w:tentative="1">
      <w:start w:val="1"/>
      <w:numFmt w:val="lowerRoman"/>
      <w:lvlText w:val="%6."/>
      <w:lvlJc w:val="right"/>
      <w:pPr>
        <w:ind w:left="2724" w:hanging="420"/>
      </w:pPr>
    </w:lvl>
    <w:lvl w:ilvl="6" w:tplc="0409000F" w:tentative="1">
      <w:start w:val="1"/>
      <w:numFmt w:val="decimal"/>
      <w:lvlText w:val="%7."/>
      <w:lvlJc w:val="left"/>
      <w:pPr>
        <w:ind w:left="3144" w:hanging="420"/>
      </w:pPr>
    </w:lvl>
    <w:lvl w:ilvl="7" w:tplc="04090019" w:tentative="1">
      <w:start w:val="1"/>
      <w:numFmt w:val="lowerLetter"/>
      <w:lvlText w:val="%8)"/>
      <w:lvlJc w:val="left"/>
      <w:pPr>
        <w:ind w:left="3564" w:hanging="420"/>
      </w:pPr>
    </w:lvl>
    <w:lvl w:ilvl="8" w:tplc="0409001B" w:tentative="1">
      <w:start w:val="1"/>
      <w:numFmt w:val="lowerRoman"/>
      <w:lvlText w:val="%9."/>
      <w:lvlJc w:val="right"/>
      <w:pPr>
        <w:ind w:left="3984" w:hanging="420"/>
      </w:pPr>
    </w:lvl>
  </w:abstractNum>
  <w:abstractNum w:abstractNumId="9" w15:restartNumberingAfterBreak="0">
    <w:nsid w:val="1D405805"/>
    <w:multiLevelType w:val="hybridMultilevel"/>
    <w:tmpl w:val="D5780FC4"/>
    <w:lvl w:ilvl="0" w:tplc="BF9674E4">
      <w:start w:val="1"/>
      <w:numFmt w:val="japaneseCounting"/>
      <w:lvlText w:val="第%1章"/>
      <w:lvlJc w:val="left"/>
      <w:pPr>
        <w:ind w:left="1245" w:hanging="1080"/>
      </w:pPr>
      <w:rPr>
        <w:rFonts w:hint="default"/>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abstractNum w:abstractNumId="10" w15:restartNumberingAfterBreak="0">
    <w:nsid w:val="1DC95123"/>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11" w15:restartNumberingAfterBreak="0">
    <w:nsid w:val="1F5C55F0"/>
    <w:multiLevelType w:val="hybridMultilevel"/>
    <w:tmpl w:val="E1B4795A"/>
    <w:lvl w:ilvl="0" w:tplc="3CF87DE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4C22C9"/>
    <w:multiLevelType w:val="hybridMultilevel"/>
    <w:tmpl w:val="E9389B50"/>
    <w:lvl w:ilvl="0" w:tplc="17BCEE5C">
      <w:start w:val="1"/>
      <w:numFmt w:val="decimal"/>
      <w:lvlText w:val="%1."/>
      <w:lvlJc w:val="left"/>
      <w:pPr>
        <w:ind w:left="1590" w:hanging="9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3" w15:restartNumberingAfterBreak="0">
    <w:nsid w:val="22583645"/>
    <w:multiLevelType w:val="hybridMultilevel"/>
    <w:tmpl w:val="5C26749A"/>
    <w:lvl w:ilvl="0" w:tplc="940E8A76">
      <w:start w:val="1"/>
      <w:numFmt w:val="lowerLetter"/>
      <w:suff w:val="nothing"/>
      <w:lvlText w:val="%1）"/>
      <w:lvlJc w:val="left"/>
      <w:pPr>
        <w:ind w:left="964" w:hanging="39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D26528D"/>
    <w:multiLevelType w:val="hybridMultilevel"/>
    <w:tmpl w:val="5ED22746"/>
    <w:lvl w:ilvl="0" w:tplc="4712D404">
      <w:start w:val="1"/>
      <w:numFmt w:val="lowerLetter"/>
      <w:suff w:val="nothing"/>
      <w:lvlText w:val="%1）"/>
      <w:lvlJc w:val="left"/>
      <w:pPr>
        <w:ind w:left="794" w:hanging="22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D717CC0"/>
    <w:multiLevelType w:val="hybridMultilevel"/>
    <w:tmpl w:val="50DEB5A0"/>
    <w:lvl w:ilvl="0" w:tplc="1C204602">
      <w:start w:val="1"/>
      <w:numFmt w:val="japaneseCounting"/>
      <w:lvlText w:val="第%1章"/>
      <w:lvlJc w:val="left"/>
      <w:pPr>
        <w:ind w:left="1245" w:hanging="1080"/>
      </w:pPr>
      <w:rPr>
        <w:rFonts w:hint="default"/>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abstractNum w:abstractNumId="16" w15:restartNumberingAfterBreak="0">
    <w:nsid w:val="2F674379"/>
    <w:multiLevelType w:val="hybridMultilevel"/>
    <w:tmpl w:val="9FBEAF04"/>
    <w:lvl w:ilvl="0" w:tplc="C288775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45692B"/>
    <w:multiLevelType w:val="hybridMultilevel"/>
    <w:tmpl w:val="5ED22746"/>
    <w:lvl w:ilvl="0" w:tplc="4712D404">
      <w:start w:val="1"/>
      <w:numFmt w:val="lowerLetter"/>
      <w:suff w:val="nothing"/>
      <w:lvlText w:val="%1）"/>
      <w:lvlJc w:val="left"/>
      <w:pPr>
        <w:ind w:left="794" w:hanging="22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59E1F8E"/>
    <w:multiLevelType w:val="hybridMultilevel"/>
    <w:tmpl w:val="708876DA"/>
    <w:lvl w:ilvl="0" w:tplc="B2609494">
      <w:start w:val="2"/>
      <w:numFmt w:val="lowerLetter"/>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DA31D1"/>
    <w:multiLevelType w:val="hybridMultilevel"/>
    <w:tmpl w:val="8DA0DAA6"/>
    <w:lvl w:ilvl="0" w:tplc="69E860B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AC3EA8"/>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1" w15:restartNumberingAfterBreak="0">
    <w:nsid w:val="432A6D79"/>
    <w:multiLevelType w:val="hybridMultilevel"/>
    <w:tmpl w:val="4B28C698"/>
    <w:lvl w:ilvl="0" w:tplc="DDC45DAE">
      <w:start w:val="1"/>
      <w:numFmt w:val="decimal"/>
      <w:suff w:val="nothing"/>
      <w:lvlText w:val="（%1）"/>
      <w:lvlJc w:val="center"/>
      <w:pPr>
        <w:ind w:left="113" w:hanging="113"/>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41D5F97"/>
    <w:multiLevelType w:val="hybridMultilevel"/>
    <w:tmpl w:val="3ABA412C"/>
    <w:lvl w:ilvl="0" w:tplc="7402F5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51164DD"/>
    <w:multiLevelType w:val="hybridMultilevel"/>
    <w:tmpl w:val="F7D2CAF0"/>
    <w:lvl w:ilvl="0" w:tplc="DDC45DAE">
      <w:start w:val="1"/>
      <w:numFmt w:val="decimal"/>
      <w:suff w:val="nothing"/>
      <w:lvlText w:val="（%1）"/>
      <w:lvlJc w:val="center"/>
      <w:pPr>
        <w:ind w:left="680" w:hanging="113"/>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24" w15:restartNumberingAfterBreak="0">
    <w:nsid w:val="49C41C79"/>
    <w:multiLevelType w:val="hybridMultilevel"/>
    <w:tmpl w:val="11309AC0"/>
    <w:lvl w:ilvl="0" w:tplc="C8A4CB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EE53B3"/>
    <w:multiLevelType w:val="hybridMultilevel"/>
    <w:tmpl w:val="5B96F4AE"/>
    <w:lvl w:ilvl="0" w:tplc="FBAEFFF8">
      <w:start w:val="1"/>
      <w:numFmt w:val="lowerLetter"/>
      <w:suff w:val="nothing"/>
      <w:lvlText w:val="%1）"/>
      <w:lvlJc w:val="left"/>
      <w:pPr>
        <w:ind w:left="99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994D17"/>
    <w:multiLevelType w:val="hybridMultilevel"/>
    <w:tmpl w:val="F7D2CAF0"/>
    <w:lvl w:ilvl="0" w:tplc="DDC45DAE">
      <w:start w:val="1"/>
      <w:numFmt w:val="decimal"/>
      <w:suff w:val="nothing"/>
      <w:lvlText w:val="（%1）"/>
      <w:lvlJc w:val="center"/>
      <w:pPr>
        <w:ind w:left="680" w:hanging="113"/>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27" w15:restartNumberingAfterBreak="0">
    <w:nsid w:val="4E1373FA"/>
    <w:multiLevelType w:val="hybridMultilevel"/>
    <w:tmpl w:val="239EE4D4"/>
    <w:lvl w:ilvl="0" w:tplc="038AFE22">
      <w:start w:val="1"/>
      <w:numFmt w:val="lowerLetter"/>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EDA3A7A"/>
    <w:multiLevelType w:val="hybridMultilevel"/>
    <w:tmpl w:val="0A28E924"/>
    <w:lvl w:ilvl="0" w:tplc="038AFE22">
      <w:start w:val="1"/>
      <w:numFmt w:val="lowerLetter"/>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DE0FD6"/>
    <w:multiLevelType w:val="hybridMultilevel"/>
    <w:tmpl w:val="9DEA9A98"/>
    <w:lvl w:ilvl="0" w:tplc="8B607164">
      <w:start w:val="1"/>
      <w:numFmt w:val="decimal"/>
      <w:suff w:val="nothing"/>
      <w:lvlText w:val="（%1）"/>
      <w:lvlJc w:val="center"/>
      <w:pPr>
        <w:ind w:left="680" w:hanging="113"/>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30" w15:restartNumberingAfterBreak="0">
    <w:nsid w:val="5A361CB1"/>
    <w:multiLevelType w:val="hybridMultilevel"/>
    <w:tmpl w:val="D5606790"/>
    <w:lvl w:ilvl="0" w:tplc="79B490AE">
      <w:start w:val="1"/>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15:restartNumberingAfterBreak="0">
    <w:nsid w:val="5C0E41F2"/>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32" w15:restartNumberingAfterBreak="0">
    <w:nsid w:val="6A4409B9"/>
    <w:multiLevelType w:val="hybridMultilevel"/>
    <w:tmpl w:val="4B28C698"/>
    <w:lvl w:ilvl="0" w:tplc="DDC45DAE">
      <w:start w:val="1"/>
      <w:numFmt w:val="decimal"/>
      <w:suff w:val="nothing"/>
      <w:lvlText w:val="（%1）"/>
      <w:lvlJc w:val="center"/>
      <w:pPr>
        <w:ind w:left="113" w:hanging="113"/>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BF573E7"/>
    <w:multiLevelType w:val="hybridMultilevel"/>
    <w:tmpl w:val="CB726A16"/>
    <w:lvl w:ilvl="0" w:tplc="13C27B8A">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4" w15:restartNumberingAfterBreak="0">
    <w:nsid w:val="6F821384"/>
    <w:multiLevelType w:val="hybridMultilevel"/>
    <w:tmpl w:val="7EBED8C0"/>
    <w:lvl w:ilvl="0" w:tplc="038AFE22">
      <w:start w:val="1"/>
      <w:numFmt w:val="lowerLetter"/>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BF5525"/>
    <w:multiLevelType w:val="hybridMultilevel"/>
    <w:tmpl w:val="8010636E"/>
    <w:lvl w:ilvl="0" w:tplc="095C4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1E53DE1"/>
    <w:multiLevelType w:val="hybridMultilevel"/>
    <w:tmpl w:val="5DB8E14A"/>
    <w:lvl w:ilvl="0" w:tplc="573290C6">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7" w15:restartNumberingAfterBreak="0">
    <w:nsid w:val="71F819FB"/>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38" w15:restartNumberingAfterBreak="0">
    <w:nsid w:val="72527DBD"/>
    <w:multiLevelType w:val="hybridMultilevel"/>
    <w:tmpl w:val="4B28C698"/>
    <w:lvl w:ilvl="0" w:tplc="DDC45DAE">
      <w:start w:val="1"/>
      <w:numFmt w:val="decimal"/>
      <w:suff w:val="nothing"/>
      <w:lvlText w:val="（%1）"/>
      <w:lvlJc w:val="center"/>
      <w:pPr>
        <w:ind w:left="113" w:hanging="113"/>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3C35775"/>
    <w:multiLevelType w:val="hybridMultilevel"/>
    <w:tmpl w:val="559A4B3A"/>
    <w:lvl w:ilvl="0" w:tplc="B0F42FDC">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B1856"/>
    <w:multiLevelType w:val="hybridMultilevel"/>
    <w:tmpl w:val="FFCAB21C"/>
    <w:lvl w:ilvl="0" w:tplc="038AFE22">
      <w:start w:val="1"/>
      <w:numFmt w:val="lowerLetter"/>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A2D66C4"/>
    <w:multiLevelType w:val="hybridMultilevel"/>
    <w:tmpl w:val="4B28C698"/>
    <w:lvl w:ilvl="0" w:tplc="DDC45DAE">
      <w:start w:val="1"/>
      <w:numFmt w:val="decimal"/>
      <w:suff w:val="nothing"/>
      <w:lvlText w:val="（%1）"/>
      <w:lvlJc w:val="center"/>
      <w:pPr>
        <w:ind w:left="680" w:hanging="113"/>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42" w15:restartNumberingAfterBreak="0">
    <w:nsid w:val="7D6A3130"/>
    <w:multiLevelType w:val="hybridMultilevel"/>
    <w:tmpl w:val="B88A14D8"/>
    <w:lvl w:ilvl="0" w:tplc="15969F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D8F3A49"/>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44" w15:restartNumberingAfterBreak="0">
    <w:nsid w:val="7F106005"/>
    <w:multiLevelType w:val="hybridMultilevel"/>
    <w:tmpl w:val="46E8AB30"/>
    <w:lvl w:ilvl="0" w:tplc="AA7CC432">
      <w:start w:val="1"/>
      <w:numFmt w:val="lowerLetter"/>
      <w:suff w:val="nothing"/>
      <w:lvlText w:val="%1）"/>
      <w:lvlJc w:val="left"/>
      <w:pPr>
        <w:ind w:left="702" w:hanging="277"/>
      </w:pPr>
      <w:rPr>
        <w:rFonts w:hint="eastAsia"/>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45" w15:restartNumberingAfterBreak="0">
    <w:nsid w:val="7F5B1E63"/>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num w:numId="1">
    <w:abstractNumId w:val="19"/>
  </w:num>
  <w:num w:numId="2">
    <w:abstractNumId w:val="11"/>
  </w:num>
  <w:num w:numId="3">
    <w:abstractNumId w:val="16"/>
  </w:num>
  <w:num w:numId="4">
    <w:abstractNumId w:val="9"/>
  </w:num>
  <w:num w:numId="5">
    <w:abstractNumId w:val="15"/>
  </w:num>
  <w:num w:numId="6">
    <w:abstractNumId w:val="30"/>
  </w:num>
  <w:num w:numId="7">
    <w:abstractNumId w:val="12"/>
  </w:num>
  <w:num w:numId="8">
    <w:abstractNumId w:val="36"/>
  </w:num>
  <w:num w:numId="9">
    <w:abstractNumId w:val="33"/>
  </w:num>
  <w:num w:numId="10">
    <w:abstractNumId w:val="22"/>
  </w:num>
  <w:num w:numId="11">
    <w:abstractNumId w:val="42"/>
  </w:num>
  <w:num w:numId="12">
    <w:abstractNumId w:val="8"/>
  </w:num>
  <w:num w:numId="13">
    <w:abstractNumId w:val="35"/>
  </w:num>
  <w:num w:numId="14">
    <w:abstractNumId w:val="7"/>
  </w:num>
  <w:num w:numId="15">
    <w:abstractNumId w:val="21"/>
  </w:num>
  <w:num w:numId="16">
    <w:abstractNumId w:val="17"/>
  </w:num>
  <w:num w:numId="17">
    <w:abstractNumId w:val="14"/>
  </w:num>
  <w:num w:numId="18">
    <w:abstractNumId w:val="1"/>
  </w:num>
  <w:num w:numId="19">
    <w:abstractNumId w:val="45"/>
  </w:num>
  <w:num w:numId="20">
    <w:abstractNumId w:val="24"/>
  </w:num>
  <w:num w:numId="21">
    <w:abstractNumId w:val="39"/>
  </w:num>
  <w:num w:numId="22">
    <w:abstractNumId w:val="23"/>
  </w:num>
  <w:num w:numId="23">
    <w:abstractNumId w:val="38"/>
  </w:num>
  <w:num w:numId="24">
    <w:abstractNumId w:val="13"/>
  </w:num>
  <w:num w:numId="25">
    <w:abstractNumId w:val="20"/>
  </w:num>
  <w:num w:numId="26">
    <w:abstractNumId w:val="10"/>
  </w:num>
  <w:num w:numId="27">
    <w:abstractNumId w:val="32"/>
  </w:num>
  <w:num w:numId="28">
    <w:abstractNumId w:val="29"/>
  </w:num>
  <w:num w:numId="29">
    <w:abstractNumId w:val="41"/>
  </w:num>
  <w:num w:numId="30">
    <w:abstractNumId w:val="37"/>
  </w:num>
  <w:num w:numId="31">
    <w:abstractNumId w:val="3"/>
  </w:num>
  <w:num w:numId="32">
    <w:abstractNumId w:val="31"/>
  </w:num>
  <w:num w:numId="33">
    <w:abstractNumId w:val="0"/>
  </w:num>
  <w:num w:numId="34">
    <w:abstractNumId w:val="4"/>
  </w:num>
  <w:num w:numId="35">
    <w:abstractNumId w:val="34"/>
  </w:num>
  <w:num w:numId="36">
    <w:abstractNumId w:val="2"/>
  </w:num>
  <w:num w:numId="37">
    <w:abstractNumId w:val="27"/>
  </w:num>
  <w:num w:numId="38">
    <w:abstractNumId w:val="28"/>
  </w:num>
  <w:num w:numId="39">
    <w:abstractNumId w:val="40"/>
  </w:num>
  <w:num w:numId="40">
    <w:abstractNumId w:val="5"/>
  </w:num>
  <w:num w:numId="41">
    <w:abstractNumId w:val="44"/>
  </w:num>
  <w:num w:numId="42">
    <w:abstractNumId w:val="18"/>
  </w:num>
  <w:num w:numId="43">
    <w:abstractNumId w:val="25"/>
  </w:num>
  <w:num w:numId="44">
    <w:abstractNumId w:val="26"/>
  </w:num>
  <w:num w:numId="45">
    <w:abstractNumId w:val="4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E8"/>
    <w:rsid w:val="0000062A"/>
    <w:rsid w:val="00000DCD"/>
    <w:rsid w:val="00001057"/>
    <w:rsid w:val="00006BAC"/>
    <w:rsid w:val="00006C2D"/>
    <w:rsid w:val="0001098A"/>
    <w:rsid w:val="0001235E"/>
    <w:rsid w:val="000139E3"/>
    <w:rsid w:val="000142FF"/>
    <w:rsid w:val="00014EB1"/>
    <w:rsid w:val="000156A5"/>
    <w:rsid w:val="000172A3"/>
    <w:rsid w:val="00021BA2"/>
    <w:rsid w:val="0002220F"/>
    <w:rsid w:val="0002550E"/>
    <w:rsid w:val="00025AAD"/>
    <w:rsid w:val="0002784B"/>
    <w:rsid w:val="000327CF"/>
    <w:rsid w:val="00035B7B"/>
    <w:rsid w:val="000372F7"/>
    <w:rsid w:val="0004002A"/>
    <w:rsid w:val="00042B6D"/>
    <w:rsid w:val="00042D21"/>
    <w:rsid w:val="00042E68"/>
    <w:rsid w:val="00044AEA"/>
    <w:rsid w:val="00046B85"/>
    <w:rsid w:val="00047DF9"/>
    <w:rsid w:val="000537FF"/>
    <w:rsid w:val="00053EFE"/>
    <w:rsid w:val="00054013"/>
    <w:rsid w:val="00056B3D"/>
    <w:rsid w:val="00060917"/>
    <w:rsid w:val="00060DF5"/>
    <w:rsid w:val="00061CC7"/>
    <w:rsid w:val="00061D8C"/>
    <w:rsid w:val="00063343"/>
    <w:rsid w:val="000641B1"/>
    <w:rsid w:val="000645F2"/>
    <w:rsid w:val="0006566C"/>
    <w:rsid w:val="00066C1C"/>
    <w:rsid w:val="000676DF"/>
    <w:rsid w:val="00067A22"/>
    <w:rsid w:val="0007131A"/>
    <w:rsid w:val="0007180A"/>
    <w:rsid w:val="000718AF"/>
    <w:rsid w:val="00072F2A"/>
    <w:rsid w:val="00072F87"/>
    <w:rsid w:val="00075E05"/>
    <w:rsid w:val="0007602F"/>
    <w:rsid w:val="0007737A"/>
    <w:rsid w:val="0008113A"/>
    <w:rsid w:val="00081700"/>
    <w:rsid w:val="00090F03"/>
    <w:rsid w:val="0009187E"/>
    <w:rsid w:val="00093402"/>
    <w:rsid w:val="00093700"/>
    <w:rsid w:val="0009468F"/>
    <w:rsid w:val="00095EC8"/>
    <w:rsid w:val="00096126"/>
    <w:rsid w:val="000975DD"/>
    <w:rsid w:val="000A3686"/>
    <w:rsid w:val="000A4997"/>
    <w:rsid w:val="000A49E9"/>
    <w:rsid w:val="000A4D51"/>
    <w:rsid w:val="000A5037"/>
    <w:rsid w:val="000A5DE7"/>
    <w:rsid w:val="000B0FAF"/>
    <w:rsid w:val="000B4A42"/>
    <w:rsid w:val="000C2A05"/>
    <w:rsid w:val="000C3E19"/>
    <w:rsid w:val="000C45AD"/>
    <w:rsid w:val="000C469B"/>
    <w:rsid w:val="000C4BEF"/>
    <w:rsid w:val="000C58D5"/>
    <w:rsid w:val="000C5EA0"/>
    <w:rsid w:val="000C5F64"/>
    <w:rsid w:val="000C7497"/>
    <w:rsid w:val="000C7F00"/>
    <w:rsid w:val="000D10B7"/>
    <w:rsid w:val="000D67C5"/>
    <w:rsid w:val="000D792D"/>
    <w:rsid w:val="000E32C7"/>
    <w:rsid w:val="000E48A7"/>
    <w:rsid w:val="000E4A6C"/>
    <w:rsid w:val="000F0110"/>
    <w:rsid w:val="000F1626"/>
    <w:rsid w:val="000F4403"/>
    <w:rsid w:val="000F49BC"/>
    <w:rsid w:val="000F74C6"/>
    <w:rsid w:val="00100622"/>
    <w:rsid w:val="00100717"/>
    <w:rsid w:val="001017CF"/>
    <w:rsid w:val="00102ED5"/>
    <w:rsid w:val="00103298"/>
    <w:rsid w:val="001042B0"/>
    <w:rsid w:val="00106F39"/>
    <w:rsid w:val="00106FA6"/>
    <w:rsid w:val="0010706D"/>
    <w:rsid w:val="001103F9"/>
    <w:rsid w:val="00112222"/>
    <w:rsid w:val="0011229B"/>
    <w:rsid w:val="00112B90"/>
    <w:rsid w:val="0011440C"/>
    <w:rsid w:val="00117B03"/>
    <w:rsid w:val="00117D94"/>
    <w:rsid w:val="001215F4"/>
    <w:rsid w:val="0012237B"/>
    <w:rsid w:val="00122880"/>
    <w:rsid w:val="00123260"/>
    <w:rsid w:val="001261BE"/>
    <w:rsid w:val="001267F8"/>
    <w:rsid w:val="001276A9"/>
    <w:rsid w:val="00131171"/>
    <w:rsid w:val="00132B12"/>
    <w:rsid w:val="001353E5"/>
    <w:rsid w:val="001356FE"/>
    <w:rsid w:val="00135DB3"/>
    <w:rsid w:val="00137649"/>
    <w:rsid w:val="00140BFF"/>
    <w:rsid w:val="00140E0F"/>
    <w:rsid w:val="001448C1"/>
    <w:rsid w:val="0014617A"/>
    <w:rsid w:val="00146C35"/>
    <w:rsid w:val="0015044A"/>
    <w:rsid w:val="0015133C"/>
    <w:rsid w:val="00151996"/>
    <w:rsid w:val="00154B5D"/>
    <w:rsid w:val="001612B5"/>
    <w:rsid w:val="00161480"/>
    <w:rsid w:val="001625B6"/>
    <w:rsid w:val="00163BBA"/>
    <w:rsid w:val="0016405C"/>
    <w:rsid w:val="00164B63"/>
    <w:rsid w:val="00166614"/>
    <w:rsid w:val="00166ADB"/>
    <w:rsid w:val="00166AFA"/>
    <w:rsid w:val="00166E82"/>
    <w:rsid w:val="00167C1C"/>
    <w:rsid w:val="00170206"/>
    <w:rsid w:val="00172174"/>
    <w:rsid w:val="0017242D"/>
    <w:rsid w:val="0017258D"/>
    <w:rsid w:val="001750FC"/>
    <w:rsid w:val="001757A3"/>
    <w:rsid w:val="001772CC"/>
    <w:rsid w:val="00177BE3"/>
    <w:rsid w:val="00181623"/>
    <w:rsid w:val="001820BE"/>
    <w:rsid w:val="0018226F"/>
    <w:rsid w:val="00183E9C"/>
    <w:rsid w:val="00184A9E"/>
    <w:rsid w:val="00184AE8"/>
    <w:rsid w:val="00185563"/>
    <w:rsid w:val="0019180C"/>
    <w:rsid w:val="00193972"/>
    <w:rsid w:val="00196308"/>
    <w:rsid w:val="00197B88"/>
    <w:rsid w:val="001A1987"/>
    <w:rsid w:val="001A44C0"/>
    <w:rsid w:val="001A6DF3"/>
    <w:rsid w:val="001B0268"/>
    <w:rsid w:val="001B4E4B"/>
    <w:rsid w:val="001B539E"/>
    <w:rsid w:val="001B70EE"/>
    <w:rsid w:val="001B7917"/>
    <w:rsid w:val="001C14F6"/>
    <w:rsid w:val="001C2C29"/>
    <w:rsid w:val="001C32E4"/>
    <w:rsid w:val="001C3A81"/>
    <w:rsid w:val="001C4254"/>
    <w:rsid w:val="001C4851"/>
    <w:rsid w:val="001C4993"/>
    <w:rsid w:val="001C4A3D"/>
    <w:rsid w:val="001C5DC5"/>
    <w:rsid w:val="001C7752"/>
    <w:rsid w:val="001D252C"/>
    <w:rsid w:val="001D37F8"/>
    <w:rsid w:val="001D3B18"/>
    <w:rsid w:val="001D407C"/>
    <w:rsid w:val="001D5757"/>
    <w:rsid w:val="001D7C23"/>
    <w:rsid w:val="001E05D8"/>
    <w:rsid w:val="001E2614"/>
    <w:rsid w:val="001E2E51"/>
    <w:rsid w:val="001E4402"/>
    <w:rsid w:val="001E5582"/>
    <w:rsid w:val="001F2A21"/>
    <w:rsid w:val="001F3FD2"/>
    <w:rsid w:val="001F5015"/>
    <w:rsid w:val="001F5340"/>
    <w:rsid w:val="002001C9"/>
    <w:rsid w:val="002009AA"/>
    <w:rsid w:val="00201DE1"/>
    <w:rsid w:val="00202FF5"/>
    <w:rsid w:val="00205347"/>
    <w:rsid w:val="002056D7"/>
    <w:rsid w:val="002065C0"/>
    <w:rsid w:val="00207211"/>
    <w:rsid w:val="0021050A"/>
    <w:rsid w:val="00210D89"/>
    <w:rsid w:val="00210E81"/>
    <w:rsid w:val="00214C82"/>
    <w:rsid w:val="002164AD"/>
    <w:rsid w:val="00217D2C"/>
    <w:rsid w:val="00221B99"/>
    <w:rsid w:val="00221D1A"/>
    <w:rsid w:val="00222D6B"/>
    <w:rsid w:val="00224023"/>
    <w:rsid w:val="0022644F"/>
    <w:rsid w:val="00226D5D"/>
    <w:rsid w:val="00230385"/>
    <w:rsid w:val="00233CB6"/>
    <w:rsid w:val="00234445"/>
    <w:rsid w:val="00234508"/>
    <w:rsid w:val="00236468"/>
    <w:rsid w:val="00240B57"/>
    <w:rsid w:val="00242BC7"/>
    <w:rsid w:val="00244D80"/>
    <w:rsid w:val="0024616C"/>
    <w:rsid w:val="00246849"/>
    <w:rsid w:val="00246B9E"/>
    <w:rsid w:val="00247872"/>
    <w:rsid w:val="00252AA6"/>
    <w:rsid w:val="00255E2A"/>
    <w:rsid w:val="0025686E"/>
    <w:rsid w:val="0025727F"/>
    <w:rsid w:val="00261CDD"/>
    <w:rsid w:val="00263E2C"/>
    <w:rsid w:val="0026476F"/>
    <w:rsid w:val="002649E8"/>
    <w:rsid w:val="00265B91"/>
    <w:rsid w:val="00265CE0"/>
    <w:rsid w:val="00265E42"/>
    <w:rsid w:val="00265F56"/>
    <w:rsid w:val="00266643"/>
    <w:rsid w:val="002719F0"/>
    <w:rsid w:val="00272903"/>
    <w:rsid w:val="00274947"/>
    <w:rsid w:val="002749ED"/>
    <w:rsid w:val="00274DB5"/>
    <w:rsid w:val="00277357"/>
    <w:rsid w:val="002774EB"/>
    <w:rsid w:val="0028085D"/>
    <w:rsid w:val="00280907"/>
    <w:rsid w:val="00280BD6"/>
    <w:rsid w:val="00281AE4"/>
    <w:rsid w:val="00281F2D"/>
    <w:rsid w:val="00282021"/>
    <w:rsid w:val="002822EC"/>
    <w:rsid w:val="00282827"/>
    <w:rsid w:val="00282A96"/>
    <w:rsid w:val="00282EBD"/>
    <w:rsid w:val="0028759D"/>
    <w:rsid w:val="00290624"/>
    <w:rsid w:val="002918EA"/>
    <w:rsid w:val="0029198A"/>
    <w:rsid w:val="002936D3"/>
    <w:rsid w:val="002936F7"/>
    <w:rsid w:val="002A08D5"/>
    <w:rsid w:val="002A09FB"/>
    <w:rsid w:val="002A15C7"/>
    <w:rsid w:val="002A168C"/>
    <w:rsid w:val="002A1815"/>
    <w:rsid w:val="002A588B"/>
    <w:rsid w:val="002A5F2F"/>
    <w:rsid w:val="002A6C20"/>
    <w:rsid w:val="002A6D4B"/>
    <w:rsid w:val="002A7A56"/>
    <w:rsid w:val="002B3294"/>
    <w:rsid w:val="002B3606"/>
    <w:rsid w:val="002B3A22"/>
    <w:rsid w:val="002B3DC9"/>
    <w:rsid w:val="002B3F02"/>
    <w:rsid w:val="002B407A"/>
    <w:rsid w:val="002B74B3"/>
    <w:rsid w:val="002C11FE"/>
    <w:rsid w:val="002C2994"/>
    <w:rsid w:val="002C30DB"/>
    <w:rsid w:val="002C3CC0"/>
    <w:rsid w:val="002C43D8"/>
    <w:rsid w:val="002C4C4E"/>
    <w:rsid w:val="002C4FA7"/>
    <w:rsid w:val="002C59D6"/>
    <w:rsid w:val="002C7197"/>
    <w:rsid w:val="002D4231"/>
    <w:rsid w:val="002D4926"/>
    <w:rsid w:val="002D5624"/>
    <w:rsid w:val="002D7274"/>
    <w:rsid w:val="002E169B"/>
    <w:rsid w:val="002E2ADD"/>
    <w:rsid w:val="002E54F4"/>
    <w:rsid w:val="002E55E0"/>
    <w:rsid w:val="002E5F84"/>
    <w:rsid w:val="002E6646"/>
    <w:rsid w:val="002F548C"/>
    <w:rsid w:val="002F6EA6"/>
    <w:rsid w:val="003030B9"/>
    <w:rsid w:val="00305ED4"/>
    <w:rsid w:val="00305F48"/>
    <w:rsid w:val="00306AA4"/>
    <w:rsid w:val="0030711F"/>
    <w:rsid w:val="003102D0"/>
    <w:rsid w:val="003105BD"/>
    <w:rsid w:val="00310768"/>
    <w:rsid w:val="003139B3"/>
    <w:rsid w:val="003140F1"/>
    <w:rsid w:val="00315410"/>
    <w:rsid w:val="00315D9A"/>
    <w:rsid w:val="0031649E"/>
    <w:rsid w:val="0031701F"/>
    <w:rsid w:val="003175F2"/>
    <w:rsid w:val="0032073D"/>
    <w:rsid w:val="0032097C"/>
    <w:rsid w:val="00321DD9"/>
    <w:rsid w:val="0032382C"/>
    <w:rsid w:val="0032559C"/>
    <w:rsid w:val="0032748B"/>
    <w:rsid w:val="00333584"/>
    <w:rsid w:val="00334BDD"/>
    <w:rsid w:val="00340462"/>
    <w:rsid w:val="00342771"/>
    <w:rsid w:val="00343F1D"/>
    <w:rsid w:val="00346159"/>
    <w:rsid w:val="00350D89"/>
    <w:rsid w:val="0035513A"/>
    <w:rsid w:val="003566B6"/>
    <w:rsid w:val="00357D09"/>
    <w:rsid w:val="00357FE6"/>
    <w:rsid w:val="00360BC0"/>
    <w:rsid w:val="003611EE"/>
    <w:rsid w:val="00361A59"/>
    <w:rsid w:val="00364313"/>
    <w:rsid w:val="0037328F"/>
    <w:rsid w:val="003738F1"/>
    <w:rsid w:val="00374701"/>
    <w:rsid w:val="00374B71"/>
    <w:rsid w:val="00376D28"/>
    <w:rsid w:val="00377950"/>
    <w:rsid w:val="00377F36"/>
    <w:rsid w:val="00381836"/>
    <w:rsid w:val="00384215"/>
    <w:rsid w:val="0038776D"/>
    <w:rsid w:val="00387DA3"/>
    <w:rsid w:val="00387E09"/>
    <w:rsid w:val="003913C6"/>
    <w:rsid w:val="00392821"/>
    <w:rsid w:val="003959D0"/>
    <w:rsid w:val="00396726"/>
    <w:rsid w:val="00397358"/>
    <w:rsid w:val="003A01A1"/>
    <w:rsid w:val="003A1C3A"/>
    <w:rsid w:val="003A35E4"/>
    <w:rsid w:val="003A3795"/>
    <w:rsid w:val="003A4207"/>
    <w:rsid w:val="003A470C"/>
    <w:rsid w:val="003A4F4F"/>
    <w:rsid w:val="003A55E6"/>
    <w:rsid w:val="003A6BFB"/>
    <w:rsid w:val="003A70C3"/>
    <w:rsid w:val="003B0135"/>
    <w:rsid w:val="003B01D3"/>
    <w:rsid w:val="003B04CC"/>
    <w:rsid w:val="003B1994"/>
    <w:rsid w:val="003B214A"/>
    <w:rsid w:val="003B24B0"/>
    <w:rsid w:val="003B254F"/>
    <w:rsid w:val="003B4933"/>
    <w:rsid w:val="003B5E07"/>
    <w:rsid w:val="003B5E74"/>
    <w:rsid w:val="003C0425"/>
    <w:rsid w:val="003C145B"/>
    <w:rsid w:val="003C2629"/>
    <w:rsid w:val="003D1E20"/>
    <w:rsid w:val="003D4C91"/>
    <w:rsid w:val="003D6268"/>
    <w:rsid w:val="003D6B61"/>
    <w:rsid w:val="003D7634"/>
    <w:rsid w:val="003E02A5"/>
    <w:rsid w:val="003E1E71"/>
    <w:rsid w:val="003E3D59"/>
    <w:rsid w:val="003E4128"/>
    <w:rsid w:val="003E4F89"/>
    <w:rsid w:val="003E66B5"/>
    <w:rsid w:val="003E78FC"/>
    <w:rsid w:val="003F0DE8"/>
    <w:rsid w:val="003F7CC8"/>
    <w:rsid w:val="00404F2C"/>
    <w:rsid w:val="00405608"/>
    <w:rsid w:val="00406FA4"/>
    <w:rsid w:val="00410E48"/>
    <w:rsid w:val="00411392"/>
    <w:rsid w:val="00411414"/>
    <w:rsid w:val="00411FBA"/>
    <w:rsid w:val="00412D0C"/>
    <w:rsid w:val="00414478"/>
    <w:rsid w:val="004150F0"/>
    <w:rsid w:val="0041625E"/>
    <w:rsid w:val="0042106E"/>
    <w:rsid w:val="00424BDA"/>
    <w:rsid w:val="00430295"/>
    <w:rsid w:val="00433E55"/>
    <w:rsid w:val="004379A9"/>
    <w:rsid w:val="00440B5E"/>
    <w:rsid w:val="00441F1D"/>
    <w:rsid w:val="0044303B"/>
    <w:rsid w:val="00443298"/>
    <w:rsid w:val="004474DD"/>
    <w:rsid w:val="00447A81"/>
    <w:rsid w:val="00447E3C"/>
    <w:rsid w:val="00453033"/>
    <w:rsid w:val="00454717"/>
    <w:rsid w:val="004566C8"/>
    <w:rsid w:val="00460EB0"/>
    <w:rsid w:val="00462DE5"/>
    <w:rsid w:val="00462F7C"/>
    <w:rsid w:val="00463F95"/>
    <w:rsid w:val="00465933"/>
    <w:rsid w:val="00465DD1"/>
    <w:rsid w:val="0046737C"/>
    <w:rsid w:val="00470163"/>
    <w:rsid w:val="004762CD"/>
    <w:rsid w:val="004844FB"/>
    <w:rsid w:val="00484961"/>
    <w:rsid w:val="00485CAC"/>
    <w:rsid w:val="00486E0A"/>
    <w:rsid w:val="00490EF1"/>
    <w:rsid w:val="0049222B"/>
    <w:rsid w:val="0049242D"/>
    <w:rsid w:val="00493E4C"/>
    <w:rsid w:val="0049462F"/>
    <w:rsid w:val="00494CF6"/>
    <w:rsid w:val="004958CF"/>
    <w:rsid w:val="004971E2"/>
    <w:rsid w:val="004A23A2"/>
    <w:rsid w:val="004A33AB"/>
    <w:rsid w:val="004A3F61"/>
    <w:rsid w:val="004A488C"/>
    <w:rsid w:val="004A4FA2"/>
    <w:rsid w:val="004A5CA9"/>
    <w:rsid w:val="004A71D3"/>
    <w:rsid w:val="004A73E1"/>
    <w:rsid w:val="004A7D60"/>
    <w:rsid w:val="004B0A52"/>
    <w:rsid w:val="004B21E3"/>
    <w:rsid w:val="004B46D0"/>
    <w:rsid w:val="004B4947"/>
    <w:rsid w:val="004B526E"/>
    <w:rsid w:val="004C2432"/>
    <w:rsid w:val="004C2715"/>
    <w:rsid w:val="004C313D"/>
    <w:rsid w:val="004C6F93"/>
    <w:rsid w:val="004D02D5"/>
    <w:rsid w:val="004D2BA2"/>
    <w:rsid w:val="004D4875"/>
    <w:rsid w:val="004D5376"/>
    <w:rsid w:val="004E3926"/>
    <w:rsid w:val="004E734F"/>
    <w:rsid w:val="004F0423"/>
    <w:rsid w:val="004F0F76"/>
    <w:rsid w:val="004F14F2"/>
    <w:rsid w:val="004F1CF0"/>
    <w:rsid w:val="004F582D"/>
    <w:rsid w:val="004F64B5"/>
    <w:rsid w:val="004F67CB"/>
    <w:rsid w:val="005015AE"/>
    <w:rsid w:val="0050497B"/>
    <w:rsid w:val="005101E5"/>
    <w:rsid w:val="00512967"/>
    <w:rsid w:val="00512A32"/>
    <w:rsid w:val="0052054B"/>
    <w:rsid w:val="00522D7C"/>
    <w:rsid w:val="00524596"/>
    <w:rsid w:val="005253E4"/>
    <w:rsid w:val="005257A7"/>
    <w:rsid w:val="00525DFB"/>
    <w:rsid w:val="00526DEC"/>
    <w:rsid w:val="005275DA"/>
    <w:rsid w:val="00530272"/>
    <w:rsid w:val="005309A3"/>
    <w:rsid w:val="00531C44"/>
    <w:rsid w:val="00534E0C"/>
    <w:rsid w:val="005362A7"/>
    <w:rsid w:val="005364E8"/>
    <w:rsid w:val="00536759"/>
    <w:rsid w:val="0054005B"/>
    <w:rsid w:val="0054296B"/>
    <w:rsid w:val="00542AA3"/>
    <w:rsid w:val="0054616E"/>
    <w:rsid w:val="00550DAF"/>
    <w:rsid w:val="00551F22"/>
    <w:rsid w:val="00552751"/>
    <w:rsid w:val="00552F9D"/>
    <w:rsid w:val="005552C6"/>
    <w:rsid w:val="005554DA"/>
    <w:rsid w:val="00556C2F"/>
    <w:rsid w:val="005577B5"/>
    <w:rsid w:val="00560E6C"/>
    <w:rsid w:val="00565261"/>
    <w:rsid w:val="005670DB"/>
    <w:rsid w:val="005701F3"/>
    <w:rsid w:val="005712A2"/>
    <w:rsid w:val="005723F4"/>
    <w:rsid w:val="0057311A"/>
    <w:rsid w:val="005771F8"/>
    <w:rsid w:val="00581208"/>
    <w:rsid w:val="00581BA9"/>
    <w:rsid w:val="005832A5"/>
    <w:rsid w:val="0058371E"/>
    <w:rsid w:val="0058384C"/>
    <w:rsid w:val="00585B78"/>
    <w:rsid w:val="005873FA"/>
    <w:rsid w:val="00587B17"/>
    <w:rsid w:val="00587FF7"/>
    <w:rsid w:val="005924D7"/>
    <w:rsid w:val="005933D4"/>
    <w:rsid w:val="00593CCD"/>
    <w:rsid w:val="00593DA6"/>
    <w:rsid w:val="00594371"/>
    <w:rsid w:val="00594ECD"/>
    <w:rsid w:val="00595C69"/>
    <w:rsid w:val="00596ACC"/>
    <w:rsid w:val="005A0E70"/>
    <w:rsid w:val="005A1760"/>
    <w:rsid w:val="005A29E6"/>
    <w:rsid w:val="005A4D2A"/>
    <w:rsid w:val="005A77F2"/>
    <w:rsid w:val="005B01A5"/>
    <w:rsid w:val="005B4174"/>
    <w:rsid w:val="005B4E50"/>
    <w:rsid w:val="005B5536"/>
    <w:rsid w:val="005B64F9"/>
    <w:rsid w:val="005B6F62"/>
    <w:rsid w:val="005C102D"/>
    <w:rsid w:val="005C1CD6"/>
    <w:rsid w:val="005C5D49"/>
    <w:rsid w:val="005D09A2"/>
    <w:rsid w:val="005D3344"/>
    <w:rsid w:val="005D3BD0"/>
    <w:rsid w:val="005D42A5"/>
    <w:rsid w:val="005D4BCB"/>
    <w:rsid w:val="005D4C84"/>
    <w:rsid w:val="005D565C"/>
    <w:rsid w:val="005D62F4"/>
    <w:rsid w:val="005E640C"/>
    <w:rsid w:val="005E6913"/>
    <w:rsid w:val="005F1E81"/>
    <w:rsid w:val="005F1F0C"/>
    <w:rsid w:val="005F33AA"/>
    <w:rsid w:val="005F44D7"/>
    <w:rsid w:val="005F6C43"/>
    <w:rsid w:val="005F6DEA"/>
    <w:rsid w:val="00600663"/>
    <w:rsid w:val="00600F9F"/>
    <w:rsid w:val="0060383B"/>
    <w:rsid w:val="00605ACA"/>
    <w:rsid w:val="00606165"/>
    <w:rsid w:val="00606215"/>
    <w:rsid w:val="00607D21"/>
    <w:rsid w:val="00610C20"/>
    <w:rsid w:val="006114E9"/>
    <w:rsid w:val="00611513"/>
    <w:rsid w:val="0061211C"/>
    <w:rsid w:val="00612BC1"/>
    <w:rsid w:val="006154DF"/>
    <w:rsid w:val="006156A9"/>
    <w:rsid w:val="00616AF6"/>
    <w:rsid w:val="0061767C"/>
    <w:rsid w:val="006248C3"/>
    <w:rsid w:val="00624DDD"/>
    <w:rsid w:val="006332B2"/>
    <w:rsid w:val="0063457B"/>
    <w:rsid w:val="00634DF0"/>
    <w:rsid w:val="00642246"/>
    <w:rsid w:val="00643463"/>
    <w:rsid w:val="0064726E"/>
    <w:rsid w:val="00647BD1"/>
    <w:rsid w:val="006541AA"/>
    <w:rsid w:val="00654B01"/>
    <w:rsid w:val="00657608"/>
    <w:rsid w:val="006610F4"/>
    <w:rsid w:val="00664E93"/>
    <w:rsid w:val="006650DA"/>
    <w:rsid w:val="00667A6A"/>
    <w:rsid w:val="0067149A"/>
    <w:rsid w:val="00671B8B"/>
    <w:rsid w:val="00672672"/>
    <w:rsid w:val="006747A1"/>
    <w:rsid w:val="00675BB1"/>
    <w:rsid w:val="00676395"/>
    <w:rsid w:val="00676F01"/>
    <w:rsid w:val="00677128"/>
    <w:rsid w:val="00680CA9"/>
    <w:rsid w:val="00681885"/>
    <w:rsid w:val="00686F0E"/>
    <w:rsid w:val="00687A55"/>
    <w:rsid w:val="006928A2"/>
    <w:rsid w:val="0069368A"/>
    <w:rsid w:val="00693C6E"/>
    <w:rsid w:val="00693DA3"/>
    <w:rsid w:val="00697B56"/>
    <w:rsid w:val="006A1954"/>
    <w:rsid w:val="006A24C5"/>
    <w:rsid w:val="006A4D89"/>
    <w:rsid w:val="006A5AC9"/>
    <w:rsid w:val="006A5F41"/>
    <w:rsid w:val="006A655A"/>
    <w:rsid w:val="006A67AD"/>
    <w:rsid w:val="006A791D"/>
    <w:rsid w:val="006B0B79"/>
    <w:rsid w:val="006B336D"/>
    <w:rsid w:val="006B40A6"/>
    <w:rsid w:val="006B4DF0"/>
    <w:rsid w:val="006C0F6E"/>
    <w:rsid w:val="006C51FC"/>
    <w:rsid w:val="006C52CD"/>
    <w:rsid w:val="006C7D87"/>
    <w:rsid w:val="006D27BD"/>
    <w:rsid w:val="006D28F0"/>
    <w:rsid w:val="006D315F"/>
    <w:rsid w:val="006D3A6C"/>
    <w:rsid w:val="006D7AC6"/>
    <w:rsid w:val="006D7D7F"/>
    <w:rsid w:val="006E2247"/>
    <w:rsid w:val="006E27C9"/>
    <w:rsid w:val="006E35A7"/>
    <w:rsid w:val="006E3F53"/>
    <w:rsid w:val="006E4268"/>
    <w:rsid w:val="006E6297"/>
    <w:rsid w:val="006F1C25"/>
    <w:rsid w:val="006F1D8C"/>
    <w:rsid w:val="006F2D98"/>
    <w:rsid w:val="006F346F"/>
    <w:rsid w:val="006F52FD"/>
    <w:rsid w:val="006F6237"/>
    <w:rsid w:val="006F6B44"/>
    <w:rsid w:val="006F6BF4"/>
    <w:rsid w:val="006F6FC5"/>
    <w:rsid w:val="00701E63"/>
    <w:rsid w:val="00702F91"/>
    <w:rsid w:val="007035F5"/>
    <w:rsid w:val="00703F9D"/>
    <w:rsid w:val="007045D5"/>
    <w:rsid w:val="00705A4B"/>
    <w:rsid w:val="00705A5F"/>
    <w:rsid w:val="00706E06"/>
    <w:rsid w:val="00713CFF"/>
    <w:rsid w:val="00716A25"/>
    <w:rsid w:val="007171BE"/>
    <w:rsid w:val="007229B4"/>
    <w:rsid w:val="00722E6A"/>
    <w:rsid w:val="00726AF0"/>
    <w:rsid w:val="00727496"/>
    <w:rsid w:val="0073321F"/>
    <w:rsid w:val="00735EC9"/>
    <w:rsid w:val="007370E5"/>
    <w:rsid w:val="007420C5"/>
    <w:rsid w:val="00744EAF"/>
    <w:rsid w:val="0074670E"/>
    <w:rsid w:val="00747C79"/>
    <w:rsid w:val="007542B1"/>
    <w:rsid w:val="00756657"/>
    <w:rsid w:val="00762D11"/>
    <w:rsid w:val="00765512"/>
    <w:rsid w:val="0076701E"/>
    <w:rsid w:val="007704DC"/>
    <w:rsid w:val="007718BE"/>
    <w:rsid w:val="00774DFC"/>
    <w:rsid w:val="007775B1"/>
    <w:rsid w:val="007810E2"/>
    <w:rsid w:val="00782E84"/>
    <w:rsid w:val="00786F4D"/>
    <w:rsid w:val="00787942"/>
    <w:rsid w:val="00787AAC"/>
    <w:rsid w:val="00790C6E"/>
    <w:rsid w:val="00791524"/>
    <w:rsid w:val="00791733"/>
    <w:rsid w:val="0079203F"/>
    <w:rsid w:val="007935F8"/>
    <w:rsid w:val="0079706A"/>
    <w:rsid w:val="007A1DA1"/>
    <w:rsid w:val="007A57EB"/>
    <w:rsid w:val="007B0D0D"/>
    <w:rsid w:val="007B4D1D"/>
    <w:rsid w:val="007B4DC4"/>
    <w:rsid w:val="007B4E59"/>
    <w:rsid w:val="007B5760"/>
    <w:rsid w:val="007C04D3"/>
    <w:rsid w:val="007C095B"/>
    <w:rsid w:val="007C0D02"/>
    <w:rsid w:val="007C2C60"/>
    <w:rsid w:val="007C31E7"/>
    <w:rsid w:val="007C3239"/>
    <w:rsid w:val="007C3FCC"/>
    <w:rsid w:val="007D1C8C"/>
    <w:rsid w:val="007D1F0C"/>
    <w:rsid w:val="007D229F"/>
    <w:rsid w:val="007D244B"/>
    <w:rsid w:val="007D286B"/>
    <w:rsid w:val="007D3563"/>
    <w:rsid w:val="007D4DA7"/>
    <w:rsid w:val="007D622F"/>
    <w:rsid w:val="007D6BA9"/>
    <w:rsid w:val="007D799B"/>
    <w:rsid w:val="007E07C7"/>
    <w:rsid w:val="007E17FE"/>
    <w:rsid w:val="007E289E"/>
    <w:rsid w:val="007E3CDB"/>
    <w:rsid w:val="007E3EEA"/>
    <w:rsid w:val="007E5C81"/>
    <w:rsid w:val="007E7B2F"/>
    <w:rsid w:val="007E7C0C"/>
    <w:rsid w:val="007F1F51"/>
    <w:rsid w:val="007F26AF"/>
    <w:rsid w:val="007F28CB"/>
    <w:rsid w:val="007F2A7C"/>
    <w:rsid w:val="007F312E"/>
    <w:rsid w:val="007F361B"/>
    <w:rsid w:val="007F4428"/>
    <w:rsid w:val="007F4F06"/>
    <w:rsid w:val="007F6337"/>
    <w:rsid w:val="0080070E"/>
    <w:rsid w:val="00801E54"/>
    <w:rsid w:val="00801F89"/>
    <w:rsid w:val="00804324"/>
    <w:rsid w:val="00804375"/>
    <w:rsid w:val="00807E5C"/>
    <w:rsid w:val="008106FC"/>
    <w:rsid w:val="00811033"/>
    <w:rsid w:val="00812CA1"/>
    <w:rsid w:val="00812DA0"/>
    <w:rsid w:val="00813933"/>
    <w:rsid w:val="00821175"/>
    <w:rsid w:val="00824D61"/>
    <w:rsid w:val="00824DB2"/>
    <w:rsid w:val="00825265"/>
    <w:rsid w:val="00827A97"/>
    <w:rsid w:val="008318A6"/>
    <w:rsid w:val="0083387A"/>
    <w:rsid w:val="00834255"/>
    <w:rsid w:val="00834EFD"/>
    <w:rsid w:val="008350B4"/>
    <w:rsid w:val="00844BD0"/>
    <w:rsid w:val="00845572"/>
    <w:rsid w:val="00846120"/>
    <w:rsid w:val="008462A4"/>
    <w:rsid w:val="0084768D"/>
    <w:rsid w:val="00847F31"/>
    <w:rsid w:val="008515F1"/>
    <w:rsid w:val="00852CB1"/>
    <w:rsid w:val="008556BB"/>
    <w:rsid w:val="008607B8"/>
    <w:rsid w:val="00862183"/>
    <w:rsid w:val="00862D8C"/>
    <w:rsid w:val="00863ECB"/>
    <w:rsid w:val="00864C45"/>
    <w:rsid w:val="008666B0"/>
    <w:rsid w:val="00866E08"/>
    <w:rsid w:val="00870E8B"/>
    <w:rsid w:val="008735C8"/>
    <w:rsid w:val="00873F60"/>
    <w:rsid w:val="00876BD9"/>
    <w:rsid w:val="008773AE"/>
    <w:rsid w:val="00882CE1"/>
    <w:rsid w:val="0088480F"/>
    <w:rsid w:val="00884A98"/>
    <w:rsid w:val="00885F61"/>
    <w:rsid w:val="00886255"/>
    <w:rsid w:val="0089040C"/>
    <w:rsid w:val="00890493"/>
    <w:rsid w:val="00890E48"/>
    <w:rsid w:val="008915CB"/>
    <w:rsid w:val="00893F20"/>
    <w:rsid w:val="0089530E"/>
    <w:rsid w:val="00896D32"/>
    <w:rsid w:val="008A0874"/>
    <w:rsid w:val="008A33CB"/>
    <w:rsid w:val="008A50C4"/>
    <w:rsid w:val="008A6C46"/>
    <w:rsid w:val="008B0D03"/>
    <w:rsid w:val="008B18AC"/>
    <w:rsid w:val="008B2B55"/>
    <w:rsid w:val="008B380A"/>
    <w:rsid w:val="008B4520"/>
    <w:rsid w:val="008B50C0"/>
    <w:rsid w:val="008B7B93"/>
    <w:rsid w:val="008C0467"/>
    <w:rsid w:val="008C123B"/>
    <w:rsid w:val="008C24C2"/>
    <w:rsid w:val="008C2D78"/>
    <w:rsid w:val="008C5408"/>
    <w:rsid w:val="008C710E"/>
    <w:rsid w:val="008C7250"/>
    <w:rsid w:val="008C77FA"/>
    <w:rsid w:val="008C7A68"/>
    <w:rsid w:val="008D4F7B"/>
    <w:rsid w:val="008D6435"/>
    <w:rsid w:val="008D7A31"/>
    <w:rsid w:val="008E2FBC"/>
    <w:rsid w:val="008E718D"/>
    <w:rsid w:val="008E77A2"/>
    <w:rsid w:val="008F042C"/>
    <w:rsid w:val="008F226A"/>
    <w:rsid w:val="008F5269"/>
    <w:rsid w:val="00901A0F"/>
    <w:rsid w:val="00902B36"/>
    <w:rsid w:val="0090341B"/>
    <w:rsid w:val="00904D7A"/>
    <w:rsid w:val="0090539B"/>
    <w:rsid w:val="009057FA"/>
    <w:rsid w:val="009061D4"/>
    <w:rsid w:val="0090667B"/>
    <w:rsid w:val="00910A4D"/>
    <w:rsid w:val="00910AEC"/>
    <w:rsid w:val="00910CC8"/>
    <w:rsid w:val="0091239A"/>
    <w:rsid w:val="009124BE"/>
    <w:rsid w:val="009134AF"/>
    <w:rsid w:val="00917919"/>
    <w:rsid w:val="0092297E"/>
    <w:rsid w:val="009272D8"/>
    <w:rsid w:val="00930E0D"/>
    <w:rsid w:val="00933CB0"/>
    <w:rsid w:val="009378FD"/>
    <w:rsid w:val="00942C6D"/>
    <w:rsid w:val="00944952"/>
    <w:rsid w:val="00945A06"/>
    <w:rsid w:val="00947485"/>
    <w:rsid w:val="00947CC3"/>
    <w:rsid w:val="0095160B"/>
    <w:rsid w:val="00951CE4"/>
    <w:rsid w:val="00952B56"/>
    <w:rsid w:val="009530DD"/>
    <w:rsid w:val="00954449"/>
    <w:rsid w:val="009557C3"/>
    <w:rsid w:val="00961604"/>
    <w:rsid w:val="009620C8"/>
    <w:rsid w:val="00964658"/>
    <w:rsid w:val="00966490"/>
    <w:rsid w:val="009668B1"/>
    <w:rsid w:val="009670E3"/>
    <w:rsid w:val="00967DF6"/>
    <w:rsid w:val="009701A3"/>
    <w:rsid w:val="00970A34"/>
    <w:rsid w:val="00972168"/>
    <w:rsid w:val="0097545F"/>
    <w:rsid w:val="00976D32"/>
    <w:rsid w:val="00977DFC"/>
    <w:rsid w:val="00980D3B"/>
    <w:rsid w:val="00981D3C"/>
    <w:rsid w:val="00983DEC"/>
    <w:rsid w:val="00984B1E"/>
    <w:rsid w:val="00984E4F"/>
    <w:rsid w:val="00986418"/>
    <w:rsid w:val="00986C63"/>
    <w:rsid w:val="00986F52"/>
    <w:rsid w:val="00987E74"/>
    <w:rsid w:val="00992755"/>
    <w:rsid w:val="00992CC5"/>
    <w:rsid w:val="00994DAF"/>
    <w:rsid w:val="00994E8D"/>
    <w:rsid w:val="009952C7"/>
    <w:rsid w:val="00995A6D"/>
    <w:rsid w:val="00996C8D"/>
    <w:rsid w:val="00997BBB"/>
    <w:rsid w:val="00997CC3"/>
    <w:rsid w:val="00997EBC"/>
    <w:rsid w:val="009A091C"/>
    <w:rsid w:val="009A1E0A"/>
    <w:rsid w:val="009A6B3A"/>
    <w:rsid w:val="009A72E0"/>
    <w:rsid w:val="009A7B92"/>
    <w:rsid w:val="009B0D07"/>
    <w:rsid w:val="009B1747"/>
    <w:rsid w:val="009B2CE9"/>
    <w:rsid w:val="009B36D8"/>
    <w:rsid w:val="009B3FFE"/>
    <w:rsid w:val="009B4130"/>
    <w:rsid w:val="009B665E"/>
    <w:rsid w:val="009B66C3"/>
    <w:rsid w:val="009B6721"/>
    <w:rsid w:val="009B696F"/>
    <w:rsid w:val="009B79FD"/>
    <w:rsid w:val="009C03BD"/>
    <w:rsid w:val="009C552F"/>
    <w:rsid w:val="009C69CD"/>
    <w:rsid w:val="009D534C"/>
    <w:rsid w:val="009E00B2"/>
    <w:rsid w:val="009E1D72"/>
    <w:rsid w:val="009E3C21"/>
    <w:rsid w:val="009E58D1"/>
    <w:rsid w:val="009E5E74"/>
    <w:rsid w:val="009E6019"/>
    <w:rsid w:val="009E6C05"/>
    <w:rsid w:val="009E72C5"/>
    <w:rsid w:val="009F17AB"/>
    <w:rsid w:val="009F1CC0"/>
    <w:rsid w:val="009F1EDE"/>
    <w:rsid w:val="009F26A9"/>
    <w:rsid w:val="009F320C"/>
    <w:rsid w:val="009F3CB7"/>
    <w:rsid w:val="009F4DC0"/>
    <w:rsid w:val="009F6366"/>
    <w:rsid w:val="009F6629"/>
    <w:rsid w:val="009F6DEE"/>
    <w:rsid w:val="009F6DF4"/>
    <w:rsid w:val="009F7162"/>
    <w:rsid w:val="009F7453"/>
    <w:rsid w:val="00A02CF2"/>
    <w:rsid w:val="00A02DEA"/>
    <w:rsid w:val="00A032A4"/>
    <w:rsid w:val="00A03327"/>
    <w:rsid w:val="00A037BE"/>
    <w:rsid w:val="00A04E27"/>
    <w:rsid w:val="00A04F02"/>
    <w:rsid w:val="00A10960"/>
    <w:rsid w:val="00A10AB9"/>
    <w:rsid w:val="00A11929"/>
    <w:rsid w:val="00A13C70"/>
    <w:rsid w:val="00A20614"/>
    <w:rsid w:val="00A23A76"/>
    <w:rsid w:val="00A2488E"/>
    <w:rsid w:val="00A24B46"/>
    <w:rsid w:val="00A30010"/>
    <w:rsid w:val="00A327AA"/>
    <w:rsid w:val="00A36795"/>
    <w:rsid w:val="00A368E5"/>
    <w:rsid w:val="00A369FF"/>
    <w:rsid w:val="00A40595"/>
    <w:rsid w:val="00A40CE2"/>
    <w:rsid w:val="00A45936"/>
    <w:rsid w:val="00A46197"/>
    <w:rsid w:val="00A50528"/>
    <w:rsid w:val="00A5115F"/>
    <w:rsid w:val="00A5126B"/>
    <w:rsid w:val="00A51829"/>
    <w:rsid w:val="00A51B89"/>
    <w:rsid w:val="00A61AEC"/>
    <w:rsid w:val="00A61E4A"/>
    <w:rsid w:val="00A62213"/>
    <w:rsid w:val="00A62A4A"/>
    <w:rsid w:val="00A6504E"/>
    <w:rsid w:val="00A710F1"/>
    <w:rsid w:val="00A7255B"/>
    <w:rsid w:val="00A740CF"/>
    <w:rsid w:val="00A7440A"/>
    <w:rsid w:val="00A761ED"/>
    <w:rsid w:val="00A7636F"/>
    <w:rsid w:val="00A77064"/>
    <w:rsid w:val="00A779CB"/>
    <w:rsid w:val="00A8009F"/>
    <w:rsid w:val="00A82982"/>
    <w:rsid w:val="00A8313F"/>
    <w:rsid w:val="00A849EA"/>
    <w:rsid w:val="00A8536B"/>
    <w:rsid w:val="00A858E6"/>
    <w:rsid w:val="00A860B7"/>
    <w:rsid w:val="00A9136C"/>
    <w:rsid w:val="00A91835"/>
    <w:rsid w:val="00A932DA"/>
    <w:rsid w:val="00A94EA7"/>
    <w:rsid w:val="00A94FCC"/>
    <w:rsid w:val="00A95299"/>
    <w:rsid w:val="00AA2FB5"/>
    <w:rsid w:val="00AA3646"/>
    <w:rsid w:val="00AA3B32"/>
    <w:rsid w:val="00AA4CF6"/>
    <w:rsid w:val="00AA69E4"/>
    <w:rsid w:val="00AA7224"/>
    <w:rsid w:val="00AA753C"/>
    <w:rsid w:val="00AA79A7"/>
    <w:rsid w:val="00AB0246"/>
    <w:rsid w:val="00AB0C46"/>
    <w:rsid w:val="00AB5063"/>
    <w:rsid w:val="00AB715C"/>
    <w:rsid w:val="00AB7C44"/>
    <w:rsid w:val="00AB7CC0"/>
    <w:rsid w:val="00AC0BFC"/>
    <w:rsid w:val="00AC1D11"/>
    <w:rsid w:val="00AC5EA5"/>
    <w:rsid w:val="00AC680A"/>
    <w:rsid w:val="00AC6B85"/>
    <w:rsid w:val="00AD01FC"/>
    <w:rsid w:val="00AD031E"/>
    <w:rsid w:val="00AD2753"/>
    <w:rsid w:val="00AD34F2"/>
    <w:rsid w:val="00AD41AC"/>
    <w:rsid w:val="00AD42D4"/>
    <w:rsid w:val="00AD435A"/>
    <w:rsid w:val="00AD4DE4"/>
    <w:rsid w:val="00AE08A9"/>
    <w:rsid w:val="00AE0D38"/>
    <w:rsid w:val="00AE14D7"/>
    <w:rsid w:val="00AE22FE"/>
    <w:rsid w:val="00AE3055"/>
    <w:rsid w:val="00AE44BC"/>
    <w:rsid w:val="00AE4B1C"/>
    <w:rsid w:val="00AF0EDF"/>
    <w:rsid w:val="00AF1F55"/>
    <w:rsid w:val="00AF5590"/>
    <w:rsid w:val="00AF5ACA"/>
    <w:rsid w:val="00AF7448"/>
    <w:rsid w:val="00B00C0D"/>
    <w:rsid w:val="00B00D68"/>
    <w:rsid w:val="00B015BD"/>
    <w:rsid w:val="00B02DB0"/>
    <w:rsid w:val="00B04D36"/>
    <w:rsid w:val="00B06646"/>
    <w:rsid w:val="00B0700F"/>
    <w:rsid w:val="00B07451"/>
    <w:rsid w:val="00B155D1"/>
    <w:rsid w:val="00B1783B"/>
    <w:rsid w:val="00B17BB6"/>
    <w:rsid w:val="00B17F5E"/>
    <w:rsid w:val="00B200AB"/>
    <w:rsid w:val="00B22ABB"/>
    <w:rsid w:val="00B2376E"/>
    <w:rsid w:val="00B24B5D"/>
    <w:rsid w:val="00B2541A"/>
    <w:rsid w:val="00B258E5"/>
    <w:rsid w:val="00B25A77"/>
    <w:rsid w:val="00B26D4B"/>
    <w:rsid w:val="00B270BF"/>
    <w:rsid w:val="00B2734D"/>
    <w:rsid w:val="00B276D1"/>
    <w:rsid w:val="00B357E0"/>
    <w:rsid w:val="00B4095D"/>
    <w:rsid w:val="00B4443C"/>
    <w:rsid w:val="00B45438"/>
    <w:rsid w:val="00B46096"/>
    <w:rsid w:val="00B46791"/>
    <w:rsid w:val="00B46D8D"/>
    <w:rsid w:val="00B5166A"/>
    <w:rsid w:val="00B524D6"/>
    <w:rsid w:val="00B52DC1"/>
    <w:rsid w:val="00B534AA"/>
    <w:rsid w:val="00B54160"/>
    <w:rsid w:val="00B547B9"/>
    <w:rsid w:val="00B54EC0"/>
    <w:rsid w:val="00B55D6C"/>
    <w:rsid w:val="00B608C1"/>
    <w:rsid w:val="00B706B5"/>
    <w:rsid w:val="00B70FB0"/>
    <w:rsid w:val="00B756DE"/>
    <w:rsid w:val="00B818D1"/>
    <w:rsid w:val="00B87EEE"/>
    <w:rsid w:val="00B91D0B"/>
    <w:rsid w:val="00B92A3C"/>
    <w:rsid w:val="00B92B04"/>
    <w:rsid w:val="00B949EF"/>
    <w:rsid w:val="00B95949"/>
    <w:rsid w:val="00B96163"/>
    <w:rsid w:val="00BA133F"/>
    <w:rsid w:val="00BA1EF2"/>
    <w:rsid w:val="00BA4A45"/>
    <w:rsid w:val="00BA702F"/>
    <w:rsid w:val="00BB0D5D"/>
    <w:rsid w:val="00BB1BD9"/>
    <w:rsid w:val="00BB23BB"/>
    <w:rsid w:val="00BB4B3B"/>
    <w:rsid w:val="00BB66E8"/>
    <w:rsid w:val="00BB7609"/>
    <w:rsid w:val="00BC00D7"/>
    <w:rsid w:val="00BC132A"/>
    <w:rsid w:val="00BC21E6"/>
    <w:rsid w:val="00BC2494"/>
    <w:rsid w:val="00BC40B7"/>
    <w:rsid w:val="00BC431D"/>
    <w:rsid w:val="00BD6E11"/>
    <w:rsid w:val="00BD7A90"/>
    <w:rsid w:val="00BE03CF"/>
    <w:rsid w:val="00BE3259"/>
    <w:rsid w:val="00BE753C"/>
    <w:rsid w:val="00BF0AF5"/>
    <w:rsid w:val="00BF0B8F"/>
    <w:rsid w:val="00BF2C34"/>
    <w:rsid w:val="00BF3ACB"/>
    <w:rsid w:val="00BF4022"/>
    <w:rsid w:val="00BF459B"/>
    <w:rsid w:val="00BF486C"/>
    <w:rsid w:val="00BF4C16"/>
    <w:rsid w:val="00C00870"/>
    <w:rsid w:val="00C00D1E"/>
    <w:rsid w:val="00C01457"/>
    <w:rsid w:val="00C03612"/>
    <w:rsid w:val="00C03D5A"/>
    <w:rsid w:val="00C049CE"/>
    <w:rsid w:val="00C05306"/>
    <w:rsid w:val="00C0542E"/>
    <w:rsid w:val="00C0699A"/>
    <w:rsid w:val="00C073A4"/>
    <w:rsid w:val="00C0765F"/>
    <w:rsid w:val="00C115E1"/>
    <w:rsid w:val="00C1162A"/>
    <w:rsid w:val="00C146BB"/>
    <w:rsid w:val="00C14FFA"/>
    <w:rsid w:val="00C15027"/>
    <w:rsid w:val="00C158BF"/>
    <w:rsid w:val="00C16C73"/>
    <w:rsid w:val="00C171F8"/>
    <w:rsid w:val="00C222EC"/>
    <w:rsid w:val="00C23317"/>
    <w:rsid w:val="00C2363F"/>
    <w:rsid w:val="00C2396A"/>
    <w:rsid w:val="00C244E6"/>
    <w:rsid w:val="00C25239"/>
    <w:rsid w:val="00C2538D"/>
    <w:rsid w:val="00C2658C"/>
    <w:rsid w:val="00C27360"/>
    <w:rsid w:val="00C30FC6"/>
    <w:rsid w:val="00C31899"/>
    <w:rsid w:val="00C32531"/>
    <w:rsid w:val="00C36B82"/>
    <w:rsid w:val="00C4271B"/>
    <w:rsid w:val="00C4304C"/>
    <w:rsid w:val="00C44450"/>
    <w:rsid w:val="00C4594C"/>
    <w:rsid w:val="00C45FEE"/>
    <w:rsid w:val="00C46CF7"/>
    <w:rsid w:val="00C500D0"/>
    <w:rsid w:val="00C505B2"/>
    <w:rsid w:val="00C51BAD"/>
    <w:rsid w:val="00C523E5"/>
    <w:rsid w:val="00C53889"/>
    <w:rsid w:val="00C552BE"/>
    <w:rsid w:val="00C55BAC"/>
    <w:rsid w:val="00C55DC9"/>
    <w:rsid w:val="00C56262"/>
    <w:rsid w:val="00C6019A"/>
    <w:rsid w:val="00C656BE"/>
    <w:rsid w:val="00C676B8"/>
    <w:rsid w:val="00C70345"/>
    <w:rsid w:val="00C75982"/>
    <w:rsid w:val="00C771B1"/>
    <w:rsid w:val="00C77D30"/>
    <w:rsid w:val="00C83031"/>
    <w:rsid w:val="00C84E02"/>
    <w:rsid w:val="00C94809"/>
    <w:rsid w:val="00C96EEA"/>
    <w:rsid w:val="00C97B54"/>
    <w:rsid w:val="00CA2336"/>
    <w:rsid w:val="00CA3C21"/>
    <w:rsid w:val="00CA5DCD"/>
    <w:rsid w:val="00CA5EB6"/>
    <w:rsid w:val="00CA672B"/>
    <w:rsid w:val="00CB2D8D"/>
    <w:rsid w:val="00CB42AC"/>
    <w:rsid w:val="00CB7394"/>
    <w:rsid w:val="00CC1D11"/>
    <w:rsid w:val="00CC2B09"/>
    <w:rsid w:val="00CC3DCB"/>
    <w:rsid w:val="00CC5174"/>
    <w:rsid w:val="00CC7F09"/>
    <w:rsid w:val="00CD086B"/>
    <w:rsid w:val="00CD0EB3"/>
    <w:rsid w:val="00CD1476"/>
    <w:rsid w:val="00CD2367"/>
    <w:rsid w:val="00CD3DCE"/>
    <w:rsid w:val="00CE16F4"/>
    <w:rsid w:val="00CE30CE"/>
    <w:rsid w:val="00CE52FC"/>
    <w:rsid w:val="00CE5666"/>
    <w:rsid w:val="00CE71A9"/>
    <w:rsid w:val="00CF042F"/>
    <w:rsid w:val="00CF0D8B"/>
    <w:rsid w:val="00CF16B4"/>
    <w:rsid w:val="00CF5018"/>
    <w:rsid w:val="00CF51DC"/>
    <w:rsid w:val="00CF674C"/>
    <w:rsid w:val="00CF6986"/>
    <w:rsid w:val="00CF776B"/>
    <w:rsid w:val="00D03233"/>
    <w:rsid w:val="00D05983"/>
    <w:rsid w:val="00D06194"/>
    <w:rsid w:val="00D076AC"/>
    <w:rsid w:val="00D112C7"/>
    <w:rsid w:val="00D127DD"/>
    <w:rsid w:val="00D12BC3"/>
    <w:rsid w:val="00D12BED"/>
    <w:rsid w:val="00D1349E"/>
    <w:rsid w:val="00D13990"/>
    <w:rsid w:val="00D14383"/>
    <w:rsid w:val="00D216C9"/>
    <w:rsid w:val="00D2278A"/>
    <w:rsid w:val="00D24A78"/>
    <w:rsid w:val="00D24BF3"/>
    <w:rsid w:val="00D26649"/>
    <w:rsid w:val="00D274A1"/>
    <w:rsid w:val="00D3079F"/>
    <w:rsid w:val="00D31ADC"/>
    <w:rsid w:val="00D33468"/>
    <w:rsid w:val="00D33BB4"/>
    <w:rsid w:val="00D34409"/>
    <w:rsid w:val="00D34D82"/>
    <w:rsid w:val="00D37A85"/>
    <w:rsid w:val="00D37CCA"/>
    <w:rsid w:val="00D41F82"/>
    <w:rsid w:val="00D4259C"/>
    <w:rsid w:val="00D438C8"/>
    <w:rsid w:val="00D45E81"/>
    <w:rsid w:val="00D46B7A"/>
    <w:rsid w:val="00D47CAE"/>
    <w:rsid w:val="00D51A76"/>
    <w:rsid w:val="00D53E62"/>
    <w:rsid w:val="00D564C0"/>
    <w:rsid w:val="00D5796F"/>
    <w:rsid w:val="00D60A4F"/>
    <w:rsid w:val="00D612E9"/>
    <w:rsid w:val="00D617EF"/>
    <w:rsid w:val="00D62452"/>
    <w:rsid w:val="00D64397"/>
    <w:rsid w:val="00D64818"/>
    <w:rsid w:val="00D66519"/>
    <w:rsid w:val="00D710CD"/>
    <w:rsid w:val="00D72DAD"/>
    <w:rsid w:val="00D741A2"/>
    <w:rsid w:val="00D75268"/>
    <w:rsid w:val="00D76C09"/>
    <w:rsid w:val="00D81EF7"/>
    <w:rsid w:val="00D84B80"/>
    <w:rsid w:val="00D868ED"/>
    <w:rsid w:val="00D8710E"/>
    <w:rsid w:val="00D875E6"/>
    <w:rsid w:val="00D87642"/>
    <w:rsid w:val="00D909E6"/>
    <w:rsid w:val="00D90C96"/>
    <w:rsid w:val="00D9129C"/>
    <w:rsid w:val="00D91658"/>
    <w:rsid w:val="00D93B9C"/>
    <w:rsid w:val="00D954BC"/>
    <w:rsid w:val="00D9636B"/>
    <w:rsid w:val="00D975D3"/>
    <w:rsid w:val="00DA02A4"/>
    <w:rsid w:val="00DA160C"/>
    <w:rsid w:val="00DA2249"/>
    <w:rsid w:val="00DA3816"/>
    <w:rsid w:val="00DA3FAC"/>
    <w:rsid w:val="00DA402D"/>
    <w:rsid w:val="00DB1116"/>
    <w:rsid w:val="00DB2C43"/>
    <w:rsid w:val="00DB2F8C"/>
    <w:rsid w:val="00DB3313"/>
    <w:rsid w:val="00DB5AA2"/>
    <w:rsid w:val="00DC1B5F"/>
    <w:rsid w:val="00DC373D"/>
    <w:rsid w:val="00DC49A7"/>
    <w:rsid w:val="00DD0E5C"/>
    <w:rsid w:val="00DD1138"/>
    <w:rsid w:val="00DD1F2E"/>
    <w:rsid w:val="00DD3171"/>
    <w:rsid w:val="00DD55CD"/>
    <w:rsid w:val="00DD644E"/>
    <w:rsid w:val="00DD73B0"/>
    <w:rsid w:val="00DE162D"/>
    <w:rsid w:val="00DE165E"/>
    <w:rsid w:val="00DE4E1D"/>
    <w:rsid w:val="00DE6D4B"/>
    <w:rsid w:val="00DF09BD"/>
    <w:rsid w:val="00DF10CF"/>
    <w:rsid w:val="00DF3319"/>
    <w:rsid w:val="00DF4338"/>
    <w:rsid w:val="00DF61FE"/>
    <w:rsid w:val="00E05AFA"/>
    <w:rsid w:val="00E077AB"/>
    <w:rsid w:val="00E11616"/>
    <w:rsid w:val="00E116A6"/>
    <w:rsid w:val="00E11BB8"/>
    <w:rsid w:val="00E128B5"/>
    <w:rsid w:val="00E13210"/>
    <w:rsid w:val="00E156AC"/>
    <w:rsid w:val="00E17BF0"/>
    <w:rsid w:val="00E20994"/>
    <w:rsid w:val="00E20A77"/>
    <w:rsid w:val="00E2326B"/>
    <w:rsid w:val="00E2364C"/>
    <w:rsid w:val="00E2375F"/>
    <w:rsid w:val="00E278FD"/>
    <w:rsid w:val="00E31820"/>
    <w:rsid w:val="00E335CE"/>
    <w:rsid w:val="00E3362A"/>
    <w:rsid w:val="00E36738"/>
    <w:rsid w:val="00E37B69"/>
    <w:rsid w:val="00E37F8B"/>
    <w:rsid w:val="00E42B4E"/>
    <w:rsid w:val="00E42E09"/>
    <w:rsid w:val="00E43F5F"/>
    <w:rsid w:val="00E44B4C"/>
    <w:rsid w:val="00E44EBB"/>
    <w:rsid w:val="00E45649"/>
    <w:rsid w:val="00E45BD1"/>
    <w:rsid w:val="00E46572"/>
    <w:rsid w:val="00E46684"/>
    <w:rsid w:val="00E46C3F"/>
    <w:rsid w:val="00E5229F"/>
    <w:rsid w:val="00E53C90"/>
    <w:rsid w:val="00E53F27"/>
    <w:rsid w:val="00E5786E"/>
    <w:rsid w:val="00E6187D"/>
    <w:rsid w:val="00E61CC8"/>
    <w:rsid w:val="00E624F8"/>
    <w:rsid w:val="00E626B1"/>
    <w:rsid w:val="00E628EA"/>
    <w:rsid w:val="00E63D0C"/>
    <w:rsid w:val="00E6575D"/>
    <w:rsid w:val="00E67BC4"/>
    <w:rsid w:val="00E70BB3"/>
    <w:rsid w:val="00E734A7"/>
    <w:rsid w:val="00E7374E"/>
    <w:rsid w:val="00E74610"/>
    <w:rsid w:val="00E76ACE"/>
    <w:rsid w:val="00E77339"/>
    <w:rsid w:val="00E7736D"/>
    <w:rsid w:val="00E80448"/>
    <w:rsid w:val="00E825B0"/>
    <w:rsid w:val="00E85478"/>
    <w:rsid w:val="00E8575C"/>
    <w:rsid w:val="00E909B0"/>
    <w:rsid w:val="00E912F7"/>
    <w:rsid w:val="00E956B3"/>
    <w:rsid w:val="00E962A9"/>
    <w:rsid w:val="00EA0CB0"/>
    <w:rsid w:val="00EA0E23"/>
    <w:rsid w:val="00EA2B64"/>
    <w:rsid w:val="00EA4508"/>
    <w:rsid w:val="00EA6B77"/>
    <w:rsid w:val="00EA72B4"/>
    <w:rsid w:val="00EA755F"/>
    <w:rsid w:val="00EB4817"/>
    <w:rsid w:val="00EC1425"/>
    <w:rsid w:val="00EC182C"/>
    <w:rsid w:val="00EC1861"/>
    <w:rsid w:val="00EC252C"/>
    <w:rsid w:val="00EC432C"/>
    <w:rsid w:val="00EC5E2B"/>
    <w:rsid w:val="00EC6ECB"/>
    <w:rsid w:val="00EC7618"/>
    <w:rsid w:val="00EC79F0"/>
    <w:rsid w:val="00ED2939"/>
    <w:rsid w:val="00ED3CAC"/>
    <w:rsid w:val="00ED45DE"/>
    <w:rsid w:val="00ED6484"/>
    <w:rsid w:val="00ED7404"/>
    <w:rsid w:val="00ED7709"/>
    <w:rsid w:val="00EE0394"/>
    <w:rsid w:val="00EE1D80"/>
    <w:rsid w:val="00EE1DB6"/>
    <w:rsid w:val="00EE4A2E"/>
    <w:rsid w:val="00EE7486"/>
    <w:rsid w:val="00EF302A"/>
    <w:rsid w:val="00EF6E0A"/>
    <w:rsid w:val="00EF75E0"/>
    <w:rsid w:val="00EF788C"/>
    <w:rsid w:val="00F00C0F"/>
    <w:rsid w:val="00F00C55"/>
    <w:rsid w:val="00F03D65"/>
    <w:rsid w:val="00F04C08"/>
    <w:rsid w:val="00F068D0"/>
    <w:rsid w:val="00F10E1A"/>
    <w:rsid w:val="00F12553"/>
    <w:rsid w:val="00F138F5"/>
    <w:rsid w:val="00F140CE"/>
    <w:rsid w:val="00F14A26"/>
    <w:rsid w:val="00F178F3"/>
    <w:rsid w:val="00F20208"/>
    <w:rsid w:val="00F210AF"/>
    <w:rsid w:val="00F224B9"/>
    <w:rsid w:val="00F22C85"/>
    <w:rsid w:val="00F268A3"/>
    <w:rsid w:val="00F26916"/>
    <w:rsid w:val="00F31C31"/>
    <w:rsid w:val="00F335E9"/>
    <w:rsid w:val="00F33A49"/>
    <w:rsid w:val="00F36DDF"/>
    <w:rsid w:val="00F40D48"/>
    <w:rsid w:val="00F422E8"/>
    <w:rsid w:val="00F43E29"/>
    <w:rsid w:val="00F43EDA"/>
    <w:rsid w:val="00F44EB6"/>
    <w:rsid w:val="00F52225"/>
    <w:rsid w:val="00F61DE4"/>
    <w:rsid w:val="00F625B5"/>
    <w:rsid w:val="00F62994"/>
    <w:rsid w:val="00F63C0A"/>
    <w:rsid w:val="00F70675"/>
    <w:rsid w:val="00F73336"/>
    <w:rsid w:val="00F80083"/>
    <w:rsid w:val="00F80D00"/>
    <w:rsid w:val="00F80DCF"/>
    <w:rsid w:val="00F83631"/>
    <w:rsid w:val="00F83747"/>
    <w:rsid w:val="00F83F5F"/>
    <w:rsid w:val="00F87528"/>
    <w:rsid w:val="00F87E14"/>
    <w:rsid w:val="00F910F1"/>
    <w:rsid w:val="00F92582"/>
    <w:rsid w:val="00F934B4"/>
    <w:rsid w:val="00F95ACC"/>
    <w:rsid w:val="00F97090"/>
    <w:rsid w:val="00F97587"/>
    <w:rsid w:val="00FA0683"/>
    <w:rsid w:val="00FA249E"/>
    <w:rsid w:val="00FA5493"/>
    <w:rsid w:val="00FA7F5E"/>
    <w:rsid w:val="00FB0772"/>
    <w:rsid w:val="00FB2857"/>
    <w:rsid w:val="00FB2B94"/>
    <w:rsid w:val="00FB4229"/>
    <w:rsid w:val="00FB4C8C"/>
    <w:rsid w:val="00FB6842"/>
    <w:rsid w:val="00FC0BE2"/>
    <w:rsid w:val="00FC23BD"/>
    <w:rsid w:val="00FC3AF4"/>
    <w:rsid w:val="00FC3DCA"/>
    <w:rsid w:val="00FC49BA"/>
    <w:rsid w:val="00FC56D8"/>
    <w:rsid w:val="00FC65B0"/>
    <w:rsid w:val="00FC6876"/>
    <w:rsid w:val="00FC71A0"/>
    <w:rsid w:val="00FC738B"/>
    <w:rsid w:val="00FD0758"/>
    <w:rsid w:val="00FD07EA"/>
    <w:rsid w:val="00FD0E39"/>
    <w:rsid w:val="00FD213D"/>
    <w:rsid w:val="00FD2996"/>
    <w:rsid w:val="00FD4EB0"/>
    <w:rsid w:val="00FD6530"/>
    <w:rsid w:val="00FD68F1"/>
    <w:rsid w:val="00FD77FE"/>
    <w:rsid w:val="00FE1E8E"/>
    <w:rsid w:val="00FE236E"/>
    <w:rsid w:val="00FE3CD0"/>
    <w:rsid w:val="00FF2857"/>
    <w:rsid w:val="00FF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1228"/>
  <w15:docId w15:val="{55F18BCE-9E09-4B2A-96FD-82CB6668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4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64E8"/>
    <w:rPr>
      <w:sz w:val="18"/>
      <w:szCs w:val="18"/>
    </w:rPr>
  </w:style>
  <w:style w:type="paragraph" w:styleId="a5">
    <w:name w:val="footer"/>
    <w:basedOn w:val="a"/>
    <w:link w:val="a6"/>
    <w:uiPriority w:val="99"/>
    <w:unhideWhenUsed/>
    <w:rsid w:val="005364E8"/>
    <w:pPr>
      <w:tabs>
        <w:tab w:val="center" w:pos="4153"/>
        <w:tab w:val="right" w:pos="8306"/>
      </w:tabs>
      <w:snapToGrid w:val="0"/>
      <w:jc w:val="left"/>
    </w:pPr>
    <w:rPr>
      <w:sz w:val="18"/>
      <w:szCs w:val="18"/>
    </w:rPr>
  </w:style>
  <w:style w:type="character" w:customStyle="1" w:styleId="a6">
    <w:name w:val="页脚 字符"/>
    <w:basedOn w:val="a0"/>
    <w:link w:val="a5"/>
    <w:uiPriority w:val="99"/>
    <w:rsid w:val="005364E8"/>
    <w:rPr>
      <w:sz w:val="18"/>
      <w:szCs w:val="18"/>
    </w:rPr>
  </w:style>
  <w:style w:type="paragraph" w:styleId="a7">
    <w:name w:val="List Paragraph"/>
    <w:basedOn w:val="a"/>
    <w:uiPriority w:val="34"/>
    <w:qFormat/>
    <w:rsid w:val="00D75268"/>
    <w:pPr>
      <w:ind w:firstLineChars="200" w:firstLine="420"/>
    </w:pPr>
  </w:style>
  <w:style w:type="paragraph" w:styleId="a8">
    <w:name w:val="Balloon Text"/>
    <w:basedOn w:val="a"/>
    <w:link w:val="a9"/>
    <w:uiPriority w:val="99"/>
    <w:semiHidden/>
    <w:unhideWhenUsed/>
    <w:rsid w:val="00E624F8"/>
    <w:rPr>
      <w:sz w:val="18"/>
      <w:szCs w:val="18"/>
    </w:rPr>
  </w:style>
  <w:style w:type="character" w:customStyle="1" w:styleId="a9">
    <w:name w:val="批注框文本 字符"/>
    <w:basedOn w:val="a0"/>
    <w:link w:val="a8"/>
    <w:uiPriority w:val="99"/>
    <w:semiHidden/>
    <w:rsid w:val="00E624F8"/>
    <w:rPr>
      <w:sz w:val="18"/>
      <w:szCs w:val="18"/>
    </w:rPr>
  </w:style>
  <w:style w:type="table" w:styleId="aa">
    <w:name w:val="Table Grid"/>
    <w:basedOn w:val="a1"/>
    <w:uiPriority w:val="39"/>
    <w:rsid w:val="002F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1906">
      <w:bodyDiv w:val="1"/>
      <w:marLeft w:val="0"/>
      <w:marRight w:val="0"/>
      <w:marTop w:val="0"/>
      <w:marBottom w:val="0"/>
      <w:divBdr>
        <w:top w:val="none" w:sz="0" w:space="0" w:color="auto"/>
        <w:left w:val="none" w:sz="0" w:space="0" w:color="auto"/>
        <w:bottom w:val="none" w:sz="0" w:space="0" w:color="auto"/>
        <w:right w:val="none" w:sz="0" w:space="0" w:color="auto"/>
      </w:divBdr>
    </w:div>
    <w:div w:id="722944980">
      <w:bodyDiv w:val="1"/>
      <w:marLeft w:val="0"/>
      <w:marRight w:val="0"/>
      <w:marTop w:val="0"/>
      <w:marBottom w:val="0"/>
      <w:divBdr>
        <w:top w:val="none" w:sz="0" w:space="0" w:color="auto"/>
        <w:left w:val="none" w:sz="0" w:space="0" w:color="auto"/>
        <w:bottom w:val="none" w:sz="0" w:space="0" w:color="auto"/>
        <w:right w:val="none" w:sz="0" w:space="0" w:color="auto"/>
      </w:divBdr>
    </w:div>
    <w:div w:id="838036756">
      <w:bodyDiv w:val="1"/>
      <w:marLeft w:val="0"/>
      <w:marRight w:val="0"/>
      <w:marTop w:val="0"/>
      <w:marBottom w:val="0"/>
      <w:divBdr>
        <w:top w:val="none" w:sz="0" w:space="0" w:color="auto"/>
        <w:left w:val="none" w:sz="0" w:space="0" w:color="auto"/>
        <w:bottom w:val="none" w:sz="0" w:space="0" w:color="auto"/>
        <w:right w:val="none" w:sz="0" w:space="0" w:color="auto"/>
      </w:divBdr>
    </w:div>
    <w:div w:id="1289167038">
      <w:bodyDiv w:val="1"/>
      <w:marLeft w:val="0"/>
      <w:marRight w:val="0"/>
      <w:marTop w:val="0"/>
      <w:marBottom w:val="0"/>
      <w:divBdr>
        <w:top w:val="none" w:sz="0" w:space="0" w:color="auto"/>
        <w:left w:val="none" w:sz="0" w:space="0" w:color="auto"/>
        <w:bottom w:val="none" w:sz="0" w:space="0" w:color="auto"/>
        <w:right w:val="none" w:sz="0" w:space="0" w:color="auto"/>
      </w:divBdr>
    </w:div>
    <w:div w:id="16378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5074C-976C-45B6-8526-D3DD8716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Ye</dc:creator>
  <cp:keywords/>
  <cp:lastModifiedBy>An Ming</cp:lastModifiedBy>
  <cp:revision>428</cp:revision>
  <cp:lastPrinted>2015-10-12T17:29:00Z</cp:lastPrinted>
  <dcterms:created xsi:type="dcterms:W3CDTF">2021-05-12T17:12:00Z</dcterms:created>
  <dcterms:modified xsi:type="dcterms:W3CDTF">2021-06-02T08:21:00Z</dcterms:modified>
</cp:coreProperties>
</file>