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8D4" w:rsidRDefault="004375E0">
      <w:pPr>
        <w:rPr>
          <w:color w:val="000000" w:themeColor="text1"/>
          <w:kern w:val="0"/>
          <w:sz w:val="28"/>
          <w:szCs w:val="28"/>
        </w:rPr>
      </w:pPr>
      <w:r>
        <w:rPr>
          <w:noProof/>
          <w:w w:val="97"/>
        </w:rPr>
        <w:drawing>
          <wp:anchor distT="0" distB="0" distL="114300" distR="114300" simplePos="0" relativeHeight="251660288" behindDoc="0" locked="0" layoutInCell="1" allowOverlap="1">
            <wp:simplePos x="0" y="0"/>
            <wp:positionH relativeFrom="column">
              <wp:posOffset>5062220</wp:posOffset>
            </wp:positionH>
            <wp:positionV relativeFrom="paragraph">
              <wp:posOffset>-518795</wp:posOffset>
            </wp:positionV>
            <wp:extent cx="744855" cy="75946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l="18646" t="14169" r="77054" b="78038"/>
                    <a:stretch>
                      <a:fillRect/>
                    </a:stretch>
                  </pic:blipFill>
                  <pic:spPr>
                    <a:xfrm>
                      <a:off x="0" y="0"/>
                      <a:ext cx="744855" cy="759460"/>
                    </a:xfrm>
                    <a:prstGeom prst="rect">
                      <a:avLst/>
                    </a:prstGeom>
                    <a:noFill/>
                    <a:ln>
                      <a:noFill/>
                    </a:ln>
                  </pic:spPr>
                </pic:pic>
              </a:graphicData>
            </a:graphic>
          </wp:anchor>
        </w:drawing>
      </w:r>
      <w:r>
        <w:rPr>
          <w:noProof/>
          <w:color w:val="000000" w:themeColor="text1"/>
          <w:kern w:val="0"/>
          <w:sz w:val="28"/>
          <w:szCs w:val="28"/>
        </w:rPr>
        <mc:AlternateContent>
          <mc:Choice Requires="wps">
            <w:drawing>
              <wp:anchor distT="0" distB="0" distL="0" distR="0" simplePos="0" relativeHeight="251669504" behindDoc="0" locked="0" layoutInCell="1" allowOverlap="1">
                <wp:simplePos x="0" y="0"/>
                <wp:positionH relativeFrom="column">
                  <wp:posOffset>12065</wp:posOffset>
                </wp:positionH>
                <wp:positionV relativeFrom="paragraph">
                  <wp:posOffset>-540385</wp:posOffset>
                </wp:positionV>
                <wp:extent cx="1821180" cy="549275"/>
                <wp:effectExtent l="0" t="0" r="7620" b="3175"/>
                <wp:wrapNone/>
                <wp:docPr id="9" name="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1180" cy="549275"/>
                        </a:xfrm>
                        <a:prstGeom prst="rect">
                          <a:avLst/>
                        </a:prstGeom>
                        <a:solidFill>
                          <a:srgbClr val="FFFFFF"/>
                        </a:solidFill>
                        <a:ln w="9525">
                          <a:solidFill>
                            <a:srgbClr val="FFFFFF"/>
                          </a:solidFill>
                          <a:miter lim="800000"/>
                        </a:ln>
                      </wps:spPr>
                      <wps:txbx>
                        <w:txbxContent>
                          <w:p w:rsidR="007228D4" w:rsidRDefault="004375E0">
                            <w:pPr>
                              <w:autoSpaceDE w:val="0"/>
                              <w:autoSpaceDN w:val="0"/>
                              <w:adjustRightInd w:val="0"/>
                              <w:snapToGrid w:val="0"/>
                              <w:jc w:val="left"/>
                              <w:rPr>
                                <w:sz w:val="28"/>
                                <w:szCs w:val="28"/>
                              </w:rPr>
                            </w:pPr>
                            <w:r>
                              <w:rPr>
                                <w:sz w:val="28"/>
                                <w:szCs w:val="28"/>
                              </w:rPr>
                              <w:t xml:space="preserve">ICS 97.040.99  </w:t>
                            </w:r>
                          </w:p>
                          <w:p w:rsidR="007228D4" w:rsidRDefault="004375E0">
                            <w:pPr>
                              <w:autoSpaceDE w:val="0"/>
                              <w:autoSpaceDN w:val="0"/>
                              <w:adjustRightInd w:val="0"/>
                              <w:snapToGrid w:val="0"/>
                              <w:jc w:val="left"/>
                              <w:rPr>
                                <w:rFonts w:eastAsia="黑体"/>
                                <w:kern w:val="0"/>
                                <w:sz w:val="28"/>
                                <w:szCs w:val="28"/>
                              </w:rPr>
                            </w:pPr>
                            <w:r>
                              <w:rPr>
                                <w:rFonts w:hint="eastAsia"/>
                                <w:sz w:val="28"/>
                                <w:szCs w:val="28"/>
                              </w:rPr>
                              <w:t>CCS</w:t>
                            </w:r>
                            <w:r>
                              <w:rPr>
                                <w:sz w:val="28"/>
                                <w:szCs w:val="28"/>
                              </w:rPr>
                              <w:t xml:space="preserve"> Y 63</w:t>
                            </w:r>
                          </w:p>
                        </w:txbxContent>
                      </wps:txbx>
                      <wps:bodyPr rot="0" vert="horz" wrap="square" lIns="91440" tIns="45720" rIns="91440" bIns="45720" anchor="t" anchorCtr="0" upright="1">
                        <a:noAutofit/>
                      </wps:bodyPr>
                    </wps:wsp>
                  </a:graphicData>
                </a:graphic>
              </wp:anchor>
            </w:drawing>
          </mc:Choice>
          <mc:Fallback>
            <w:pict>
              <v:rect id="1026" o:spid="_x0000_s1026" style="position:absolute;left:0;text-align:left;margin-left:.95pt;margin-top:-42.55pt;width:143.4pt;height:43.25pt;z-index:25166950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rbrEgIAACgEAAAOAAAAZHJzL2Uyb0RvYy54bWysU9uO2yAQfa/Uf0C8N74o2U2sOKtVVqkq&#10;bduVtv0AjLGNioEOJHb69R2wN822L1VVHhDDwJkzZ2a2d2OvyEmAk0aXNFuklAjNTS11W9KvXw7v&#10;1pQ4z3TNlNGipGfh6N3u7ZvtYAuRm86oWgBBEO2KwZa0894WSeJ4J3rmFsYKjc7GQM88mtAmNbAB&#10;0XuV5Gl6kwwGaguGC+fw9mFy0l3EbxrB/eemccITVVLk5uMOca/Cnuy2rGiB2U7ymQb7BxY9kxqD&#10;XqAemGfkCPIPqF5yMM40fsFNn5imkVzEHDCbLP0tm+eOWRFzQXGcvcjk/h8s/3R6AiLrkm4o0azH&#10;EmVpfhN0Gawr0P1snyBk5uyj4d8c0WbfMd2KewAzdILVyCYL75NXH4Lh8Cupho+mRlh29CZKNDbQ&#10;B0BMnoyxEudLJcToCcfLbJ1n2RoLxtG3Wm7y21UMwYqX3xacfy9MT8KhpICVjujs9Oh8YMOKlyeR&#10;vVGyPkilogFttVdATgy74hDXjO6unylNBtRlla8i8iuf+zuIXnpsbyX7kq7TsOY4Ss96BYkmqf1Y&#10;jbPqlanPqByYqV1xvPDQGfhByYCtWlL3/chAUKI+aFR/ky2XobejsVzd5mjAtae69jDNEaqknpLp&#10;uPfTPBwtyLbDSFlMV5t7rFgjo5ihmhOrmTe2Y9R4Hp3Q79d2fPVrwHc/AQAA//8DAFBLAwQUAAYA&#10;CAAAACEA8+GgkNsAAAAHAQAADwAAAGRycy9kb3ducmV2LnhtbEyOTU/DMBBE70j8B2uRuLVOqwIh&#10;xKmgBHHhUArct/aSRPgjit025dd3e4Lj6I1mXrkcnRV7GmIXvILZNANBXgfT+UbB58fLJAcRE3qD&#10;NnhScKQIy+ryosTChIN/p/0mNYJHfCxQQZtSX0gZdUsO4zT05Jl9h8Fh4jg00gx44HFn5TzLbqXD&#10;zvNDiz2tWtI/m51TsEZ8Xv++av1UH98WNa2+agpWqeur8fEBRKIx/ZXhrM/qULHTNuy8icJyvuei&#10;gkl+MwPBfJ7ndyC2DBYgq1L+969OAAAA//8DAFBLAQItABQABgAIAAAAIQC2gziS/gAAAOEBAAAT&#10;AAAAAAAAAAAAAAAAAAAAAABbQ29udGVudF9UeXBlc10ueG1sUEsBAi0AFAAGAAgAAAAhADj9If/W&#10;AAAAlAEAAAsAAAAAAAAAAAAAAAAALwEAAF9yZWxzLy5yZWxzUEsBAi0AFAAGAAgAAAAhAAZutusS&#10;AgAAKAQAAA4AAAAAAAAAAAAAAAAALgIAAGRycy9lMm9Eb2MueG1sUEsBAi0AFAAGAAgAAAAhAPPh&#10;oJDbAAAABwEAAA8AAAAAAAAAAAAAAAAAbAQAAGRycy9kb3ducmV2LnhtbFBLBQYAAAAABAAEAPMA&#10;AAB0BQAAAAA=&#10;" strokecolor="white">
                <v:textbox>
                  <w:txbxContent>
                    <w:p w:rsidR="007228D4" w:rsidRDefault="004375E0">
                      <w:pPr>
                        <w:autoSpaceDE w:val="0"/>
                        <w:autoSpaceDN w:val="0"/>
                        <w:adjustRightInd w:val="0"/>
                        <w:snapToGrid w:val="0"/>
                        <w:jc w:val="left"/>
                        <w:rPr>
                          <w:sz w:val="28"/>
                          <w:szCs w:val="28"/>
                        </w:rPr>
                      </w:pPr>
                      <w:r>
                        <w:rPr>
                          <w:sz w:val="28"/>
                          <w:szCs w:val="28"/>
                        </w:rPr>
                        <w:t xml:space="preserve">ICS 97.040.99  </w:t>
                      </w:r>
                    </w:p>
                    <w:p w:rsidR="007228D4" w:rsidRDefault="004375E0">
                      <w:pPr>
                        <w:autoSpaceDE w:val="0"/>
                        <w:autoSpaceDN w:val="0"/>
                        <w:adjustRightInd w:val="0"/>
                        <w:snapToGrid w:val="0"/>
                        <w:jc w:val="left"/>
                        <w:rPr>
                          <w:rFonts w:eastAsia="黑体"/>
                          <w:kern w:val="0"/>
                          <w:sz w:val="28"/>
                          <w:szCs w:val="28"/>
                        </w:rPr>
                      </w:pPr>
                      <w:r>
                        <w:rPr>
                          <w:rFonts w:hint="eastAsia"/>
                          <w:sz w:val="28"/>
                          <w:szCs w:val="28"/>
                        </w:rPr>
                        <w:t>CCS</w:t>
                      </w:r>
                      <w:r>
                        <w:rPr>
                          <w:sz w:val="28"/>
                          <w:szCs w:val="28"/>
                        </w:rPr>
                        <w:t xml:space="preserve"> Y 63</w:t>
                      </w:r>
                    </w:p>
                  </w:txbxContent>
                </v:textbox>
              </v:rect>
            </w:pict>
          </mc:Fallback>
        </mc:AlternateContent>
      </w:r>
    </w:p>
    <w:p w:rsidR="007228D4" w:rsidRDefault="004375E0">
      <w:pPr>
        <w:jc w:val="center"/>
        <w:rPr>
          <w:rFonts w:ascii="黑体" w:eastAsia="黑体" w:hAnsi="黑体"/>
          <w:color w:val="000000" w:themeColor="text1"/>
          <w:kern w:val="0"/>
          <w:sz w:val="84"/>
          <w:szCs w:val="84"/>
        </w:rPr>
      </w:pPr>
      <w:r>
        <w:rPr>
          <w:rFonts w:ascii="黑体" w:eastAsia="黑体" w:hAnsi="黑体" w:hint="eastAsia"/>
          <w:color w:val="000000" w:themeColor="text1"/>
          <w:spacing w:val="86"/>
          <w:kern w:val="0"/>
          <w:sz w:val="84"/>
          <w:szCs w:val="84"/>
          <w:fitText w:val="7428" w:id="1"/>
        </w:rPr>
        <w:t xml:space="preserve">团  体  标  </w:t>
      </w:r>
      <w:r>
        <w:rPr>
          <w:rFonts w:ascii="黑体" w:eastAsia="黑体" w:hAnsi="黑体" w:hint="eastAsia"/>
          <w:color w:val="000000" w:themeColor="text1"/>
          <w:kern w:val="0"/>
          <w:sz w:val="84"/>
          <w:szCs w:val="84"/>
          <w:fitText w:val="7428" w:id="1"/>
        </w:rPr>
        <w:t>准</w:t>
      </w:r>
    </w:p>
    <w:p w:rsidR="007228D4" w:rsidRDefault="004375E0">
      <w:pPr>
        <w:wordWrap w:val="0"/>
        <w:spacing w:line="300" w:lineRule="exact"/>
        <w:jc w:val="right"/>
        <w:rPr>
          <w:rFonts w:ascii="Times New Roman" w:eastAsiaTheme="minorEastAsia" w:hAnsi="Times New Roman"/>
          <w:color w:val="000000" w:themeColor="text1"/>
          <w:kern w:val="0"/>
          <w:sz w:val="28"/>
          <w:szCs w:val="28"/>
        </w:rPr>
      </w:pPr>
      <w:r>
        <w:rPr>
          <w:rFonts w:ascii="Times New Roman" w:eastAsiaTheme="minorEastAsia" w:hAnsi="Times New Roman"/>
          <w:b/>
          <w:color w:val="000000" w:themeColor="text1"/>
          <w:kern w:val="0"/>
          <w:sz w:val="28"/>
          <w:szCs w:val="28"/>
        </w:rPr>
        <w:t>T/C</w:t>
      </w:r>
      <w:r>
        <w:rPr>
          <w:noProof/>
          <w:kern w:val="0"/>
        </w:rPr>
        <mc:AlternateContent>
          <mc:Choice Requires="wps">
            <w:drawing>
              <wp:anchor distT="0" distB="0" distL="114300" distR="114300" simplePos="0" relativeHeight="251668480" behindDoc="0" locked="0" layoutInCell="1" allowOverlap="1">
                <wp:simplePos x="0" y="0"/>
                <wp:positionH relativeFrom="column">
                  <wp:posOffset>-102870</wp:posOffset>
                </wp:positionH>
                <wp:positionV relativeFrom="paragraph">
                  <wp:posOffset>183515</wp:posOffset>
                </wp:positionV>
                <wp:extent cx="6098540" cy="0"/>
                <wp:effectExtent l="0" t="0" r="16510" b="0"/>
                <wp:wrapNone/>
                <wp:docPr id="3"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854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 o:spid="_x0000_s1026" o:spt="32" type="#_x0000_t32" style="position:absolute;left:0pt;margin-left:-8.1pt;margin-top:14.45pt;height:0pt;width:480.2pt;z-index:251668480;mso-width-relative:page;mso-height-relative:page;" filled="f" stroked="t" coordsize="21600,21600" o:gfxdata="UEsDBAoAAAAAAIdO4kAAAAAAAAAAAAAAAAAEAAAAZHJzL1BLAwQUAAAACACHTuJAygPfaNcAAAAJ&#10;AQAADwAAAGRycy9kb3ducmV2LnhtbE2PwU7DMAyG70h7h8iTuKAtaTWmtTSdpkkcOLJN4po1pi00&#10;TtWk69jTY8QBjv796ffnYnt1nbjgEFpPGpKlAoFUedtSreF0fF5sQIRoyJrOE2r4wgDbcnZXmNz6&#10;iV7xcoi14BIKudHQxNjnUoaqQWfC0vdIvHv3gzORx6GWdjATl7tOpkqtpTMt8YXG9LhvsPo8jE4D&#10;hvExUbvM1aeX2/Twlt4+pv6o9f08UU8gIl7jHww/+qwOJTud/Ug2iE7DIlmnjGpINxkIBrLVioPz&#10;byDLQv7/oPwGUEsDBBQAAAAIAIdO4kBTJKHc2gEAAHADAAAOAAAAZHJzL2Uyb0RvYy54bWytU81u&#10;EzEQviPxDpbvZDeBVO0qmx5SlUuBSC0P4NjeXQvbY42d7OYleAEkTsCJcuqdp4HyGNjODwVuiD1Y&#10;tsffN/N9Mzs7H4wmG4lega3peFRSIi0HoWxb09c3l09OKfGBWcE0WFnTrfT0fP740ax3lZxAB1pI&#10;JJHE+qp3Ne1CcFVReN5Jw/wInLQx2AAaFuIR20Ig6yO70cWkLE+KHlA4BC69j7cXuyCdZ/6mkTy8&#10;ahovA9E1jbWFvGJeV2kt5jNWtchcp/i+DPYPVRimbEx6pLpggZE1qr+ojOIIHpow4mAKaBrFZdYQ&#10;1YzLP9Rcd8zJrCWa493RJv//aPnLzRKJEjV9SollJrbo/t3d97cf77/cfvtw9+Pr+7T//IlMklW9&#10;81VELOwSk1g+2Gt3BfyNJxYWHbOtzCXfbF3kGSdE8RskHbyLCVf9CxDxDVsHyL4NDZpEGR0hQ27P&#10;9tgeOQTC4+VJeXY6fRa7yA+xglUHoEMfnkswJG1q6gMy1XZhAdbGIQAc5zRsc+VDKotVB0DKauFS&#10;aZ1nQVvS1/RsOplmgAetRAqmZx7b1UIj2bA0TfnLGmPk4TOEtRW7JNruLUiqd/6tQGyXeLAmtjVX&#10;sx/BNDcPzxn960eZ/w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KA99o1wAAAAkBAAAPAAAAAAAA&#10;AAEAIAAAACIAAABkcnMvZG93bnJldi54bWxQSwECFAAUAAAACACHTuJAUySh3NoBAABwAwAADgAA&#10;AAAAAAABACAAAAAmAQAAZHJzL2Uyb0RvYy54bWxQSwUGAAAAAAYABgBZAQAAcgUAAAAA&#10;">
                <v:fill on="f" focussize="0,0"/>
                <v:stroke color="#000000" joinstyle="round"/>
                <v:imagedata o:title=""/>
                <o:lock v:ext="edit" aspectratio="f"/>
              </v:shape>
            </w:pict>
          </mc:Fallback>
        </mc:AlternateContent>
      </w:r>
      <w:r>
        <w:rPr>
          <w:rFonts w:ascii="Times New Roman" w:eastAsiaTheme="minorEastAsia" w:hAnsi="Times New Roman"/>
          <w:b/>
          <w:color w:val="000000" w:themeColor="text1"/>
          <w:kern w:val="0"/>
          <w:sz w:val="28"/>
          <w:szCs w:val="28"/>
        </w:rPr>
        <w:t>ECA-G 00XX-2021</w:t>
      </w:r>
    </w:p>
    <w:p w:rsidR="007228D4" w:rsidRDefault="007228D4">
      <w:pPr>
        <w:rPr>
          <w:color w:val="000000" w:themeColor="text1"/>
          <w:kern w:val="0"/>
        </w:rPr>
      </w:pPr>
    </w:p>
    <w:p w:rsidR="007228D4" w:rsidRDefault="007228D4">
      <w:pPr>
        <w:rPr>
          <w:color w:val="000000" w:themeColor="text1"/>
          <w:kern w:val="0"/>
        </w:rPr>
      </w:pPr>
    </w:p>
    <w:p w:rsidR="007228D4" w:rsidRDefault="004375E0">
      <w:pPr>
        <w:framePr w:w="9639" w:h="3771" w:hRule="exact" w:wrap="around" w:vAnchor="page" w:hAnchor="page" w:x="1391" w:y="6481" w:anchorLock="1"/>
        <w:spacing w:beforeLines="50" w:before="120" w:afterLines="50" w:after="120" w:line="360" w:lineRule="auto"/>
        <w:jc w:val="center"/>
        <w:rPr>
          <w:rFonts w:ascii="黑体" w:eastAsia="黑体" w:hAnsi="宋体"/>
          <w:b/>
          <w:color w:val="000000"/>
          <w:sz w:val="48"/>
          <w:szCs w:val="48"/>
        </w:rPr>
      </w:pPr>
      <w:r>
        <w:rPr>
          <w:rFonts w:ascii="黑体" w:eastAsia="黑体" w:hAnsi="宋体" w:hint="eastAsia"/>
          <w:b/>
          <w:bCs/>
          <w:color w:val="000000"/>
          <w:sz w:val="48"/>
          <w:szCs w:val="48"/>
        </w:rPr>
        <w:t>“领跑者”标准评价要求  食具消毒柜</w:t>
      </w:r>
    </w:p>
    <w:p w:rsidR="007228D4" w:rsidRDefault="004375E0">
      <w:pPr>
        <w:framePr w:w="9639" w:h="3771" w:hRule="exact" w:wrap="around" w:vAnchor="page" w:hAnchor="page" w:x="1391" w:y="6481" w:anchorLock="1"/>
        <w:spacing w:beforeLines="50" w:before="120" w:afterLines="50" w:after="120" w:line="360" w:lineRule="auto"/>
        <w:jc w:val="center"/>
        <w:rPr>
          <w:rFonts w:ascii="黑体" w:eastAsia="黑体" w:hAnsi="宋体"/>
          <w:b/>
          <w:bCs/>
          <w:color w:val="000000"/>
          <w:sz w:val="48"/>
          <w:szCs w:val="48"/>
        </w:rPr>
      </w:pPr>
      <w:r>
        <w:rPr>
          <w:rFonts w:ascii="黑体" w:eastAsia="黑体" w:hAnsi="宋体" w:hint="eastAsia"/>
          <w:b/>
          <w:color w:val="000000"/>
          <w:sz w:val="48"/>
          <w:szCs w:val="48"/>
        </w:rPr>
        <w:t>（</w:t>
      </w:r>
      <w:r w:rsidR="00241434">
        <w:rPr>
          <w:rFonts w:ascii="黑体" w:eastAsia="黑体" w:hAnsi="宋体" w:hint="eastAsia"/>
          <w:b/>
          <w:color w:val="000000"/>
          <w:sz w:val="48"/>
          <w:szCs w:val="48"/>
        </w:rPr>
        <w:t>征求</w:t>
      </w:r>
      <w:r w:rsidR="00241434">
        <w:rPr>
          <w:rFonts w:ascii="黑体" w:eastAsia="黑体" w:hAnsi="宋体"/>
          <w:b/>
          <w:color w:val="000000"/>
          <w:sz w:val="48"/>
          <w:szCs w:val="48"/>
        </w:rPr>
        <w:t>意见</w:t>
      </w:r>
      <w:r w:rsidR="00241434">
        <w:rPr>
          <w:rFonts w:ascii="黑体" w:eastAsia="黑体" w:hAnsi="宋体" w:hint="eastAsia"/>
          <w:b/>
          <w:color w:val="000000"/>
          <w:sz w:val="48"/>
          <w:szCs w:val="48"/>
        </w:rPr>
        <w:t>稿</w:t>
      </w:r>
      <w:r>
        <w:rPr>
          <w:rFonts w:ascii="黑体" w:eastAsia="黑体" w:hAnsi="宋体" w:hint="eastAsia"/>
          <w:b/>
          <w:color w:val="000000"/>
          <w:sz w:val="48"/>
          <w:szCs w:val="48"/>
        </w:rPr>
        <w:t>）</w:t>
      </w:r>
    </w:p>
    <w:p w:rsidR="007228D4" w:rsidRDefault="004375E0">
      <w:pPr>
        <w:framePr w:w="9639" w:h="3771" w:hRule="exact" w:wrap="around" w:vAnchor="page" w:hAnchor="page" w:x="1391" w:y="6481" w:anchorLock="1"/>
        <w:spacing w:beforeLines="50" w:before="120" w:line="360" w:lineRule="exact"/>
        <w:jc w:val="center"/>
        <w:rPr>
          <w:rFonts w:ascii="黑体" w:eastAsia="黑体" w:hAnsi="宋体"/>
          <w:color w:val="000000" w:themeColor="text1"/>
          <w:kern w:val="0"/>
          <w:sz w:val="24"/>
          <w:szCs w:val="24"/>
        </w:rPr>
      </w:pPr>
      <w:r>
        <w:rPr>
          <w:sz w:val="28"/>
          <w:szCs w:val="28"/>
          <w:shd w:val="clear" w:color="auto" w:fill="FFFFFF"/>
        </w:rPr>
        <w:t>Assessment requirements for forerunner standard—</w:t>
      </w:r>
      <w:proofErr w:type="spellStart"/>
      <w:r>
        <w:rPr>
          <w:sz w:val="28"/>
          <w:szCs w:val="28"/>
          <w:shd w:val="clear" w:color="auto" w:fill="FFFFFF"/>
        </w:rPr>
        <w:t>Disinfectiong</w:t>
      </w:r>
      <w:proofErr w:type="spellEnd"/>
      <w:r>
        <w:rPr>
          <w:sz w:val="28"/>
          <w:szCs w:val="28"/>
          <w:shd w:val="clear" w:color="auto" w:fill="FFFFFF"/>
        </w:rPr>
        <w:t xml:space="preserve"> tableware cabinets</w:t>
      </w:r>
    </w:p>
    <w:p w:rsidR="007228D4" w:rsidRDefault="007228D4">
      <w:pPr>
        <w:framePr w:w="9639" w:h="3771" w:hRule="exact" w:wrap="around" w:vAnchor="page" w:hAnchor="page" w:x="1391" w:y="6481" w:anchorLock="1"/>
        <w:spacing w:beforeLines="50" w:before="120" w:line="360" w:lineRule="exact"/>
        <w:jc w:val="center"/>
        <w:rPr>
          <w:sz w:val="28"/>
          <w:szCs w:val="28"/>
          <w:shd w:val="clear" w:color="auto" w:fill="FFFFFF"/>
        </w:rPr>
      </w:pPr>
    </w:p>
    <w:p w:rsidR="007228D4" w:rsidRDefault="004375E0">
      <w:pPr>
        <w:framePr w:w="9639" w:h="3771" w:hRule="exact" w:wrap="around" w:vAnchor="page" w:hAnchor="page" w:x="1391" w:y="6481" w:anchorLock="1"/>
        <w:spacing w:beforeLines="50" w:before="120" w:afterLines="50" w:after="120" w:line="560" w:lineRule="exact"/>
        <w:jc w:val="center"/>
        <w:rPr>
          <w:rFonts w:ascii="Times New Roman" w:hAnsi="Times New Roman"/>
          <w:sz w:val="30"/>
          <w:szCs w:val="30"/>
          <w:shd w:val="clear" w:color="auto" w:fill="FFFFFF"/>
        </w:rPr>
      </w:pPr>
      <w:r>
        <w:rPr>
          <w:rFonts w:ascii="Times New Roman" w:hAnsi="Times New Roman"/>
          <w:sz w:val="30"/>
          <w:szCs w:val="30"/>
          <w:shd w:val="clear" w:color="auto" w:fill="FFFFFF"/>
        </w:rPr>
        <w:t xml:space="preserve">  </w:t>
      </w:r>
    </w:p>
    <w:p w:rsidR="007228D4" w:rsidRDefault="007228D4">
      <w:pPr>
        <w:pStyle w:val="aa"/>
        <w:framePr w:w="9639" w:h="3771" w:hRule="exact" w:wrap="around" w:vAnchor="page" w:hAnchor="page" w:x="1391" w:y="6481" w:anchorLock="1"/>
        <w:wordWrap w:val="0"/>
        <w:spacing w:before="0" w:beforeAutospacing="0" w:after="0" w:afterAutospacing="0"/>
        <w:jc w:val="center"/>
      </w:pPr>
    </w:p>
    <w:p w:rsidR="007228D4" w:rsidRDefault="007228D4">
      <w:pPr>
        <w:pStyle w:val="src"/>
        <w:framePr w:w="9639" w:h="3771" w:hRule="exact" w:wrap="around" w:vAnchor="page" w:hAnchor="page" w:x="1391" w:y="6481" w:anchorLock="1"/>
        <w:numPr>
          <w:ilvl w:val="0"/>
          <w:numId w:val="2"/>
        </w:numPr>
        <w:shd w:val="clear" w:color="auto" w:fill="F7F8FA"/>
        <w:spacing w:before="0" w:beforeAutospacing="0" w:after="0" w:afterAutospacing="0" w:line="215" w:lineRule="atLeast"/>
        <w:ind w:left="0"/>
        <w:rPr>
          <w:rFonts w:ascii="Arial" w:hAnsi="Arial" w:cs="Arial"/>
          <w:color w:val="666666"/>
          <w:sz w:val="15"/>
          <w:szCs w:val="15"/>
        </w:rPr>
      </w:pPr>
    </w:p>
    <w:p w:rsidR="007228D4" w:rsidRDefault="004375E0">
      <w:pPr>
        <w:framePr w:w="9639" w:h="3771" w:hRule="exact" w:wrap="around" w:vAnchor="page" w:hAnchor="page" w:x="1391" w:y="6481" w:anchorLock="1"/>
        <w:spacing w:beforeLines="50" w:before="120" w:afterLines="50" w:after="120" w:line="360" w:lineRule="auto"/>
        <w:jc w:val="center"/>
        <w:rPr>
          <w:rFonts w:ascii="黑体" w:eastAsia="黑体" w:hAnsi="宋体"/>
          <w:color w:val="000000" w:themeColor="text1"/>
          <w:kern w:val="0"/>
          <w:sz w:val="24"/>
          <w:szCs w:val="24"/>
        </w:rPr>
      </w:pPr>
      <w:r w:rsidRPr="00250C4B">
        <w:rPr>
          <w:rFonts w:ascii="Arial" w:hAnsi="Arial" w:cs="Arial"/>
          <w:color w:val="000000" w:themeColor="text1"/>
          <w:spacing w:val="-51"/>
          <w:kern w:val="0"/>
          <w:sz w:val="23"/>
          <w:szCs w:val="23"/>
          <w:shd w:val="clear" w:color="auto" w:fill="F7F8FA"/>
          <w:fitText w:val="64" w:id="2"/>
        </w:rPr>
        <w:t xml:space="preserve"> </w:t>
      </w:r>
    </w:p>
    <w:p w:rsidR="007228D4" w:rsidRDefault="007228D4">
      <w:pPr>
        <w:framePr w:w="9639" w:h="3771" w:hRule="exact" w:wrap="around" w:vAnchor="page" w:hAnchor="page" w:x="1391" w:y="6481" w:anchorLock="1"/>
        <w:spacing w:beforeLines="50" w:before="120" w:line="360" w:lineRule="exact"/>
        <w:jc w:val="center"/>
        <w:rPr>
          <w:rFonts w:ascii="Times New Roman" w:hAnsi="Times New Roman"/>
          <w:color w:val="000000" w:themeColor="text1"/>
          <w:kern w:val="0"/>
          <w:sz w:val="28"/>
          <w:szCs w:val="28"/>
          <w:shd w:val="clear" w:color="auto" w:fill="FFFFFF"/>
        </w:rPr>
      </w:pPr>
    </w:p>
    <w:p w:rsidR="007228D4" w:rsidRPr="00352CA8" w:rsidRDefault="007228D4">
      <w:pPr>
        <w:spacing w:beforeLines="50" w:before="120" w:afterLines="50" w:after="120" w:line="360" w:lineRule="auto"/>
        <w:jc w:val="center"/>
        <w:rPr>
          <w:rFonts w:ascii="黑体" w:eastAsia="黑体" w:hAnsi="宋体"/>
          <w:color w:val="000000" w:themeColor="text1"/>
          <w:kern w:val="0"/>
          <w:sz w:val="24"/>
          <w:szCs w:val="24"/>
        </w:rPr>
      </w:pPr>
    </w:p>
    <w:p w:rsidR="007228D4" w:rsidRDefault="007228D4">
      <w:pPr>
        <w:rPr>
          <w:color w:val="000000" w:themeColor="text1"/>
          <w:kern w:val="0"/>
        </w:rPr>
      </w:pPr>
    </w:p>
    <w:p w:rsidR="007228D4" w:rsidRDefault="007228D4">
      <w:pPr>
        <w:rPr>
          <w:color w:val="000000" w:themeColor="text1"/>
          <w:kern w:val="0"/>
        </w:rPr>
      </w:pPr>
    </w:p>
    <w:p w:rsidR="007228D4" w:rsidRDefault="007228D4">
      <w:pPr>
        <w:rPr>
          <w:color w:val="000000" w:themeColor="text1"/>
          <w:kern w:val="0"/>
        </w:rPr>
      </w:pPr>
    </w:p>
    <w:p w:rsidR="007228D4" w:rsidRDefault="007228D4">
      <w:pPr>
        <w:rPr>
          <w:color w:val="000000" w:themeColor="text1"/>
          <w:kern w:val="0"/>
        </w:rPr>
      </w:pPr>
    </w:p>
    <w:p w:rsidR="007228D4" w:rsidRDefault="007228D4">
      <w:pPr>
        <w:rPr>
          <w:color w:val="000000" w:themeColor="text1"/>
          <w:kern w:val="0"/>
        </w:rPr>
      </w:pPr>
    </w:p>
    <w:p w:rsidR="007228D4" w:rsidRDefault="007228D4">
      <w:pPr>
        <w:rPr>
          <w:color w:val="000000" w:themeColor="text1"/>
          <w:kern w:val="0"/>
        </w:rPr>
      </w:pPr>
    </w:p>
    <w:p w:rsidR="007228D4" w:rsidRDefault="007228D4">
      <w:pPr>
        <w:rPr>
          <w:color w:val="000000" w:themeColor="text1"/>
          <w:kern w:val="0"/>
        </w:rPr>
      </w:pPr>
    </w:p>
    <w:p w:rsidR="007228D4" w:rsidRDefault="007228D4">
      <w:pPr>
        <w:rPr>
          <w:color w:val="000000" w:themeColor="text1"/>
          <w:kern w:val="0"/>
        </w:rPr>
      </w:pPr>
    </w:p>
    <w:p w:rsidR="007228D4" w:rsidRDefault="007228D4">
      <w:pPr>
        <w:rPr>
          <w:color w:val="000000" w:themeColor="text1"/>
          <w:kern w:val="0"/>
        </w:rPr>
      </w:pPr>
    </w:p>
    <w:p w:rsidR="007228D4" w:rsidRDefault="007228D4">
      <w:pPr>
        <w:rPr>
          <w:color w:val="000000" w:themeColor="text1"/>
          <w:kern w:val="0"/>
        </w:rPr>
      </w:pPr>
    </w:p>
    <w:p w:rsidR="007228D4" w:rsidRDefault="007228D4">
      <w:pPr>
        <w:rPr>
          <w:color w:val="000000" w:themeColor="text1"/>
          <w:kern w:val="0"/>
        </w:rPr>
      </w:pPr>
    </w:p>
    <w:p w:rsidR="007228D4" w:rsidRDefault="007228D4">
      <w:pPr>
        <w:rPr>
          <w:color w:val="000000" w:themeColor="text1"/>
          <w:kern w:val="0"/>
        </w:rPr>
      </w:pPr>
    </w:p>
    <w:p w:rsidR="007228D4" w:rsidRDefault="007228D4">
      <w:pPr>
        <w:rPr>
          <w:color w:val="000000" w:themeColor="text1"/>
          <w:kern w:val="0"/>
        </w:rPr>
      </w:pPr>
    </w:p>
    <w:p w:rsidR="007228D4" w:rsidRDefault="007228D4">
      <w:pPr>
        <w:rPr>
          <w:color w:val="000000" w:themeColor="text1"/>
          <w:kern w:val="0"/>
        </w:rPr>
      </w:pPr>
    </w:p>
    <w:p w:rsidR="007228D4" w:rsidRDefault="007228D4">
      <w:pPr>
        <w:rPr>
          <w:color w:val="000000" w:themeColor="text1"/>
          <w:kern w:val="0"/>
        </w:rPr>
      </w:pPr>
    </w:p>
    <w:p w:rsidR="007228D4" w:rsidRDefault="004375E0">
      <w:pPr>
        <w:pStyle w:val="a9"/>
        <w:jc w:val="right"/>
        <w:rPr>
          <w:sz w:val="21"/>
          <w:szCs w:val="21"/>
        </w:rPr>
      </w:pPr>
      <w:r w:rsidRPr="00250C4B">
        <w:rPr>
          <w:rFonts w:ascii="微软雅黑" w:eastAsia="微软雅黑" w:hAnsi="微软雅黑"/>
          <w:color w:val="000000" w:themeColor="text1"/>
          <w:spacing w:val="3"/>
          <w:kern w:val="0"/>
          <w:sz w:val="28"/>
          <w:szCs w:val="28"/>
          <w:fitText w:val="15193" w:id="3"/>
        </w:rPr>
        <w:t xml:space="preserve">2021-XX-XX </w:t>
      </w:r>
      <w:r w:rsidRPr="00250C4B">
        <w:rPr>
          <w:rFonts w:ascii="黑体" w:eastAsia="黑体" w:hAnsi="黑体" w:hint="eastAsia"/>
          <w:color w:val="000000" w:themeColor="text1"/>
          <w:spacing w:val="3"/>
          <w:kern w:val="0"/>
          <w:sz w:val="28"/>
          <w:szCs w:val="28"/>
          <w:fitText w:val="15193" w:id="3"/>
        </w:rPr>
        <w:t>发布</w:t>
      </w:r>
      <w:r w:rsidRPr="00250C4B">
        <w:rPr>
          <w:rFonts w:ascii="黑体" w:eastAsia="黑体" w:hAnsi="黑体"/>
          <w:color w:val="000000" w:themeColor="text1"/>
          <w:spacing w:val="3"/>
          <w:kern w:val="0"/>
          <w:sz w:val="28"/>
          <w:szCs w:val="28"/>
          <w:fitText w:val="15193" w:id="3"/>
        </w:rPr>
        <w:t xml:space="preserve">                           </w:t>
      </w:r>
      <w:r w:rsidRPr="00250C4B">
        <w:rPr>
          <w:rFonts w:ascii="微软雅黑" w:eastAsia="微软雅黑" w:hAnsi="微软雅黑"/>
          <w:color w:val="000000" w:themeColor="text1"/>
          <w:spacing w:val="3"/>
          <w:kern w:val="0"/>
          <w:sz w:val="28"/>
          <w:szCs w:val="28"/>
          <w:fitText w:val="15193" w:id="3"/>
        </w:rPr>
        <w:t>2021-XX-XX</w:t>
      </w:r>
      <w:r w:rsidRPr="00250C4B">
        <w:rPr>
          <w:rFonts w:ascii="宋体" w:cs="宋体"/>
          <w:color w:val="000000"/>
          <w:spacing w:val="3"/>
          <w:szCs w:val="21"/>
          <w:fitText w:val="15193" w:id="3"/>
          <w:lang w:val="zh-CN"/>
        </w:rPr>
        <w:t xml:space="preserve"> </w:t>
      </w:r>
      <w:r w:rsidRPr="00250C4B">
        <w:rPr>
          <w:rFonts w:ascii="黑体" w:eastAsia="黑体" w:hAnsi="黑体" w:hint="eastAsia"/>
          <w:color w:val="000000" w:themeColor="text1"/>
          <w:spacing w:val="3"/>
          <w:kern w:val="0"/>
          <w:sz w:val="28"/>
          <w:szCs w:val="28"/>
          <w:fitText w:val="15193" w:id="3"/>
        </w:rPr>
        <w:t>实施</w:t>
      </w:r>
      <w:r w:rsidRPr="00250C4B">
        <w:rPr>
          <w:rFonts w:ascii="宋体" w:cs="宋体"/>
          <w:color w:val="000000"/>
          <w:spacing w:val="3"/>
          <w:szCs w:val="21"/>
          <w:fitText w:val="15193" w:id="3"/>
          <w:lang w:val="zh-CN"/>
        </w:rPr>
        <w:t xml:space="preserve">                                                                   </w:t>
      </w:r>
      <w:r w:rsidRPr="00250C4B">
        <w:rPr>
          <w:rFonts w:ascii="宋体" w:cs="宋体"/>
          <w:color w:val="000000"/>
          <w:spacing w:val="37"/>
          <w:szCs w:val="21"/>
          <w:fitText w:val="15193" w:id="3"/>
          <w:lang w:val="zh-CN"/>
        </w:rPr>
        <w:t xml:space="preserve"> </w:t>
      </w:r>
    </w:p>
    <w:p w:rsidR="007228D4" w:rsidRDefault="004375E0">
      <w:pPr>
        <w:pStyle w:val="afa"/>
        <w:spacing w:line="360" w:lineRule="auto"/>
        <w:rPr>
          <w:sz w:val="21"/>
          <w:szCs w:val="21"/>
          <w:lang w:val="fr-FR"/>
        </w:rPr>
        <w:sectPr w:rsidR="007228D4">
          <w:headerReference w:type="even" r:id="rId10"/>
          <w:headerReference w:type="default" r:id="rId11"/>
          <w:footerReference w:type="even" r:id="rId12"/>
          <w:footerReference w:type="default" r:id="rId13"/>
          <w:pgSz w:w="11907" w:h="16840"/>
          <w:pgMar w:top="1418" w:right="1134" w:bottom="1134" w:left="1418" w:header="851" w:footer="1134" w:gutter="0"/>
          <w:pgNumType w:start="0"/>
          <w:cols w:space="425"/>
          <w:titlePg/>
          <w:docGrid w:linePitch="326"/>
        </w:sectPr>
      </w:pPr>
      <w:r>
        <w:rPr>
          <w:rFonts w:ascii="方正小标宋简体" w:eastAsia="方正小标宋简体" w:hint="eastAsia"/>
          <w:sz w:val="52"/>
          <w:szCs w:val="52"/>
        </w:rPr>
        <w:t>中  国  节  能  协  会  发</w:t>
      </w:r>
      <w:r>
        <w:rPr>
          <w:noProof/>
        </w:rPr>
        <mc:AlternateContent>
          <mc:Choice Requires="wps">
            <w:drawing>
              <wp:anchor distT="0" distB="0" distL="0" distR="0" simplePos="0" relativeHeight="251663360" behindDoc="0" locked="0" layoutInCell="1" allowOverlap="1">
                <wp:simplePos x="0" y="0"/>
                <wp:positionH relativeFrom="column">
                  <wp:posOffset>-95250</wp:posOffset>
                </wp:positionH>
                <wp:positionV relativeFrom="paragraph">
                  <wp:posOffset>34925</wp:posOffset>
                </wp:positionV>
                <wp:extent cx="600075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12700">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5pt;margin-top:2.75pt;height:0pt;width:472.5pt;z-index:251663360;mso-width-relative:page;mso-height-relative:page;" filled="f" stroked="t" coordsize="21600,21600" o:gfxdata="UEsDBAoAAAAAAIdO4kAAAAAAAAAAAAAAAAAEAAAAZHJzL1BLAwQUAAAACACHTuJAFPERstYAAAAH&#10;AQAADwAAAGRycy9kb3ducmV2LnhtbE2Py07DMBBF90j8gzVI7Fo7RYEQ4nQBqioQm7ZIbKfxEAdi&#10;O43dB3/P0A0sj+7o3jPV/OR6caAxdsFryKYKBPkmmM63Gt42i0kBIib0BvvgScM3RZjXlxcVliYc&#10;/YoO69QKLvGxRA02paGUMjaWHMZpGMhz9hFGh4lxbKUZ8cjlrpczpW6lw87zgsWBHi01X+u904BP&#10;y1V6L2Yvd92zff3cLHZLW+y0vr7K1AOIRKf0dwy/+qwONTttw96bKHoNkyznX5KGPAfB+f2NYt6e&#10;WdaV/O9f/wBQSwMEFAAAAAgAh07iQLrqM1DJAQAAXQMAAA4AAABkcnMvZTJvRG9jLnhtbK1TzY7T&#10;MBC+I/EOlu80aaXuoqjpHrpaLgtU2uUBpo6TWNgey3ab9CV4ASRucOLInbdh9zEYuz8scEPkMIo9&#10;M5+/7xt7cTUazXbSB4W25tNJyZm0Ahtlu5q/u7958ZKzEME2oNHKmu9l4FfL588Wg6vkDHvUjfSM&#10;QGyoBlfzPkZXFUUQvTQQJuikpWSL3kCkpe+KxsNA6EYXs7K8KAb0jfMoZAi0e31I8mXGb1sp4tu2&#10;DTIyXXPiFnP0OW5SLJYLqDoPrlfiSAP+gYUBZenQM9Q1RGBbr/6CMkp4DNjGiUBTYNsqIbMGUjMt&#10;/1Bz14OTWQuZE9zZpvD/YMWb3doz1dR8zpkFQyN6+Pjtx4fPj98/UXz4+oXNk0mDCxXVruzaJ5li&#10;tHfuFsX7wCyuerCdzGTv944Qpqmj+K0lLYKjozbDa2yoBrYRs2Nj602CJC/YmAezPw9GjpEJ2rwo&#10;y/JyTvMTp1wB1anR+RBfSTQs/dRcK5s8gwp2tyEmIlCdStK2xRuldZ67tmwgtrPLsswdAbVqUjbV&#10;Bd9tVtqzHaSrk78sizJPyzxubXM4Rduj6iT0YNkGm/3an9ygGWY6x/uWLsnTde7+9SqW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U8RGy1gAAAAcBAAAPAAAAAAAAAAEAIAAAACIAAABkcnMvZG93&#10;bnJldi54bWxQSwECFAAUAAAACACHTuJAuuozUMkBAABdAwAADgAAAAAAAAABACAAAAAlAQAAZHJz&#10;L2Uyb0RvYy54bWxQSwUGAAAAAAYABgBZAQAAYAUAAAAA&#10;">
                <v:fill on="f" focussize="0,0"/>
                <v:stroke weight="1pt" color="#000000" joinstyle="round"/>
                <v:imagedata o:title=""/>
                <o:lock v:ext="edit" aspectratio="f"/>
              </v:line>
            </w:pict>
          </mc:Fallback>
        </mc:AlternateContent>
      </w:r>
      <w:r>
        <w:rPr>
          <w:rFonts w:ascii="方正小标宋简体" w:eastAsia="方正小标宋简体" w:hint="eastAsia"/>
          <w:sz w:val="52"/>
          <w:szCs w:val="52"/>
        </w:rPr>
        <w:t xml:space="preserve"> </w:t>
      </w:r>
      <w:r>
        <w:rPr>
          <w:rFonts w:ascii="方正小标宋简体" w:eastAsia="方正小标宋简体"/>
          <w:sz w:val="52"/>
          <w:szCs w:val="52"/>
        </w:rPr>
        <w:t xml:space="preserve"> </w:t>
      </w:r>
      <w:r>
        <w:rPr>
          <w:rFonts w:ascii="方正小标宋简体" w:eastAsia="方正小标宋简体" w:hint="eastAsia"/>
          <w:sz w:val="52"/>
          <w:szCs w:val="52"/>
        </w:rPr>
        <w:t>布</w:t>
      </w:r>
    </w:p>
    <w:p w:rsidR="007228D4" w:rsidRDefault="004375E0">
      <w:pPr>
        <w:pStyle w:val="af0"/>
        <w:spacing w:before="240"/>
        <w:ind w:rightChars="39" w:right="82"/>
        <w:rPr>
          <w:color w:val="000000" w:themeColor="text1"/>
        </w:rPr>
      </w:pPr>
      <w:bookmarkStart w:id="0" w:name="_Toc278814200"/>
      <w:bookmarkStart w:id="1" w:name="_Toc485706448"/>
      <w:bookmarkStart w:id="2" w:name="_Toc8661753"/>
      <w:bookmarkStart w:id="3" w:name="_Toc8663795"/>
      <w:r>
        <w:rPr>
          <w:rFonts w:hint="eastAsia"/>
          <w:color w:val="000000" w:themeColor="text1"/>
          <w:fitText w:val="1280" w:id="4"/>
        </w:rPr>
        <w:lastRenderedPageBreak/>
        <w:t>前</w:t>
      </w:r>
      <w:bookmarkStart w:id="4" w:name="BKQY"/>
      <w:r>
        <w:rPr>
          <w:color w:val="000000" w:themeColor="text1"/>
          <w:fitText w:val="1280" w:id="4"/>
        </w:rPr>
        <w:t>  </w:t>
      </w:r>
      <w:r>
        <w:rPr>
          <w:rFonts w:hint="eastAsia"/>
          <w:color w:val="000000" w:themeColor="text1"/>
          <w:fitText w:val="1280" w:id="4"/>
        </w:rPr>
        <w:t>言</w:t>
      </w:r>
      <w:bookmarkEnd w:id="0"/>
      <w:bookmarkEnd w:id="1"/>
      <w:bookmarkEnd w:id="2"/>
      <w:bookmarkEnd w:id="3"/>
      <w:bookmarkEnd w:id="4"/>
    </w:p>
    <w:p w:rsidR="007228D4" w:rsidRDefault="004375E0">
      <w:pPr>
        <w:ind w:firstLineChars="200" w:firstLine="420"/>
        <w:rPr>
          <w:rFonts w:ascii="Times New Roman" w:hAnsi="Times New Roman"/>
          <w:color w:val="000000"/>
        </w:rPr>
      </w:pPr>
      <w:r>
        <w:rPr>
          <w:rFonts w:ascii="Times New Roman" w:hAnsi="Times New Roman" w:hint="eastAsia"/>
          <w:color w:val="000000"/>
        </w:rPr>
        <w:t>本文件按照</w:t>
      </w:r>
      <w:r>
        <w:rPr>
          <w:rFonts w:ascii="Times New Roman" w:hAnsi="Times New Roman" w:hint="eastAsia"/>
          <w:color w:val="000000"/>
        </w:rPr>
        <w:t>GB/T 1.1</w:t>
      </w:r>
      <w:r>
        <w:rPr>
          <w:rFonts w:ascii="Times New Roman" w:hAnsi="Times New Roman" w:hint="eastAsia"/>
          <w:color w:val="000000"/>
        </w:rPr>
        <w:t>—</w:t>
      </w:r>
      <w:r>
        <w:rPr>
          <w:rFonts w:ascii="Times New Roman" w:hAnsi="Times New Roman" w:hint="eastAsia"/>
          <w:color w:val="000000"/>
        </w:rPr>
        <w:t>2020</w:t>
      </w:r>
      <w:r>
        <w:rPr>
          <w:rFonts w:ascii="Times New Roman" w:hAnsi="Times New Roman" w:hint="eastAsia"/>
          <w:color w:val="000000"/>
        </w:rPr>
        <w:t>《标准化工作导则第</w:t>
      </w:r>
      <w:r>
        <w:rPr>
          <w:rFonts w:ascii="Times New Roman" w:hAnsi="Times New Roman" w:hint="eastAsia"/>
          <w:color w:val="000000"/>
        </w:rPr>
        <w:t>1</w:t>
      </w:r>
      <w:r>
        <w:rPr>
          <w:rFonts w:ascii="Times New Roman" w:hAnsi="Times New Roman" w:hint="eastAsia"/>
          <w:color w:val="000000"/>
        </w:rPr>
        <w:t>部分</w:t>
      </w:r>
      <w:r>
        <w:rPr>
          <w:rFonts w:ascii="Times New Roman" w:hAnsi="Times New Roman" w:hint="eastAsia"/>
          <w:color w:val="000000"/>
        </w:rPr>
        <w:t>:</w:t>
      </w:r>
      <w:r>
        <w:rPr>
          <w:rFonts w:ascii="Times New Roman" w:hAnsi="Times New Roman" w:hint="eastAsia"/>
          <w:color w:val="000000"/>
        </w:rPr>
        <w:t>标准化文件的结构和起草规则》的规定起草。</w:t>
      </w:r>
    </w:p>
    <w:p w:rsidR="007228D4" w:rsidRDefault="004375E0">
      <w:pPr>
        <w:ind w:firstLineChars="200" w:firstLine="420"/>
        <w:rPr>
          <w:rFonts w:ascii="Times New Roman" w:hAnsi="Times New Roman"/>
          <w:color w:val="000000"/>
        </w:rPr>
      </w:pPr>
      <w:r>
        <w:rPr>
          <w:rFonts w:ascii="Times New Roman" w:hAnsi="Times New Roman"/>
          <w:color w:val="000000"/>
        </w:rPr>
        <w:t>本</w:t>
      </w:r>
      <w:r>
        <w:rPr>
          <w:rFonts w:ascii="Times New Roman" w:hAnsi="Times New Roman" w:hint="eastAsia"/>
          <w:color w:val="000000"/>
        </w:rPr>
        <w:t>文件</w:t>
      </w:r>
      <w:r>
        <w:rPr>
          <w:rFonts w:ascii="Times New Roman" w:hAnsi="Times New Roman"/>
          <w:color w:val="000000"/>
        </w:rPr>
        <w:t>由</w:t>
      </w:r>
      <w:r>
        <w:rPr>
          <w:rFonts w:hint="eastAsia"/>
        </w:rPr>
        <w:t>中国节能协会绿色高效用能产品专业委员会</w:t>
      </w:r>
      <w:r w:rsidR="001E6132">
        <w:rPr>
          <w:rFonts w:hint="eastAsia"/>
        </w:rPr>
        <w:t>、</w:t>
      </w:r>
      <w:r w:rsidR="001E6132">
        <w:t>企业标准</w:t>
      </w:r>
      <w:r w:rsidR="001E6132">
        <w:t>“</w:t>
      </w:r>
      <w:r w:rsidR="001E6132">
        <w:rPr>
          <w:rFonts w:hint="eastAsia"/>
        </w:rPr>
        <w:t>领跑者</w:t>
      </w:r>
      <w:r w:rsidR="001E6132">
        <w:t>”</w:t>
      </w:r>
      <w:r w:rsidR="001E6132">
        <w:rPr>
          <w:rFonts w:hint="eastAsia"/>
        </w:rPr>
        <w:t>工作</w:t>
      </w:r>
      <w:r w:rsidR="001E6132">
        <w:t>委员会共同</w:t>
      </w:r>
      <w:r>
        <w:rPr>
          <w:rFonts w:ascii="Times New Roman" w:hAnsi="Times New Roman"/>
          <w:color w:val="000000"/>
        </w:rPr>
        <w:t>提出。</w:t>
      </w:r>
    </w:p>
    <w:p w:rsidR="007228D4" w:rsidRDefault="004375E0">
      <w:pPr>
        <w:ind w:firstLineChars="200" w:firstLine="420"/>
        <w:rPr>
          <w:rFonts w:ascii="Times New Roman" w:hAnsi="Times New Roman"/>
          <w:color w:val="000000"/>
        </w:rPr>
      </w:pPr>
      <w:r>
        <w:rPr>
          <w:rFonts w:ascii="Times New Roman" w:hAnsi="Times New Roman"/>
          <w:color w:val="000000"/>
        </w:rPr>
        <w:t>本</w:t>
      </w:r>
      <w:r>
        <w:rPr>
          <w:rFonts w:ascii="Times New Roman" w:hAnsi="Times New Roman" w:hint="eastAsia"/>
          <w:color w:val="000000"/>
        </w:rPr>
        <w:t>文件</w:t>
      </w:r>
      <w:r>
        <w:rPr>
          <w:rFonts w:ascii="Times New Roman" w:hAnsi="Times New Roman"/>
          <w:color w:val="000000"/>
        </w:rPr>
        <w:t>由</w:t>
      </w:r>
      <w:r w:rsidR="00EE1219" w:rsidRPr="00EE1219">
        <w:rPr>
          <w:rFonts w:ascii="Times New Roman" w:hAnsi="Times New Roman" w:hint="eastAsia"/>
          <w:color w:val="000000"/>
        </w:rPr>
        <w:t>中国节能协会</w:t>
      </w:r>
      <w:r>
        <w:rPr>
          <w:rFonts w:ascii="Times New Roman" w:hAnsi="Times New Roman"/>
          <w:color w:val="000000"/>
        </w:rPr>
        <w:t>归口。</w:t>
      </w:r>
    </w:p>
    <w:p w:rsidR="007228D4" w:rsidRDefault="004375E0">
      <w:pPr>
        <w:ind w:firstLineChars="200" w:firstLine="420"/>
        <w:rPr>
          <w:rFonts w:ascii="Times New Roman" w:hAnsi="Times New Roman"/>
          <w:color w:val="000000"/>
        </w:rPr>
      </w:pPr>
      <w:r>
        <w:rPr>
          <w:rFonts w:ascii="Times New Roman" w:hAnsi="Times New Roman" w:hint="eastAsia"/>
          <w:color w:val="000000"/>
        </w:rPr>
        <w:t>本文件</w:t>
      </w:r>
      <w:r>
        <w:rPr>
          <w:rFonts w:ascii="Times New Roman" w:hAnsi="Times New Roman"/>
          <w:color w:val="000000"/>
        </w:rPr>
        <w:t>主要起草单位：。</w:t>
      </w:r>
    </w:p>
    <w:p w:rsidR="007228D4" w:rsidRDefault="004375E0">
      <w:pPr>
        <w:ind w:firstLineChars="200" w:firstLine="420"/>
        <w:rPr>
          <w:rFonts w:ascii="Times New Roman" w:hAnsi="Times New Roman"/>
          <w:color w:val="000000"/>
        </w:rPr>
      </w:pPr>
      <w:r>
        <w:rPr>
          <w:rFonts w:ascii="Times New Roman" w:hAnsi="Times New Roman" w:hint="eastAsia"/>
          <w:color w:val="000000"/>
        </w:rPr>
        <w:t>本文件主要起草人：。</w:t>
      </w:r>
    </w:p>
    <w:p w:rsidR="007228D4" w:rsidRDefault="004375E0">
      <w:pPr>
        <w:ind w:firstLineChars="200" w:firstLine="420"/>
        <w:rPr>
          <w:color w:val="000000" w:themeColor="text1"/>
          <w:kern w:val="0"/>
        </w:rPr>
        <w:sectPr w:rsidR="007228D4">
          <w:headerReference w:type="even" r:id="rId14"/>
          <w:headerReference w:type="default" r:id="rId15"/>
          <w:footerReference w:type="even" r:id="rId16"/>
          <w:footerReference w:type="default" r:id="rId17"/>
          <w:headerReference w:type="first" r:id="rId18"/>
          <w:pgSz w:w="11907" w:h="16839"/>
          <w:pgMar w:top="1418" w:right="1134" w:bottom="1134" w:left="1418" w:header="993" w:footer="851" w:gutter="0"/>
          <w:pgNumType w:fmt="upperRoman" w:start="1"/>
          <w:cols w:space="425"/>
          <w:docGrid w:type="lines" w:linePitch="312"/>
        </w:sectPr>
      </w:pPr>
      <w:r>
        <w:rPr>
          <w:rFonts w:ascii="Times New Roman" w:hAnsi="Times New Roman"/>
          <w:color w:val="000000"/>
        </w:rPr>
        <w:t>本</w:t>
      </w:r>
      <w:r>
        <w:rPr>
          <w:rFonts w:ascii="Times New Roman" w:hAnsi="Times New Roman" w:hint="eastAsia"/>
          <w:color w:val="000000"/>
        </w:rPr>
        <w:t>文件</w:t>
      </w:r>
      <w:r>
        <w:rPr>
          <w:rFonts w:ascii="Times New Roman" w:hAnsi="Times New Roman"/>
          <w:color w:val="000000"/>
        </w:rPr>
        <w:t>为首次发布。</w:t>
      </w:r>
    </w:p>
    <w:p w:rsidR="007228D4" w:rsidRDefault="004375E0">
      <w:pPr>
        <w:pStyle w:val="af"/>
        <w:rPr>
          <w:color w:val="000000" w:themeColor="text1"/>
        </w:rPr>
      </w:pPr>
      <w:r>
        <w:rPr>
          <w:rFonts w:hint="eastAsia"/>
          <w:color w:val="000000" w:themeColor="text1"/>
        </w:rPr>
        <w:lastRenderedPageBreak/>
        <w:t>“领跑者”标准评价要求  食具消毒柜</w:t>
      </w:r>
    </w:p>
    <w:p w:rsidR="007228D4" w:rsidRDefault="004375E0">
      <w:pPr>
        <w:pStyle w:val="af6"/>
        <w:numPr>
          <w:ilvl w:val="0"/>
          <w:numId w:val="3"/>
        </w:numPr>
        <w:spacing w:before="312" w:after="312"/>
      </w:pPr>
      <w:bookmarkStart w:id="5" w:name="_Toc8215795"/>
      <w:bookmarkStart w:id="6" w:name="_Toc35948702"/>
      <w:bookmarkStart w:id="7" w:name="_Toc35948914"/>
      <w:bookmarkStart w:id="8" w:name="_Toc35940392"/>
      <w:bookmarkStart w:id="9" w:name="_Toc445123722"/>
      <w:bookmarkStart w:id="10" w:name="_Toc35709151"/>
      <w:bookmarkStart w:id="11" w:name="_Toc8216743"/>
      <w:bookmarkStart w:id="12" w:name="_Toc16494542"/>
      <w:r>
        <w:rPr>
          <w:rFonts w:hint="eastAsia"/>
        </w:rPr>
        <w:t>范围</w:t>
      </w:r>
      <w:bookmarkEnd w:id="5"/>
      <w:bookmarkEnd w:id="6"/>
      <w:bookmarkEnd w:id="7"/>
      <w:bookmarkEnd w:id="8"/>
      <w:bookmarkEnd w:id="9"/>
      <w:bookmarkEnd w:id="10"/>
      <w:bookmarkEnd w:id="11"/>
      <w:bookmarkEnd w:id="12"/>
    </w:p>
    <w:p w:rsidR="007228D4" w:rsidRDefault="004375E0">
      <w:pPr>
        <w:ind w:firstLineChars="200" w:firstLine="420"/>
        <w:rPr>
          <w:rFonts w:ascii="Times New Roman" w:hAnsi="Times New Roman"/>
          <w:color w:val="000000"/>
        </w:rPr>
      </w:pPr>
      <w:r>
        <w:rPr>
          <w:rFonts w:ascii="Times New Roman" w:hAnsi="Times New Roman" w:hint="eastAsia"/>
          <w:color w:val="000000"/>
        </w:rPr>
        <w:t>本文件规定了食具消毒柜“领跑者”标准评价的术语和定义、评价指标体系和评价方法。</w:t>
      </w:r>
    </w:p>
    <w:p w:rsidR="007228D4" w:rsidRDefault="004375E0">
      <w:pPr>
        <w:pStyle w:val="af5"/>
      </w:pPr>
      <w:r>
        <w:rPr>
          <w:rFonts w:hint="eastAsia"/>
        </w:rPr>
        <w:t>本文件适用于单向</w:t>
      </w:r>
      <w:r>
        <w:t>器具额定电压不超过</w:t>
      </w:r>
      <w:r>
        <w:rPr>
          <w:rFonts w:ascii="Times New Roman" w:hint="eastAsia"/>
        </w:rPr>
        <w:t>250</w:t>
      </w:r>
      <w:r>
        <w:rPr>
          <w:rFonts w:ascii="Times New Roman"/>
        </w:rPr>
        <w:t xml:space="preserve"> V</w:t>
      </w:r>
      <w:r>
        <w:t>，其他器具额定</w:t>
      </w:r>
      <w:r>
        <w:rPr>
          <w:rFonts w:hint="eastAsia"/>
        </w:rPr>
        <w:t>电压</w:t>
      </w:r>
      <w:r>
        <w:t>不超过</w:t>
      </w:r>
      <w:r>
        <w:rPr>
          <w:rFonts w:ascii="Times New Roman" w:hint="eastAsia"/>
        </w:rPr>
        <w:t>480</w:t>
      </w:r>
      <w:r>
        <w:rPr>
          <w:rFonts w:ascii="Times New Roman"/>
        </w:rPr>
        <w:t xml:space="preserve"> V</w:t>
      </w:r>
      <w:r>
        <w:rPr>
          <w:rFonts w:hint="eastAsia"/>
        </w:rPr>
        <w:t>的家用和</w:t>
      </w:r>
      <w:r>
        <w:t>类似用途</w:t>
      </w:r>
      <w:r>
        <w:rPr>
          <w:rFonts w:hint="eastAsia"/>
        </w:rPr>
        <w:t>食具消毒</w:t>
      </w:r>
      <w:proofErr w:type="gramStart"/>
      <w:r>
        <w:rPr>
          <w:rFonts w:hint="eastAsia"/>
        </w:rPr>
        <w:t>柜</w:t>
      </w:r>
      <w:r>
        <w:t>产品</w:t>
      </w:r>
      <w:proofErr w:type="gramEnd"/>
      <w:r>
        <w:t>企业标准水</w:t>
      </w:r>
      <w:r>
        <w:rPr>
          <w:rFonts w:hint="eastAsia"/>
        </w:rPr>
        <w:t>评价</w:t>
      </w:r>
      <w:r>
        <w:t>。</w:t>
      </w:r>
    </w:p>
    <w:p w:rsidR="007228D4" w:rsidRDefault="004375E0">
      <w:pPr>
        <w:ind w:firstLineChars="200" w:firstLine="420"/>
        <w:rPr>
          <w:rFonts w:ascii="Times New Roman" w:hAnsi="Times New Roman"/>
          <w:color w:val="000000"/>
        </w:rPr>
      </w:pPr>
      <w:r>
        <w:rPr>
          <w:rFonts w:ascii="Times New Roman" w:hAnsi="Times New Roman" w:hint="eastAsia"/>
          <w:color w:val="000000"/>
        </w:rPr>
        <w:t>相关机构在制定企业标准“领跑者”评估方案时可参照使用，企业在制定企业标准时也可参照使用。</w:t>
      </w:r>
    </w:p>
    <w:p w:rsidR="007228D4" w:rsidRDefault="004375E0">
      <w:pPr>
        <w:pStyle w:val="af6"/>
        <w:numPr>
          <w:ilvl w:val="0"/>
          <w:numId w:val="3"/>
        </w:numPr>
        <w:spacing w:before="312" w:after="312"/>
      </w:pPr>
      <w:bookmarkStart w:id="13" w:name="_Toc8215796"/>
      <w:bookmarkStart w:id="14" w:name="_Toc8216744"/>
      <w:bookmarkStart w:id="15" w:name="_Toc35940393"/>
      <w:bookmarkStart w:id="16" w:name="_Toc35948915"/>
      <w:bookmarkStart w:id="17" w:name="_Toc445123723"/>
      <w:bookmarkStart w:id="18" w:name="_Toc35948703"/>
      <w:bookmarkStart w:id="19" w:name="_Toc35709152"/>
      <w:bookmarkStart w:id="20" w:name="_Toc16494543"/>
      <w:r>
        <w:rPr>
          <w:rFonts w:hint="eastAsia"/>
        </w:rPr>
        <w:t>规范性引用文件</w:t>
      </w:r>
      <w:bookmarkEnd w:id="13"/>
      <w:bookmarkEnd w:id="14"/>
      <w:bookmarkEnd w:id="15"/>
      <w:bookmarkEnd w:id="16"/>
      <w:bookmarkEnd w:id="17"/>
      <w:bookmarkEnd w:id="18"/>
      <w:bookmarkEnd w:id="19"/>
      <w:bookmarkEnd w:id="20"/>
    </w:p>
    <w:p w:rsidR="007228D4" w:rsidRDefault="004375E0">
      <w:pPr>
        <w:pStyle w:val="af5"/>
        <w:spacing w:line="300" w:lineRule="auto"/>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7228D4" w:rsidRDefault="004375E0">
      <w:pPr>
        <w:pStyle w:val="af5"/>
        <w:spacing w:line="300" w:lineRule="auto"/>
        <w:rPr>
          <w:rFonts w:ascii="Times New Roman"/>
        </w:rPr>
      </w:pPr>
      <w:r>
        <w:rPr>
          <w:rFonts w:ascii="Times New Roman" w:hint="eastAsia"/>
        </w:rPr>
        <w:t xml:space="preserve">GB 4343.1 </w:t>
      </w:r>
      <w:r>
        <w:rPr>
          <w:rFonts w:ascii="Times New Roman"/>
        </w:rPr>
        <w:t xml:space="preserve"> </w:t>
      </w:r>
      <w:r>
        <w:rPr>
          <w:rFonts w:ascii="Times New Roman" w:hint="eastAsia"/>
        </w:rPr>
        <w:t>家用电器　电动工具和类似电器的电磁兼容要求　第</w:t>
      </w:r>
      <w:r>
        <w:rPr>
          <w:rFonts w:ascii="Times New Roman" w:hint="eastAsia"/>
        </w:rPr>
        <w:t>1</w:t>
      </w:r>
      <w:r>
        <w:rPr>
          <w:rFonts w:ascii="Times New Roman" w:hint="eastAsia"/>
        </w:rPr>
        <w:t>部分：发射</w:t>
      </w:r>
    </w:p>
    <w:p w:rsidR="007228D4" w:rsidRDefault="004375E0">
      <w:pPr>
        <w:pStyle w:val="af5"/>
        <w:spacing w:line="300" w:lineRule="auto"/>
        <w:rPr>
          <w:rFonts w:ascii="Times New Roman"/>
        </w:rPr>
      </w:pPr>
      <w:r>
        <w:rPr>
          <w:rFonts w:ascii="Times New Roman" w:hint="eastAsia"/>
        </w:rPr>
        <w:t xml:space="preserve">GB 4706.1 </w:t>
      </w:r>
      <w:r>
        <w:rPr>
          <w:rFonts w:ascii="Times New Roman"/>
        </w:rPr>
        <w:t xml:space="preserve"> </w:t>
      </w:r>
      <w:r>
        <w:rPr>
          <w:rFonts w:ascii="Times New Roman" w:hint="eastAsia"/>
        </w:rPr>
        <w:t>家用和类似用途电器的安全　第</w:t>
      </w:r>
      <w:r>
        <w:rPr>
          <w:rFonts w:ascii="Times New Roman" w:hint="eastAsia"/>
        </w:rPr>
        <w:t>1</w:t>
      </w:r>
      <w:r>
        <w:rPr>
          <w:rFonts w:ascii="Times New Roman" w:hint="eastAsia"/>
        </w:rPr>
        <w:t>部分：通用要求</w:t>
      </w:r>
    </w:p>
    <w:p w:rsidR="007228D4" w:rsidRDefault="004375E0">
      <w:pPr>
        <w:pStyle w:val="af5"/>
        <w:spacing w:line="300" w:lineRule="auto"/>
        <w:rPr>
          <w:rFonts w:ascii="Times New Roman"/>
        </w:rPr>
      </w:pPr>
      <w:r>
        <w:rPr>
          <w:rFonts w:ascii="Times New Roman" w:hint="eastAsia"/>
        </w:rPr>
        <w:t xml:space="preserve">GB 17625.1 </w:t>
      </w:r>
      <w:r>
        <w:rPr>
          <w:rFonts w:ascii="Times New Roman"/>
        </w:rPr>
        <w:t xml:space="preserve"> </w:t>
      </w:r>
      <w:r>
        <w:rPr>
          <w:rFonts w:ascii="Times New Roman" w:hint="eastAsia"/>
        </w:rPr>
        <w:t>电磁兼容限值谐波电流发射限值（</w:t>
      </w:r>
      <w:proofErr w:type="gramStart"/>
      <w:r>
        <w:rPr>
          <w:rFonts w:ascii="Times New Roman" w:hint="eastAsia"/>
        </w:rPr>
        <w:t>设备每相输入</w:t>
      </w:r>
      <w:proofErr w:type="gramEnd"/>
      <w:r>
        <w:rPr>
          <w:rFonts w:ascii="Times New Roman" w:hint="eastAsia"/>
        </w:rPr>
        <w:t>电流≤</w:t>
      </w:r>
      <w:r>
        <w:rPr>
          <w:rFonts w:ascii="Times New Roman" w:hint="eastAsia"/>
        </w:rPr>
        <w:t>16 A</w:t>
      </w:r>
      <w:r>
        <w:rPr>
          <w:rFonts w:ascii="Times New Roman" w:hint="eastAsia"/>
        </w:rPr>
        <w:t>）</w:t>
      </w:r>
    </w:p>
    <w:p w:rsidR="007228D4" w:rsidRDefault="004375E0">
      <w:pPr>
        <w:pStyle w:val="af5"/>
        <w:spacing w:line="300" w:lineRule="auto"/>
        <w:rPr>
          <w:rFonts w:ascii="Times New Roman"/>
        </w:rPr>
      </w:pPr>
      <w:r>
        <w:rPr>
          <w:rFonts w:ascii="Times New Roman" w:hint="eastAsia"/>
        </w:rPr>
        <w:t xml:space="preserve">GB 17988  </w:t>
      </w:r>
      <w:r>
        <w:rPr>
          <w:rFonts w:ascii="Times New Roman" w:hint="eastAsia"/>
        </w:rPr>
        <w:t>食具消毒</w:t>
      </w:r>
      <w:proofErr w:type="gramStart"/>
      <w:r>
        <w:rPr>
          <w:rFonts w:ascii="Times New Roman" w:hint="eastAsia"/>
        </w:rPr>
        <w:t>柜安全</w:t>
      </w:r>
      <w:proofErr w:type="gramEnd"/>
      <w:r>
        <w:rPr>
          <w:rFonts w:ascii="Times New Roman" w:hint="eastAsia"/>
        </w:rPr>
        <w:t>和卫生要求</w:t>
      </w:r>
    </w:p>
    <w:p w:rsidR="007228D4" w:rsidRDefault="004375E0">
      <w:pPr>
        <w:pStyle w:val="af5"/>
        <w:spacing w:line="300" w:lineRule="auto"/>
        <w:rPr>
          <w:rFonts w:ascii="Times New Roman"/>
        </w:rPr>
      </w:pPr>
      <w:r>
        <w:rPr>
          <w:rFonts w:ascii="Times New Roman" w:hint="eastAsia"/>
        </w:rPr>
        <w:t xml:space="preserve">GB 21551.2  </w:t>
      </w:r>
      <w:r>
        <w:rPr>
          <w:rFonts w:ascii="Times New Roman" w:hint="eastAsia"/>
        </w:rPr>
        <w:t>家用和类似用途电器的抗菌、除菌、净化功能</w:t>
      </w:r>
      <w:r>
        <w:rPr>
          <w:rFonts w:ascii="Times New Roman" w:hint="eastAsia"/>
        </w:rPr>
        <w:t xml:space="preserve"> </w:t>
      </w:r>
      <w:r>
        <w:rPr>
          <w:rFonts w:ascii="Times New Roman" w:hint="eastAsia"/>
        </w:rPr>
        <w:t>抗菌材料的特殊要求</w:t>
      </w:r>
    </w:p>
    <w:p w:rsidR="007228D4" w:rsidRDefault="004375E0">
      <w:pPr>
        <w:pStyle w:val="af5"/>
        <w:spacing w:line="300" w:lineRule="auto"/>
        <w:rPr>
          <w:rFonts w:ascii="Times New Roman"/>
        </w:rPr>
      </w:pPr>
      <w:r>
        <w:rPr>
          <w:rFonts w:ascii="Times New Roman"/>
        </w:rPr>
        <w:t xml:space="preserve">GB/T 26572  </w:t>
      </w:r>
      <w:r>
        <w:rPr>
          <w:rFonts w:ascii="Times New Roman"/>
        </w:rPr>
        <w:t>电子电气产品中限用物质的限量要求</w:t>
      </w:r>
    </w:p>
    <w:p w:rsidR="007228D4" w:rsidRDefault="004375E0">
      <w:pPr>
        <w:pStyle w:val="af5"/>
        <w:spacing w:line="300" w:lineRule="auto"/>
        <w:rPr>
          <w:rFonts w:ascii="Times New Roman"/>
        </w:rPr>
      </w:pPr>
      <w:r>
        <w:rPr>
          <w:rFonts w:ascii="Times New Roman" w:hint="eastAsia"/>
        </w:rPr>
        <w:t xml:space="preserve">GB/T 35758  </w:t>
      </w:r>
      <w:r>
        <w:rPr>
          <w:rFonts w:ascii="Times New Roman" w:hint="eastAsia"/>
        </w:rPr>
        <w:t>家用电器</w:t>
      </w:r>
      <w:r>
        <w:rPr>
          <w:rFonts w:ascii="Times New Roman" w:hint="eastAsia"/>
        </w:rPr>
        <w:t xml:space="preserve"> </w:t>
      </w:r>
      <w:r>
        <w:rPr>
          <w:rFonts w:ascii="Times New Roman" w:hint="eastAsia"/>
        </w:rPr>
        <w:t>待机功率测量方法</w:t>
      </w:r>
    </w:p>
    <w:p w:rsidR="007228D4" w:rsidRDefault="004375E0">
      <w:pPr>
        <w:pStyle w:val="af5"/>
        <w:spacing w:line="300" w:lineRule="auto"/>
        <w:rPr>
          <w:szCs w:val="22"/>
        </w:rPr>
      </w:pPr>
      <w:r>
        <w:rPr>
          <w:rFonts w:ascii="Times New Roman" w:hint="eastAsia"/>
        </w:rPr>
        <w:t xml:space="preserve">QB/T 5199  </w:t>
      </w:r>
      <w:r>
        <w:rPr>
          <w:rFonts w:ascii="Times New Roman" w:hint="eastAsia"/>
        </w:rPr>
        <w:t>食具消毒柜</w:t>
      </w:r>
    </w:p>
    <w:p w:rsidR="007228D4" w:rsidRDefault="004375E0">
      <w:pPr>
        <w:pStyle w:val="af6"/>
        <w:numPr>
          <w:ilvl w:val="0"/>
          <w:numId w:val="3"/>
        </w:numPr>
        <w:spacing w:before="312" w:after="312"/>
      </w:pPr>
      <w:bookmarkStart w:id="21" w:name="_Toc445123724"/>
      <w:bookmarkStart w:id="22" w:name="_Toc35709153"/>
      <w:bookmarkStart w:id="23" w:name="_Toc35940394"/>
      <w:bookmarkStart w:id="24" w:name="_Toc16494544"/>
      <w:bookmarkStart w:id="25" w:name="_Toc35948916"/>
      <w:bookmarkStart w:id="26" w:name="_Toc35948704"/>
      <w:bookmarkEnd w:id="21"/>
      <w:r>
        <w:rPr>
          <w:rFonts w:hint="eastAsia"/>
        </w:rPr>
        <w:t>术语和定义</w:t>
      </w:r>
      <w:bookmarkEnd w:id="22"/>
      <w:bookmarkEnd w:id="23"/>
      <w:bookmarkEnd w:id="24"/>
      <w:bookmarkEnd w:id="25"/>
      <w:bookmarkEnd w:id="26"/>
    </w:p>
    <w:p w:rsidR="007228D4" w:rsidRDefault="004375E0">
      <w:pPr>
        <w:pStyle w:val="af5"/>
        <w:spacing w:line="300" w:lineRule="auto"/>
      </w:pPr>
      <w:r>
        <w:rPr>
          <w:rFonts w:ascii="Times New Roman" w:hint="eastAsia"/>
        </w:rPr>
        <w:t>QB/T 5199</w:t>
      </w:r>
      <w:r>
        <w:rPr>
          <w:rFonts w:hint="eastAsia"/>
        </w:rPr>
        <w:t>界定的术语和定义适用于本文件。</w:t>
      </w:r>
    </w:p>
    <w:p w:rsidR="007228D4" w:rsidRDefault="004375E0">
      <w:pPr>
        <w:pStyle w:val="af6"/>
        <w:numPr>
          <w:ilvl w:val="0"/>
          <w:numId w:val="3"/>
        </w:numPr>
        <w:spacing w:before="312" w:after="312"/>
      </w:pPr>
      <w:r>
        <w:rPr>
          <w:rFonts w:hint="eastAsia"/>
        </w:rPr>
        <w:t>评价指标体系</w:t>
      </w:r>
    </w:p>
    <w:p w:rsidR="007228D4" w:rsidRDefault="004375E0">
      <w:pPr>
        <w:pStyle w:val="af6"/>
        <w:spacing w:before="312" w:after="312"/>
        <w:rPr>
          <w:rFonts w:hAnsi="黑体"/>
          <w:szCs w:val="21"/>
        </w:rPr>
      </w:pPr>
      <w:r>
        <w:rPr>
          <w:rFonts w:hAnsi="黑体"/>
          <w:szCs w:val="21"/>
        </w:rPr>
        <w:t>4</w:t>
      </w:r>
      <w:r>
        <w:rPr>
          <w:rFonts w:hAnsi="黑体" w:hint="eastAsia"/>
          <w:szCs w:val="21"/>
        </w:rPr>
        <w:t>.1 基本要求</w:t>
      </w:r>
    </w:p>
    <w:p w:rsidR="007228D4" w:rsidRDefault="004375E0">
      <w:pPr>
        <w:pStyle w:val="TableParagraph"/>
        <w:rPr>
          <w:rFonts w:ascii="Times New Roman" w:hAnsi="Times New Roman"/>
          <w:sz w:val="21"/>
          <w:szCs w:val="21"/>
          <w:lang w:eastAsia="zh-CN"/>
        </w:rPr>
      </w:pPr>
      <w:r>
        <w:rPr>
          <w:rFonts w:ascii="Times New Roman" w:hAnsi="Times New Roman" w:hint="eastAsia"/>
          <w:sz w:val="21"/>
          <w:szCs w:val="21"/>
          <w:lang w:eastAsia="zh-CN"/>
        </w:rPr>
        <w:t>4</w:t>
      </w:r>
      <w:r>
        <w:rPr>
          <w:rFonts w:ascii="Times New Roman" w:hAnsi="Times New Roman"/>
          <w:sz w:val="21"/>
          <w:szCs w:val="21"/>
          <w:lang w:eastAsia="zh-CN"/>
        </w:rPr>
        <w:t xml:space="preserve">.1.1 </w:t>
      </w:r>
      <w:r>
        <w:rPr>
          <w:rFonts w:ascii="Times New Roman" w:hAnsi="Times New Roman" w:hint="eastAsia"/>
          <w:sz w:val="21"/>
          <w:szCs w:val="21"/>
          <w:lang w:eastAsia="zh-CN"/>
        </w:rPr>
        <w:t>近三年，企业无较大环境、安全、质量事故。</w:t>
      </w:r>
    </w:p>
    <w:p w:rsidR="007228D4" w:rsidRDefault="004375E0">
      <w:pPr>
        <w:pStyle w:val="TableParagraph"/>
        <w:rPr>
          <w:rFonts w:ascii="Times New Roman" w:hAnsi="Times New Roman"/>
          <w:sz w:val="21"/>
          <w:szCs w:val="21"/>
          <w:lang w:eastAsia="zh-CN"/>
        </w:rPr>
      </w:pPr>
      <w:r>
        <w:rPr>
          <w:rFonts w:ascii="Times New Roman" w:hAnsi="Times New Roman"/>
          <w:sz w:val="21"/>
          <w:szCs w:val="21"/>
          <w:lang w:eastAsia="zh-CN"/>
        </w:rPr>
        <w:t xml:space="preserve">4.1.2 </w:t>
      </w:r>
      <w:r>
        <w:rPr>
          <w:rFonts w:ascii="Times New Roman" w:hAnsi="Times New Roman" w:hint="eastAsia"/>
          <w:sz w:val="21"/>
          <w:szCs w:val="21"/>
          <w:lang w:eastAsia="zh-CN"/>
        </w:rPr>
        <w:t>企业未列入国家信用信息严重失信主体相关名录。</w:t>
      </w:r>
    </w:p>
    <w:p w:rsidR="007228D4" w:rsidRDefault="004375E0">
      <w:pPr>
        <w:pStyle w:val="TableParagraph"/>
        <w:rPr>
          <w:rFonts w:ascii="Times New Roman" w:hAnsi="Times New Roman"/>
          <w:sz w:val="21"/>
          <w:szCs w:val="21"/>
          <w:lang w:eastAsia="zh-CN"/>
        </w:rPr>
      </w:pPr>
      <w:r>
        <w:rPr>
          <w:rFonts w:ascii="Times New Roman" w:hAnsi="Times New Roman"/>
          <w:sz w:val="21"/>
          <w:szCs w:val="21"/>
          <w:lang w:eastAsia="zh-CN"/>
        </w:rPr>
        <w:t xml:space="preserve">4.1.3 </w:t>
      </w:r>
      <w:r>
        <w:rPr>
          <w:rFonts w:ascii="Times New Roman" w:hAnsi="Times New Roman" w:hint="eastAsia"/>
          <w:sz w:val="21"/>
          <w:szCs w:val="21"/>
          <w:lang w:eastAsia="zh-CN"/>
        </w:rPr>
        <w:t>企业应建立并运行符合产品和服务的管理体系。</w:t>
      </w:r>
    </w:p>
    <w:p w:rsidR="007228D4" w:rsidRDefault="004375E0">
      <w:pPr>
        <w:pStyle w:val="TableParagraph"/>
        <w:rPr>
          <w:rFonts w:ascii="Times New Roman" w:hAnsi="Times New Roman"/>
          <w:sz w:val="21"/>
          <w:szCs w:val="21"/>
          <w:lang w:eastAsia="zh-CN"/>
        </w:rPr>
      </w:pPr>
      <w:r>
        <w:rPr>
          <w:rFonts w:ascii="Times New Roman" w:hAnsi="Times New Roman" w:hint="eastAsia"/>
          <w:sz w:val="21"/>
          <w:szCs w:val="21"/>
          <w:lang w:eastAsia="zh-CN"/>
        </w:rPr>
        <w:t>4.</w:t>
      </w:r>
      <w:r>
        <w:rPr>
          <w:rFonts w:ascii="Times New Roman" w:hAnsi="Times New Roman"/>
          <w:sz w:val="21"/>
          <w:szCs w:val="21"/>
          <w:lang w:eastAsia="zh-CN"/>
        </w:rPr>
        <w:t>1</w:t>
      </w:r>
      <w:r>
        <w:rPr>
          <w:rFonts w:ascii="Times New Roman" w:hAnsi="Times New Roman" w:hint="eastAsia"/>
          <w:sz w:val="21"/>
          <w:szCs w:val="21"/>
          <w:lang w:eastAsia="zh-CN"/>
        </w:rPr>
        <w:t>.</w:t>
      </w:r>
      <w:r>
        <w:rPr>
          <w:rFonts w:ascii="Times New Roman" w:hAnsi="Times New Roman"/>
          <w:sz w:val="21"/>
          <w:szCs w:val="21"/>
          <w:lang w:eastAsia="zh-CN"/>
        </w:rPr>
        <w:t xml:space="preserve">4 </w:t>
      </w:r>
      <w:r>
        <w:rPr>
          <w:rFonts w:ascii="Times New Roman" w:hAnsi="Times New Roman" w:hint="eastAsia"/>
          <w:sz w:val="21"/>
          <w:szCs w:val="21"/>
          <w:lang w:eastAsia="zh-CN"/>
        </w:rPr>
        <w:t>产品应为量产产品。</w:t>
      </w:r>
    </w:p>
    <w:p w:rsidR="007228D4" w:rsidRDefault="004375E0">
      <w:pPr>
        <w:pStyle w:val="TableParagraph"/>
        <w:rPr>
          <w:rFonts w:ascii="Times New Roman" w:hAnsi="Times New Roman"/>
          <w:sz w:val="21"/>
          <w:szCs w:val="21"/>
          <w:lang w:eastAsia="zh-CN"/>
        </w:rPr>
      </w:pPr>
      <w:r>
        <w:rPr>
          <w:rFonts w:ascii="Times New Roman" w:hAnsi="Times New Roman" w:hint="eastAsia"/>
          <w:sz w:val="21"/>
          <w:szCs w:val="21"/>
          <w:lang w:eastAsia="zh-CN"/>
        </w:rPr>
        <w:lastRenderedPageBreak/>
        <w:t>4.1.5</w:t>
      </w:r>
      <w:r>
        <w:rPr>
          <w:rFonts w:ascii="Times New Roman" w:hAnsi="Times New Roman"/>
          <w:sz w:val="21"/>
          <w:szCs w:val="21"/>
          <w:lang w:eastAsia="zh-CN"/>
        </w:rPr>
        <w:t xml:space="preserve"> </w:t>
      </w:r>
      <w:r>
        <w:rPr>
          <w:rFonts w:ascii="Times New Roman" w:hAnsi="Times New Roman" w:hint="eastAsia"/>
          <w:sz w:val="21"/>
          <w:szCs w:val="21"/>
          <w:lang w:eastAsia="zh-CN"/>
        </w:rPr>
        <w:t>食品消毒柜“领跑者”标准应满足</w:t>
      </w:r>
      <w:r>
        <w:rPr>
          <w:rFonts w:ascii="Times New Roman" w:eastAsia="宋体" w:hAnsi="Times New Roman" w:cs="Times New Roman" w:hint="eastAsia"/>
          <w:sz w:val="21"/>
          <w:szCs w:val="20"/>
          <w:lang w:eastAsia="zh-CN"/>
        </w:rPr>
        <w:t>QB/T 5199</w:t>
      </w:r>
      <w:r>
        <w:rPr>
          <w:rFonts w:ascii="Times New Roman" w:hAnsi="Times New Roman" w:hint="eastAsia"/>
          <w:sz w:val="21"/>
          <w:szCs w:val="21"/>
          <w:lang w:eastAsia="zh-CN"/>
        </w:rPr>
        <w:t>涉及的相关要求。</w:t>
      </w:r>
    </w:p>
    <w:p w:rsidR="007228D4" w:rsidRDefault="004375E0">
      <w:pPr>
        <w:pStyle w:val="af6"/>
        <w:spacing w:before="312" w:after="312"/>
        <w:rPr>
          <w:rFonts w:hAnsi="黑体"/>
          <w:szCs w:val="21"/>
        </w:rPr>
      </w:pPr>
      <w:r>
        <w:rPr>
          <w:rFonts w:hAnsi="黑体" w:hint="eastAsia"/>
          <w:szCs w:val="21"/>
        </w:rPr>
        <w:t>4.</w:t>
      </w:r>
      <w:r>
        <w:rPr>
          <w:rFonts w:hAnsi="黑体"/>
          <w:szCs w:val="21"/>
        </w:rPr>
        <w:t>2</w:t>
      </w:r>
      <w:r>
        <w:rPr>
          <w:rFonts w:hAnsi="黑体" w:hint="eastAsia"/>
          <w:szCs w:val="21"/>
        </w:rPr>
        <w:t>评价指标分类</w:t>
      </w:r>
    </w:p>
    <w:p w:rsidR="007228D4" w:rsidRDefault="004375E0">
      <w:pPr>
        <w:rPr>
          <w:rFonts w:ascii="Times New Roman" w:hAnsi="Times New Roman"/>
        </w:rPr>
      </w:pPr>
      <w:r>
        <w:rPr>
          <w:rFonts w:ascii="Times New Roman" w:hAnsi="Times New Roman"/>
        </w:rPr>
        <w:t xml:space="preserve">4.2.1 </w:t>
      </w:r>
      <w:r>
        <w:rPr>
          <w:rFonts w:ascii="Times New Roman" w:hAnsi="Times New Roman" w:hint="eastAsia"/>
        </w:rPr>
        <w:t>食具消毒柜“领跑者”标准的评价指标主要分为：基础指标、核心指标和创新性指标。</w:t>
      </w:r>
    </w:p>
    <w:p w:rsidR="007228D4" w:rsidRDefault="004375E0">
      <w:pPr>
        <w:rPr>
          <w:rFonts w:ascii="Times New Roman" w:hAnsi="Times New Roman"/>
        </w:rPr>
      </w:pPr>
      <w:r>
        <w:rPr>
          <w:rFonts w:ascii="Times New Roman" w:hAnsi="Times New Roman" w:hint="eastAsia"/>
        </w:rPr>
        <w:t>4.</w:t>
      </w:r>
      <w:r>
        <w:rPr>
          <w:rFonts w:ascii="Times New Roman" w:hAnsi="Times New Roman"/>
        </w:rPr>
        <w:t>2</w:t>
      </w:r>
      <w:r>
        <w:rPr>
          <w:rFonts w:ascii="Times New Roman" w:hAnsi="Times New Roman" w:hint="eastAsia"/>
        </w:rPr>
        <w:t>.</w:t>
      </w:r>
      <w:r>
        <w:rPr>
          <w:rFonts w:ascii="Times New Roman" w:hAnsi="Times New Roman"/>
        </w:rPr>
        <w:t xml:space="preserve">2 </w:t>
      </w:r>
      <w:r>
        <w:rPr>
          <w:rFonts w:ascii="Times New Roman" w:hAnsi="Times New Roman" w:hint="eastAsia"/>
        </w:rPr>
        <w:t>基础指标包括但</w:t>
      </w:r>
      <w:r>
        <w:rPr>
          <w:rFonts w:ascii="Times New Roman" w:hAnsi="Times New Roman"/>
        </w:rPr>
        <w:t>不限于</w:t>
      </w:r>
      <w:r>
        <w:rPr>
          <w:rFonts w:hint="eastAsia"/>
        </w:rPr>
        <w:t>安全性能、电磁兼容、消毒</w:t>
      </w:r>
      <w:r>
        <w:t>效果、</w:t>
      </w:r>
      <w:r>
        <w:rPr>
          <w:rFonts w:hint="eastAsia"/>
        </w:rPr>
        <w:t>限用</w:t>
      </w:r>
      <w:r>
        <w:t>物质限量</w:t>
      </w:r>
      <w:r w:rsidR="00FF7858">
        <w:rPr>
          <w:rFonts w:hint="eastAsia"/>
        </w:rPr>
        <w:t>及</w:t>
      </w:r>
      <w:r w:rsidR="00A50551">
        <w:rPr>
          <w:rFonts w:hint="eastAsia"/>
        </w:rPr>
        <w:t>低功耗</w:t>
      </w:r>
      <w:r w:rsidR="00A50551">
        <w:t>模式功率</w:t>
      </w:r>
      <w:r>
        <w:t>限值</w:t>
      </w:r>
      <w:r>
        <w:rPr>
          <w:rFonts w:hint="eastAsia"/>
        </w:rPr>
        <w:t>等</w:t>
      </w:r>
      <w:r>
        <w:rPr>
          <w:rFonts w:ascii="Times New Roman" w:hAnsi="Times New Roman" w:hint="eastAsia"/>
        </w:rPr>
        <w:t>。</w:t>
      </w:r>
    </w:p>
    <w:p w:rsidR="007228D4" w:rsidRDefault="004375E0">
      <w:pPr>
        <w:rPr>
          <w:rFonts w:ascii="Times New Roman" w:hAnsi="Times New Roman"/>
        </w:rPr>
      </w:pPr>
      <w:r>
        <w:rPr>
          <w:rFonts w:ascii="Times New Roman" w:hAnsi="Times New Roman"/>
        </w:rPr>
        <w:t>4</w:t>
      </w:r>
      <w:r>
        <w:rPr>
          <w:rFonts w:ascii="Times New Roman" w:hAnsi="Times New Roman" w:hint="eastAsia"/>
        </w:rPr>
        <w:t>.</w:t>
      </w:r>
      <w:r>
        <w:rPr>
          <w:rFonts w:ascii="Times New Roman" w:hAnsi="Times New Roman"/>
        </w:rPr>
        <w:t>2</w:t>
      </w:r>
      <w:r>
        <w:rPr>
          <w:rFonts w:ascii="Times New Roman" w:hAnsi="Times New Roman" w:hint="eastAsia"/>
        </w:rPr>
        <w:t>.</w:t>
      </w:r>
      <w:r>
        <w:rPr>
          <w:rFonts w:ascii="Times New Roman" w:hAnsi="Times New Roman"/>
        </w:rPr>
        <w:t xml:space="preserve">3 </w:t>
      </w:r>
      <w:r>
        <w:rPr>
          <w:rFonts w:ascii="Times New Roman" w:hAnsi="Times New Roman" w:hint="eastAsia"/>
        </w:rPr>
        <w:t>核心指标包括但</w:t>
      </w:r>
      <w:r>
        <w:rPr>
          <w:rFonts w:ascii="Times New Roman" w:hAnsi="Times New Roman"/>
        </w:rPr>
        <w:t>不限于</w:t>
      </w:r>
      <w:r>
        <w:rPr>
          <w:rFonts w:hint="eastAsia"/>
        </w:rPr>
        <w:t>搁架及</w:t>
      </w:r>
      <w:r>
        <w:t>类似部件的机械强度、耐久性、消毒元件的工作寿命、</w:t>
      </w:r>
      <w:r>
        <w:rPr>
          <w:rFonts w:hint="eastAsia"/>
        </w:rPr>
        <w:t>臭氧</w:t>
      </w:r>
      <w:r>
        <w:t>泄露</w:t>
      </w:r>
      <w:r>
        <w:rPr>
          <w:rFonts w:hint="eastAsia"/>
        </w:rPr>
        <w:t>限值</w:t>
      </w:r>
      <w:r w:rsidR="00FF7858">
        <w:rPr>
          <w:rFonts w:hint="eastAsia"/>
        </w:rPr>
        <w:t>及</w:t>
      </w:r>
      <w:r w:rsidR="00FF7858" w:rsidRPr="00FF7858">
        <w:rPr>
          <w:rFonts w:hint="eastAsia"/>
        </w:rPr>
        <w:t>手柄、旋钮等短时握持件表面最大温升</w:t>
      </w:r>
      <w:r>
        <w:rPr>
          <w:rFonts w:ascii="Times New Roman" w:hAnsi="Times New Roman" w:hint="eastAsia"/>
        </w:rPr>
        <w:t>等。</w:t>
      </w:r>
    </w:p>
    <w:p w:rsidR="007228D4" w:rsidRDefault="004375E0">
      <w:pPr>
        <w:rPr>
          <w:rFonts w:ascii="Times New Roman" w:hAnsi="Times New Roman"/>
        </w:rPr>
      </w:pPr>
      <w:r>
        <w:rPr>
          <w:rFonts w:ascii="Times New Roman" w:hAnsi="Times New Roman" w:hint="eastAsia"/>
        </w:rPr>
        <w:t>4.</w:t>
      </w:r>
      <w:r>
        <w:rPr>
          <w:rFonts w:ascii="Times New Roman" w:hAnsi="Times New Roman"/>
        </w:rPr>
        <w:t>2</w:t>
      </w:r>
      <w:r>
        <w:rPr>
          <w:rFonts w:ascii="Times New Roman" w:hAnsi="Times New Roman" w:hint="eastAsia"/>
        </w:rPr>
        <w:t>.</w:t>
      </w:r>
      <w:r>
        <w:rPr>
          <w:rFonts w:ascii="Times New Roman" w:hAnsi="Times New Roman"/>
        </w:rPr>
        <w:t xml:space="preserve">4 </w:t>
      </w:r>
      <w:r>
        <w:rPr>
          <w:rFonts w:ascii="Times New Roman" w:hAnsi="Times New Roman" w:hint="eastAsia"/>
        </w:rPr>
        <w:t>核心指标分为三个等级，包括先进水平，相当于企业标准排行榜中</w:t>
      </w:r>
      <w:r>
        <w:rPr>
          <w:rFonts w:ascii="Times New Roman" w:hAnsi="Times New Roman" w:hint="eastAsia"/>
        </w:rPr>
        <w:t>5</w:t>
      </w:r>
      <w:r>
        <w:rPr>
          <w:rFonts w:ascii="Times New Roman" w:hAnsi="Times New Roman" w:hint="eastAsia"/>
        </w:rPr>
        <w:t>星级水平；平均水平，相当于企业标准排行榜中</w:t>
      </w:r>
      <w:r>
        <w:rPr>
          <w:rFonts w:ascii="Times New Roman" w:hAnsi="Times New Roman" w:hint="eastAsia"/>
        </w:rPr>
        <w:t>4</w:t>
      </w:r>
      <w:r>
        <w:rPr>
          <w:rFonts w:ascii="Times New Roman" w:hAnsi="Times New Roman" w:hint="eastAsia"/>
        </w:rPr>
        <w:t>星级水平；基准水平，相当于企业标准排行榜中</w:t>
      </w:r>
      <w:r>
        <w:rPr>
          <w:rFonts w:ascii="Times New Roman" w:hAnsi="Times New Roman" w:hint="eastAsia"/>
        </w:rPr>
        <w:t>3</w:t>
      </w:r>
      <w:r>
        <w:rPr>
          <w:rFonts w:ascii="Times New Roman" w:hAnsi="Times New Roman" w:hint="eastAsia"/>
        </w:rPr>
        <w:t>星级水平。</w:t>
      </w:r>
    </w:p>
    <w:p w:rsidR="007228D4" w:rsidRDefault="004375E0">
      <w:pPr>
        <w:rPr>
          <w:rFonts w:ascii="Times New Roman" w:hAnsi="Times New Roman"/>
          <w:szCs w:val="24"/>
        </w:rPr>
      </w:pPr>
      <w:r>
        <w:rPr>
          <w:rFonts w:ascii="Times New Roman" w:hAnsi="Times New Roman" w:hint="eastAsia"/>
        </w:rPr>
        <w:t>4.</w:t>
      </w:r>
      <w:r>
        <w:rPr>
          <w:rFonts w:ascii="Times New Roman" w:hAnsi="Times New Roman"/>
        </w:rPr>
        <w:t>2</w:t>
      </w:r>
      <w:r>
        <w:rPr>
          <w:rFonts w:ascii="Times New Roman" w:hAnsi="Times New Roman" w:hint="eastAsia"/>
        </w:rPr>
        <w:t>.</w:t>
      </w:r>
      <w:r>
        <w:rPr>
          <w:rFonts w:ascii="Times New Roman" w:hAnsi="Times New Roman"/>
        </w:rPr>
        <w:t xml:space="preserve">5 </w:t>
      </w:r>
      <w:r>
        <w:rPr>
          <w:rFonts w:ascii="Times New Roman" w:hAnsi="Times New Roman" w:hint="eastAsia"/>
        </w:rPr>
        <w:t>创新性指标包括</w:t>
      </w:r>
      <w:r>
        <w:rPr>
          <w:rFonts w:hint="eastAsia"/>
        </w:rPr>
        <w:t>抗菌性能、</w:t>
      </w:r>
      <w:r>
        <w:t>消毒方式</w:t>
      </w:r>
      <w:r>
        <w:rPr>
          <w:rFonts w:hint="eastAsia"/>
        </w:rPr>
        <w:t>、</w:t>
      </w:r>
      <w:r>
        <w:t>智能化</w:t>
      </w:r>
      <w:r w:rsidR="00FF7858">
        <w:rPr>
          <w:rFonts w:hint="eastAsia"/>
        </w:rPr>
        <w:t>等</w:t>
      </w:r>
      <w:r w:rsidR="00FF7858">
        <w:rPr>
          <w:rFonts w:ascii="Times New Roman" w:hAnsi="Times New Roman" w:hint="eastAsia"/>
        </w:rPr>
        <w:t>与</w:t>
      </w:r>
      <w:r>
        <w:rPr>
          <w:rFonts w:ascii="Times New Roman" w:hAnsi="宋体" w:hint="eastAsia"/>
        </w:rPr>
        <w:t>产品性能和消费者关注的相关创新性指标</w:t>
      </w:r>
      <w:r>
        <w:rPr>
          <w:rFonts w:ascii="Times New Roman" w:hAnsi="Times New Roman" w:hint="eastAsia"/>
          <w:szCs w:val="24"/>
        </w:rPr>
        <w:t>。</w:t>
      </w:r>
    </w:p>
    <w:p w:rsidR="007228D4" w:rsidRDefault="004375E0">
      <w:pPr>
        <w:pStyle w:val="af6"/>
        <w:spacing w:before="312" w:after="312"/>
        <w:rPr>
          <w:rFonts w:hAnsi="黑体"/>
          <w:szCs w:val="21"/>
        </w:rPr>
      </w:pPr>
      <w:r>
        <w:rPr>
          <w:rFonts w:hAnsi="黑体"/>
          <w:szCs w:val="21"/>
        </w:rPr>
        <w:t>4</w:t>
      </w:r>
      <w:r>
        <w:rPr>
          <w:rFonts w:hAnsi="黑体" w:hint="eastAsia"/>
          <w:szCs w:val="21"/>
        </w:rPr>
        <w:t>.</w:t>
      </w:r>
      <w:r>
        <w:rPr>
          <w:rFonts w:hAnsi="黑体"/>
          <w:szCs w:val="21"/>
        </w:rPr>
        <w:t>3</w:t>
      </w:r>
      <w:r>
        <w:rPr>
          <w:rFonts w:hAnsi="黑体" w:hint="eastAsia"/>
          <w:szCs w:val="21"/>
        </w:rPr>
        <w:t>评价指标体系框架</w:t>
      </w:r>
    </w:p>
    <w:p w:rsidR="007228D4" w:rsidRDefault="004375E0">
      <w:pPr>
        <w:pStyle w:val="af5"/>
        <w:spacing w:line="300" w:lineRule="auto"/>
      </w:pPr>
      <w:r>
        <w:rPr>
          <w:rFonts w:hint="eastAsia"/>
        </w:rPr>
        <w:t>食具消毒柜“领跑者”标准的评价指标体系见表1。</w:t>
      </w:r>
    </w:p>
    <w:p w:rsidR="007228D4" w:rsidRDefault="004375E0" w:rsidP="0019566A">
      <w:pPr>
        <w:pStyle w:val="a"/>
        <w:numPr>
          <w:ilvl w:val="0"/>
          <w:numId w:val="4"/>
        </w:numPr>
        <w:spacing w:beforeLines="50" w:before="156" w:afterLines="50" w:after="156" w:line="300" w:lineRule="auto"/>
        <w:ind w:left="3120" w:hanging="3120"/>
      </w:pPr>
      <w:bookmarkStart w:id="27" w:name="_Toc35948920"/>
      <w:bookmarkStart w:id="28" w:name="_Toc35948708"/>
      <w:r>
        <w:rPr>
          <w:rFonts w:hint="eastAsia"/>
        </w:rPr>
        <w:t>评价指标体系框架</w:t>
      </w:r>
      <w:bookmarkEnd w:id="27"/>
      <w:bookmarkEnd w:id="28"/>
    </w:p>
    <w:tbl>
      <w:tblPr>
        <w:tblW w:w="82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35"/>
        <w:gridCol w:w="691"/>
        <w:gridCol w:w="851"/>
        <w:gridCol w:w="1431"/>
        <w:gridCol w:w="1634"/>
        <w:gridCol w:w="1624"/>
        <w:gridCol w:w="1624"/>
      </w:tblGrid>
      <w:tr w:rsidR="007228D4" w:rsidRPr="005F79CE" w:rsidTr="00276701">
        <w:trPr>
          <w:cantSplit/>
          <w:trHeight w:val="528"/>
          <w:tblHeader/>
          <w:jc w:val="center"/>
        </w:trPr>
        <w:tc>
          <w:tcPr>
            <w:tcW w:w="435" w:type="dxa"/>
            <w:vMerge w:val="restart"/>
            <w:vAlign w:val="center"/>
          </w:tcPr>
          <w:p w:rsidR="007228D4" w:rsidRPr="005F79CE" w:rsidRDefault="004375E0">
            <w:pPr>
              <w:spacing w:line="240" w:lineRule="auto"/>
              <w:jc w:val="center"/>
              <w:rPr>
                <w:rFonts w:asciiTheme="minorEastAsia" w:eastAsiaTheme="minorEastAsia" w:hAnsiTheme="minorEastAsia"/>
                <w:color w:val="000000" w:themeColor="text1"/>
                <w:kern w:val="0"/>
                <w:sz w:val="18"/>
                <w:szCs w:val="18"/>
              </w:rPr>
            </w:pPr>
            <w:r w:rsidRPr="005F79CE">
              <w:rPr>
                <w:rFonts w:asciiTheme="minorEastAsia" w:eastAsiaTheme="minorEastAsia" w:hAnsiTheme="minorEastAsia" w:hint="eastAsia"/>
                <w:color w:val="000000" w:themeColor="text1"/>
                <w:kern w:val="0"/>
                <w:sz w:val="18"/>
                <w:szCs w:val="18"/>
              </w:rPr>
              <w:t>序</w:t>
            </w:r>
          </w:p>
          <w:p w:rsidR="007228D4" w:rsidRPr="005F79CE" w:rsidRDefault="004375E0">
            <w:pPr>
              <w:spacing w:line="240" w:lineRule="auto"/>
              <w:jc w:val="center"/>
              <w:rPr>
                <w:rFonts w:asciiTheme="minorEastAsia" w:eastAsiaTheme="minorEastAsia" w:hAnsiTheme="minorEastAsia"/>
                <w:color w:val="000000" w:themeColor="text1"/>
                <w:kern w:val="0"/>
                <w:sz w:val="18"/>
                <w:szCs w:val="18"/>
              </w:rPr>
            </w:pPr>
            <w:r w:rsidRPr="005F79CE">
              <w:rPr>
                <w:rFonts w:asciiTheme="minorEastAsia" w:eastAsiaTheme="minorEastAsia" w:hAnsiTheme="minorEastAsia" w:hint="eastAsia"/>
                <w:color w:val="000000" w:themeColor="text1"/>
                <w:kern w:val="0"/>
                <w:sz w:val="18"/>
                <w:szCs w:val="18"/>
              </w:rPr>
              <w:t>号</w:t>
            </w:r>
          </w:p>
        </w:tc>
        <w:tc>
          <w:tcPr>
            <w:tcW w:w="691" w:type="dxa"/>
            <w:vMerge w:val="restart"/>
            <w:vAlign w:val="center"/>
          </w:tcPr>
          <w:p w:rsidR="007228D4" w:rsidRPr="005F79CE" w:rsidRDefault="004375E0">
            <w:pPr>
              <w:spacing w:line="240" w:lineRule="auto"/>
              <w:jc w:val="center"/>
              <w:rPr>
                <w:rFonts w:asciiTheme="minorEastAsia" w:eastAsiaTheme="minorEastAsia" w:hAnsiTheme="minorEastAsia"/>
                <w:color w:val="000000" w:themeColor="text1"/>
                <w:kern w:val="0"/>
                <w:sz w:val="18"/>
                <w:szCs w:val="18"/>
              </w:rPr>
            </w:pPr>
            <w:r w:rsidRPr="005F79CE">
              <w:rPr>
                <w:rFonts w:asciiTheme="minorEastAsia" w:eastAsiaTheme="minorEastAsia" w:hAnsiTheme="minorEastAsia" w:hint="eastAsia"/>
                <w:color w:val="000000" w:themeColor="text1"/>
                <w:kern w:val="0"/>
                <w:sz w:val="18"/>
                <w:szCs w:val="18"/>
              </w:rPr>
              <w:t>指标类型</w:t>
            </w:r>
          </w:p>
        </w:tc>
        <w:tc>
          <w:tcPr>
            <w:tcW w:w="851" w:type="dxa"/>
            <w:vMerge w:val="restart"/>
            <w:vAlign w:val="center"/>
          </w:tcPr>
          <w:p w:rsidR="0019566A" w:rsidRDefault="004375E0">
            <w:pPr>
              <w:spacing w:line="240" w:lineRule="auto"/>
              <w:jc w:val="center"/>
              <w:rPr>
                <w:rFonts w:asciiTheme="minorEastAsia" w:eastAsiaTheme="minorEastAsia" w:hAnsiTheme="minorEastAsia"/>
                <w:color w:val="000000" w:themeColor="text1"/>
                <w:kern w:val="0"/>
                <w:sz w:val="18"/>
                <w:szCs w:val="18"/>
              </w:rPr>
            </w:pPr>
            <w:r w:rsidRPr="005F79CE">
              <w:rPr>
                <w:rFonts w:asciiTheme="minorEastAsia" w:eastAsiaTheme="minorEastAsia" w:hAnsiTheme="minorEastAsia" w:hint="eastAsia"/>
                <w:color w:val="000000" w:themeColor="text1"/>
                <w:kern w:val="0"/>
                <w:sz w:val="18"/>
                <w:szCs w:val="18"/>
              </w:rPr>
              <w:t>评价</w:t>
            </w:r>
          </w:p>
          <w:p w:rsidR="007228D4" w:rsidRPr="005F79CE" w:rsidRDefault="004375E0">
            <w:pPr>
              <w:spacing w:line="240" w:lineRule="auto"/>
              <w:jc w:val="center"/>
              <w:rPr>
                <w:rFonts w:asciiTheme="minorEastAsia" w:eastAsiaTheme="minorEastAsia" w:hAnsiTheme="minorEastAsia"/>
                <w:color w:val="000000" w:themeColor="text1"/>
                <w:kern w:val="0"/>
                <w:sz w:val="18"/>
                <w:szCs w:val="18"/>
              </w:rPr>
            </w:pPr>
            <w:r w:rsidRPr="005F79CE">
              <w:rPr>
                <w:rFonts w:asciiTheme="minorEastAsia" w:eastAsiaTheme="minorEastAsia" w:hAnsiTheme="minorEastAsia" w:hint="eastAsia"/>
                <w:color w:val="000000" w:themeColor="text1"/>
                <w:kern w:val="0"/>
                <w:sz w:val="18"/>
                <w:szCs w:val="18"/>
              </w:rPr>
              <w:t>指标</w:t>
            </w:r>
          </w:p>
        </w:tc>
        <w:tc>
          <w:tcPr>
            <w:tcW w:w="1431" w:type="dxa"/>
            <w:vMerge w:val="restart"/>
            <w:vAlign w:val="center"/>
          </w:tcPr>
          <w:p w:rsidR="00250C4B" w:rsidRDefault="004375E0" w:rsidP="0019566A">
            <w:pPr>
              <w:spacing w:line="240" w:lineRule="auto"/>
              <w:jc w:val="center"/>
              <w:rPr>
                <w:rFonts w:asciiTheme="minorEastAsia" w:eastAsiaTheme="minorEastAsia" w:hAnsiTheme="minorEastAsia"/>
                <w:color w:val="000000" w:themeColor="text1"/>
                <w:kern w:val="0"/>
                <w:sz w:val="18"/>
                <w:szCs w:val="18"/>
              </w:rPr>
            </w:pPr>
            <w:r w:rsidRPr="005F79CE">
              <w:rPr>
                <w:rFonts w:asciiTheme="minorEastAsia" w:eastAsiaTheme="minorEastAsia" w:hAnsiTheme="minorEastAsia" w:hint="eastAsia"/>
                <w:color w:val="000000" w:themeColor="text1"/>
                <w:kern w:val="0"/>
                <w:sz w:val="18"/>
                <w:szCs w:val="18"/>
              </w:rPr>
              <w:t>指标来源</w:t>
            </w:r>
          </w:p>
          <w:p w:rsidR="007228D4" w:rsidRPr="005F79CE" w:rsidRDefault="004375E0" w:rsidP="0019566A">
            <w:pPr>
              <w:spacing w:line="240" w:lineRule="auto"/>
              <w:jc w:val="center"/>
              <w:rPr>
                <w:rFonts w:asciiTheme="minorEastAsia" w:eastAsiaTheme="minorEastAsia" w:hAnsiTheme="minorEastAsia"/>
                <w:color w:val="000000" w:themeColor="text1"/>
                <w:kern w:val="0"/>
                <w:sz w:val="18"/>
                <w:szCs w:val="18"/>
              </w:rPr>
            </w:pPr>
            <w:r w:rsidRPr="005F79CE">
              <w:rPr>
                <w:rFonts w:asciiTheme="minorEastAsia" w:eastAsiaTheme="minorEastAsia" w:hAnsiTheme="minorEastAsia" w:hint="eastAsia"/>
                <w:color w:val="000000" w:themeColor="text1"/>
                <w:kern w:val="0"/>
                <w:sz w:val="18"/>
                <w:szCs w:val="18"/>
              </w:rPr>
              <w:t>（判定依据和方法）</w:t>
            </w:r>
          </w:p>
        </w:tc>
        <w:tc>
          <w:tcPr>
            <w:tcW w:w="4882" w:type="dxa"/>
            <w:gridSpan w:val="3"/>
            <w:vAlign w:val="center"/>
          </w:tcPr>
          <w:p w:rsidR="007228D4" w:rsidRPr="005F79CE" w:rsidRDefault="004375E0">
            <w:pPr>
              <w:spacing w:line="240" w:lineRule="auto"/>
              <w:jc w:val="center"/>
              <w:rPr>
                <w:rFonts w:asciiTheme="minorEastAsia" w:eastAsiaTheme="minorEastAsia" w:hAnsiTheme="minorEastAsia"/>
                <w:color w:val="000000" w:themeColor="text1"/>
                <w:kern w:val="0"/>
                <w:sz w:val="18"/>
                <w:szCs w:val="18"/>
              </w:rPr>
            </w:pPr>
            <w:r w:rsidRPr="005F79CE">
              <w:rPr>
                <w:rFonts w:asciiTheme="minorEastAsia" w:eastAsiaTheme="minorEastAsia" w:hAnsiTheme="minorEastAsia" w:hint="eastAsia"/>
                <w:color w:val="000000" w:themeColor="text1"/>
                <w:kern w:val="0"/>
                <w:sz w:val="18"/>
                <w:szCs w:val="18"/>
              </w:rPr>
              <w:t>指标要求</w:t>
            </w:r>
          </w:p>
        </w:tc>
      </w:tr>
      <w:tr w:rsidR="007228D4" w:rsidRPr="005F79CE" w:rsidTr="00276701">
        <w:trPr>
          <w:cantSplit/>
          <w:trHeight w:val="550"/>
          <w:jc w:val="center"/>
        </w:trPr>
        <w:tc>
          <w:tcPr>
            <w:tcW w:w="435" w:type="dxa"/>
            <w:vMerge/>
            <w:vAlign w:val="center"/>
          </w:tcPr>
          <w:p w:rsidR="007228D4" w:rsidRPr="005F79CE" w:rsidRDefault="007228D4">
            <w:pPr>
              <w:spacing w:line="240" w:lineRule="auto"/>
              <w:jc w:val="center"/>
              <w:rPr>
                <w:rFonts w:asciiTheme="minorEastAsia" w:eastAsiaTheme="minorEastAsia" w:hAnsiTheme="minorEastAsia"/>
                <w:color w:val="000000" w:themeColor="text1"/>
                <w:kern w:val="0"/>
                <w:sz w:val="18"/>
                <w:szCs w:val="18"/>
              </w:rPr>
            </w:pPr>
          </w:p>
        </w:tc>
        <w:tc>
          <w:tcPr>
            <w:tcW w:w="691" w:type="dxa"/>
            <w:vMerge/>
            <w:vAlign w:val="center"/>
          </w:tcPr>
          <w:p w:rsidR="007228D4" w:rsidRPr="005F79CE" w:rsidRDefault="007228D4">
            <w:pPr>
              <w:spacing w:line="240" w:lineRule="auto"/>
              <w:jc w:val="center"/>
              <w:rPr>
                <w:rFonts w:asciiTheme="minorEastAsia" w:eastAsiaTheme="minorEastAsia" w:hAnsiTheme="minorEastAsia"/>
                <w:color w:val="000000" w:themeColor="text1"/>
                <w:kern w:val="0"/>
                <w:sz w:val="18"/>
                <w:szCs w:val="18"/>
              </w:rPr>
            </w:pPr>
          </w:p>
        </w:tc>
        <w:tc>
          <w:tcPr>
            <w:tcW w:w="851" w:type="dxa"/>
            <w:vMerge/>
            <w:vAlign w:val="center"/>
          </w:tcPr>
          <w:p w:rsidR="007228D4" w:rsidRPr="005F79CE" w:rsidRDefault="007228D4">
            <w:pPr>
              <w:spacing w:line="240" w:lineRule="auto"/>
              <w:jc w:val="center"/>
              <w:rPr>
                <w:rFonts w:asciiTheme="minorEastAsia" w:eastAsiaTheme="minorEastAsia" w:hAnsiTheme="minorEastAsia"/>
                <w:color w:val="000000" w:themeColor="text1"/>
                <w:kern w:val="0"/>
                <w:sz w:val="18"/>
                <w:szCs w:val="18"/>
              </w:rPr>
            </w:pPr>
          </w:p>
        </w:tc>
        <w:tc>
          <w:tcPr>
            <w:tcW w:w="1431" w:type="dxa"/>
            <w:vMerge/>
            <w:vAlign w:val="center"/>
          </w:tcPr>
          <w:p w:rsidR="007228D4" w:rsidRPr="005F79CE" w:rsidRDefault="007228D4">
            <w:pPr>
              <w:spacing w:line="240" w:lineRule="auto"/>
              <w:jc w:val="center"/>
              <w:rPr>
                <w:rFonts w:asciiTheme="minorEastAsia" w:eastAsiaTheme="minorEastAsia" w:hAnsiTheme="minorEastAsia"/>
                <w:color w:val="000000" w:themeColor="text1"/>
                <w:kern w:val="0"/>
                <w:sz w:val="18"/>
                <w:szCs w:val="18"/>
              </w:rPr>
            </w:pPr>
          </w:p>
        </w:tc>
        <w:tc>
          <w:tcPr>
            <w:tcW w:w="1634" w:type="dxa"/>
            <w:vAlign w:val="center"/>
          </w:tcPr>
          <w:p w:rsidR="007228D4" w:rsidRPr="005F79CE" w:rsidRDefault="004375E0">
            <w:pPr>
              <w:spacing w:line="240" w:lineRule="auto"/>
              <w:jc w:val="center"/>
              <w:rPr>
                <w:rFonts w:asciiTheme="minorEastAsia" w:eastAsiaTheme="minorEastAsia" w:hAnsiTheme="minorEastAsia"/>
                <w:color w:val="000000" w:themeColor="text1"/>
                <w:kern w:val="0"/>
                <w:sz w:val="18"/>
                <w:szCs w:val="18"/>
              </w:rPr>
            </w:pPr>
            <w:r w:rsidRPr="005F79CE">
              <w:rPr>
                <w:rFonts w:asciiTheme="minorEastAsia" w:eastAsiaTheme="minorEastAsia" w:hAnsiTheme="minorEastAsia" w:hint="eastAsia"/>
                <w:color w:val="000000" w:themeColor="text1"/>
                <w:kern w:val="0"/>
                <w:sz w:val="18"/>
                <w:szCs w:val="18"/>
              </w:rPr>
              <w:t>先进水平</w:t>
            </w:r>
          </w:p>
        </w:tc>
        <w:tc>
          <w:tcPr>
            <w:tcW w:w="1624" w:type="dxa"/>
            <w:vAlign w:val="center"/>
          </w:tcPr>
          <w:p w:rsidR="007228D4" w:rsidRPr="005F79CE" w:rsidRDefault="004375E0">
            <w:pPr>
              <w:spacing w:line="240" w:lineRule="auto"/>
              <w:jc w:val="center"/>
              <w:rPr>
                <w:rFonts w:asciiTheme="minorEastAsia" w:eastAsiaTheme="minorEastAsia" w:hAnsiTheme="minorEastAsia"/>
                <w:color w:val="000000" w:themeColor="text1"/>
                <w:kern w:val="0"/>
                <w:sz w:val="18"/>
                <w:szCs w:val="18"/>
              </w:rPr>
            </w:pPr>
            <w:r w:rsidRPr="005F79CE">
              <w:rPr>
                <w:rFonts w:asciiTheme="minorEastAsia" w:eastAsiaTheme="minorEastAsia" w:hAnsiTheme="minorEastAsia" w:hint="eastAsia"/>
                <w:color w:val="000000" w:themeColor="text1"/>
                <w:kern w:val="0"/>
                <w:sz w:val="18"/>
                <w:szCs w:val="18"/>
              </w:rPr>
              <w:t>平均水平</w:t>
            </w:r>
          </w:p>
        </w:tc>
        <w:tc>
          <w:tcPr>
            <w:tcW w:w="1624" w:type="dxa"/>
            <w:vAlign w:val="center"/>
          </w:tcPr>
          <w:p w:rsidR="007228D4" w:rsidRPr="005F79CE" w:rsidRDefault="004375E0">
            <w:pPr>
              <w:spacing w:line="240" w:lineRule="auto"/>
              <w:jc w:val="center"/>
              <w:rPr>
                <w:rFonts w:asciiTheme="minorEastAsia" w:eastAsiaTheme="minorEastAsia" w:hAnsiTheme="minorEastAsia"/>
                <w:color w:val="000000" w:themeColor="text1"/>
                <w:kern w:val="0"/>
                <w:sz w:val="18"/>
                <w:szCs w:val="18"/>
              </w:rPr>
            </w:pPr>
            <w:r w:rsidRPr="005F79CE">
              <w:rPr>
                <w:rFonts w:asciiTheme="minorEastAsia" w:eastAsiaTheme="minorEastAsia" w:hAnsiTheme="minorEastAsia" w:hint="eastAsia"/>
                <w:color w:val="000000" w:themeColor="text1"/>
                <w:kern w:val="0"/>
                <w:sz w:val="18"/>
                <w:szCs w:val="18"/>
              </w:rPr>
              <w:t>基准水平</w:t>
            </w:r>
          </w:p>
        </w:tc>
      </w:tr>
      <w:tr w:rsidR="007228D4" w:rsidRPr="005F79CE" w:rsidTr="00250C4B">
        <w:trPr>
          <w:cantSplit/>
          <w:trHeight w:val="1267"/>
          <w:jc w:val="center"/>
        </w:trPr>
        <w:tc>
          <w:tcPr>
            <w:tcW w:w="435" w:type="dxa"/>
            <w:vMerge w:val="restart"/>
            <w:vAlign w:val="center"/>
          </w:tcPr>
          <w:p w:rsidR="007228D4" w:rsidRPr="005F79CE" w:rsidRDefault="004375E0">
            <w:pPr>
              <w:spacing w:line="240" w:lineRule="auto"/>
              <w:jc w:val="center"/>
              <w:rPr>
                <w:rFonts w:asciiTheme="minorEastAsia" w:eastAsiaTheme="minorEastAsia" w:hAnsiTheme="minorEastAsia"/>
                <w:color w:val="000000" w:themeColor="text1"/>
                <w:kern w:val="0"/>
                <w:sz w:val="18"/>
                <w:szCs w:val="18"/>
              </w:rPr>
            </w:pPr>
            <w:r w:rsidRPr="005F79CE">
              <w:rPr>
                <w:rFonts w:ascii="Times New Roman" w:hAnsi="Times New Roman"/>
                <w:kern w:val="0"/>
                <w:sz w:val="18"/>
                <w:szCs w:val="18"/>
              </w:rPr>
              <w:t>1</w:t>
            </w:r>
          </w:p>
        </w:tc>
        <w:tc>
          <w:tcPr>
            <w:tcW w:w="691" w:type="dxa"/>
            <w:vMerge w:val="restart"/>
            <w:vAlign w:val="center"/>
          </w:tcPr>
          <w:p w:rsidR="007228D4" w:rsidRPr="005F79CE" w:rsidRDefault="004375E0">
            <w:pPr>
              <w:spacing w:line="240" w:lineRule="auto"/>
              <w:jc w:val="center"/>
              <w:rPr>
                <w:rFonts w:asciiTheme="minorEastAsia" w:eastAsiaTheme="minorEastAsia" w:hAnsiTheme="minorEastAsia"/>
                <w:color w:val="000000" w:themeColor="text1"/>
                <w:kern w:val="0"/>
                <w:sz w:val="18"/>
                <w:szCs w:val="18"/>
              </w:rPr>
            </w:pPr>
            <w:r w:rsidRPr="005F79CE">
              <w:rPr>
                <w:rFonts w:asciiTheme="minorEastAsia" w:eastAsiaTheme="minorEastAsia" w:hAnsiTheme="minorEastAsia" w:hint="eastAsia"/>
                <w:color w:val="000000" w:themeColor="text1"/>
                <w:kern w:val="0"/>
                <w:sz w:val="18"/>
                <w:szCs w:val="18"/>
              </w:rPr>
              <w:t>基础指标</w:t>
            </w:r>
          </w:p>
        </w:tc>
        <w:tc>
          <w:tcPr>
            <w:tcW w:w="851" w:type="dxa"/>
            <w:vAlign w:val="center"/>
          </w:tcPr>
          <w:p w:rsidR="00F709E3" w:rsidRDefault="004375E0">
            <w:pPr>
              <w:spacing w:line="240" w:lineRule="auto"/>
              <w:jc w:val="center"/>
              <w:rPr>
                <w:rFonts w:asciiTheme="minorEastAsia" w:eastAsiaTheme="minorEastAsia" w:hAnsiTheme="minorEastAsia"/>
                <w:color w:val="000000" w:themeColor="text1"/>
                <w:kern w:val="0"/>
                <w:sz w:val="18"/>
                <w:szCs w:val="18"/>
              </w:rPr>
            </w:pPr>
            <w:r w:rsidRPr="005F79CE">
              <w:rPr>
                <w:rFonts w:asciiTheme="minorEastAsia" w:eastAsiaTheme="minorEastAsia" w:hAnsiTheme="minorEastAsia" w:hint="eastAsia"/>
                <w:color w:val="000000" w:themeColor="text1"/>
                <w:kern w:val="0"/>
                <w:sz w:val="18"/>
                <w:szCs w:val="18"/>
              </w:rPr>
              <w:t>安全</w:t>
            </w:r>
          </w:p>
          <w:p w:rsidR="007228D4" w:rsidRPr="005F79CE" w:rsidRDefault="004375E0">
            <w:pPr>
              <w:spacing w:line="240" w:lineRule="auto"/>
              <w:jc w:val="center"/>
              <w:rPr>
                <w:rFonts w:asciiTheme="minorEastAsia" w:eastAsiaTheme="minorEastAsia" w:hAnsiTheme="minorEastAsia"/>
                <w:color w:val="000000" w:themeColor="text1"/>
                <w:kern w:val="0"/>
                <w:sz w:val="18"/>
                <w:szCs w:val="18"/>
              </w:rPr>
            </w:pPr>
            <w:r w:rsidRPr="005F79CE">
              <w:rPr>
                <w:rFonts w:asciiTheme="minorEastAsia" w:eastAsiaTheme="minorEastAsia" w:hAnsiTheme="minorEastAsia"/>
                <w:color w:val="000000" w:themeColor="text1"/>
                <w:kern w:val="0"/>
                <w:sz w:val="18"/>
                <w:szCs w:val="18"/>
              </w:rPr>
              <w:t>性能</w:t>
            </w:r>
          </w:p>
        </w:tc>
        <w:tc>
          <w:tcPr>
            <w:tcW w:w="1431" w:type="dxa"/>
            <w:vAlign w:val="center"/>
          </w:tcPr>
          <w:p w:rsidR="00276701" w:rsidRDefault="004375E0" w:rsidP="00276701">
            <w:pPr>
              <w:spacing w:line="240" w:lineRule="auto"/>
              <w:jc w:val="left"/>
              <w:rPr>
                <w:rFonts w:asciiTheme="minorEastAsia" w:eastAsiaTheme="minorEastAsia" w:hAnsiTheme="minorEastAsia"/>
                <w:color w:val="000000" w:themeColor="text1"/>
                <w:kern w:val="0"/>
                <w:sz w:val="18"/>
                <w:szCs w:val="18"/>
              </w:rPr>
            </w:pPr>
            <w:r w:rsidRPr="005F79CE">
              <w:rPr>
                <w:rFonts w:ascii="Times New Roman" w:hAnsi="Times New Roman" w:hint="eastAsia"/>
                <w:kern w:val="0"/>
                <w:sz w:val="18"/>
                <w:szCs w:val="18"/>
              </w:rPr>
              <w:t>GB 17988</w:t>
            </w:r>
            <w:r w:rsidRPr="005F79CE">
              <w:rPr>
                <w:rFonts w:asciiTheme="minorEastAsia" w:eastAsiaTheme="minorEastAsia" w:hAnsiTheme="minorEastAsia" w:hint="eastAsia"/>
                <w:color w:val="000000" w:themeColor="text1"/>
                <w:kern w:val="0"/>
                <w:sz w:val="18"/>
                <w:szCs w:val="18"/>
              </w:rPr>
              <w:t>电气</w:t>
            </w:r>
            <w:r w:rsidRPr="005F79CE">
              <w:rPr>
                <w:rFonts w:asciiTheme="minorEastAsia" w:eastAsiaTheme="minorEastAsia" w:hAnsiTheme="minorEastAsia"/>
                <w:color w:val="000000" w:themeColor="text1"/>
                <w:kern w:val="0"/>
                <w:sz w:val="18"/>
                <w:szCs w:val="18"/>
              </w:rPr>
              <w:t>安全</w:t>
            </w:r>
            <w:r w:rsidRPr="005F79CE">
              <w:rPr>
                <w:rFonts w:asciiTheme="minorEastAsia" w:eastAsiaTheme="minorEastAsia" w:hAnsiTheme="minorEastAsia" w:hint="eastAsia"/>
                <w:color w:val="000000" w:themeColor="text1"/>
                <w:kern w:val="0"/>
                <w:sz w:val="18"/>
                <w:szCs w:val="18"/>
              </w:rPr>
              <w:t>部分</w:t>
            </w:r>
            <w:r w:rsidR="005F79CE">
              <w:rPr>
                <w:rFonts w:asciiTheme="minorEastAsia" w:eastAsiaTheme="minorEastAsia" w:hAnsiTheme="minorEastAsia" w:hint="eastAsia"/>
                <w:color w:val="000000" w:themeColor="text1"/>
                <w:kern w:val="0"/>
                <w:sz w:val="18"/>
                <w:szCs w:val="18"/>
              </w:rPr>
              <w:t>、</w:t>
            </w:r>
          </w:p>
          <w:p w:rsidR="007228D4" w:rsidRPr="005F79CE" w:rsidRDefault="004375E0" w:rsidP="00276701">
            <w:pPr>
              <w:spacing w:line="240" w:lineRule="auto"/>
              <w:jc w:val="left"/>
              <w:rPr>
                <w:rFonts w:ascii="Times New Roman" w:hAnsi="Times New Roman"/>
                <w:kern w:val="0"/>
                <w:sz w:val="18"/>
                <w:szCs w:val="18"/>
              </w:rPr>
            </w:pPr>
            <w:r w:rsidRPr="005F79CE">
              <w:rPr>
                <w:rFonts w:ascii="Times New Roman" w:hAnsi="Times New Roman" w:hint="eastAsia"/>
                <w:kern w:val="0"/>
                <w:sz w:val="18"/>
                <w:szCs w:val="18"/>
              </w:rPr>
              <w:t>GB 4706.1</w:t>
            </w:r>
          </w:p>
        </w:tc>
        <w:tc>
          <w:tcPr>
            <w:tcW w:w="4882" w:type="dxa"/>
            <w:gridSpan w:val="3"/>
            <w:vAlign w:val="center"/>
          </w:tcPr>
          <w:p w:rsidR="007228D4" w:rsidRPr="005F79CE" w:rsidRDefault="004375E0">
            <w:pPr>
              <w:spacing w:line="240" w:lineRule="auto"/>
              <w:jc w:val="center"/>
              <w:rPr>
                <w:rFonts w:asciiTheme="minorEastAsia" w:eastAsiaTheme="minorEastAsia" w:hAnsiTheme="minorEastAsia"/>
                <w:color w:val="000000" w:themeColor="text1"/>
                <w:kern w:val="0"/>
                <w:sz w:val="18"/>
                <w:szCs w:val="18"/>
              </w:rPr>
            </w:pPr>
            <w:r w:rsidRPr="005F79CE">
              <w:rPr>
                <w:rFonts w:asciiTheme="minorEastAsia" w:eastAsiaTheme="minorEastAsia" w:hAnsiTheme="minorEastAsia" w:hint="eastAsia"/>
                <w:color w:val="000000" w:themeColor="text1"/>
                <w:kern w:val="0"/>
                <w:sz w:val="18"/>
                <w:szCs w:val="18"/>
              </w:rPr>
              <w:t>符合标准要求</w:t>
            </w:r>
          </w:p>
        </w:tc>
      </w:tr>
      <w:tr w:rsidR="007228D4" w:rsidRPr="005F79CE" w:rsidTr="00276701">
        <w:trPr>
          <w:cantSplit/>
          <w:trHeight w:val="829"/>
          <w:jc w:val="center"/>
        </w:trPr>
        <w:tc>
          <w:tcPr>
            <w:tcW w:w="435" w:type="dxa"/>
            <w:vMerge/>
            <w:vAlign w:val="center"/>
          </w:tcPr>
          <w:p w:rsidR="007228D4" w:rsidRPr="005F79CE" w:rsidRDefault="007228D4">
            <w:pPr>
              <w:spacing w:line="240" w:lineRule="auto"/>
              <w:jc w:val="center"/>
              <w:rPr>
                <w:rFonts w:asciiTheme="minorEastAsia" w:eastAsiaTheme="minorEastAsia" w:hAnsiTheme="minorEastAsia"/>
                <w:color w:val="000000" w:themeColor="text1"/>
                <w:kern w:val="0"/>
                <w:sz w:val="18"/>
                <w:szCs w:val="18"/>
              </w:rPr>
            </w:pPr>
          </w:p>
        </w:tc>
        <w:tc>
          <w:tcPr>
            <w:tcW w:w="691" w:type="dxa"/>
            <w:vMerge/>
            <w:vAlign w:val="center"/>
          </w:tcPr>
          <w:p w:rsidR="007228D4" w:rsidRPr="005F79CE" w:rsidRDefault="007228D4">
            <w:pPr>
              <w:spacing w:line="240" w:lineRule="auto"/>
              <w:jc w:val="center"/>
              <w:rPr>
                <w:rFonts w:asciiTheme="minorEastAsia" w:eastAsiaTheme="minorEastAsia" w:hAnsiTheme="minorEastAsia"/>
                <w:color w:val="000000" w:themeColor="text1"/>
                <w:kern w:val="0"/>
                <w:sz w:val="18"/>
                <w:szCs w:val="18"/>
              </w:rPr>
            </w:pPr>
          </w:p>
        </w:tc>
        <w:tc>
          <w:tcPr>
            <w:tcW w:w="851" w:type="dxa"/>
            <w:vAlign w:val="center"/>
          </w:tcPr>
          <w:p w:rsidR="00F709E3" w:rsidRDefault="004375E0">
            <w:pPr>
              <w:spacing w:line="240" w:lineRule="auto"/>
              <w:jc w:val="center"/>
              <w:rPr>
                <w:rFonts w:asciiTheme="minorEastAsia" w:eastAsiaTheme="minorEastAsia" w:hAnsiTheme="minorEastAsia"/>
                <w:color w:val="000000" w:themeColor="text1"/>
                <w:kern w:val="0"/>
                <w:sz w:val="18"/>
                <w:szCs w:val="18"/>
              </w:rPr>
            </w:pPr>
            <w:r w:rsidRPr="005F79CE">
              <w:rPr>
                <w:rFonts w:asciiTheme="minorEastAsia" w:eastAsiaTheme="minorEastAsia" w:hAnsiTheme="minorEastAsia" w:hint="eastAsia"/>
                <w:color w:val="000000" w:themeColor="text1"/>
                <w:kern w:val="0"/>
                <w:sz w:val="18"/>
                <w:szCs w:val="18"/>
              </w:rPr>
              <w:t>电磁</w:t>
            </w:r>
          </w:p>
          <w:p w:rsidR="007228D4" w:rsidRPr="005F79CE" w:rsidRDefault="004375E0">
            <w:pPr>
              <w:spacing w:line="240" w:lineRule="auto"/>
              <w:jc w:val="center"/>
              <w:rPr>
                <w:rFonts w:asciiTheme="minorEastAsia" w:eastAsiaTheme="minorEastAsia" w:hAnsiTheme="minorEastAsia"/>
                <w:color w:val="000000" w:themeColor="text1"/>
                <w:kern w:val="0"/>
                <w:sz w:val="18"/>
                <w:szCs w:val="18"/>
              </w:rPr>
            </w:pPr>
            <w:r w:rsidRPr="005F79CE">
              <w:rPr>
                <w:rFonts w:asciiTheme="minorEastAsia" w:eastAsiaTheme="minorEastAsia" w:hAnsiTheme="minorEastAsia" w:hint="eastAsia"/>
                <w:color w:val="000000" w:themeColor="text1"/>
                <w:kern w:val="0"/>
                <w:sz w:val="18"/>
                <w:szCs w:val="18"/>
              </w:rPr>
              <w:t>兼容</w:t>
            </w:r>
          </w:p>
        </w:tc>
        <w:tc>
          <w:tcPr>
            <w:tcW w:w="1431" w:type="dxa"/>
            <w:vAlign w:val="center"/>
          </w:tcPr>
          <w:p w:rsidR="007228D4" w:rsidRPr="005F79CE" w:rsidRDefault="004375E0" w:rsidP="00276701">
            <w:pPr>
              <w:spacing w:line="240" w:lineRule="auto"/>
              <w:jc w:val="left"/>
              <w:rPr>
                <w:rFonts w:ascii="Times New Roman" w:hAnsi="Times New Roman"/>
                <w:kern w:val="0"/>
                <w:sz w:val="18"/>
                <w:szCs w:val="18"/>
              </w:rPr>
            </w:pPr>
            <w:r w:rsidRPr="005F79CE">
              <w:rPr>
                <w:rFonts w:ascii="Times New Roman" w:hAnsi="Times New Roman"/>
                <w:kern w:val="0"/>
                <w:sz w:val="18"/>
                <w:szCs w:val="18"/>
              </w:rPr>
              <w:t>GB 4343.1</w:t>
            </w:r>
            <w:r w:rsidR="005F79CE">
              <w:rPr>
                <w:rFonts w:ascii="Times New Roman" w:hAnsi="Times New Roman" w:hint="eastAsia"/>
                <w:kern w:val="0"/>
                <w:sz w:val="18"/>
                <w:szCs w:val="18"/>
              </w:rPr>
              <w:t>、</w:t>
            </w:r>
            <w:r w:rsidRPr="005F79CE">
              <w:rPr>
                <w:rFonts w:ascii="Times New Roman" w:hAnsi="Times New Roman"/>
                <w:kern w:val="0"/>
                <w:sz w:val="18"/>
                <w:szCs w:val="18"/>
              </w:rPr>
              <w:t>GB 17625.1</w:t>
            </w:r>
          </w:p>
        </w:tc>
        <w:tc>
          <w:tcPr>
            <w:tcW w:w="4882" w:type="dxa"/>
            <w:gridSpan w:val="3"/>
            <w:vAlign w:val="center"/>
          </w:tcPr>
          <w:p w:rsidR="007228D4" w:rsidRPr="005F79CE" w:rsidRDefault="004375E0">
            <w:pPr>
              <w:spacing w:line="240" w:lineRule="auto"/>
              <w:jc w:val="center"/>
              <w:rPr>
                <w:rFonts w:asciiTheme="minorEastAsia" w:eastAsiaTheme="minorEastAsia" w:hAnsiTheme="minorEastAsia"/>
                <w:color w:val="000000" w:themeColor="text1"/>
                <w:kern w:val="0"/>
                <w:sz w:val="18"/>
                <w:szCs w:val="18"/>
              </w:rPr>
            </w:pPr>
            <w:r w:rsidRPr="005F79CE">
              <w:rPr>
                <w:rFonts w:asciiTheme="minorEastAsia" w:eastAsiaTheme="minorEastAsia" w:hAnsiTheme="minorEastAsia" w:hint="eastAsia"/>
                <w:color w:val="000000" w:themeColor="text1"/>
                <w:kern w:val="0"/>
                <w:sz w:val="18"/>
                <w:szCs w:val="18"/>
              </w:rPr>
              <w:t>符合标准要求</w:t>
            </w:r>
          </w:p>
        </w:tc>
      </w:tr>
      <w:tr w:rsidR="007228D4" w:rsidRPr="005F79CE" w:rsidTr="00250C4B">
        <w:trPr>
          <w:cantSplit/>
          <w:trHeight w:val="969"/>
          <w:jc w:val="center"/>
        </w:trPr>
        <w:tc>
          <w:tcPr>
            <w:tcW w:w="435" w:type="dxa"/>
            <w:vMerge/>
            <w:vAlign w:val="center"/>
          </w:tcPr>
          <w:p w:rsidR="007228D4" w:rsidRPr="005F79CE" w:rsidRDefault="007228D4">
            <w:pPr>
              <w:spacing w:line="240" w:lineRule="auto"/>
              <w:jc w:val="center"/>
              <w:rPr>
                <w:rFonts w:asciiTheme="minorEastAsia" w:eastAsiaTheme="minorEastAsia" w:hAnsiTheme="minorEastAsia"/>
                <w:color w:val="000000" w:themeColor="text1"/>
                <w:kern w:val="0"/>
                <w:sz w:val="18"/>
                <w:szCs w:val="18"/>
              </w:rPr>
            </w:pPr>
          </w:p>
        </w:tc>
        <w:tc>
          <w:tcPr>
            <w:tcW w:w="691" w:type="dxa"/>
            <w:vMerge/>
            <w:vAlign w:val="center"/>
          </w:tcPr>
          <w:p w:rsidR="007228D4" w:rsidRPr="005F79CE" w:rsidRDefault="007228D4">
            <w:pPr>
              <w:spacing w:line="240" w:lineRule="auto"/>
              <w:jc w:val="center"/>
              <w:rPr>
                <w:rFonts w:asciiTheme="minorEastAsia" w:eastAsiaTheme="minorEastAsia" w:hAnsiTheme="minorEastAsia"/>
                <w:color w:val="000000" w:themeColor="text1"/>
                <w:kern w:val="0"/>
                <w:sz w:val="18"/>
                <w:szCs w:val="18"/>
              </w:rPr>
            </w:pPr>
          </w:p>
        </w:tc>
        <w:tc>
          <w:tcPr>
            <w:tcW w:w="851" w:type="dxa"/>
            <w:vAlign w:val="center"/>
          </w:tcPr>
          <w:p w:rsidR="00F709E3" w:rsidRDefault="004375E0">
            <w:pPr>
              <w:spacing w:line="240" w:lineRule="auto"/>
              <w:jc w:val="center"/>
              <w:rPr>
                <w:rFonts w:asciiTheme="minorEastAsia" w:eastAsiaTheme="minorEastAsia" w:hAnsiTheme="minorEastAsia"/>
                <w:color w:val="000000" w:themeColor="text1"/>
                <w:kern w:val="0"/>
                <w:sz w:val="18"/>
                <w:szCs w:val="18"/>
              </w:rPr>
            </w:pPr>
            <w:r w:rsidRPr="005F79CE">
              <w:rPr>
                <w:rFonts w:asciiTheme="minorEastAsia" w:eastAsiaTheme="minorEastAsia" w:hAnsiTheme="minorEastAsia" w:hint="eastAsia"/>
                <w:color w:val="000000" w:themeColor="text1"/>
                <w:kern w:val="0"/>
                <w:sz w:val="18"/>
                <w:szCs w:val="18"/>
              </w:rPr>
              <w:t>消毒</w:t>
            </w:r>
          </w:p>
          <w:p w:rsidR="007228D4" w:rsidRPr="005F79CE" w:rsidRDefault="004375E0">
            <w:pPr>
              <w:spacing w:line="240" w:lineRule="auto"/>
              <w:jc w:val="center"/>
              <w:rPr>
                <w:rFonts w:asciiTheme="minorEastAsia" w:eastAsiaTheme="minorEastAsia" w:hAnsiTheme="minorEastAsia"/>
                <w:color w:val="000000" w:themeColor="text1"/>
                <w:kern w:val="0"/>
                <w:sz w:val="18"/>
                <w:szCs w:val="18"/>
              </w:rPr>
            </w:pPr>
            <w:r w:rsidRPr="005F79CE">
              <w:rPr>
                <w:rFonts w:asciiTheme="minorEastAsia" w:eastAsiaTheme="minorEastAsia" w:hAnsiTheme="minorEastAsia"/>
                <w:color w:val="000000" w:themeColor="text1"/>
                <w:kern w:val="0"/>
                <w:sz w:val="18"/>
                <w:szCs w:val="18"/>
              </w:rPr>
              <w:t>效果</w:t>
            </w:r>
          </w:p>
        </w:tc>
        <w:tc>
          <w:tcPr>
            <w:tcW w:w="1431" w:type="dxa"/>
            <w:vAlign w:val="center"/>
          </w:tcPr>
          <w:p w:rsidR="007228D4" w:rsidRPr="005F79CE" w:rsidRDefault="004375E0" w:rsidP="00276701">
            <w:pPr>
              <w:spacing w:line="240" w:lineRule="auto"/>
              <w:jc w:val="left"/>
              <w:rPr>
                <w:rFonts w:ascii="Times New Roman" w:hAnsi="Times New Roman"/>
                <w:kern w:val="0"/>
                <w:sz w:val="18"/>
                <w:szCs w:val="18"/>
              </w:rPr>
            </w:pPr>
            <w:r w:rsidRPr="005F79CE">
              <w:rPr>
                <w:rFonts w:ascii="Times New Roman" w:hAnsi="Times New Roman" w:hint="eastAsia"/>
                <w:kern w:val="0"/>
                <w:sz w:val="18"/>
                <w:szCs w:val="18"/>
              </w:rPr>
              <w:t>GB 17988</w:t>
            </w:r>
          </w:p>
        </w:tc>
        <w:tc>
          <w:tcPr>
            <w:tcW w:w="4882" w:type="dxa"/>
            <w:gridSpan w:val="3"/>
            <w:vAlign w:val="center"/>
          </w:tcPr>
          <w:p w:rsidR="007228D4" w:rsidRPr="005F79CE" w:rsidRDefault="004375E0" w:rsidP="00122370">
            <w:pPr>
              <w:spacing w:line="240" w:lineRule="auto"/>
              <w:ind w:firstLineChars="200" w:firstLine="360"/>
              <w:jc w:val="left"/>
              <w:rPr>
                <w:rFonts w:asciiTheme="minorEastAsia" w:eastAsiaTheme="minorEastAsia" w:hAnsiTheme="minorEastAsia"/>
                <w:color w:val="000000" w:themeColor="text1"/>
                <w:kern w:val="0"/>
                <w:sz w:val="18"/>
                <w:szCs w:val="18"/>
              </w:rPr>
            </w:pPr>
            <w:r w:rsidRPr="005F79CE">
              <w:rPr>
                <w:rFonts w:asciiTheme="minorEastAsia" w:eastAsiaTheme="minorEastAsia" w:hAnsiTheme="minorEastAsia" w:hint="eastAsia"/>
                <w:color w:val="000000" w:themeColor="text1"/>
                <w:kern w:val="0"/>
                <w:sz w:val="18"/>
                <w:szCs w:val="18"/>
              </w:rPr>
              <w:t>消毒</w:t>
            </w:r>
            <w:r w:rsidRPr="005F79CE">
              <w:rPr>
                <w:rFonts w:asciiTheme="minorEastAsia" w:eastAsiaTheme="minorEastAsia" w:hAnsiTheme="minorEastAsia"/>
                <w:color w:val="000000" w:themeColor="text1"/>
                <w:kern w:val="0"/>
                <w:sz w:val="18"/>
                <w:szCs w:val="18"/>
              </w:rPr>
              <w:t>效果指标</w:t>
            </w:r>
            <w:r w:rsidRPr="005F79CE">
              <w:rPr>
                <w:rFonts w:asciiTheme="minorEastAsia" w:eastAsiaTheme="minorEastAsia" w:hAnsiTheme="minorEastAsia" w:hint="eastAsia"/>
                <w:color w:val="000000" w:themeColor="text1"/>
                <w:kern w:val="0"/>
                <w:sz w:val="18"/>
                <w:szCs w:val="18"/>
              </w:rPr>
              <w:t>符合标准要求，</w:t>
            </w:r>
            <w:r w:rsidR="008922D6">
              <w:rPr>
                <w:rFonts w:asciiTheme="minorEastAsia" w:eastAsiaTheme="minorEastAsia" w:hAnsiTheme="minorEastAsia" w:hint="eastAsia"/>
                <w:color w:val="000000" w:themeColor="text1"/>
                <w:kern w:val="0"/>
                <w:sz w:val="18"/>
                <w:szCs w:val="18"/>
              </w:rPr>
              <w:t>且</w:t>
            </w:r>
            <w:r w:rsidRPr="005F79CE">
              <w:rPr>
                <w:rFonts w:asciiTheme="minorEastAsia" w:eastAsiaTheme="minorEastAsia" w:hAnsiTheme="minorEastAsia" w:hint="eastAsia"/>
                <w:color w:val="000000" w:themeColor="text1"/>
                <w:kern w:val="0"/>
                <w:sz w:val="18"/>
                <w:szCs w:val="18"/>
              </w:rPr>
              <w:t>至少</w:t>
            </w:r>
            <w:r w:rsidRPr="005F79CE">
              <w:rPr>
                <w:rFonts w:asciiTheme="minorEastAsia" w:eastAsiaTheme="minorEastAsia" w:hAnsiTheme="minorEastAsia"/>
                <w:color w:val="000000" w:themeColor="text1"/>
                <w:kern w:val="0"/>
                <w:sz w:val="18"/>
                <w:szCs w:val="18"/>
              </w:rPr>
              <w:t>有一个</w:t>
            </w:r>
            <w:r w:rsidRPr="005F79CE">
              <w:rPr>
                <w:rFonts w:asciiTheme="minorEastAsia" w:eastAsiaTheme="minorEastAsia" w:hAnsiTheme="minorEastAsia" w:hint="eastAsia"/>
                <w:color w:val="000000" w:themeColor="text1"/>
                <w:kern w:val="0"/>
                <w:sz w:val="18"/>
                <w:szCs w:val="18"/>
              </w:rPr>
              <w:t>室</w:t>
            </w:r>
            <w:r w:rsidRPr="005F79CE">
              <w:rPr>
                <w:rFonts w:asciiTheme="minorEastAsia" w:eastAsiaTheme="minorEastAsia" w:hAnsiTheme="minorEastAsia"/>
                <w:color w:val="000000" w:themeColor="text1"/>
                <w:kern w:val="0"/>
                <w:sz w:val="18"/>
                <w:szCs w:val="18"/>
              </w:rPr>
              <w:t>达到二星级要求</w:t>
            </w:r>
            <w:r w:rsidRPr="005F79CE">
              <w:rPr>
                <w:rFonts w:asciiTheme="minorEastAsia" w:eastAsiaTheme="minorEastAsia" w:hAnsiTheme="minorEastAsia" w:hint="eastAsia"/>
                <w:color w:val="000000" w:themeColor="text1"/>
                <w:kern w:val="0"/>
                <w:sz w:val="18"/>
                <w:szCs w:val="18"/>
              </w:rPr>
              <w:t>。</w:t>
            </w:r>
          </w:p>
        </w:tc>
      </w:tr>
      <w:tr w:rsidR="007228D4" w:rsidRPr="005F79CE" w:rsidTr="00250C4B">
        <w:trPr>
          <w:cantSplit/>
          <w:trHeight w:val="985"/>
          <w:jc w:val="center"/>
        </w:trPr>
        <w:tc>
          <w:tcPr>
            <w:tcW w:w="435" w:type="dxa"/>
            <w:vMerge/>
            <w:vAlign w:val="center"/>
          </w:tcPr>
          <w:p w:rsidR="007228D4" w:rsidRPr="005F79CE" w:rsidRDefault="007228D4">
            <w:pPr>
              <w:spacing w:line="240" w:lineRule="auto"/>
              <w:jc w:val="center"/>
              <w:rPr>
                <w:rFonts w:asciiTheme="minorEastAsia" w:eastAsiaTheme="minorEastAsia" w:hAnsiTheme="minorEastAsia"/>
                <w:color w:val="000000" w:themeColor="text1"/>
                <w:kern w:val="0"/>
                <w:sz w:val="18"/>
                <w:szCs w:val="18"/>
              </w:rPr>
            </w:pPr>
          </w:p>
        </w:tc>
        <w:tc>
          <w:tcPr>
            <w:tcW w:w="691" w:type="dxa"/>
            <w:vMerge/>
            <w:vAlign w:val="center"/>
          </w:tcPr>
          <w:p w:rsidR="007228D4" w:rsidRPr="005F79CE" w:rsidRDefault="007228D4">
            <w:pPr>
              <w:spacing w:line="240" w:lineRule="auto"/>
              <w:jc w:val="center"/>
              <w:rPr>
                <w:rFonts w:asciiTheme="minorEastAsia" w:eastAsiaTheme="minorEastAsia" w:hAnsiTheme="minorEastAsia"/>
                <w:color w:val="000000" w:themeColor="text1"/>
                <w:kern w:val="0"/>
                <w:sz w:val="18"/>
                <w:szCs w:val="18"/>
              </w:rPr>
            </w:pPr>
          </w:p>
        </w:tc>
        <w:tc>
          <w:tcPr>
            <w:tcW w:w="851" w:type="dxa"/>
            <w:vAlign w:val="center"/>
          </w:tcPr>
          <w:p w:rsidR="007228D4" w:rsidRPr="005F79CE" w:rsidRDefault="004375E0">
            <w:pPr>
              <w:spacing w:line="240" w:lineRule="auto"/>
              <w:jc w:val="center"/>
              <w:rPr>
                <w:rFonts w:asciiTheme="minorEastAsia" w:eastAsiaTheme="minorEastAsia" w:hAnsiTheme="minorEastAsia"/>
                <w:color w:val="000000" w:themeColor="text1"/>
                <w:kern w:val="0"/>
                <w:sz w:val="18"/>
                <w:szCs w:val="18"/>
              </w:rPr>
            </w:pPr>
            <w:r w:rsidRPr="005F79CE">
              <w:rPr>
                <w:rFonts w:asciiTheme="minorEastAsia" w:eastAsiaTheme="minorEastAsia" w:hAnsiTheme="minorEastAsia" w:hint="eastAsia"/>
                <w:color w:val="000000" w:themeColor="text1"/>
                <w:kern w:val="0"/>
                <w:sz w:val="18"/>
                <w:szCs w:val="18"/>
              </w:rPr>
              <w:t>限用</w:t>
            </w:r>
            <w:r w:rsidRPr="005F79CE">
              <w:rPr>
                <w:rFonts w:asciiTheme="minorEastAsia" w:eastAsiaTheme="minorEastAsia" w:hAnsiTheme="minorEastAsia"/>
                <w:color w:val="000000" w:themeColor="text1"/>
                <w:kern w:val="0"/>
                <w:sz w:val="18"/>
                <w:szCs w:val="18"/>
              </w:rPr>
              <w:t>物质</w:t>
            </w:r>
            <w:r w:rsidRPr="005F79CE">
              <w:rPr>
                <w:rFonts w:asciiTheme="minorEastAsia" w:eastAsiaTheme="minorEastAsia" w:hAnsiTheme="minorEastAsia" w:hint="eastAsia"/>
                <w:color w:val="000000" w:themeColor="text1"/>
                <w:kern w:val="0"/>
                <w:sz w:val="18"/>
                <w:szCs w:val="18"/>
              </w:rPr>
              <w:t>限量</w:t>
            </w:r>
          </w:p>
        </w:tc>
        <w:tc>
          <w:tcPr>
            <w:tcW w:w="1431" w:type="dxa"/>
            <w:vAlign w:val="center"/>
          </w:tcPr>
          <w:p w:rsidR="007228D4" w:rsidRPr="005F79CE" w:rsidRDefault="004375E0" w:rsidP="00276701">
            <w:pPr>
              <w:spacing w:line="240" w:lineRule="auto"/>
              <w:jc w:val="left"/>
              <w:rPr>
                <w:rFonts w:ascii="Times New Roman" w:hAnsi="Times New Roman"/>
                <w:kern w:val="0"/>
                <w:sz w:val="18"/>
                <w:szCs w:val="18"/>
              </w:rPr>
            </w:pPr>
            <w:r w:rsidRPr="005F79CE">
              <w:rPr>
                <w:rFonts w:ascii="Times New Roman" w:hAnsi="Times New Roman"/>
                <w:kern w:val="0"/>
                <w:sz w:val="18"/>
                <w:szCs w:val="18"/>
              </w:rPr>
              <w:t>GB/T 26572</w:t>
            </w:r>
          </w:p>
        </w:tc>
        <w:tc>
          <w:tcPr>
            <w:tcW w:w="4882" w:type="dxa"/>
            <w:gridSpan w:val="3"/>
            <w:vAlign w:val="center"/>
          </w:tcPr>
          <w:p w:rsidR="007228D4" w:rsidRPr="005F79CE" w:rsidRDefault="004375E0">
            <w:pPr>
              <w:spacing w:line="240" w:lineRule="auto"/>
              <w:jc w:val="center"/>
              <w:rPr>
                <w:rFonts w:asciiTheme="minorEastAsia" w:eastAsiaTheme="minorEastAsia" w:hAnsiTheme="minorEastAsia"/>
                <w:color w:val="000000" w:themeColor="text1"/>
                <w:kern w:val="0"/>
                <w:sz w:val="18"/>
                <w:szCs w:val="18"/>
              </w:rPr>
            </w:pPr>
            <w:r w:rsidRPr="005F79CE">
              <w:rPr>
                <w:rFonts w:asciiTheme="minorEastAsia" w:eastAsiaTheme="minorEastAsia" w:hAnsiTheme="minorEastAsia" w:hint="eastAsia"/>
                <w:color w:val="000000" w:themeColor="text1"/>
                <w:kern w:val="0"/>
                <w:sz w:val="18"/>
                <w:szCs w:val="18"/>
              </w:rPr>
              <w:t>符合标准要求</w:t>
            </w:r>
          </w:p>
        </w:tc>
      </w:tr>
      <w:tr w:rsidR="007228D4" w:rsidRPr="005F79CE" w:rsidTr="00250C4B">
        <w:trPr>
          <w:cantSplit/>
          <w:trHeight w:val="1114"/>
          <w:jc w:val="center"/>
        </w:trPr>
        <w:tc>
          <w:tcPr>
            <w:tcW w:w="435" w:type="dxa"/>
            <w:vMerge/>
            <w:vAlign w:val="center"/>
          </w:tcPr>
          <w:p w:rsidR="007228D4" w:rsidRPr="005F79CE" w:rsidRDefault="007228D4">
            <w:pPr>
              <w:spacing w:line="240" w:lineRule="auto"/>
              <w:jc w:val="center"/>
              <w:rPr>
                <w:rFonts w:asciiTheme="minorEastAsia" w:eastAsiaTheme="minorEastAsia" w:hAnsiTheme="minorEastAsia"/>
                <w:color w:val="000000" w:themeColor="text1"/>
                <w:kern w:val="0"/>
                <w:sz w:val="18"/>
                <w:szCs w:val="18"/>
              </w:rPr>
            </w:pPr>
          </w:p>
        </w:tc>
        <w:tc>
          <w:tcPr>
            <w:tcW w:w="691" w:type="dxa"/>
            <w:vMerge/>
            <w:vAlign w:val="center"/>
          </w:tcPr>
          <w:p w:rsidR="007228D4" w:rsidRPr="005F79CE" w:rsidRDefault="007228D4">
            <w:pPr>
              <w:spacing w:line="240" w:lineRule="auto"/>
              <w:jc w:val="center"/>
              <w:rPr>
                <w:rFonts w:asciiTheme="minorEastAsia" w:eastAsiaTheme="minorEastAsia" w:hAnsiTheme="minorEastAsia"/>
                <w:color w:val="000000" w:themeColor="text1"/>
                <w:kern w:val="0"/>
                <w:sz w:val="18"/>
                <w:szCs w:val="18"/>
              </w:rPr>
            </w:pPr>
          </w:p>
        </w:tc>
        <w:tc>
          <w:tcPr>
            <w:tcW w:w="851" w:type="dxa"/>
            <w:vAlign w:val="center"/>
          </w:tcPr>
          <w:p w:rsidR="007228D4" w:rsidRPr="005F79CE" w:rsidRDefault="00315246" w:rsidP="00315246">
            <w:pPr>
              <w:spacing w:line="240" w:lineRule="auto"/>
              <w:jc w:val="center"/>
              <w:rPr>
                <w:rFonts w:asciiTheme="minorEastAsia" w:eastAsiaTheme="minorEastAsia" w:hAnsiTheme="minorEastAsia" w:hint="eastAsia"/>
                <w:color w:val="000000" w:themeColor="text1"/>
                <w:kern w:val="0"/>
                <w:sz w:val="18"/>
                <w:szCs w:val="18"/>
              </w:rPr>
            </w:pPr>
            <w:r w:rsidRPr="005F79CE">
              <w:rPr>
                <w:rFonts w:asciiTheme="minorEastAsia" w:eastAsiaTheme="minorEastAsia" w:hAnsiTheme="minorEastAsia" w:hint="eastAsia"/>
                <w:color w:val="000000" w:themeColor="text1"/>
                <w:kern w:val="0"/>
                <w:sz w:val="18"/>
                <w:szCs w:val="18"/>
              </w:rPr>
              <w:t>低</w:t>
            </w:r>
            <w:r w:rsidRPr="005F79CE">
              <w:rPr>
                <w:rFonts w:asciiTheme="minorEastAsia" w:eastAsiaTheme="minorEastAsia" w:hAnsiTheme="minorEastAsia"/>
                <w:color w:val="000000" w:themeColor="text1"/>
                <w:kern w:val="0"/>
                <w:sz w:val="18"/>
                <w:szCs w:val="18"/>
              </w:rPr>
              <w:t>功耗模式</w:t>
            </w:r>
            <w:r w:rsidR="004375E0" w:rsidRPr="005F79CE">
              <w:rPr>
                <w:rFonts w:asciiTheme="minorEastAsia" w:eastAsiaTheme="minorEastAsia" w:hAnsiTheme="minorEastAsia"/>
                <w:color w:val="000000" w:themeColor="text1"/>
                <w:kern w:val="0"/>
                <w:sz w:val="18"/>
                <w:szCs w:val="18"/>
              </w:rPr>
              <w:t>功率</w:t>
            </w:r>
            <w:r w:rsidR="004375E0" w:rsidRPr="005F79CE">
              <w:rPr>
                <w:rFonts w:asciiTheme="minorEastAsia" w:eastAsiaTheme="minorEastAsia" w:hAnsiTheme="minorEastAsia" w:hint="eastAsia"/>
                <w:color w:val="000000" w:themeColor="text1"/>
                <w:kern w:val="0"/>
                <w:sz w:val="18"/>
                <w:szCs w:val="18"/>
              </w:rPr>
              <w:t>限值</w:t>
            </w:r>
          </w:p>
        </w:tc>
        <w:tc>
          <w:tcPr>
            <w:tcW w:w="1431" w:type="dxa"/>
            <w:vAlign w:val="center"/>
          </w:tcPr>
          <w:p w:rsidR="007228D4" w:rsidRPr="005F79CE" w:rsidRDefault="004375E0" w:rsidP="00276701">
            <w:pPr>
              <w:spacing w:line="240" w:lineRule="auto"/>
              <w:jc w:val="left"/>
              <w:rPr>
                <w:rFonts w:asciiTheme="minorEastAsia" w:eastAsiaTheme="minorEastAsia" w:hAnsiTheme="minorEastAsia"/>
                <w:kern w:val="0"/>
                <w:sz w:val="18"/>
                <w:szCs w:val="18"/>
              </w:rPr>
            </w:pPr>
            <w:r w:rsidRPr="005F79CE">
              <w:rPr>
                <w:rFonts w:asciiTheme="minorEastAsia" w:eastAsiaTheme="minorEastAsia" w:hAnsiTheme="minorEastAsia" w:hint="eastAsia"/>
                <w:kern w:val="0"/>
                <w:sz w:val="18"/>
                <w:szCs w:val="18"/>
              </w:rPr>
              <w:t xml:space="preserve">GB/T 35758 </w:t>
            </w:r>
          </w:p>
        </w:tc>
        <w:tc>
          <w:tcPr>
            <w:tcW w:w="4882" w:type="dxa"/>
            <w:gridSpan w:val="3"/>
            <w:vAlign w:val="center"/>
          </w:tcPr>
          <w:p w:rsidR="00E90E2E" w:rsidRDefault="004375E0" w:rsidP="00250C4B">
            <w:pPr>
              <w:spacing w:line="240" w:lineRule="auto"/>
              <w:jc w:val="center"/>
              <w:rPr>
                <w:rFonts w:asciiTheme="minorEastAsia" w:eastAsiaTheme="minorEastAsia" w:hAnsiTheme="minorEastAsia"/>
                <w:kern w:val="0"/>
                <w:sz w:val="18"/>
                <w:szCs w:val="18"/>
              </w:rPr>
            </w:pPr>
            <w:r w:rsidRPr="005F79CE">
              <w:rPr>
                <w:rFonts w:asciiTheme="minorEastAsia" w:eastAsiaTheme="minorEastAsia" w:hAnsiTheme="minorEastAsia" w:hint="eastAsia"/>
                <w:color w:val="000000" w:themeColor="text1"/>
                <w:kern w:val="0"/>
                <w:sz w:val="18"/>
                <w:szCs w:val="18"/>
              </w:rPr>
              <w:t>关机</w:t>
            </w:r>
            <w:r w:rsidR="00315246" w:rsidRPr="005F79CE">
              <w:rPr>
                <w:rFonts w:asciiTheme="minorEastAsia" w:eastAsiaTheme="minorEastAsia" w:hAnsiTheme="minorEastAsia" w:hint="eastAsia"/>
                <w:color w:val="000000" w:themeColor="text1"/>
                <w:kern w:val="0"/>
                <w:sz w:val="18"/>
                <w:szCs w:val="18"/>
              </w:rPr>
              <w:t>模式</w:t>
            </w:r>
            <w:r w:rsidRPr="005F79CE">
              <w:rPr>
                <w:rFonts w:asciiTheme="minorEastAsia" w:eastAsiaTheme="minorEastAsia" w:hAnsiTheme="minorEastAsia"/>
                <w:color w:val="000000" w:themeColor="text1"/>
                <w:kern w:val="0"/>
                <w:sz w:val="18"/>
                <w:szCs w:val="18"/>
              </w:rPr>
              <w:t>功率</w:t>
            </w:r>
            <w:r w:rsidRPr="005F79CE">
              <w:rPr>
                <w:rFonts w:asciiTheme="minorEastAsia" w:eastAsiaTheme="minorEastAsia" w:hAnsiTheme="minorEastAsia" w:hint="eastAsia"/>
                <w:color w:val="000000" w:themeColor="text1"/>
                <w:kern w:val="0"/>
                <w:sz w:val="18"/>
                <w:szCs w:val="18"/>
              </w:rPr>
              <w:t>：</w:t>
            </w:r>
            <w:r w:rsidRPr="005F79CE">
              <w:rPr>
                <w:rFonts w:asciiTheme="minorEastAsia" w:eastAsiaTheme="minorEastAsia" w:hAnsiTheme="minorEastAsia" w:hint="eastAsia"/>
                <w:kern w:val="0"/>
                <w:sz w:val="18"/>
                <w:szCs w:val="18"/>
              </w:rPr>
              <w:t>0</w:t>
            </w:r>
            <w:r w:rsidRPr="005F79CE">
              <w:rPr>
                <w:rFonts w:asciiTheme="minorEastAsia" w:eastAsiaTheme="minorEastAsia" w:hAnsiTheme="minorEastAsia"/>
                <w:kern w:val="0"/>
                <w:sz w:val="18"/>
                <w:szCs w:val="18"/>
              </w:rPr>
              <w:t>.5</w:t>
            </w:r>
            <w:r w:rsidR="00122370">
              <w:rPr>
                <w:rFonts w:asciiTheme="minorEastAsia" w:eastAsiaTheme="minorEastAsia" w:hAnsiTheme="minorEastAsia"/>
                <w:kern w:val="0"/>
                <w:sz w:val="18"/>
                <w:szCs w:val="18"/>
              </w:rPr>
              <w:t xml:space="preserve"> </w:t>
            </w:r>
            <w:r w:rsidRPr="005F79CE">
              <w:rPr>
                <w:rFonts w:asciiTheme="minorEastAsia" w:eastAsiaTheme="minorEastAsia" w:hAnsiTheme="minorEastAsia"/>
                <w:kern w:val="0"/>
                <w:sz w:val="18"/>
                <w:szCs w:val="18"/>
              </w:rPr>
              <w:t>W</w:t>
            </w:r>
            <w:r w:rsidR="00250C4B">
              <w:rPr>
                <w:rFonts w:asciiTheme="minorEastAsia" w:eastAsiaTheme="minorEastAsia" w:hAnsiTheme="minorEastAsia" w:hint="eastAsia"/>
                <w:kern w:val="0"/>
                <w:sz w:val="18"/>
                <w:szCs w:val="18"/>
              </w:rPr>
              <w:t>；</w:t>
            </w:r>
          </w:p>
          <w:p w:rsidR="00E90E2E" w:rsidRDefault="004375E0" w:rsidP="00250C4B">
            <w:pPr>
              <w:spacing w:line="240" w:lineRule="auto"/>
              <w:jc w:val="center"/>
              <w:rPr>
                <w:rFonts w:asciiTheme="minorEastAsia" w:eastAsiaTheme="minorEastAsia" w:hAnsiTheme="minorEastAsia"/>
                <w:color w:val="000000" w:themeColor="text1"/>
                <w:kern w:val="0"/>
                <w:sz w:val="18"/>
                <w:szCs w:val="18"/>
              </w:rPr>
            </w:pPr>
            <w:r w:rsidRPr="005F79CE">
              <w:rPr>
                <w:rFonts w:asciiTheme="minorEastAsia" w:eastAsiaTheme="minorEastAsia" w:hAnsiTheme="minorEastAsia"/>
                <w:color w:val="000000" w:themeColor="text1"/>
                <w:kern w:val="0"/>
                <w:sz w:val="18"/>
                <w:szCs w:val="18"/>
              </w:rPr>
              <w:t>待机</w:t>
            </w:r>
            <w:r w:rsidR="00315246" w:rsidRPr="005F79CE">
              <w:rPr>
                <w:rFonts w:asciiTheme="minorEastAsia" w:eastAsiaTheme="minorEastAsia" w:hAnsiTheme="minorEastAsia" w:hint="eastAsia"/>
                <w:color w:val="000000" w:themeColor="text1"/>
                <w:kern w:val="0"/>
                <w:sz w:val="18"/>
                <w:szCs w:val="18"/>
              </w:rPr>
              <w:t>模式</w:t>
            </w:r>
            <w:r w:rsidRPr="005F79CE">
              <w:rPr>
                <w:rFonts w:asciiTheme="minorEastAsia" w:eastAsiaTheme="minorEastAsia" w:hAnsiTheme="minorEastAsia"/>
                <w:color w:val="000000" w:themeColor="text1"/>
                <w:kern w:val="0"/>
                <w:sz w:val="18"/>
                <w:szCs w:val="18"/>
              </w:rPr>
              <w:t>功率</w:t>
            </w:r>
            <w:r w:rsidR="00315246" w:rsidRPr="005F79CE">
              <w:rPr>
                <w:rFonts w:asciiTheme="minorEastAsia" w:eastAsiaTheme="minorEastAsia" w:hAnsiTheme="minorEastAsia" w:hint="eastAsia"/>
                <w:color w:val="000000" w:themeColor="text1"/>
                <w:kern w:val="0"/>
                <w:sz w:val="18"/>
                <w:szCs w:val="18"/>
              </w:rPr>
              <w:t>：</w:t>
            </w:r>
            <w:r w:rsidRPr="005F79CE">
              <w:rPr>
                <w:rFonts w:asciiTheme="minorEastAsia" w:eastAsiaTheme="minorEastAsia" w:hAnsiTheme="minorEastAsia" w:hint="eastAsia"/>
                <w:color w:val="000000" w:themeColor="text1"/>
                <w:kern w:val="0"/>
                <w:sz w:val="18"/>
                <w:szCs w:val="18"/>
              </w:rPr>
              <w:t>1</w:t>
            </w:r>
            <w:r w:rsidR="00122370">
              <w:rPr>
                <w:rFonts w:asciiTheme="minorEastAsia" w:eastAsiaTheme="minorEastAsia" w:hAnsiTheme="minorEastAsia"/>
                <w:color w:val="000000" w:themeColor="text1"/>
                <w:kern w:val="0"/>
                <w:sz w:val="18"/>
                <w:szCs w:val="18"/>
              </w:rPr>
              <w:t xml:space="preserve"> </w:t>
            </w:r>
            <w:r w:rsidRPr="005F79CE">
              <w:rPr>
                <w:rFonts w:asciiTheme="minorEastAsia" w:eastAsiaTheme="minorEastAsia" w:hAnsiTheme="minorEastAsia"/>
                <w:color w:val="000000" w:themeColor="text1"/>
                <w:kern w:val="0"/>
                <w:sz w:val="18"/>
                <w:szCs w:val="18"/>
              </w:rPr>
              <w:t>W</w:t>
            </w:r>
            <w:r w:rsidR="00250C4B">
              <w:rPr>
                <w:rFonts w:asciiTheme="minorEastAsia" w:eastAsiaTheme="minorEastAsia" w:hAnsiTheme="minorEastAsia" w:hint="eastAsia"/>
                <w:color w:val="000000" w:themeColor="text1"/>
                <w:kern w:val="0"/>
                <w:sz w:val="18"/>
                <w:szCs w:val="18"/>
              </w:rPr>
              <w:t>；</w:t>
            </w:r>
          </w:p>
          <w:p w:rsidR="00352CA8" w:rsidRPr="005F79CE" w:rsidRDefault="00315246" w:rsidP="00250C4B">
            <w:pPr>
              <w:spacing w:line="240" w:lineRule="auto"/>
              <w:jc w:val="center"/>
              <w:rPr>
                <w:rFonts w:asciiTheme="minorEastAsia" w:eastAsiaTheme="minorEastAsia" w:hAnsiTheme="minorEastAsia" w:hint="eastAsia"/>
                <w:color w:val="000000" w:themeColor="text1"/>
                <w:kern w:val="0"/>
                <w:sz w:val="18"/>
                <w:szCs w:val="18"/>
              </w:rPr>
            </w:pPr>
            <w:r w:rsidRPr="005F79CE">
              <w:rPr>
                <w:rFonts w:asciiTheme="minorEastAsia" w:eastAsiaTheme="minorEastAsia" w:hAnsiTheme="minorEastAsia" w:hint="eastAsia"/>
                <w:color w:val="000000" w:themeColor="text1"/>
                <w:kern w:val="0"/>
                <w:sz w:val="18"/>
                <w:szCs w:val="18"/>
              </w:rPr>
              <w:t>网络</w:t>
            </w:r>
            <w:r w:rsidRPr="005F79CE">
              <w:rPr>
                <w:rFonts w:asciiTheme="minorEastAsia" w:eastAsiaTheme="minorEastAsia" w:hAnsiTheme="minorEastAsia"/>
                <w:color w:val="000000" w:themeColor="text1"/>
                <w:kern w:val="0"/>
                <w:sz w:val="18"/>
                <w:szCs w:val="18"/>
              </w:rPr>
              <w:t>模式</w:t>
            </w:r>
            <w:r w:rsidRPr="005F79CE">
              <w:rPr>
                <w:rFonts w:asciiTheme="minorEastAsia" w:eastAsiaTheme="minorEastAsia" w:hAnsiTheme="minorEastAsia" w:hint="eastAsia"/>
                <w:color w:val="000000" w:themeColor="text1"/>
                <w:kern w:val="0"/>
                <w:sz w:val="18"/>
                <w:szCs w:val="18"/>
              </w:rPr>
              <w:t>功率</w:t>
            </w:r>
            <w:r w:rsidRPr="005F79CE">
              <w:rPr>
                <w:rFonts w:asciiTheme="minorEastAsia" w:eastAsiaTheme="minorEastAsia" w:hAnsiTheme="minorEastAsia"/>
                <w:color w:val="000000" w:themeColor="text1"/>
                <w:kern w:val="0"/>
                <w:sz w:val="18"/>
                <w:szCs w:val="18"/>
              </w:rPr>
              <w:t>：</w:t>
            </w:r>
            <w:r w:rsidRPr="005F79CE">
              <w:rPr>
                <w:rFonts w:asciiTheme="minorEastAsia" w:eastAsiaTheme="minorEastAsia" w:hAnsiTheme="minorEastAsia" w:hint="eastAsia"/>
                <w:color w:val="000000" w:themeColor="text1"/>
                <w:kern w:val="0"/>
                <w:sz w:val="18"/>
                <w:szCs w:val="18"/>
              </w:rPr>
              <w:t>2</w:t>
            </w:r>
            <w:r w:rsidR="00122370">
              <w:rPr>
                <w:rFonts w:asciiTheme="minorEastAsia" w:eastAsiaTheme="minorEastAsia" w:hAnsiTheme="minorEastAsia"/>
                <w:color w:val="000000" w:themeColor="text1"/>
                <w:kern w:val="0"/>
                <w:sz w:val="18"/>
                <w:szCs w:val="18"/>
              </w:rPr>
              <w:t xml:space="preserve"> </w:t>
            </w:r>
            <w:r w:rsidRPr="005F79CE">
              <w:rPr>
                <w:rFonts w:asciiTheme="minorEastAsia" w:eastAsiaTheme="minorEastAsia" w:hAnsiTheme="minorEastAsia"/>
                <w:color w:val="000000" w:themeColor="text1"/>
                <w:kern w:val="0"/>
                <w:sz w:val="18"/>
                <w:szCs w:val="18"/>
              </w:rPr>
              <w:t>W</w:t>
            </w:r>
            <w:r w:rsidR="00250C4B">
              <w:rPr>
                <w:rFonts w:asciiTheme="minorEastAsia" w:eastAsiaTheme="minorEastAsia" w:hAnsiTheme="minorEastAsia" w:hint="eastAsia"/>
                <w:color w:val="000000" w:themeColor="text1"/>
                <w:kern w:val="0"/>
                <w:sz w:val="18"/>
                <w:szCs w:val="18"/>
              </w:rPr>
              <w:t>。</w:t>
            </w:r>
            <w:bookmarkStart w:id="29" w:name="_GoBack"/>
            <w:bookmarkEnd w:id="29"/>
          </w:p>
        </w:tc>
      </w:tr>
      <w:tr w:rsidR="00122370" w:rsidRPr="005F79CE" w:rsidTr="00276701">
        <w:trPr>
          <w:cantSplit/>
          <w:trHeight w:val="340"/>
          <w:jc w:val="center"/>
        </w:trPr>
        <w:tc>
          <w:tcPr>
            <w:tcW w:w="435" w:type="dxa"/>
            <w:vMerge w:val="restart"/>
            <w:vAlign w:val="center"/>
          </w:tcPr>
          <w:p w:rsidR="00122370" w:rsidRPr="005F79CE" w:rsidRDefault="00122370">
            <w:pPr>
              <w:spacing w:line="240" w:lineRule="auto"/>
              <w:jc w:val="center"/>
              <w:rPr>
                <w:rFonts w:asciiTheme="minorEastAsia" w:eastAsiaTheme="minorEastAsia" w:hAnsiTheme="minorEastAsia"/>
                <w:color w:val="000000" w:themeColor="text1"/>
                <w:kern w:val="0"/>
                <w:sz w:val="18"/>
                <w:szCs w:val="18"/>
              </w:rPr>
            </w:pPr>
            <w:r w:rsidRPr="005F79CE">
              <w:rPr>
                <w:rFonts w:ascii="Times New Roman" w:hAnsi="Times New Roman" w:hint="eastAsia"/>
                <w:kern w:val="0"/>
                <w:sz w:val="18"/>
                <w:szCs w:val="18"/>
              </w:rPr>
              <w:lastRenderedPageBreak/>
              <w:t>2</w:t>
            </w:r>
          </w:p>
        </w:tc>
        <w:tc>
          <w:tcPr>
            <w:tcW w:w="691" w:type="dxa"/>
            <w:vMerge w:val="restart"/>
            <w:vAlign w:val="center"/>
          </w:tcPr>
          <w:p w:rsidR="00122370" w:rsidRPr="005F79CE" w:rsidRDefault="00122370">
            <w:pPr>
              <w:spacing w:line="240" w:lineRule="auto"/>
              <w:jc w:val="center"/>
              <w:rPr>
                <w:rFonts w:asciiTheme="minorEastAsia" w:eastAsiaTheme="minorEastAsia" w:hAnsiTheme="minorEastAsia"/>
                <w:color w:val="000000" w:themeColor="text1"/>
                <w:kern w:val="0"/>
                <w:sz w:val="18"/>
                <w:szCs w:val="18"/>
              </w:rPr>
            </w:pPr>
            <w:r w:rsidRPr="005F79CE">
              <w:rPr>
                <w:rFonts w:asciiTheme="minorEastAsia" w:eastAsiaTheme="minorEastAsia" w:hAnsiTheme="minorEastAsia" w:hint="eastAsia"/>
                <w:color w:val="000000" w:themeColor="text1"/>
                <w:kern w:val="0"/>
                <w:sz w:val="18"/>
                <w:szCs w:val="18"/>
              </w:rPr>
              <w:t>核心指标</w:t>
            </w:r>
          </w:p>
        </w:tc>
        <w:tc>
          <w:tcPr>
            <w:tcW w:w="851" w:type="dxa"/>
            <w:vAlign w:val="center"/>
          </w:tcPr>
          <w:p w:rsidR="00122370" w:rsidRPr="005F79CE" w:rsidRDefault="00122370">
            <w:pPr>
              <w:spacing w:line="240" w:lineRule="auto"/>
              <w:jc w:val="center"/>
              <w:rPr>
                <w:rFonts w:asciiTheme="minorEastAsia" w:eastAsiaTheme="minorEastAsia" w:hAnsiTheme="minorEastAsia"/>
                <w:color w:val="000000" w:themeColor="text1"/>
                <w:kern w:val="0"/>
                <w:sz w:val="18"/>
                <w:szCs w:val="18"/>
              </w:rPr>
            </w:pPr>
            <w:r w:rsidRPr="005F79CE">
              <w:rPr>
                <w:rFonts w:asciiTheme="minorEastAsia" w:eastAsiaTheme="minorEastAsia" w:hAnsiTheme="minorEastAsia" w:hint="eastAsia"/>
                <w:color w:val="000000" w:themeColor="text1"/>
                <w:kern w:val="0"/>
                <w:sz w:val="18"/>
                <w:szCs w:val="18"/>
              </w:rPr>
              <w:t>搁架</w:t>
            </w:r>
            <w:r w:rsidRPr="005F79CE">
              <w:rPr>
                <w:rFonts w:asciiTheme="minorEastAsia" w:eastAsiaTheme="minorEastAsia" w:hAnsiTheme="minorEastAsia"/>
                <w:color w:val="000000" w:themeColor="text1"/>
                <w:kern w:val="0"/>
                <w:sz w:val="18"/>
                <w:szCs w:val="18"/>
              </w:rPr>
              <w:t>及类似部件</w:t>
            </w:r>
            <w:r w:rsidRPr="005F79CE">
              <w:rPr>
                <w:rFonts w:asciiTheme="minorEastAsia" w:eastAsiaTheme="minorEastAsia" w:hAnsiTheme="minorEastAsia" w:hint="eastAsia"/>
                <w:color w:val="000000" w:themeColor="text1"/>
                <w:kern w:val="0"/>
                <w:sz w:val="18"/>
                <w:szCs w:val="18"/>
              </w:rPr>
              <w:t>的</w:t>
            </w:r>
            <w:r w:rsidRPr="005F79CE">
              <w:rPr>
                <w:rFonts w:asciiTheme="minorEastAsia" w:eastAsiaTheme="minorEastAsia" w:hAnsiTheme="minorEastAsia"/>
                <w:color w:val="000000" w:themeColor="text1"/>
                <w:kern w:val="0"/>
                <w:sz w:val="18"/>
                <w:szCs w:val="18"/>
              </w:rPr>
              <w:t>机械强度</w:t>
            </w:r>
          </w:p>
        </w:tc>
        <w:tc>
          <w:tcPr>
            <w:tcW w:w="1431" w:type="dxa"/>
            <w:vAlign w:val="center"/>
          </w:tcPr>
          <w:p w:rsidR="00122370" w:rsidRPr="005F79CE" w:rsidRDefault="00122370" w:rsidP="00276701">
            <w:pPr>
              <w:spacing w:line="240" w:lineRule="auto"/>
              <w:jc w:val="left"/>
              <w:rPr>
                <w:rFonts w:ascii="Times New Roman" w:hAnsi="Times New Roman"/>
                <w:kern w:val="0"/>
                <w:sz w:val="18"/>
                <w:szCs w:val="18"/>
              </w:rPr>
            </w:pPr>
            <w:r w:rsidRPr="005F79CE">
              <w:rPr>
                <w:rFonts w:ascii="Times New Roman" w:hAnsi="Times New Roman"/>
                <w:kern w:val="0"/>
                <w:sz w:val="18"/>
                <w:szCs w:val="18"/>
              </w:rPr>
              <w:t>QB/T 5199</w:t>
            </w:r>
          </w:p>
        </w:tc>
        <w:tc>
          <w:tcPr>
            <w:tcW w:w="1634" w:type="dxa"/>
            <w:vAlign w:val="center"/>
          </w:tcPr>
          <w:p w:rsidR="00122370" w:rsidRPr="005F79CE" w:rsidRDefault="00122370">
            <w:pPr>
              <w:spacing w:line="240" w:lineRule="auto"/>
              <w:jc w:val="center"/>
              <w:rPr>
                <w:rFonts w:asciiTheme="minorEastAsia" w:eastAsiaTheme="minorEastAsia" w:hAnsiTheme="minorEastAsia"/>
                <w:color w:val="000000" w:themeColor="text1"/>
                <w:kern w:val="0"/>
                <w:sz w:val="18"/>
                <w:szCs w:val="18"/>
              </w:rPr>
            </w:pPr>
            <w:r w:rsidRPr="005F79CE">
              <w:rPr>
                <w:rFonts w:ascii="Times New Roman" w:hAnsi="Times New Roman"/>
                <w:kern w:val="0"/>
                <w:sz w:val="18"/>
                <w:szCs w:val="18"/>
              </w:rPr>
              <w:t>3</w:t>
            </w:r>
            <w:r w:rsidRPr="005F79CE">
              <w:rPr>
                <w:rFonts w:asciiTheme="minorEastAsia" w:eastAsiaTheme="minorEastAsia" w:hAnsiTheme="minorEastAsia" w:hint="eastAsia"/>
                <w:color w:val="000000" w:themeColor="text1"/>
                <w:kern w:val="0"/>
                <w:sz w:val="18"/>
                <w:szCs w:val="18"/>
              </w:rPr>
              <w:t>倍额定承载量</w:t>
            </w:r>
          </w:p>
        </w:tc>
        <w:tc>
          <w:tcPr>
            <w:tcW w:w="1624" w:type="dxa"/>
            <w:vAlign w:val="center"/>
          </w:tcPr>
          <w:p w:rsidR="00122370" w:rsidRPr="005F79CE" w:rsidRDefault="00122370">
            <w:pPr>
              <w:spacing w:line="240" w:lineRule="auto"/>
              <w:jc w:val="center"/>
              <w:rPr>
                <w:rFonts w:asciiTheme="minorEastAsia" w:eastAsiaTheme="minorEastAsia" w:hAnsiTheme="minorEastAsia"/>
                <w:color w:val="000000" w:themeColor="text1"/>
                <w:kern w:val="0"/>
                <w:sz w:val="18"/>
                <w:szCs w:val="18"/>
              </w:rPr>
            </w:pPr>
            <w:r w:rsidRPr="005F79CE">
              <w:rPr>
                <w:rFonts w:ascii="Times New Roman" w:hAnsi="Times New Roman"/>
                <w:kern w:val="0"/>
                <w:sz w:val="18"/>
                <w:szCs w:val="18"/>
              </w:rPr>
              <w:t>2</w:t>
            </w:r>
            <w:r w:rsidRPr="005F79CE">
              <w:rPr>
                <w:rFonts w:asciiTheme="minorEastAsia" w:eastAsiaTheme="minorEastAsia" w:hAnsiTheme="minorEastAsia" w:hint="eastAsia"/>
                <w:color w:val="000000" w:themeColor="text1"/>
                <w:kern w:val="0"/>
                <w:sz w:val="18"/>
                <w:szCs w:val="18"/>
              </w:rPr>
              <w:t>倍额定承载量</w:t>
            </w:r>
          </w:p>
        </w:tc>
        <w:tc>
          <w:tcPr>
            <w:tcW w:w="1624" w:type="dxa"/>
            <w:vAlign w:val="center"/>
          </w:tcPr>
          <w:p w:rsidR="00122370" w:rsidRPr="005F79CE" w:rsidRDefault="00122370">
            <w:pPr>
              <w:spacing w:line="240" w:lineRule="auto"/>
              <w:jc w:val="center"/>
              <w:rPr>
                <w:rFonts w:asciiTheme="minorEastAsia" w:eastAsiaTheme="minorEastAsia" w:hAnsiTheme="minorEastAsia"/>
                <w:color w:val="000000" w:themeColor="text1"/>
                <w:kern w:val="0"/>
                <w:sz w:val="18"/>
                <w:szCs w:val="18"/>
              </w:rPr>
            </w:pPr>
            <w:r w:rsidRPr="005F79CE">
              <w:rPr>
                <w:rFonts w:ascii="Times New Roman" w:hAnsi="Times New Roman"/>
                <w:kern w:val="0"/>
                <w:sz w:val="18"/>
                <w:szCs w:val="18"/>
              </w:rPr>
              <w:t>1.5</w:t>
            </w:r>
            <w:r w:rsidRPr="005F79CE">
              <w:rPr>
                <w:rFonts w:asciiTheme="minorEastAsia" w:eastAsiaTheme="minorEastAsia" w:hAnsiTheme="minorEastAsia" w:hint="eastAsia"/>
                <w:color w:val="000000" w:themeColor="text1"/>
                <w:kern w:val="0"/>
                <w:sz w:val="18"/>
                <w:szCs w:val="18"/>
              </w:rPr>
              <w:t>倍额定承载量</w:t>
            </w:r>
          </w:p>
        </w:tc>
      </w:tr>
      <w:tr w:rsidR="00122370" w:rsidRPr="005F79CE" w:rsidTr="00276701">
        <w:trPr>
          <w:cantSplit/>
          <w:trHeight w:val="340"/>
          <w:jc w:val="center"/>
        </w:trPr>
        <w:tc>
          <w:tcPr>
            <w:tcW w:w="435" w:type="dxa"/>
            <w:vMerge/>
            <w:vAlign w:val="center"/>
          </w:tcPr>
          <w:p w:rsidR="00122370" w:rsidRPr="005F79CE" w:rsidRDefault="00122370">
            <w:pPr>
              <w:spacing w:line="240" w:lineRule="auto"/>
              <w:jc w:val="center"/>
              <w:rPr>
                <w:rFonts w:asciiTheme="minorEastAsia" w:eastAsiaTheme="minorEastAsia" w:hAnsiTheme="minorEastAsia"/>
                <w:color w:val="000000" w:themeColor="text1"/>
                <w:kern w:val="0"/>
                <w:sz w:val="18"/>
                <w:szCs w:val="18"/>
              </w:rPr>
            </w:pPr>
          </w:p>
        </w:tc>
        <w:tc>
          <w:tcPr>
            <w:tcW w:w="691" w:type="dxa"/>
            <w:vMerge/>
            <w:vAlign w:val="center"/>
          </w:tcPr>
          <w:p w:rsidR="00122370" w:rsidRPr="005F79CE" w:rsidRDefault="00122370">
            <w:pPr>
              <w:spacing w:line="240" w:lineRule="auto"/>
              <w:rPr>
                <w:rFonts w:asciiTheme="minorEastAsia" w:eastAsiaTheme="minorEastAsia" w:hAnsiTheme="minorEastAsia"/>
                <w:color w:val="000000" w:themeColor="text1"/>
                <w:kern w:val="0"/>
                <w:sz w:val="18"/>
                <w:szCs w:val="18"/>
              </w:rPr>
            </w:pPr>
          </w:p>
        </w:tc>
        <w:tc>
          <w:tcPr>
            <w:tcW w:w="851" w:type="dxa"/>
            <w:vAlign w:val="center"/>
          </w:tcPr>
          <w:p w:rsidR="00122370" w:rsidRPr="005F79CE" w:rsidRDefault="00122370">
            <w:pPr>
              <w:spacing w:line="240" w:lineRule="auto"/>
              <w:jc w:val="center"/>
              <w:rPr>
                <w:rFonts w:asciiTheme="minorEastAsia" w:eastAsiaTheme="minorEastAsia" w:hAnsiTheme="minorEastAsia"/>
                <w:color w:val="000000" w:themeColor="text1"/>
                <w:kern w:val="0"/>
                <w:sz w:val="18"/>
                <w:szCs w:val="18"/>
              </w:rPr>
            </w:pPr>
            <w:r w:rsidRPr="005F79CE">
              <w:rPr>
                <w:rFonts w:asciiTheme="minorEastAsia" w:eastAsiaTheme="minorEastAsia" w:hAnsiTheme="minorEastAsia" w:hint="eastAsia"/>
                <w:color w:val="000000" w:themeColor="text1"/>
                <w:kern w:val="0"/>
                <w:sz w:val="18"/>
                <w:szCs w:val="18"/>
              </w:rPr>
              <w:t>耐久性</w:t>
            </w:r>
          </w:p>
        </w:tc>
        <w:tc>
          <w:tcPr>
            <w:tcW w:w="1431" w:type="dxa"/>
            <w:vAlign w:val="center"/>
          </w:tcPr>
          <w:p w:rsidR="00122370" w:rsidRPr="005F79CE" w:rsidRDefault="00122370" w:rsidP="00276701">
            <w:pPr>
              <w:spacing w:line="240" w:lineRule="auto"/>
              <w:jc w:val="left"/>
              <w:rPr>
                <w:rFonts w:ascii="Times New Roman" w:hAnsi="Times New Roman"/>
                <w:kern w:val="0"/>
                <w:sz w:val="18"/>
                <w:szCs w:val="18"/>
              </w:rPr>
            </w:pPr>
            <w:r w:rsidRPr="005F79CE">
              <w:rPr>
                <w:rFonts w:ascii="Times New Roman" w:hAnsi="Times New Roman"/>
                <w:kern w:val="0"/>
                <w:sz w:val="18"/>
                <w:szCs w:val="18"/>
              </w:rPr>
              <w:t>QB/T 5199</w:t>
            </w:r>
          </w:p>
        </w:tc>
        <w:tc>
          <w:tcPr>
            <w:tcW w:w="1634" w:type="dxa"/>
            <w:vAlign w:val="center"/>
          </w:tcPr>
          <w:p w:rsidR="00122370" w:rsidRPr="005F79CE" w:rsidRDefault="00122370" w:rsidP="005F79CE">
            <w:pPr>
              <w:spacing w:line="240" w:lineRule="auto"/>
              <w:jc w:val="center"/>
              <w:rPr>
                <w:rFonts w:asciiTheme="minorEastAsia" w:eastAsiaTheme="minorEastAsia" w:hAnsiTheme="minorEastAsia"/>
                <w:color w:val="000000" w:themeColor="text1"/>
                <w:kern w:val="0"/>
                <w:sz w:val="18"/>
                <w:szCs w:val="18"/>
              </w:rPr>
            </w:pPr>
            <w:r w:rsidRPr="005F79CE">
              <w:rPr>
                <w:rFonts w:asciiTheme="minorEastAsia" w:eastAsiaTheme="minorEastAsia" w:hAnsiTheme="minorEastAsia" w:hint="eastAsia"/>
                <w:color w:val="000000" w:themeColor="text1"/>
                <w:kern w:val="0"/>
                <w:sz w:val="18"/>
                <w:szCs w:val="18"/>
              </w:rPr>
              <w:t>≥</w:t>
            </w:r>
            <w:r w:rsidRPr="005F79CE">
              <w:rPr>
                <w:rFonts w:ascii="Times New Roman" w:hAnsi="Times New Roman"/>
                <w:kern w:val="0"/>
                <w:sz w:val="18"/>
                <w:szCs w:val="18"/>
              </w:rPr>
              <w:t>20 000</w:t>
            </w:r>
            <w:r>
              <w:rPr>
                <w:rFonts w:asciiTheme="minorEastAsia" w:eastAsiaTheme="minorEastAsia" w:hAnsiTheme="minorEastAsia" w:hint="eastAsia"/>
                <w:color w:val="000000" w:themeColor="text1"/>
                <w:kern w:val="0"/>
                <w:sz w:val="18"/>
                <w:szCs w:val="18"/>
              </w:rPr>
              <w:t>次</w:t>
            </w:r>
          </w:p>
        </w:tc>
        <w:tc>
          <w:tcPr>
            <w:tcW w:w="1624" w:type="dxa"/>
            <w:vAlign w:val="center"/>
          </w:tcPr>
          <w:p w:rsidR="00122370" w:rsidRPr="005F79CE" w:rsidRDefault="00122370" w:rsidP="005F79CE">
            <w:pPr>
              <w:spacing w:line="240" w:lineRule="auto"/>
              <w:jc w:val="center"/>
              <w:rPr>
                <w:rFonts w:asciiTheme="minorEastAsia" w:eastAsiaTheme="minorEastAsia" w:hAnsiTheme="minorEastAsia"/>
                <w:color w:val="000000" w:themeColor="text1"/>
                <w:kern w:val="0"/>
                <w:sz w:val="18"/>
                <w:szCs w:val="18"/>
              </w:rPr>
            </w:pPr>
            <w:r w:rsidRPr="005F79CE">
              <w:rPr>
                <w:rFonts w:ascii="Times New Roman" w:hAnsi="Times New Roman" w:hint="eastAsia"/>
                <w:kern w:val="0"/>
                <w:sz w:val="18"/>
                <w:szCs w:val="18"/>
              </w:rPr>
              <w:t>≥</w:t>
            </w:r>
            <w:r w:rsidRPr="005F79CE">
              <w:rPr>
                <w:rFonts w:ascii="Times New Roman" w:hAnsi="Times New Roman"/>
                <w:kern w:val="0"/>
                <w:sz w:val="18"/>
                <w:szCs w:val="18"/>
              </w:rPr>
              <w:t>15 000</w:t>
            </w:r>
            <w:r>
              <w:rPr>
                <w:rFonts w:asciiTheme="minorEastAsia" w:eastAsiaTheme="minorEastAsia" w:hAnsiTheme="minorEastAsia" w:hint="eastAsia"/>
                <w:color w:val="000000" w:themeColor="text1"/>
                <w:kern w:val="0"/>
                <w:sz w:val="18"/>
                <w:szCs w:val="18"/>
              </w:rPr>
              <w:t>次</w:t>
            </w:r>
          </w:p>
        </w:tc>
        <w:tc>
          <w:tcPr>
            <w:tcW w:w="1624" w:type="dxa"/>
            <w:vAlign w:val="center"/>
          </w:tcPr>
          <w:p w:rsidR="00122370" w:rsidRPr="005F79CE" w:rsidRDefault="00122370" w:rsidP="005F79CE">
            <w:pPr>
              <w:spacing w:line="240" w:lineRule="auto"/>
              <w:jc w:val="center"/>
              <w:rPr>
                <w:rFonts w:asciiTheme="minorEastAsia" w:eastAsiaTheme="minorEastAsia" w:hAnsiTheme="minorEastAsia"/>
                <w:color w:val="000000" w:themeColor="text1"/>
                <w:kern w:val="0"/>
                <w:sz w:val="18"/>
                <w:szCs w:val="18"/>
              </w:rPr>
            </w:pPr>
            <w:r w:rsidRPr="005F79CE">
              <w:rPr>
                <w:rFonts w:asciiTheme="minorEastAsia" w:eastAsiaTheme="minorEastAsia" w:hAnsiTheme="minorEastAsia" w:hint="eastAsia"/>
                <w:color w:val="000000" w:themeColor="text1"/>
                <w:kern w:val="0"/>
                <w:sz w:val="18"/>
                <w:szCs w:val="18"/>
              </w:rPr>
              <w:t>≥</w:t>
            </w:r>
            <w:r w:rsidRPr="005F79CE">
              <w:rPr>
                <w:rFonts w:ascii="Times New Roman" w:hAnsi="Times New Roman"/>
                <w:kern w:val="0"/>
                <w:sz w:val="18"/>
                <w:szCs w:val="18"/>
              </w:rPr>
              <w:t>10 000</w:t>
            </w:r>
            <w:r>
              <w:rPr>
                <w:rFonts w:asciiTheme="minorEastAsia" w:eastAsiaTheme="minorEastAsia" w:hAnsiTheme="minorEastAsia" w:hint="eastAsia"/>
                <w:color w:val="000000" w:themeColor="text1"/>
                <w:kern w:val="0"/>
                <w:sz w:val="18"/>
                <w:szCs w:val="18"/>
              </w:rPr>
              <w:t>次</w:t>
            </w:r>
          </w:p>
        </w:tc>
      </w:tr>
      <w:tr w:rsidR="00122370" w:rsidRPr="005F79CE" w:rsidTr="00276701">
        <w:trPr>
          <w:cantSplit/>
          <w:trHeight w:val="340"/>
          <w:jc w:val="center"/>
        </w:trPr>
        <w:tc>
          <w:tcPr>
            <w:tcW w:w="435" w:type="dxa"/>
            <w:vMerge/>
            <w:vAlign w:val="center"/>
          </w:tcPr>
          <w:p w:rsidR="00122370" w:rsidRPr="005F79CE" w:rsidRDefault="00122370">
            <w:pPr>
              <w:spacing w:line="240" w:lineRule="auto"/>
              <w:jc w:val="center"/>
              <w:rPr>
                <w:rFonts w:asciiTheme="minorEastAsia" w:eastAsiaTheme="minorEastAsia" w:hAnsiTheme="minorEastAsia"/>
                <w:color w:val="000000" w:themeColor="text1"/>
                <w:kern w:val="0"/>
                <w:sz w:val="18"/>
                <w:szCs w:val="18"/>
              </w:rPr>
            </w:pPr>
          </w:p>
        </w:tc>
        <w:tc>
          <w:tcPr>
            <w:tcW w:w="691" w:type="dxa"/>
            <w:vMerge/>
            <w:vAlign w:val="center"/>
          </w:tcPr>
          <w:p w:rsidR="00122370" w:rsidRPr="005F79CE" w:rsidRDefault="00122370">
            <w:pPr>
              <w:spacing w:line="240" w:lineRule="auto"/>
              <w:rPr>
                <w:rFonts w:asciiTheme="minorEastAsia" w:eastAsiaTheme="minorEastAsia" w:hAnsiTheme="minorEastAsia"/>
                <w:color w:val="000000" w:themeColor="text1"/>
                <w:kern w:val="0"/>
                <w:sz w:val="18"/>
                <w:szCs w:val="18"/>
              </w:rPr>
            </w:pPr>
          </w:p>
        </w:tc>
        <w:tc>
          <w:tcPr>
            <w:tcW w:w="851" w:type="dxa"/>
            <w:vAlign w:val="center"/>
          </w:tcPr>
          <w:p w:rsidR="00122370" w:rsidRPr="005F79CE" w:rsidRDefault="00122370">
            <w:pPr>
              <w:spacing w:line="240" w:lineRule="auto"/>
              <w:jc w:val="center"/>
              <w:rPr>
                <w:rFonts w:asciiTheme="minorEastAsia" w:eastAsiaTheme="minorEastAsia" w:hAnsiTheme="minorEastAsia"/>
                <w:color w:val="000000" w:themeColor="text1"/>
                <w:kern w:val="0"/>
                <w:sz w:val="18"/>
                <w:szCs w:val="18"/>
              </w:rPr>
            </w:pPr>
            <w:r w:rsidRPr="005F79CE">
              <w:rPr>
                <w:rFonts w:asciiTheme="minorEastAsia" w:eastAsiaTheme="minorEastAsia" w:hAnsiTheme="minorEastAsia" w:hint="eastAsia"/>
                <w:color w:val="000000" w:themeColor="text1"/>
                <w:kern w:val="0"/>
                <w:sz w:val="18"/>
                <w:szCs w:val="18"/>
              </w:rPr>
              <w:t>消毒</w:t>
            </w:r>
            <w:r w:rsidRPr="005F79CE">
              <w:rPr>
                <w:rFonts w:asciiTheme="minorEastAsia" w:eastAsiaTheme="minorEastAsia" w:hAnsiTheme="minorEastAsia"/>
                <w:color w:val="000000" w:themeColor="text1"/>
                <w:kern w:val="0"/>
                <w:sz w:val="18"/>
                <w:szCs w:val="18"/>
              </w:rPr>
              <w:t>元件的工作寿命</w:t>
            </w:r>
          </w:p>
        </w:tc>
        <w:tc>
          <w:tcPr>
            <w:tcW w:w="1431" w:type="dxa"/>
            <w:vAlign w:val="center"/>
          </w:tcPr>
          <w:p w:rsidR="00122370" w:rsidRPr="005F79CE" w:rsidRDefault="00122370" w:rsidP="00276701">
            <w:pPr>
              <w:spacing w:line="240" w:lineRule="auto"/>
              <w:jc w:val="left"/>
              <w:rPr>
                <w:rFonts w:ascii="Times New Roman" w:hAnsi="Times New Roman"/>
                <w:kern w:val="0"/>
                <w:sz w:val="18"/>
                <w:szCs w:val="18"/>
              </w:rPr>
            </w:pPr>
            <w:r w:rsidRPr="005F79CE">
              <w:rPr>
                <w:rFonts w:ascii="Times New Roman" w:hAnsi="Times New Roman"/>
                <w:kern w:val="0"/>
                <w:sz w:val="18"/>
                <w:szCs w:val="18"/>
              </w:rPr>
              <w:t>QB/T 5199</w:t>
            </w:r>
          </w:p>
        </w:tc>
        <w:tc>
          <w:tcPr>
            <w:tcW w:w="1634" w:type="dxa"/>
            <w:vAlign w:val="center"/>
          </w:tcPr>
          <w:p w:rsidR="00122370" w:rsidRDefault="00122370">
            <w:pPr>
              <w:spacing w:line="240" w:lineRule="auto"/>
              <w:rPr>
                <w:rFonts w:asciiTheme="minorEastAsia" w:eastAsiaTheme="minorEastAsia" w:hAnsiTheme="minorEastAsia"/>
                <w:color w:val="000000" w:themeColor="text1"/>
                <w:kern w:val="0"/>
                <w:sz w:val="18"/>
                <w:szCs w:val="18"/>
              </w:rPr>
            </w:pPr>
            <w:r w:rsidRPr="005F79CE">
              <w:rPr>
                <w:rFonts w:asciiTheme="minorEastAsia" w:eastAsiaTheme="minorEastAsia" w:hAnsiTheme="minorEastAsia" w:hint="eastAsia"/>
                <w:color w:val="000000" w:themeColor="text1"/>
                <w:kern w:val="0"/>
                <w:sz w:val="18"/>
                <w:szCs w:val="18"/>
              </w:rPr>
              <w:t>电热元件</w:t>
            </w:r>
            <w:r>
              <w:rPr>
                <w:rFonts w:asciiTheme="minorEastAsia" w:eastAsiaTheme="minorEastAsia" w:hAnsiTheme="minorEastAsia" w:hint="eastAsia"/>
                <w:color w:val="000000" w:themeColor="text1"/>
                <w:kern w:val="0"/>
                <w:sz w:val="18"/>
                <w:szCs w:val="18"/>
              </w:rPr>
              <w:t>：</w:t>
            </w:r>
          </w:p>
          <w:p w:rsidR="00122370" w:rsidRPr="005F79CE" w:rsidRDefault="00122370" w:rsidP="005F79CE">
            <w:pPr>
              <w:spacing w:line="240" w:lineRule="auto"/>
              <w:ind w:firstLineChars="200" w:firstLine="360"/>
              <w:rPr>
                <w:rFonts w:asciiTheme="minorEastAsia" w:eastAsiaTheme="minorEastAsia" w:hAnsiTheme="minorEastAsia"/>
                <w:color w:val="000000" w:themeColor="text1"/>
                <w:kern w:val="0"/>
                <w:sz w:val="18"/>
                <w:szCs w:val="18"/>
              </w:rPr>
            </w:pPr>
            <w:r w:rsidRPr="005F79CE">
              <w:rPr>
                <w:rFonts w:asciiTheme="minorEastAsia" w:eastAsiaTheme="minorEastAsia" w:hAnsiTheme="minorEastAsia"/>
                <w:color w:val="000000" w:themeColor="text1"/>
                <w:kern w:val="0"/>
                <w:sz w:val="18"/>
                <w:szCs w:val="18"/>
              </w:rPr>
              <w:t>≥7</w:t>
            </w:r>
            <w:r w:rsidRPr="005F79CE">
              <w:rPr>
                <w:rFonts w:ascii="Times New Roman" w:hAnsi="Times New Roman"/>
                <w:kern w:val="0"/>
                <w:sz w:val="18"/>
                <w:szCs w:val="18"/>
              </w:rPr>
              <w:t xml:space="preserve"> 000h</w:t>
            </w:r>
            <w:r w:rsidRPr="005F79CE">
              <w:rPr>
                <w:rFonts w:asciiTheme="minorEastAsia" w:eastAsiaTheme="minorEastAsia" w:hAnsiTheme="minorEastAsia"/>
                <w:color w:val="000000" w:themeColor="text1"/>
                <w:kern w:val="0"/>
                <w:sz w:val="18"/>
                <w:szCs w:val="18"/>
              </w:rPr>
              <w:t>；</w:t>
            </w:r>
          </w:p>
          <w:p w:rsidR="00122370" w:rsidRDefault="00122370">
            <w:pPr>
              <w:spacing w:line="240" w:lineRule="auto"/>
              <w:rPr>
                <w:rFonts w:asciiTheme="minorEastAsia" w:eastAsiaTheme="minorEastAsia" w:hAnsiTheme="minorEastAsia"/>
                <w:color w:val="000000" w:themeColor="text1"/>
                <w:kern w:val="0"/>
                <w:sz w:val="18"/>
                <w:szCs w:val="18"/>
              </w:rPr>
            </w:pPr>
            <w:r w:rsidRPr="005F79CE">
              <w:rPr>
                <w:rFonts w:asciiTheme="minorEastAsia" w:eastAsiaTheme="minorEastAsia" w:hAnsiTheme="minorEastAsia" w:hint="eastAsia"/>
                <w:color w:val="000000" w:themeColor="text1"/>
                <w:kern w:val="0"/>
                <w:sz w:val="18"/>
                <w:szCs w:val="18"/>
              </w:rPr>
              <w:t>其他</w:t>
            </w:r>
            <w:r w:rsidRPr="005F79CE">
              <w:rPr>
                <w:rFonts w:asciiTheme="minorEastAsia" w:eastAsiaTheme="minorEastAsia" w:hAnsiTheme="minorEastAsia"/>
                <w:color w:val="000000" w:themeColor="text1"/>
                <w:kern w:val="0"/>
                <w:sz w:val="18"/>
                <w:szCs w:val="18"/>
              </w:rPr>
              <w:t>元件</w:t>
            </w:r>
            <w:r>
              <w:rPr>
                <w:rFonts w:asciiTheme="minorEastAsia" w:eastAsiaTheme="minorEastAsia" w:hAnsiTheme="minorEastAsia" w:hint="eastAsia"/>
                <w:color w:val="000000" w:themeColor="text1"/>
                <w:kern w:val="0"/>
                <w:sz w:val="18"/>
                <w:szCs w:val="18"/>
              </w:rPr>
              <w:t>：</w:t>
            </w:r>
          </w:p>
          <w:p w:rsidR="00122370" w:rsidRPr="005F79CE" w:rsidRDefault="00122370" w:rsidP="005F79CE">
            <w:pPr>
              <w:spacing w:line="240" w:lineRule="auto"/>
              <w:ind w:firstLineChars="200" w:firstLine="360"/>
              <w:rPr>
                <w:rFonts w:asciiTheme="minorEastAsia" w:eastAsiaTheme="minorEastAsia" w:hAnsiTheme="minorEastAsia"/>
                <w:color w:val="000000" w:themeColor="text1"/>
                <w:kern w:val="0"/>
                <w:sz w:val="18"/>
                <w:szCs w:val="18"/>
              </w:rPr>
            </w:pPr>
            <w:r w:rsidRPr="005F79CE">
              <w:rPr>
                <w:rFonts w:asciiTheme="minorEastAsia" w:eastAsiaTheme="minorEastAsia" w:hAnsiTheme="minorEastAsia"/>
                <w:color w:val="000000" w:themeColor="text1"/>
                <w:kern w:val="0"/>
                <w:sz w:val="18"/>
                <w:szCs w:val="18"/>
              </w:rPr>
              <w:t>≥</w:t>
            </w:r>
            <w:r w:rsidRPr="005F79CE">
              <w:rPr>
                <w:rFonts w:ascii="Times New Roman" w:hAnsi="Times New Roman"/>
                <w:kern w:val="0"/>
                <w:sz w:val="18"/>
                <w:szCs w:val="18"/>
              </w:rPr>
              <w:t>2 000 h</w:t>
            </w:r>
            <w:r>
              <w:rPr>
                <w:rFonts w:ascii="Times New Roman" w:hAnsi="Times New Roman" w:hint="eastAsia"/>
                <w:kern w:val="0"/>
                <w:sz w:val="18"/>
                <w:szCs w:val="18"/>
              </w:rPr>
              <w:t>。</w:t>
            </w:r>
          </w:p>
        </w:tc>
        <w:tc>
          <w:tcPr>
            <w:tcW w:w="1624" w:type="dxa"/>
            <w:vAlign w:val="center"/>
          </w:tcPr>
          <w:p w:rsidR="00122370" w:rsidRDefault="00122370" w:rsidP="005F79CE">
            <w:pPr>
              <w:spacing w:line="240" w:lineRule="auto"/>
              <w:rPr>
                <w:rFonts w:asciiTheme="minorEastAsia" w:eastAsiaTheme="minorEastAsia" w:hAnsiTheme="minorEastAsia"/>
                <w:color w:val="000000" w:themeColor="text1"/>
                <w:kern w:val="0"/>
                <w:sz w:val="18"/>
                <w:szCs w:val="18"/>
              </w:rPr>
            </w:pPr>
            <w:r w:rsidRPr="005F79CE">
              <w:rPr>
                <w:rFonts w:asciiTheme="minorEastAsia" w:eastAsiaTheme="minorEastAsia" w:hAnsiTheme="minorEastAsia" w:hint="eastAsia"/>
                <w:color w:val="000000" w:themeColor="text1"/>
                <w:kern w:val="0"/>
                <w:sz w:val="18"/>
                <w:szCs w:val="18"/>
              </w:rPr>
              <w:t>电热元件</w:t>
            </w:r>
            <w:r>
              <w:rPr>
                <w:rFonts w:asciiTheme="minorEastAsia" w:eastAsiaTheme="minorEastAsia" w:hAnsiTheme="minorEastAsia" w:hint="eastAsia"/>
                <w:color w:val="000000" w:themeColor="text1"/>
                <w:kern w:val="0"/>
                <w:sz w:val="18"/>
                <w:szCs w:val="18"/>
              </w:rPr>
              <w:t>：</w:t>
            </w:r>
          </w:p>
          <w:p w:rsidR="00122370" w:rsidRPr="005F79CE" w:rsidRDefault="00122370" w:rsidP="005F79CE">
            <w:pPr>
              <w:spacing w:line="240" w:lineRule="auto"/>
              <w:ind w:firstLineChars="200" w:firstLine="360"/>
              <w:rPr>
                <w:rFonts w:asciiTheme="minorEastAsia" w:eastAsiaTheme="minorEastAsia" w:hAnsiTheme="minorEastAsia"/>
                <w:color w:val="000000" w:themeColor="text1"/>
                <w:kern w:val="0"/>
                <w:sz w:val="18"/>
                <w:szCs w:val="18"/>
              </w:rPr>
            </w:pPr>
            <w:r w:rsidRPr="005F79CE">
              <w:rPr>
                <w:rFonts w:asciiTheme="minorEastAsia" w:eastAsiaTheme="minorEastAsia" w:hAnsiTheme="minorEastAsia"/>
                <w:color w:val="000000" w:themeColor="text1"/>
                <w:kern w:val="0"/>
                <w:sz w:val="18"/>
                <w:szCs w:val="18"/>
              </w:rPr>
              <w:t>≥</w:t>
            </w:r>
            <w:r>
              <w:rPr>
                <w:rFonts w:asciiTheme="minorEastAsia" w:eastAsiaTheme="minorEastAsia" w:hAnsiTheme="minorEastAsia"/>
                <w:color w:val="000000" w:themeColor="text1"/>
                <w:kern w:val="0"/>
                <w:sz w:val="18"/>
                <w:szCs w:val="18"/>
              </w:rPr>
              <w:t>6</w:t>
            </w:r>
            <w:r w:rsidRPr="005F79CE">
              <w:rPr>
                <w:rFonts w:ascii="Times New Roman" w:hAnsi="Times New Roman"/>
                <w:kern w:val="0"/>
                <w:sz w:val="18"/>
                <w:szCs w:val="18"/>
              </w:rPr>
              <w:t xml:space="preserve"> 000h</w:t>
            </w:r>
            <w:r w:rsidRPr="005F79CE">
              <w:rPr>
                <w:rFonts w:asciiTheme="minorEastAsia" w:eastAsiaTheme="minorEastAsia" w:hAnsiTheme="minorEastAsia"/>
                <w:color w:val="000000" w:themeColor="text1"/>
                <w:kern w:val="0"/>
                <w:sz w:val="18"/>
                <w:szCs w:val="18"/>
              </w:rPr>
              <w:t>；</w:t>
            </w:r>
          </w:p>
          <w:p w:rsidR="00122370" w:rsidRDefault="00122370" w:rsidP="005F79CE">
            <w:pPr>
              <w:spacing w:line="240" w:lineRule="auto"/>
              <w:rPr>
                <w:rFonts w:asciiTheme="minorEastAsia" w:eastAsiaTheme="minorEastAsia" w:hAnsiTheme="minorEastAsia"/>
                <w:color w:val="000000" w:themeColor="text1"/>
                <w:kern w:val="0"/>
                <w:sz w:val="18"/>
                <w:szCs w:val="18"/>
              </w:rPr>
            </w:pPr>
            <w:r w:rsidRPr="005F79CE">
              <w:rPr>
                <w:rFonts w:asciiTheme="minorEastAsia" w:eastAsiaTheme="minorEastAsia" w:hAnsiTheme="minorEastAsia" w:hint="eastAsia"/>
                <w:color w:val="000000" w:themeColor="text1"/>
                <w:kern w:val="0"/>
                <w:sz w:val="18"/>
                <w:szCs w:val="18"/>
              </w:rPr>
              <w:t>其他</w:t>
            </w:r>
            <w:r w:rsidRPr="005F79CE">
              <w:rPr>
                <w:rFonts w:asciiTheme="minorEastAsia" w:eastAsiaTheme="minorEastAsia" w:hAnsiTheme="minorEastAsia"/>
                <w:color w:val="000000" w:themeColor="text1"/>
                <w:kern w:val="0"/>
                <w:sz w:val="18"/>
                <w:szCs w:val="18"/>
              </w:rPr>
              <w:t>元件</w:t>
            </w:r>
            <w:r>
              <w:rPr>
                <w:rFonts w:asciiTheme="minorEastAsia" w:eastAsiaTheme="minorEastAsia" w:hAnsiTheme="minorEastAsia" w:hint="eastAsia"/>
                <w:color w:val="000000" w:themeColor="text1"/>
                <w:kern w:val="0"/>
                <w:sz w:val="18"/>
                <w:szCs w:val="18"/>
              </w:rPr>
              <w:t>：</w:t>
            </w:r>
          </w:p>
          <w:p w:rsidR="00122370" w:rsidRPr="005F79CE" w:rsidRDefault="00122370" w:rsidP="005F79CE">
            <w:pPr>
              <w:spacing w:line="240" w:lineRule="auto"/>
              <w:ind w:firstLineChars="200" w:firstLine="360"/>
              <w:rPr>
                <w:rFonts w:asciiTheme="minorEastAsia" w:eastAsiaTheme="minorEastAsia" w:hAnsiTheme="minorEastAsia"/>
                <w:color w:val="000000" w:themeColor="text1"/>
                <w:kern w:val="0"/>
                <w:sz w:val="18"/>
                <w:szCs w:val="18"/>
              </w:rPr>
            </w:pPr>
            <w:r w:rsidRPr="005F79CE">
              <w:rPr>
                <w:rFonts w:asciiTheme="minorEastAsia" w:eastAsiaTheme="minorEastAsia" w:hAnsiTheme="minorEastAsia"/>
                <w:color w:val="000000" w:themeColor="text1"/>
                <w:kern w:val="0"/>
                <w:sz w:val="18"/>
                <w:szCs w:val="18"/>
              </w:rPr>
              <w:t>≥</w:t>
            </w:r>
            <w:r>
              <w:rPr>
                <w:rFonts w:asciiTheme="minorEastAsia" w:eastAsiaTheme="minorEastAsia" w:hAnsiTheme="minorEastAsia"/>
                <w:color w:val="000000" w:themeColor="text1"/>
                <w:kern w:val="0"/>
                <w:sz w:val="18"/>
                <w:szCs w:val="18"/>
              </w:rPr>
              <w:t>1 5</w:t>
            </w:r>
            <w:r w:rsidRPr="005F79CE">
              <w:rPr>
                <w:rFonts w:ascii="Times New Roman" w:hAnsi="Times New Roman"/>
                <w:kern w:val="0"/>
                <w:sz w:val="18"/>
                <w:szCs w:val="18"/>
              </w:rPr>
              <w:t>00 h</w:t>
            </w:r>
            <w:r>
              <w:rPr>
                <w:rFonts w:ascii="Times New Roman" w:hAnsi="Times New Roman" w:hint="eastAsia"/>
                <w:kern w:val="0"/>
                <w:sz w:val="18"/>
                <w:szCs w:val="18"/>
              </w:rPr>
              <w:t>。</w:t>
            </w:r>
          </w:p>
        </w:tc>
        <w:tc>
          <w:tcPr>
            <w:tcW w:w="1624" w:type="dxa"/>
            <w:vAlign w:val="center"/>
          </w:tcPr>
          <w:p w:rsidR="00122370" w:rsidRDefault="00122370" w:rsidP="005F79CE">
            <w:pPr>
              <w:spacing w:line="240" w:lineRule="auto"/>
              <w:rPr>
                <w:rFonts w:asciiTheme="minorEastAsia" w:eastAsiaTheme="minorEastAsia" w:hAnsiTheme="minorEastAsia"/>
                <w:color w:val="000000" w:themeColor="text1"/>
                <w:kern w:val="0"/>
                <w:sz w:val="18"/>
                <w:szCs w:val="18"/>
              </w:rPr>
            </w:pPr>
            <w:r w:rsidRPr="005F79CE">
              <w:rPr>
                <w:rFonts w:asciiTheme="minorEastAsia" w:eastAsiaTheme="minorEastAsia" w:hAnsiTheme="minorEastAsia" w:hint="eastAsia"/>
                <w:color w:val="000000" w:themeColor="text1"/>
                <w:kern w:val="0"/>
                <w:sz w:val="18"/>
                <w:szCs w:val="18"/>
              </w:rPr>
              <w:t>电热元件</w:t>
            </w:r>
            <w:r>
              <w:rPr>
                <w:rFonts w:asciiTheme="minorEastAsia" w:eastAsiaTheme="minorEastAsia" w:hAnsiTheme="minorEastAsia" w:hint="eastAsia"/>
                <w:color w:val="000000" w:themeColor="text1"/>
                <w:kern w:val="0"/>
                <w:sz w:val="18"/>
                <w:szCs w:val="18"/>
              </w:rPr>
              <w:t>：</w:t>
            </w:r>
          </w:p>
          <w:p w:rsidR="00122370" w:rsidRPr="005F79CE" w:rsidRDefault="00122370" w:rsidP="005F79CE">
            <w:pPr>
              <w:spacing w:line="240" w:lineRule="auto"/>
              <w:ind w:firstLineChars="200" w:firstLine="360"/>
              <w:rPr>
                <w:rFonts w:asciiTheme="minorEastAsia" w:eastAsiaTheme="minorEastAsia" w:hAnsiTheme="minorEastAsia"/>
                <w:color w:val="000000" w:themeColor="text1"/>
                <w:kern w:val="0"/>
                <w:sz w:val="18"/>
                <w:szCs w:val="18"/>
              </w:rPr>
            </w:pPr>
            <w:r w:rsidRPr="005F79CE">
              <w:rPr>
                <w:rFonts w:asciiTheme="minorEastAsia" w:eastAsiaTheme="minorEastAsia" w:hAnsiTheme="minorEastAsia"/>
                <w:color w:val="000000" w:themeColor="text1"/>
                <w:kern w:val="0"/>
                <w:sz w:val="18"/>
                <w:szCs w:val="18"/>
              </w:rPr>
              <w:t>≥</w:t>
            </w:r>
            <w:r>
              <w:rPr>
                <w:rFonts w:asciiTheme="minorEastAsia" w:eastAsiaTheme="minorEastAsia" w:hAnsiTheme="minorEastAsia"/>
                <w:color w:val="000000" w:themeColor="text1"/>
                <w:kern w:val="0"/>
                <w:sz w:val="18"/>
                <w:szCs w:val="18"/>
              </w:rPr>
              <w:t>5</w:t>
            </w:r>
            <w:r w:rsidRPr="005F79CE">
              <w:rPr>
                <w:rFonts w:ascii="Times New Roman" w:hAnsi="Times New Roman"/>
                <w:kern w:val="0"/>
                <w:sz w:val="18"/>
                <w:szCs w:val="18"/>
              </w:rPr>
              <w:t xml:space="preserve"> 000h</w:t>
            </w:r>
            <w:r w:rsidRPr="005F79CE">
              <w:rPr>
                <w:rFonts w:asciiTheme="minorEastAsia" w:eastAsiaTheme="minorEastAsia" w:hAnsiTheme="minorEastAsia"/>
                <w:color w:val="000000" w:themeColor="text1"/>
                <w:kern w:val="0"/>
                <w:sz w:val="18"/>
                <w:szCs w:val="18"/>
              </w:rPr>
              <w:t>；</w:t>
            </w:r>
          </w:p>
          <w:p w:rsidR="00122370" w:rsidRDefault="00122370" w:rsidP="005F79CE">
            <w:pPr>
              <w:spacing w:line="240" w:lineRule="auto"/>
              <w:rPr>
                <w:rFonts w:asciiTheme="minorEastAsia" w:eastAsiaTheme="minorEastAsia" w:hAnsiTheme="minorEastAsia"/>
                <w:color w:val="000000" w:themeColor="text1"/>
                <w:kern w:val="0"/>
                <w:sz w:val="18"/>
                <w:szCs w:val="18"/>
              </w:rPr>
            </w:pPr>
            <w:r w:rsidRPr="005F79CE">
              <w:rPr>
                <w:rFonts w:asciiTheme="minorEastAsia" w:eastAsiaTheme="minorEastAsia" w:hAnsiTheme="minorEastAsia" w:hint="eastAsia"/>
                <w:color w:val="000000" w:themeColor="text1"/>
                <w:kern w:val="0"/>
                <w:sz w:val="18"/>
                <w:szCs w:val="18"/>
              </w:rPr>
              <w:t>其他</w:t>
            </w:r>
            <w:r w:rsidRPr="005F79CE">
              <w:rPr>
                <w:rFonts w:asciiTheme="minorEastAsia" w:eastAsiaTheme="minorEastAsia" w:hAnsiTheme="minorEastAsia"/>
                <w:color w:val="000000" w:themeColor="text1"/>
                <w:kern w:val="0"/>
                <w:sz w:val="18"/>
                <w:szCs w:val="18"/>
              </w:rPr>
              <w:t>元件</w:t>
            </w:r>
            <w:r>
              <w:rPr>
                <w:rFonts w:asciiTheme="minorEastAsia" w:eastAsiaTheme="minorEastAsia" w:hAnsiTheme="minorEastAsia" w:hint="eastAsia"/>
                <w:color w:val="000000" w:themeColor="text1"/>
                <w:kern w:val="0"/>
                <w:sz w:val="18"/>
                <w:szCs w:val="18"/>
              </w:rPr>
              <w:t>：</w:t>
            </w:r>
          </w:p>
          <w:p w:rsidR="00122370" w:rsidRPr="005F79CE" w:rsidRDefault="00122370" w:rsidP="005F79CE">
            <w:pPr>
              <w:spacing w:line="240" w:lineRule="auto"/>
              <w:ind w:firstLineChars="200" w:firstLine="360"/>
              <w:rPr>
                <w:rFonts w:asciiTheme="minorEastAsia" w:eastAsiaTheme="minorEastAsia" w:hAnsiTheme="minorEastAsia"/>
                <w:color w:val="000000" w:themeColor="text1"/>
                <w:kern w:val="0"/>
                <w:sz w:val="18"/>
                <w:szCs w:val="18"/>
              </w:rPr>
            </w:pPr>
            <w:r w:rsidRPr="005F79CE">
              <w:rPr>
                <w:rFonts w:asciiTheme="minorEastAsia" w:eastAsiaTheme="minorEastAsia" w:hAnsiTheme="minorEastAsia"/>
                <w:color w:val="000000" w:themeColor="text1"/>
                <w:kern w:val="0"/>
                <w:sz w:val="18"/>
                <w:szCs w:val="18"/>
              </w:rPr>
              <w:t>≥</w:t>
            </w:r>
            <w:r>
              <w:rPr>
                <w:rFonts w:asciiTheme="minorEastAsia" w:eastAsiaTheme="minorEastAsia" w:hAnsiTheme="minorEastAsia"/>
                <w:color w:val="000000" w:themeColor="text1"/>
                <w:kern w:val="0"/>
                <w:sz w:val="18"/>
                <w:szCs w:val="18"/>
              </w:rPr>
              <w:t>1</w:t>
            </w:r>
            <w:r w:rsidRPr="005F79CE">
              <w:rPr>
                <w:rFonts w:ascii="Times New Roman" w:hAnsi="Times New Roman"/>
                <w:kern w:val="0"/>
                <w:sz w:val="18"/>
                <w:szCs w:val="18"/>
              </w:rPr>
              <w:t xml:space="preserve"> 000 h</w:t>
            </w:r>
            <w:r>
              <w:rPr>
                <w:rFonts w:ascii="Times New Roman" w:hAnsi="Times New Roman" w:hint="eastAsia"/>
                <w:kern w:val="0"/>
                <w:sz w:val="18"/>
                <w:szCs w:val="18"/>
              </w:rPr>
              <w:t>。</w:t>
            </w:r>
          </w:p>
        </w:tc>
      </w:tr>
      <w:tr w:rsidR="00122370" w:rsidRPr="005F79CE" w:rsidTr="00276701">
        <w:trPr>
          <w:cantSplit/>
          <w:trHeight w:val="340"/>
          <w:jc w:val="center"/>
        </w:trPr>
        <w:tc>
          <w:tcPr>
            <w:tcW w:w="435" w:type="dxa"/>
            <w:vMerge/>
            <w:vAlign w:val="center"/>
          </w:tcPr>
          <w:p w:rsidR="00122370" w:rsidRPr="005F79CE" w:rsidRDefault="00122370">
            <w:pPr>
              <w:spacing w:line="240" w:lineRule="auto"/>
              <w:jc w:val="center"/>
              <w:rPr>
                <w:rFonts w:asciiTheme="minorEastAsia" w:eastAsiaTheme="minorEastAsia" w:hAnsiTheme="minorEastAsia"/>
                <w:color w:val="000000" w:themeColor="text1"/>
                <w:kern w:val="0"/>
                <w:sz w:val="18"/>
                <w:szCs w:val="18"/>
              </w:rPr>
            </w:pPr>
          </w:p>
        </w:tc>
        <w:tc>
          <w:tcPr>
            <w:tcW w:w="691" w:type="dxa"/>
            <w:vMerge/>
            <w:vAlign w:val="center"/>
          </w:tcPr>
          <w:p w:rsidR="00122370" w:rsidRPr="005F79CE" w:rsidRDefault="00122370">
            <w:pPr>
              <w:spacing w:line="240" w:lineRule="auto"/>
              <w:rPr>
                <w:rFonts w:asciiTheme="minorEastAsia" w:eastAsiaTheme="minorEastAsia" w:hAnsiTheme="minorEastAsia"/>
                <w:color w:val="000000" w:themeColor="text1"/>
                <w:kern w:val="0"/>
                <w:sz w:val="18"/>
                <w:szCs w:val="18"/>
              </w:rPr>
            </w:pPr>
          </w:p>
        </w:tc>
        <w:tc>
          <w:tcPr>
            <w:tcW w:w="851" w:type="dxa"/>
            <w:vAlign w:val="center"/>
          </w:tcPr>
          <w:p w:rsidR="00122370" w:rsidRPr="005F79CE" w:rsidRDefault="00122370">
            <w:pPr>
              <w:spacing w:line="240" w:lineRule="auto"/>
              <w:jc w:val="center"/>
              <w:rPr>
                <w:rFonts w:asciiTheme="minorEastAsia" w:eastAsiaTheme="minorEastAsia" w:hAnsiTheme="minorEastAsia"/>
                <w:color w:val="000000" w:themeColor="text1"/>
                <w:kern w:val="0"/>
                <w:sz w:val="18"/>
                <w:szCs w:val="18"/>
              </w:rPr>
            </w:pPr>
            <w:r w:rsidRPr="005F79CE">
              <w:rPr>
                <w:rFonts w:asciiTheme="minorEastAsia" w:eastAsiaTheme="minorEastAsia" w:hAnsiTheme="minorEastAsia" w:hint="eastAsia"/>
                <w:color w:val="000000" w:themeColor="text1"/>
                <w:kern w:val="0"/>
                <w:sz w:val="18"/>
                <w:szCs w:val="18"/>
              </w:rPr>
              <w:t>臭氧泄漏量限值</w:t>
            </w:r>
          </w:p>
        </w:tc>
        <w:tc>
          <w:tcPr>
            <w:tcW w:w="1431" w:type="dxa"/>
            <w:vAlign w:val="center"/>
          </w:tcPr>
          <w:p w:rsidR="00122370" w:rsidRPr="005F79CE" w:rsidRDefault="00122370" w:rsidP="00276701">
            <w:pPr>
              <w:spacing w:line="240" w:lineRule="auto"/>
              <w:jc w:val="left"/>
              <w:rPr>
                <w:rFonts w:ascii="Times New Roman" w:hAnsi="Times New Roman"/>
                <w:kern w:val="0"/>
                <w:sz w:val="18"/>
                <w:szCs w:val="18"/>
              </w:rPr>
            </w:pPr>
            <w:r w:rsidRPr="005F79CE">
              <w:rPr>
                <w:rFonts w:ascii="Times New Roman" w:hAnsi="Times New Roman" w:hint="eastAsia"/>
                <w:kern w:val="0"/>
                <w:sz w:val="18"/>
                <w:szCs w:val="18"/>
              </w:rPr>
              <w:t>GB 17988</w:t>
            </w:r>
          </w:p>
        </w:tc>
        <w:tc>
          <w:tcPr>
            <w:tcW w:w="1634" w:type="dxa"/>
            <w:vAlign w:val="center"/>
          </w:tcPr>
          <w:p w:rsidR="00122370" w:rsidRPr="005F79CE" w:rsidRDefault="00122370">
            <w:pPr>
              <w:spacing w:line="240" w:lineRule="auto"/>
              <w:jc w:val="center"/>
              <w:rPr>
                <w:rFonts w:asciiTheme="minorEastAsia" w:eastAsiaTheme="minorEastAsia" w:hAnsiTheme="minorEastAsia"/>
                <w:color w:val="000000" w:themeColor="text1"/>
                <w:kern w:val="0"/>
                <w:sz w:val="18"/>
                <w:szCs w:val="18"/>
              </w:rPr>
            </w:pPr>
            <w:r w:rsidRPr="005F79CE">
              <w:rPr>
                <w:rFonts w:ascii="Times New Roman" w:hAnsi="Times New Roman" w:hint="eastAsia"/>
                <w:kern w:val="0"/>
                <w:sz w:val="18"/>
                <w:szCs w:val="18"/>
              </w:rPr>
              <w:t>0.</w:t>
            </w:r>
            <w:r w:rsidRPr="005F79CE">
              <w:rPr>
                <w:rFonts w:ascii="Times New Roman" w:hAnsi="Times New Roman"/>
                <w:kern w:val="0"/>
                <w:sz w:val="18"/>
                <w:szCs w:val="18"/>
              </w:rPr>
              <w:t>1 mg/m³</w:t>
            </w:r>
          </w:p>
        </w:tc>
        <w:tc>
          <w:tcPr>
            <w:tcW w:w="1624" w:type="dxa"/>
            <w:vAlign w:val="center"/>
          </w:tcPr>
          <w:p w:rsidR="00122370" w:rsidRPr="005F79CE" w:rsidRDefault="00122370">
            <w:pPr>
              <w:spacing w:line="240" w:lineRule="auto"/>
              <w:jc w:val="center"/>
              <w:rPr>
                <w:rFonts w:ascii="Times New Roman" w:hAnsi="Times New Roman"/>
                <w:kern w:val="0"/>
                <w:sz w:val="18"/>
                <w:szCs w:val="18"/>
              </w:rPr>
            </w:pPr>
            <w:r w:rsidRPr="005F79CE">
              <w:rPr>
                <w:rFonts w:ascii="Times New Roman" w:hAnsi="Times New Roman" w:hint="eastAsia"/>
                <w:kern w:val="0"/>
                <w:sz w:val="18"/>
                <w:szCs w:val="18"/>
              </w:rPr>
              <w:t>0.</w:t>
            </w:r>
            <w:r w:rsidRPr="005F79CE">
              <w:rPr>
                <w:rFonts w:ascii="Times New Roman" w:hAnsi="Times New Roman"/>
                <w:kern w:val="0"/>
                <w:sz w:val="18"/>
                <w:szCs w:val="18"/>
              </w:rPr>
              <w:t>16 mg/m³</w:t>
            </w:r>
          </w:p>
        </w:tc>
        <w:tc>
          <w:tcPr>
            <w:tcW w:w="1624" w:type="dxa"/>
            <w:vAlign w:val="center"/>
          </w:tcPr>
          <w:p w:rsidR="00122370" w:rsidRPr="005F79CE" w:rsidRDefault="00122370">
            <w:pPr>
              <w:spacing w:line="240" w:lineRule="auto"/>
              <w:jc w:val="center"/>
              <w:rPr>
                <w:rFonts w:ascii="Times New Roman" w:hAnsi="Times New Roman"/>
                <w:kern w:val="0"/>
                <w:sz w:val="18"/>
                <w:szCs w:val="18"/>
              </w:rPr>
            </w:pPr>
            <w:r w:rsidRPr="005F79CE">
              <w:rPr>
                <w:rFonts w:ascii="Times New Roman" w:hAnsi="Times New Roman" w:hint="eastAsia"/>
                <w:kern w:val="0"/>
                <w:sz w:val="18"/>
                <w:szCs w:val="18"/>
              </w:rPr>
              <w:t>0.2</w:t>
            </w:r>
            <w:r w:rsidRPr="005F79CE">
              <w:rPr>
                <w:rFonts w:ascii="Times New Roman" w:hAnsi="Times New Roman"/>
                <w:kern w:val="0"/>
                <w:sz w:val="18"/>
                <w:szCs w:val="18"/>
              </w:rPr>
              <w:t xml:space="preserve"> mg/m³</w:t>
            </w:r>
          </w:p>
        </w:tc>
      </w:tr>
      <w:tr w:rsidR="00122370" w:rsidRPr="005F79CE" w:rsidTr="00276701">
        <w:trPr>
          <w:cantSplit/>
          <w:trHeight w:val="340"/>
          <w:jc w:val="center"/>
        </w:trPr>
        <w:tc>
          <w:tcPr>
            <w:tcW w:w="435" w:type="dxa"/>
            <w:vMerge/>
            <w:vAlign w:val="center"/>
          </w:tcPr>
          <w:p w:rsidR="00122370" w:rsidRPr="005F79CE" w:rsidRDefault="00122370" w:rsidP="00E963BE">
            <w:pPr>
              <w:spacing w:line="240" w:lineRule="auto"/>
              <w:jc w:val="center"/>
              <w:rPr>
                <w:rFonts w:asciiTheme="minorEastAsia" w:eastAsiaTheme="minorEastAsia" w:hAnsiTheme="minorEastAsia"/>
                <w:color w:val="000000" w:themeColor="text1"/>
                <w:kern w:val="0"/>
                <w:sz w:val="18"/>
                <w:szCs w:val="18"/>
              </w:rPr>
            </w:pPr>
          </w:p>
        </w:tc>
        <w:tc>
          <w:tcPr>
            <w:tcW w:w="691" w:type="dxa"/>
            <w:vMerge/>
            <w:vAlign w:val="center"/>
          </w:tcPr>
          <w:p w:rsidR="00122370" w:rsidRPr="005F79CE" w:rsidRDefault="00122370" w:rsidP="00E963BE">
            <w:pPr>
              <w:spacing w:line="240" w:lineRule="auto"/>
              <w:rPr>
                <w:rFonts w:asciiTheme="minorEastAsia" w:eastAsiaTheme="minorEastAsia" w:hAnsiTheme="minorEastAsia"/>
                <w:color w:val="000000" w:themeColor="text1"/>
                <w:kern w:val="0"/>
                <w:sz w:val="18"/>
                <w:szCs w:val="18"/>
              </w:rPr>
            </w:pPr>
          </w:p>
        </w:tc>
        <w:tc>
          <w:tcPr>
            <w:tcW w:w="851" w:type="dxa"/>
            <w:vAlign w:val="center"/>
          </w:tcPr>
          <w:p w:rsidR="00122370" w:rsidRPr="005F79CE" w:rsidRDefault="00122370" w:rsidP="00FF7858">
            <w:pPr>
              <w:spacing w:line="240" w:lineRule="auto"/>
              <w:jc w:val="center"/>
              <w:rPr>
                <w:rFonts w:asciiTheme="minorEastAsia" w:eastAsiaTheme="minorEastAsia" w:hAnsiTheme="minorEastAsia"/>
                <w:color w:val="000000" w:themeColor="text1"/>
                <w:kern w:val="0"/>
                <w:sz w:val="18"/>
                <w:szCs w:val="18"/>
              </w:rPr>
            </w:pPr>
            <w:r w:rsidRPr="005F79CE">
              <w:rPr>
                <w:rFonts w:ascii="宋体" w:hAnsi="宋体" w:hint="eastAsia"/>
                <w:sz w:val="18"/>
                <w:szCs w:val="18"/>
              </w:rPr>
              <w:t>手柄、旋钮等短时握持件</w:t>
            </w:r>
            <w:r w:rsidRPr="005F79CE">
              <w:rPr>
                <w:rFonts w:asciiTheme="minorEastAsia" w:eastAsiaTheme="minorEastAsia" w:hAnsiTheme="minorEastAsia" w:hint="eastAsia"/>
                <w:color w:val="000000" w:themeColor="text1"/>
                <w:kern w:val="0"/>
                <w:sz w:val="18"/>
                <w:szCs w:val="18"/>
              </w:rPr>
              <w:t>表面最大温升</w:t>
            </w:r>
          </w:p>
        </w:tc>
        <w:tc>
          <w:tcPr>
            <w:tcW w:w="1431" w:type="dxa"/>
            <w:vAlign w:val="center"/>
          </w:tcPr>
          <w:p w:rsidR="00122370" w:rsidRPr="005F79CE" w:rsidRDefault="00122370" w:rsidP="00276701">
            <w:pPr>
              <w:spacing w:line="240" w:lineRule="auto"/>
              <w:jc w:val="left"/>
              <w:rPr>
                <w:rFonts w:ascii="Times New Roman" w:hAnsi="Times New Roman"/>
                <w:kern w:val="0"/>
                <w:sz w:val="18"/>
                <w:szCs w:val="18"/>
              </w:rPr>
            </w:pPr>
            <w:r w:rsidRPr="005F79CE">
              <w:rPr>
                <w:rFonts w:ascii="Times New Roman" w:hint="eastAsia"/>
                <w:sz w:val="18"/>
                <w:szCs w:val="18"/>
              </w:rPr>
              <w:t>GB 4706.1</w:t>
            </w:r>
          </w:p>
        </w:tc>
        <w:tc>
          <w:tcPr>
            <w:tcW w:w="1634" w:type="dxa"/>
            <w:vAlign w:val="center"/>
          </w:tcPr>
          <w:p w:rsidR="00122370" w:rsidRPr="005F79CE" w:rsidRDefault="00122370" w:rsidP="005A5881">
            <w:pPr>
              <w:jc w:val="left"/>
              <w:rPr>
                <w:rFonts w:ascii="宋体" w:hAnsi="宋体"/>
                <w:sz w:val="18"/>
                <w:szCs w:val="18"/>
              </w:rPr>
            </w:pPr>
            <w:r w:rsidRPr="005F79CE">
              <w:rPr>
                <w:rFonts w:ascii="宋体" w:hAnsi="宋体" w:hint="eastAsia"/>
                <w:sz w:val="18"/>
                <w:szCs w:val="18"/>
              </w:rPr>
              <w:t>金属</w:t>
            </w:r>
            <w:r>
              <w:rPr>
                <w:rFonts w:ascii="宋体" w:hAnsi="宋体" w:hint="eastAsia"/>
                <w:sz w:val="18"/>
                <w:szCs w:val="18"/>
              </w:rPr>
              <w:t>件</w:t>
            </w:r>
            <w:r w:rsidRPr="005F79CE">
              <w:rPr>
                <w:rFonts w:ascii="宋体" w:hAnsi="宋体" w:hint="eastAsia"/>
                <w:sz w:val="18"/>
                <w:szCs w:val="18"/>
              </w:rPr>
              <w:t>：15 K</w:t>
            </w:r>
            <w:r>
              <w:rPr>
                <w:rFonts w:ascii="宋体" w:hAnsi="宋体" w:hint="eastAsia"/>
                <w:sz w:val="18"/>
                <w:szCs w:val="18"/>
              </w:rPr>
              <w:t>；</w:t>
            </w:r>
            <w:r w:rsidRPr="005F79CE">
              <w:rPr>
                <w:rFonts w:ascii="宋体" w:hAnsi="宋体" w:hint="eastAsia"/>
                <w:sz w:val="18"/>
                <w:szCs w:val="18"/>
              </w:rPr>
              <w:t>陶瓷或玻璃</w:t>
            </w:r>
            <w:r>
              <w:rPr>
                <w:rFonts w:ascii="宋体" w:hAnsi="宋体" w:hint="eastAsia"/>
                <w:sz w:val="18"/>
                <w:szCs w:val="18"/>
              </w:rPr>
              <w:t>件</w:t>
            </w:r>
            <w:r w:rsidRPr="005F79CE">
              <w:rPr>
                <w:rFonts w:ascii="宋体" w:hAnsi="宋体" w:hint="eastAsia"/>
                <w:sz w:val="18"/>
                <w:szCs w:val="18"/>
              </w:rPr>
              <w:t>：</w:t>
            </w:r>
            <w:r>
              <w:rPr>
                <w:rFonts w:ascii="宋体" w:hAnsi="宋体" w:hint="eastAsia"/>
                <w:sz w:val="18"/>
                <w:szCs w:val="18"/>
              </w:rPr>
              <w:t>25 K；</w:t>
            </w:r>
            <w:r w:rsidRPr="005F79CE">
              <w:rPr>
                <w:rFonts w:ascii="宋体" w:hAnsi="宋体" w:hint="eastAsia"/>
                <w:sz w:val="18"/>
                <w:szCs w:val="18"/>
              </w:rPr>
              <w:t>模制材料、橡胶或木制</w:t>
            </w:r>
            <w:r>
              <w:rPr>
                <w:rFonts w:ascii="宋体" w:hAnsi="宋体" w:hint="eastAsia"/>
                <w:sz w:val="18"/>
                <w:szCs w:val="18"/>
              </w:rPr>
              <w:t>件</w:t>
            </w:r>
            <w:r w:rsidRPr="005F79CE">
              <w:rPr>
                <w:rFonts w:ascii="宋体" w:hAnsi="宋体" w:hint="eastAsia"/>
                <w:sz w:val="18"/>
                <w:szCs w:val="18"/>
              </w:rPr>
              <w:t>：40 K。</w:t>
            </w:r>
          </w:p>
        </w:tc>
        <w:tc>
          <w:tcPr>
            <w:tcW w:w="1624" w:type="dxa"/>
            <w:vAlign w:val="center"/>
          </w:tcPr>
          <w:p w:rsidR="00122370" w:rsidRPr="005F79CE" w:rsidRDefault="00122370" w:rsidP="005A5881">
            <w:pPr>
              <w:jc w:val="left"/>
              <w:rPr>
                <w:rFonts w:ascii="宋体" w:hAnsi="宋体"/>
                <w:sz w:val="18"/>
                <w:szCs w:val="18"/>
              </w:rPr>
            </w:pPr>
            <w:r w:rsidRPr="00733837">
              <w:rPr>
                <w:rFonts w:ascii="宋体" w:hAnsi="宋体" w:hint="eastAsia"/>
                <w:sz w:val="18"/>
                <w:szCs w:val="18"/>
              </w:rPr>
              <w:t>金属件：20 K；陶瓷或玻璃件：30 K；模制材料、橡胶或木制件：45</w:t>
            </w:r>
            <w:r w:rsidR="005A5881">
              <w:rPr>
                <w:rFonts w:ascii="宋体" w:hAnsi="宋体"/>
                <w:sz w:val="18"/>
                <w:szCs w:val="18"/>
              </w:rPr>
              <w:t xml:space="preserve"> </w:t>
            </w:r>
            <w:r w:rsidRPr="00733837">
              <w:rPr>
                <w:rFonts w:ascii="宋体" w:hAnsi="宋体" w:hint="eastAsia"/>
                <w:sz w:val="18"/>
                <w:szCs w:val="18"/>
              </w:rPr>
              <w:t>K。</w:t>
            </w:r>
          </w:p>
        </w:tc>
        <w:tc>
          <w:tcPr>
            <w:tcW w:w="1624" w:type="dxa"/>
            <w:vAlign w:val="center"/>
          </w:tcPr>
          <w:p w:rsidR="00122370" w:rsidRPr="005F79CE" w:rsidRDefault="00122370" w:rsidP="005A5881">
            <w:pPr>
              <w:jc w:val="left"/>
              <w:rPr>
                <w:rFonts w:ascii="宋体" w:hAnsi="宋体"/>
                <w:sz w:val="18"/>
                <w:szCs w:val="18"/>
              </w:rPr>
            </w:pPr>
            <w:r w:rsidRPr="00733837">
              <w:rPr>
                <w:rFonts w:ascii="宋体" w:hAnsi="宋体" w:hint="eastAsia"/>
                <w:sz w:val="18"/>
                <w:szCs w:val="18"/>
              </w:rPr>
              <w:t>金属件：35 K；陶瓷或玻璃件：45 K；模制材料、橡胶或木制件：60</w:t>
            </w:r>
            <w:r w:rsidR="005A5881">
              <w:rPr>
                <w:rFonts w:ascii="宋体" w:hAnsi="宋体"/>
                <w:sz w:val="18"/>
                <w:szCs w:val="18"/>
              </w:rPr>
              <w:t xml:space="preserve"> </w:t>
            </w:r>
            <w:r w:rsidRPr="00733837">
              <w:rPr>
                <w:rFonts w:ascii="宋体" w:hAnsi="宋体" w:hint="eastAsia"/>
                <w:sz w:val="18"/>
                <w:szCs w:val="18"/>
              </w:rPr>
              <w:t>K。</w:t>
            </w:r>
          </w:p>
        </w:tc>
      </w:tr>
      <w:tr w:rsidR="000E319B" w:rsidRPr="005F79CE" w:rsidTr="00276701">
        <w:trPr>
          <w:cantSplit/>
          <w:trHeight w:val="340"/>
          <w:jc w:val="center"/>
        </w:trPr>
        <w:tc>
          <w:tcPr>
            <w:tcW w:w="435" w:type="dxa"/>
            <w:vMerge w:val="restart"/>
            <w:vAlign w:val="center"/>
          </w:tcPr>
          <w:p w:rsidR="000E319B" w:rsidRPr="005F79CE" w:rsidRDefault="000E319B">
            <w:pPr>
              <w:spacing w:line="240" w:lineRule="auto"/>
              <w:jc w:val="center"/>
              <w:rPr>
                <w:rFonts w:asciiTheme="minorEastAsia" w:eastAsiaTheme="minorEastAsia" w:hAnsiTheme="minorEastAsia"/>
                <w:color w:val="000000" w:themeColor="text1"/>
                <w:kern w:val="0"/>
                <w:sz w:val="18"/>
                <w:szCs w:val="18"/>
              </w:rPr>
            </w:pPr>
            <w:r w:rsidRPr="005F79CE">
              <w:rPr>
                <w:rFonts w:ascii="Times New Roman" w:hAnsi="Times New Roman"/>
                <w:kern w:val="0"/>
                <w:sz w:val="18"/>
                <w:szCs w:val="18"/>
              </w:rPr>
              <w:t>3</w:t>
            </w:r>
          </w:p>
        </w:tc>
        <w:tc>
          <w:tcPr>
            <w:tcW w:w="691" w:type="dxa"/>
            <w:vMerge w:val="restart"/>
            <w:vAlign w:val="center"/>
          </w:tcPr>
          <w:p w:rsidR="000E319B" w:rsidRPr="005F79CE" w:rsidRDefault="000E319B">
            <w:pPr>
              <w:spacing w:line="240" w:lineRule="auto"/>
              <w:jc w:val="center"/>
              <w:rPr>
                <w:rFonts w:asciiTheme="minorEastAsia" w:eastAsiaTheme="minorEastAsia" w:hAnsiTheme="minorEastAsia"/>
                <w:color w:val="000000" w:themeColor="text1"/>
                <w:kern w:val="0"/>
                <w:sz w:val="18"/>
                <w:szCs w:val="18"/>
              </w:rPr>
            </w:pPr>
            <w:r w:rsidRPr="005F79CE">
              <w:rPr>
                <w:rFonts w:asciiTheme="minorEastAsia" w:eastAsiaTheme="minorEastAsia" w:hAnsiTheme="minorEastAsia" w:hint="eastAsia"/>
                <w:color w:val="000000" w:themeColor="text1"/>
                <w:kern w:val="0"/>
                <w:sz w:val="18"/>
                <w:szCs w:val="18"/>
              </w:rPr>
              <w:t>创新性指标</w:t>
            </w:r>
          </w:p>
        </w:tc>
        <w:tc>
          <w:tcPr>
            <w:tcW w:w="851" w:type="dxa"/>
            <w:vAlign w:val="center"/>
          </w:tcPr>
          <w:p w:rsidR="00122370" w:rsidRDefault="000E319B">
            <w:pPr>
              <w:spacing w:line="240" w:lineRule="auto"/>
              <w:jc w:val="center"/>
              <w:rPr>
                <w:rFonts w:asciiTheme="minorEastAsia" w:eastAsiaTheme="minorEastAsia" w:hAnsiTheme="minorEastAsia"/>
                <w:color w:val="000000" w:themeColor="text1"/>
                <w:kern w:val="0"/>
                <w:sz w:val="18"/>
                <w:szCs w:val="18"/>
              </w:rPr>
            </w:pPr>
            <w:r w:rsidRPr="005F79CE">
              <w:rPr>
                <w:rFonts w:asciiTheme="minorEastAsia" w:eastAsiaTheme="minorEastAsia" w:hAnsiTheme="minorEastAsia" w:hint="eastAsia"/>
                <w:color w:val="000000" w:themeColor="text1"/>
                <w:kern w:val="0"/>
                <w:sz w:val="18"/>
                <w:szCs w:val="18"/>
              </w:rPr>
              <w:t>抗菌</w:t>
            </w:r>
          </w:p>
          <w:p w:rsidR="000E319B" w:rsidRPr="005F79CE" w:rsidRDefault="000E319B">
            <w:pPr>
              <w:spacing w:line="240" w:lineRule="auto"/>
              <w:jc w:val="center"/>
              <w:rPr>
                <w:rFonts w:asciiTheme="minorEastAsia" w:eastAsiaTheme="minorEastAsia" w:hAnsiTheme="minorEastAsia"/>
                <w:color w:val="000000" w:themeColor="text1"/>
                <w:kern w:val="0"/>
                <w:sz w:val="18"/>
                <w:szCs w:val="18"/>
              </w:rPr>
            </w:pPr>
            <w:r w:rsidRPr="005F79CE">
              <w:rPr>
                <w:rFonts w:asciiTheme="minorEastAsia" w:eastAsiaTheme="minorEastAsia" w:hAnsiTheme="minorEastAsia" w:hint="eastAsia"/>
                <w:color w:val="000000" w:themeColor="text1"/>
                <w:kern w:val="0"/>
                <w:sz w:val="18"/>
                <w:szCs w:val="18"/>
              </w:rPr>
              <w:t>性能</w:t>
            </w:r>
          </w:p>
        </w:tc>
        <w:tc>
          <w:tcPr>
            <w:tcW w:w="1431" w:type="dxa"/>
            <w:vAlign w:val="center"/>
          </w:tcPr>
          <w:p w:rsidR="000E319B" w:rsidRPr="005F79CE" w:rsidRDefault="000E319B" w:rsidP="00276701">
            <w:pPr>
              <w:spacing w:line="240" w:lineRule="auto"/>
              <w:jc w:val="left"/>
              <w:rPr>
                <w:rFonts w:ascii="Times New Roman" w:hAnsi="Times New Roman"/>
                <w:kern w:val="0"/>
                <w:sz w:val="18"/>
                <w:szCs w:val="18"/>
              </w:rPr>
            </w:pPr>
            <w:r w:rsidRPr="005F79CE">
              <w:rPr>
                <w:rFonts w:ascii="Times New Roman" w:hAnsi="Times New Roman"/>
                <w:kern w:val="0"/>
                <w:sz w:val="18"/>
                <w:szCs w:val="18"/>
              </w:rPr>
              <w:t>GB 21551.2</w:t>
            </w:r>
          </w:p>
        </w:tc>
        <w:tc>
          <w:tcPr>
            <w:tcW w:w="3258" w:type="dxa"/>
            <w:gridSpan w:val="2"/>
            <w:vAlign w:val="center"/>
          </w:tcPr>
          <w:p w:rsidR="000E319B" w:rsidRPr="005F79CE" w:rsidRDefault="000E319B" w:rsidP="00A50551">
            <w:pPr>
              <w:spacing w:line="240" w:lineRule="auto"/>
              <w:jc w:val="left"/>
              <w:rPr>
                <w:rFonts w:asciiTheme="minorEastAsia" w:eastAsiaTheme="minorEastAsia" w:hAnsiTheme="minorEastAsia"/>
                <w:color w:val="000000" w:themeColor="text1"/>
                <w:kern w:val="0"/>
                <w:sz w:val="18"/>
                <w:szCs w:val="18"/>
              </w:rPr>
            </w:pPr>
            <w:r w:rsidRPr="005F79CE">
              <w:rPr>
                <w:rFonts w:asciiTheme="minorEastAsia" w:eastAsiaTheme="minorEastAsia" w:hAnsiTheme="minorEastAsia" w:hint="eastAsia"/>
                <w:color w:val="000000" w:themeColor="text1"/>
                <w:kern w:val="0"/>
                <w:sz w:val="18"/>
                <w:szCs w:val="18"/>
              </w:rPr>
              <w:t>材料</w:t>
            </w:r>
            <w:proofErr w:type="gramStart"/>
            <w:r w:rsidRPr="005F79CE">
              <w:rPr>
                <w:rFonts w:asciiTheme="minorEastAsia" w:eastAsiaTheme="minorEastAsia" w:hAnsiTheme="minorEastAsia" w:hint="eastAsia"/>
                <w:color w:val="000000" w:themeColor="text1"/>
                <w:kern w:val="0"/>
                <w:sz w:val="18"/>
                <w:szCs w:val="18"/>
              </w:rPr>
              <w:t>抗菌率</w:t>
            </w:r>
            <w:proofErr w:type="gramEnd"/>
            <w:r w:rsidRPr="005F79CE">
              <w:rPr>
                <w:rFonts w:asciiTheme="minorEastAsia" w:eastAsiaTheme="minorEastAsia" w:hAnsiTheme="minorEastAsia" w:hint="eastAsia"/>
                <w:color w:val="000000" w:themeColor="text1"/>
                <w:kern w:val="0"/>
                <w:sz w:val="18"/>
                <w:szCs w:val="18"/>
              </w:rPr>
              <w:t>应≥</w:t>
            </w:r>
            <w:r w:rsidRPr="005F79CE">
              <w:rPr>
                <w:rFonts w:ascii="Times New Roman" w:hAnsi="Times New Roman"/>
                <w:kern w:val="0"/>
                <w:sz w:val="18"/>
                <w:szCs w:val="18"/>
              </w:rPr>
              <w:t>90</w:t>
            </w:r>
            <w:r w:rsidRPr="005F79CE">
              <w:rPr>
                <w:rFonts w:ascii="Times New Roman" w:hAnsi="Times New Roman"/>
                <w:kern w:val="0"/>
                <w:sz w:val="18"/>
                <w:szCs w:val="18"/>
              </w:rPr>
              <w:t>％</w:t>
            </w:r>
            <w:r w:rsidRPr="005F79CE">
              <w:rPr>
                <w:rFonts w:asciiTheme="minorEastAsia" w:eastAsiaTheme="minorEastAsia" w:hAnsiTheme="minorEastAsia" w:hint="eastAsia"/>
                <w:color w:val="000000" w:themeColor="text1"/>
                <w:kern w:val="0"/>
                <w:sz w:val="18"/>
                <w:szCs w:val="18"/>
              </w:rPr>
              <w:t>，材料防霉等级为</w:t>
            </w:r>
            <w:r w:rsidRPr="005F79CE">
              <w:rPr>
                <w:rFonts w:ascii="Times New Roman" w:hAnsi="Times New Roman"/>
                <w:kern w:val="0"/>
                <w:sz w:val="18"/>
                <w:szCs w:val="18"/>
              </w:rPr>
              <w:t>1</w:t>
            </w:r>
            <w:r w:rsidRPr="005F79CE">
              <w:rPr>
                <w:rFonts w:asciiTheme="minorEastAsia" w:eastAsiaTheme="minorEastAsia" w:hAnsiTheme="minorEastAsia" w:hint="eastAsia"/>
                <w:color w:val="000000" w:themeColor="text1"/>
                <w:kern w:val="0"/>
                <w:sz w:val="18"/>
                <w:szCs w:val="18"/>
              </w:rPr>
              <w:t>级或</w:t>
            </w:r>
            <w:r w:rsidRPr="005F79CE">
              <w:rPr>
                <w:rFonts w:ascii="Times New Roman" w:hAnsi="Times New Roman"/>
                <w:kern w:val="0"/>
                <w:sz w:val="18"/>
                <w:szCs w:val="18"/>
              </w:rPr>
              <w:t>0</w:t>
            </w:r>
            <w:r w:rsidRPr="005F79CE">
              <w:rPr>
                <w:rFonts w:asciiTheme="minorEastAsia" w:eastAsiaTheme="minorEastAsia" w:hAnsiTheme="minorEastAsia" w:hint="eastAsia"/>
                <w:color w:val="000000" w:themeColor="text1"/>
                <w:kern w:val="0"/>
                <w:sz w:val="18"/>
                <w:szCs w:val="18"/>
              </w:rPr>
              <w:t>级</w:t>
            </w:r>
          </w:p>
        </w:tc>
        <w:tc>
          <w:tcPr>
            <w:tcW w:w="1624" w:type="dxa"/>
            <w:vAlign w:val="center"/>
          </w:tcPr>
          <w:p w:rsidR="000E319B" w:rsidRPr="005F79CE" w:rsidRDefault="000E319B">
            <w:pPr>
              <w:spacing w:line="240" w:lineRule="auto"/>
              <w:jc w:val="center"/>
              <w:rPr>
                <w:rFonts w:asciiTheme="minorEastAsia" w:eastAsiaTheme="minorEastAsia" w:hAnsiTheme="minorEastAsia"/>
                <w:color w:val="000000" w:themeColor="text1"/>
                <w:kern w:val="0"/>
                <w:sz w:val="18"/>
                <w:szCs w:val="18"/>
              </w:rPr>
            </w:pPr>
            <w:r w:rsidRPr="005F79CE">
              <w:rPr>
                <w:rFonts w:asciiTheme="minorEastAsia" w:eastAsiaTheme="minorEastAsia" w:hAnsiTheme="minorEastAsia" w:hint="eastAsia"/>
                <w:color w:val="000000" w:themeColor="text1"/>
                <w:kern w:val="0"/>
                <w:sz w:val="18"/>
                <w:szCs w:val="18"/>
              </w:rPr>
              <w:t>--</w:t>
            </w:r>
          </w:p>
        </w:tc>
      </w:tr>
      <w:tr w:rsidR="00FF7858" w:rsidRPr="005F79CE" w:rsidTr="00276701">
        <w:trPr>
          <w:cantSplit/>
          <w:trHeight w:val="340"/>
          <w:jc w:val="center"/>
        </w:trPr>
        <w:tc>
          <w:tcPr>
            <w:tcW w:w="435" w:type="dxa"/>
            <w:vMerge/>
            <w:vAlign w:val="center"/>
          </w:tcPr>
          <w:p w:rsidR="00FF7858" w:rsidRPr="005F79CE" w:rsidRDefault="00FF7858" w:rsidP="00FF7858">
            <w:pPr>
              <w:spacing w:line="240" w:lineRule="auto"/>
              <w:jc w:val="center"/>
              <w:rPr>
                <w:rFonts w:ascii="Times New Roman" w:hAnsi="Times New Roman"/>
                <w:kern w:val="0"/>
                <w:sz w:val="18"/>
                <w:szCs w:val="18"/>
              </w:rPr>
            </w:pPr>
          </w:p>
        </w:tc>
        <w:tc>
          <w:tcPr>
            <w:tcW w:w="691" w:type="dxa"/>
            <w:vMerge/>
            <w:vAlign w:val="center"/>
          </w:tcPr>
          <w:p w:rsidR="00FF7858" w:rsidRPr="005F79CE" w:rsidRDefault="00FF7858" w:rsidP="00FF7858">
            <w:pPr>
              <w:spacing w:line="240" w:lineRule="auto"/>
              <w:jc w:val="center"/>
              <w:rPr>
                <w:rFonts w:asciiTheme="minorEastAsia" w:eastAsiaTheme="minorEastAsia" w:hAnsiTheme="minorEastAsia"/>
                <w:color w:val="000000" w:themeColor="text1"/>
                <w:kern w:val="0"/>
                <w:sz w:val="18"/>
                <w:szCs w:val="18"/>
              </w:rPr>
            </w:pPr>
          </w:p>
        </w:tc>
        <w:tc>
          <w:tcPr>
            <w:tcW w:w="851" w:type="dxa"/>
            <w:vAlign w:val="center"/>
          </w:tcPr>
          <w:p w:rsidR="00122370" w:rsidRDefault="00FF7858" w:rsidP="00FF7858">
            <w:pPr>
              <w:spacing w:line="240" w:lineRule="auto"/>
              <w:jc w:val="center"/>
              <w:rPr>
                <w:rFonts w:asciiTheme="minorEastAsia" w:eastAsiaTheme="minorEastAsia" w:hAnsiTheme="minorEastAsia"/>
                <w:color w:val="000000" w:themeColor="text1"/>
                <w:kern w:val="0"/>
                <w:sz w:val="18"/>
                <w:szCs w:val="18"/>
              </w:rPr>
            </w:pPr>
            <w:r w:rsidRPr="005F79CE">
              <w:rPr>
                <w:rFonts w:asciiTheme="minorEastAsia" w:eastAsiaTheme="minorEastAsia" w:hAnsiTheme="minorEastAsia" w:hint="eastAsia"/>
                <w:color w:val="000000" w:themeColor="text1"/>
                <w:kern w:val="0"/>
                <w:sz w:val="18"/>
                <w:szCs w:val="18"/>
              </w:rPr>
              <w:t>消毒</w:t>
            </w:r>
          </w:p>
          <w:p w:rsidR="00FF7858" w:rsidRPr="005F79CE" w:rsidRDefault="00FF7858" w:rsidP="00FF7858">
            <w:pPr>
              <w:spacing w:line="240" w:lineRule="auto"/>
              <w:jc w:val="center"/>
              <w:rPr>
                <w:rFonts w:asciiTheme="minorEastAsia" w:eastAsiaTheme="minorEastAsia" w:hAnsiTheme="minorEastAsia"/>
                <w:color w:val="000000" w:themeColor="text1"/>
                <w:kern w:val="0"/>
                <w:sz w:val="18"/>
                <w:szCs w:val="18"/>
              </w:rPr>
            </w:pPr>
            <w:r w:rsidRPr="005F79CE">
              <w:rPr>
                <w:rFonts w:asciiTheme="minorEastAsia" w:eastAsiaTheme="minorEastAsia" w:hAnsiTheme="minorEastAsia" w:hint="eastAsia"/>
                <w:color w:val="000000" w:themeColor="text1"/>
                <w:kern w:val="0"/>
                <w:sz w:val="18"/>
                <w:szCs w:val="18"/>
              </w:rPr>
              <w:t>方式</w:t>
            </w:r>
          </w:p>
        </w:tc>
        <w:tc>
          <w:tcPr>
            <w:tcW w:w="1431" w:type="dxa"/>
            <w:vAlign w:val="center"/>
          </w:tcPr>
          <w:p w:rsidR="00FF7858" w:rsidRPr="005F79CE" w:rsidRDefault="00FF7858" w:rsidP="00276701">
            <w:pPr>
              <w:spacing w:line="240" w:lineRule="auto"/>
              <w:jc w:val="left"/>
              <w:rPr>
                <w:rFonts w:asciiTheme="minorEastAsia" w:eastAsiaTheme="minorEastAsia" w:hAnsiTheme="minorEastAsia"/>
                <w:kern w:val="0"/>
                <w:sz w:val="18"/>
                <w:szCs w:val="18"/>
              </w:rPr>
            </w:pPr>
            <w:r w:rsidRPr="005F79CE">
              <w:rPr>
                <w:rFonts w:asciiTheme="minorEastAsia" w:eastAsiaTheme="minorEastAsia" w:hAnsiTheme="minorEastAsia" w:hint="eastAsia"/>
                <w:kern w:val="0"/>
                <w:sz w:val="18"/>
                <w:szCs w:val="18"/>
              </w:rPr>
              <w:t>市场需求</w:t>
            </w:r>
          </w:p>
        </w:tc>
        <w:tc>
          <w:tcPr>
            <w:tcW w:w="3258" w:type="dxa"/>
            <w:gridSpan w:val="2"/>
            <w:vAlign w:val="center"/>
          </w:tcPr>
          <w:p w:rsidR="00FF7858" w:rsidRPr="005F79CE" w:rsidRDefault="00FF7858" w:rsidP="00FF7858">
            <w:pPr>
              <w:spacing w:line="240" w:lineRule="auto"/>
              <w:jc w:val="left"/>
              <w:rPr>
                <w:rFonts w:asciiTheme="minorEastAsia" w:eastAsiaTheme="minorEastAsia" w:hAnsiTheme="minorEastAsia"/>
                <w:color w:val="000000" w:themeColor="text1"/>
                <w:kern w:val="0"/>
                <w:sz w:val="18"/>
                <w:szCs w:val="18"/>
              </w:rPr>
            </w:pPr>
            <w:r w:rsidRPr="005F79CE">
              <w:rPr>
                <w:rFonts w:asciiTheme="minorEastAsia" w:eastAsiaTheme="minorEastAsia" w:hAnsiTheme="minorEastAsia" w:hint="eastAsia"/>
                <w:color w:val="000000" w:themeColor="text1"/>
                <w:kern w:val="0"/>
                <w:sz w:val="18"/>
                <w:szCs w:val="18"/>
              </w:rPr>
              <w:t>采用</w:t>
            </w:r>
            <w:r w:rsidRPr="005F79CE">
              <w:rPr>
                <w:rFonts w:asciiTheme="minorEastAsia" w:eastAsiaTheme="minorEastAsia" w:hAnsiTheme="minorEastAsia"/>
                <w:color w:val="000000" w:themeColor="text1"/>
                <w:kern w:val="0"/>
                <w:sz w:val="18"/>
                <w:szCs w:val="18"/>
              </w:rPr>
              <w:t>新型消毒</w:t>
            </w:r>
            <w:r w:rsidRPr="005F79CE">
              <w:rPr>
                <w:rFonts w:asciiTheme="minorEastAsia" w:eastAsiaTheme="minorEastAsia" w:hAnsiTheme="minorEastAsia" w:hint="eastAsia"/>
                <w:color w:val="000000" w:themeColor="text1"/>
                <w:kern w:val="0"/>
                <w:sz w:val="18"/>
                <w:szCs w:val="18"/>
              </w:rPr>
              <w:t>元件、消毒工艺</w:t>
            </w:r>
            <w:r w:rsidRPr="005F79CE">
              <w:rPr>
                <w:rFonts w:asciiTheme="minorEastAsia" w:eastAsiaTheme="minorEastAsia" w:hAnsiTheme="minorEastAsia"/>
                <w:color w:val="000000" w:themeColor="text1"/>
                <w:kern w:val="0"/>
                <w:sz w:val="18"/>
                <w:szCs w:val="18"/>
              </w:rPr>
              <w:t>或</w:t>
            </w:r>
            <w:r w:rsidR="0024399C">
              <w:rPr>
                <w:rFonts w:asciiTheme="minorEastAsia" w:eastAsiaTheme="minorEastAsia" w:hAnsiTheme="minorEastAsia" w:hint="eastAsia"/>
                <w:color w:val="000000" w:themeColor="text1"/>
                <w:kern w:val="0"/>
                <w:sz w:val="18"/>
                <w:szCs w:val="18"/>
              </w:rPr>
              <w:t>消毒</w:t>
            </w:r>
            <w:r w:rsidRPr="005F79CE">
              <w:rPr>
                <w:rFonts w:asciiTheme="minorEastAsia" w:eastAsiaTheme="minorEastAsia" w:hAnsiTheme="minorEastAsia"/>
                <w:color w:val="000000" w:themeColor="text1"/>
                <w:kern w:val="0"/>
                <w:sz w:val="18"/>
                <w:szCs w:val="18"/>
              </w:rPr>
              <w:t>技术</w:t>
            </w:r>
          </w:p>
        </w:tc>
        <w:tc>
          <w:tcPr>
            <w:tcW w:w="1624" w:type="dxa"/>
            <w:vAlign w:val="center"/>
          </w:tcPr>
          <w:p w:rsidR="00FF7858" w:rsidRPr="005F79CE" w:rsidRDefault="00FF7858" w:rsidP="00FF7858">
            <w:pPr>
              <w:spacing w:line="240" w:lineRule="auto"/>
              <w:jc w:val="center"/>
              <w:rPr>
                <w:rFonts w:asciiTheme="minorEastAsia" w:eastAsiaTheme="minorEastAsia" w:hAnsiTheme="minorEastAsia"/>
                <w:color w:val="000000" w:themeColor="text1"/>
                <w:kern w:val="0"/>
                <w:sz w:val="18"/>
                <w:szCs w:val="18"/>
              </w:rPr>
            </w:pPr>
            <w:r w:rsidRPr="005F79CE">
              <w:rPr>
                <w:rFonts w:asciiTheme="minorEastAsia" w:eastAsiaTheme="minorEastAsia" w:hAnsiTheme="minorEastAsia" w:hint="eastAsia"/>
                <w:color w:val="000000" w:themeColor="text1"/>
                <w:kern w:val="0"/>
                <w:sz w:val="18"/>
                <w:szCs w:val="18"/>
              </w:rPr>
              <w:t>--</w:t>
            </w:r>
          </w:p>
        </w:tc>
      </w:tr>
      <w:tr w:rsidR="00FF7858" w:rsidRPr="005F79CE" w:rsidTr="00276701">
        <w:trPr>
          <w:cantSplit/>
          <w:trHeight w:val="1102"/>
          <w:jc w:val="center"/>
        </w:trPr>
        <w:tc>
          <w:tcPr>
            <w:tcW w:w="435" w:type="dxa"/>
            <w:vMerge/>
            <w:vAlign w:val="center"/>
          </w:tcPr>
          <w:p w:rsidR="00FF7858" w:rsidRPr="005F79CE" w:rsidRDefault="00FF7858" w:rsidP="00FF7858">
            <w:pPr>
              <w:spacing w:line="240" w:lineRule="auto"/>
              <w:jc w:val="center"/>
              <w:rPr>
                <w:rFonts w:asciiTheme="minorEastAsia" w:eastAsiaTheme="minorEastAsia" w:hAnsiTheme="minorEastAsia"/>
                <w:color w:val="000000" w:themeColor="text1"/>
                <w:kern w:val="0"/>
                <w:sz w:val="18"/>
                <w:szCs w:val="18"/>
              </w:rPr>
            </w:pPr>
          </w:p>
        </w:tc>
        <w:tc>
          <w:tcPr>
            <w:tcW w:w="691" w:type="dxa"/>
            <w:vMerge/>
            <w:vAlign w:val="center"/>
          </w:tcPr>
          <w:p w:rsidR="00FF7858" w:rsidRPr="005F79CE" w:rsidRDefault="00FF7858" w:rsidP="00FF7858">
            <w:pPr>
              <w:spacing w:line="240" w:lineRule="auto"/>
              <w:jc w:val="center"/>
              <w:rPr>
                <w:rFonts w:asciiTheme="minorEastAsia" w:eastAsiaTheme="minorEastAsia" w:hAnsiTheme="minorEastAsia"/>
                <w:color w:val="000000" w:themeColor="text1"/>
                <w:kern w:val="0"/>
                <w:sz w:val="18"/>
                <w:szCs w:val="18"/>
              </w:rPr>
            </w:pPr>
          </w:p>
        </w:tc>
        <w:tc>
          <w:tcPr>
            <w:tcW w:w="851" w:type="dxa"/>
            <w:vAlign w:val="center"/>
          </w:tcPr>
          <w:p w:rsidR="006777F1" w:rsidRDefault="00FF7858" w:rsidP="00FF7858">
            <w:pPr>
              <w:spacing w:line="240" w:lineRule="auto"/>
              <w:jc w:val="center"/>
              <w:rPr>
                <w:rFonts w:asciiTheme="minorEastAsia" w:eastAsiaTheme="minorEastAsia" w:hAnsiTheme="minorEastAsia"/>
                <w:color w:val="000000" w:themeColor="text1"/>
                <w:kern w:val="0"/>
                <w:sz w:val="18"/>
                <w:szCs w:val="18"/>
              </w:rPr>
            </w:pPr>
            <w:r w:rsidRPr="005F79CE">
              <w:rPr>
                <w:rFonts w:asciiTheme="minorEastAsia" w:eastAsiaTheme="minorEastAsia" w:hAnsiTheme="minorEastAsia" w:hint="eastAsia"/>
                <w:color w:val="000000" w:themeColor="text1"/>
                <w:kern w:val="0"/>
                <w:sz w:val="18"/>
                <w:szCs w:val="18"/>
              </w:rPr>
              <w:t>智能</w:t>
            </w:r>
          </w:p>
          <w:p w:rsidR="00FF7858" w:rsidRPr="005F79CE" w:rsidRDefault="00FF7858" w:rsidP="00FF7858">
            <w:pPr>
              <w:spacing w:line="240" w:lineRule="auto"/>
              <w:jc w:val="center"/>
              <w:rPr>
                <w:rFonts w:asciiTheme="minorEastAsia" w:eastAsiaTheme="minorEastAsia" w:hAnsiTheme="minorEastAsia"/>
                <w:color w:val="000000" w:themeColor="text1"/>
                <w:kern w:val="0"/>
                <w:sz w:val="18"/>
                <w:szCs w:val="18"/>
              </w:rPr>
            </w:pPr>
            <w:r w:rsidRPr="005F79CE">
              <w:rPr>
                <w:rFonts w:asciiTheme="minorEastAsia" w:eastAsiaTheme="minorEastAsia" w:hAnsiTheme="minorEastAsia" w:hint="eastAsia"/>
                <w:color w:val="000000" w:themeColor="text1"/>
                <w:kern w:val="0"/>
                <w:sz w:val="18"/>
                <w:szCs w:val="18"/>
              </w:rPr>
              <w:t>化</w:t>
            </w:r>
          </w:p>
        </w:tc>
        <w:tc>
          <w:tcPr>
            <w:tcW w:w="1431" w:type="dxa"/>
            <w:vAlign w:val="center"/>
          </w:tcPr>
          <w:p w:rsidR="00FF7858" w:rsidRPr="005F79CE" w:rsidRDefault="00FF7858" w:rsidP="00276701">
            <w:pPr>
              <w:spacing w:line="240" w:lineRule="auto"/>
              <w:jc w:val="left"/>
              <w:rPr>
                <w:rFonts w:ascii="Times New Roman" w:hAnsi="Times New Roman"/>
                <w:kern w:val="0"/>
                <w:sz w:val="18"/>
                <w:szCs w:val="18"/>
              </w:rPr>
            </w:pPr>
            <w:r w:rsidRPr="005F79CE">
              <w:rPr>
                <w:rFonts w:asciiTheme="minorEastAsia" w:eastAsiaTheme="minorEastAsia" w:hAnsiTheme="minorEastAsia" w:hint="eastAsia"/>
                <w:kern w:val="0"/>
                <w:sz w:val="18"/>
                <w:szCs w:val="18"/>
              </w:rPr>
              <w:t>市场需求</w:t>
            </w:r>
          </w:p>
        </w:tc>
        <w:tc>
          <w:tcPr>
            <w:tcW w:w="3258" w:type="dxa"/>
            <w:gridSpan w:val="2"/>
            <w:vAlign w:val="center"/>
          </w:tcPr>
          <w:p w:rsidR="00FF7858" w:rsidRPr="005F79CE" w:rsidRDefault="00FF7858" w:rsidP="00FF7858">
            <w:pPr>
              <w:spacing w:line="240" w:lineRule="auto"/>
              <w:jc w:val="left"/>
              <w:rPr>
                <w:rFonts w:asciiTheme="minorEastAsia" w:eastAsiaTheme="minorEastAsia" w:hAnsiTheme="minorEastAsia"/>
                <w:color w:val="000000" w:themeColor="text1"/>
                <w:kern w:val="0"/>
                <w:sz w:val="18"/>
                <w:szCs w:val="18"/>
              </w:rPr>
            </w:pPr>
            <w:proofErr w:type="gramStart"/>
            <w:r w:rsidRPr="005F79CE">
              <w:rPr>
                <w:rFonts w:asciiTheme="minorEastAsia" w:eastAsiaTheme="minorEastAsia" w:hAnsiTheme="minorEastAsia" w:hint="eastAsia"/>
                <w:color w:val="000000" w:themeColor="text1"/>
                <w:kern w:val="0"/>
                <w:sz w:val="18"/>
                <w:szCs w:val="18"/>
              </w:rPr>
              <w:t>消毒柜能</w:t>
            </w:r>
            <w:r w:rsidRPr="005F79CE">
              <w:rPr>
                <w:rFonts w:asciiTheme="minorEastAsia" w:eastAsiaTheme="minorEastAsia" w:hAnsiTheme="minorEastAsia"/>
                <w:color w:val="000000" w:themeColor="text1"/>
                <w:kern w:val="0"/>
                <w:sz w:val="18"/>
                <w:szCs w:val="18"/>
              </w:rPr>
              <w:t>通过</w:t>
            </w:r>
            <w:proofErr w:type="gramEnd"/>
            <w:r w:rsidRPr="005F79CE">
              <w:rPr>
                <w:rFonts w:asciiTheme="minorEastAsia" w:eastAsiaTheme="minorEastAsia" w:hAnsiTheme="minorEastAsia" w:hint="eastAsia"/>
                <w:color w:val="000000" w:themeColor="text1"/>
                <w:kern w:val="0"/>
                <w:sz w:val="18"/>
                <w:szCs w:val="18"/>
              </w:rPr>
              <w:t>WIFI、</w:t>
            </w:r>
            <w:proofErr w:type="gramStart"/>
            <w:r w:rsidRPr="005F79CE">
              <w:rPr>
                <w:rFonts w:asciiTheme="minorEastAsia" w:eastAsiaTheme="minorEastAsia" w:hAnsiTheme="minorEastAsia"/>
                <w:color w:val="000000" w:themeColor="text1"/>
                <w:kern w:val="0"/>
                <w:sz w:val="18"/>
                <w:szCs w:val="18"/>
              </w:rPr>
              <w:t>蓝牙</w:t>
            </w:r>
            <w:r w:rsidRPr="005F79CE">
              <w:rPr>
                <w:rFonts w:asciiTheme="minorEastAsia" w:eastAsiaTheme="minorEastAsia" w:hAnsiTheme="minorEastAsia" w:hint="eastAsia"/>
                <w:color w:val="000000" w:themeColor="text1"/>
                <w:kern w:val="0"/>
                <w:sz w:val="18"/>
                <w:szCs w:val="18"/>
              </w:rPr>
              <w:t>等</w:t>
            </w:r>
            <w:proofErr w:type="gramEnd"/>
            <w:r w:rsidRPr="005F79CE">
              <w:rPr>
                <w:rFonts w:asciiTheme="minorEastAsia" w:eastAsiaTheme="minorEastAsia" w:hAnsiTheme="minorEastAsia"/>
                <w:color w:val="000000" w:themeColor="text1"/>
                <w:kern w:val="0"/>
                <w:sz w:val="18"/>
                <w:szCs w:val="18"/>
              </w:rPr>
              <w:t>方式连接智能终端，</w:t>
            </w:r>
            <w:r w:rsidRPr="005F79CE">
              <w:rPr>
                <w:rFonts w:asciiTheme="minorEastAsia" w:eastAsiaTheme="minorEastAsia" w:hAnsiTheme="minorEastAsia" w:hint="eastAsia"/>
                <w:color w:val="000000" w:themeColor="text1"/>
                <w:kern w:val="0"/>
                <w:sz w:val="18"/>
                <w:szCs w:val="18"/>
              </w:rPr>
              <w:t>通过</w:t>
            </w:r>
            <w:r w:rsidRPr="005F79CE">
              <w:rPr>
                <w:rFonts w:asciiTheme="minorEastAsia" w:eastAsiaTheme="minorEastAsia" w:hAnsiTheme="minorEastAsia"/>
                <w:color w:val="000000" w:themeColor="text1"/>
                <w:kern w:val="0"/>
                <w:sz w:val="18"/>
                <w:szCs w:val="18"/>
              </w:rPr>
              <w:t>智能终端实现</w:t>
            </w:r>
            <w:r w:rsidRPr="005F79CE">
              <w:rPr>
                <w:rFonts w:asciiTheme="minorEastAsia" w:eastAsiaTheme="minorEastAsia" w:hAnsiTheme="minorEastAsia" w:hint="eastAsia"/>
                <w:color w:val="000000" w:themeColor="text1"/>
                <w:kern w:val="0"/>
                <w:sz w:val="18"/>
                <w:szCs w:val="18"/>
              </w:rPr>
              <w:t>状态</w:t>
            </w:r>
            <w:r w:rsidRPr="005F79CE">
              <w:rPr>
                <w:rFonts w:asciiTheme="minorEastAsia" w:eastAsiaTheme="minorEastAsia" w:hAnsiTheme="minorEastAsia"/>
                <w:color w:val="000000" w:themeColor="text1"/>
                <w:kern w:val="0"/>
                <w:sz w:val="18"/>
                <w:szCs w:val="18"/>
              </w:rPr>
              <w:t>查询及控制</w:t>
            </w:r>
          </w:p>
        </w:tc>
        <w:tc>
          <w:tcPr>
            <w:tcW w:w="1624" w:type="dxa"/>
            <w:vAlign w:val="center"/>
          </w:tcPr>
          <w:p w:rsidR="00FF7858" w:rsidRPr="005F79CE" w:rsidRDefault="00FF7858" w:rsidP="00FF7858">
            <w:pPr>
              <w:spacing w:line="240" w:lineRule="auto"/>
              <w:jc w:val="center"/>
              <w:rPr>
                <w:rFonts w:asciiTheme="minorEastAsia" w:eastAsiaTheme="minorEastAsia" w:hAnsiTheme="minorEastAsia"/>
                <w:color w:val="000000" w:themeColor="text1"/>
                <w:kern w:val="0"/>
                <w:sz w:val="18"/>
                <w:szCs w:val="18"/>
              </w:rPr>
            </w:pPr>
            <w:r w:rsidRPr="005F79CE">
              <w:rPr>
                <w:rFonts w:asciiTheme="minorEastAsia" w:eastAsiaTheme="minorEastAsia" w:hAnsiTheme="minorEastAsia" w:hint="eastAsia"/>
                <w:color w:val="000000" w:themeColor="text1"/>
                <w:kern w:val="0"/>
                <w:sz w:val="18"/>
                <w:szCs w:val="18"/>
              </w:rPr>
              <w:t>--</w:t>
            </w:r>
          </w:p>
        </w:tc>
      </w:tr>
    </w:tbl>
    <w:p w:rsidR="007228D4" w:rsidRDefault="004375E0">
      <w:pPr>
        <w:pStyle w:val="af6"/>
        <w:spacing w:before="312" w:after="312"/>
      </w:pPr>
      <w:bookmarkStart w:id="30" w:name="_Toc35948707"/>
      <w:bookmarkStart w:id="31" w:name="_Toc35948919"/>
      <w:r>
        <w:rPr>
          <w:rFonts w:hAnsi="黑体"/>
          <w:color w:val="000000"/>
        </w:rPr>
        <w:t>5</w:t>
      </w:r>
      <w:r>
        <w:rPr>
          <w:rFonts w:hint="eastAsia"/>
        </w:rPr>
        <w:t>评价方法</w:t>
      </w:r>
      <w:bookmarkEnd w:id="30"/>
      <w:bookmarkEnd w:id="31"/>
    </w:p>
    <w:p w:rsidR="007228D4" w:rsidRDefault="004375E0">
      <w:pPr>
        <w:pStyle w:val="af5"/>
        <w:spacing w:line="300" w:lineRule="auto"/>
        <w:ind w:firstLineChars="0"/>
        <w:jc w:val="left"/>
        <w:rPr>
          <w:rFonts w:hAnsi="宋体" w:cs="等线 Light"/>
          <w:bCs/>
          <w:color w:val="000000"/>
          <w:szCs w:val="22"/>
        </w:rPr>
      </w:pPr>
      <w:r>
        <w:rPr>
          <w:rFonts w:hAnsi="宋体" w:cs="等线 Light" w:hint="eastAsia"/>
          <w:bCs/>
          <w:color w:val="000000"/>
          <w:szCs w:val="22"/>
        </w:rPr>
        <w:t>评价结果划分为一级、二级和三级，各等级所对应的划分依据见表</w:t>
      </w:r>
      <w:r w:rsidR="000128BB">
        <w:rPr>
          <w:rFonts w:hAnsi="宋体" w:cs="等线 Light"/>
          <w:bCs/>
          <w:color w:val="000000"/>
          <w:szCs w:val="22"/>
        </w:rPr>
        <w:t>2</w:t>
      </w:r>
      <w:r>
        <w:rPr>
          <w:rFonts w:hAnsi="宋体" w:cs="等线 Light" w:hint="eastAsia"/>
          <w:bCs/>
          <w:color w:val="000000"/>
          <w:szCs w:val="22"/>
        </w:rPr>
        <w:t>。达到三级要求及以上的企业标准并按照有关要求进行自我声明公开后均可进入食具消毒柜企业标准排行榜。达到</w:t>
      </w:r>
      <w:proofErr w:type="gramStart"/>
      <w:r>
        <w:rPr>
          <w:rFonts w:hAnsi="宋体" w:cs="等线 Light" w:hint="eastAsia"/>
          <w:bCs/>
          <w:color w:val="000000"/>
          <w:szCs w:val="22"/>
        </w:rPr>
        <w:t>一级要求</w:t>
      </w:r>
      <w:proofErr w:type="gramEnd"/>
      <w:r>
        <w:rPr>
          <w:rFonts w:hAnsi="宋体" w:cs="等线 Light" w:hint="eastAsia"/>
          <w:bCs/>
          <w:color w:val="000000"/>
          <w:szCs w:val="22"/>
        </w:rPr>
        <w:t>的企业标准，</w:t>
      </w:r>
      <w:proofErr w:type="gramStart"/>
      <w:r>
        <w:rPr>
          <w:rFonts w:hAnsi="宋体" w:cs="等线 Light" w:hint="eastAsia"/>
          <w:bCs/>
          <w:color w:val="000000"/>
          <w:szCs w:val="22"/>
        </w:rPr>
        <w:t>且按照</w:t>
      </w:r>
      <w:proofErr w:type="gramEnd"/>
      <w:r>
        <w:rPr>
          <w:rFonts w:hAnsi="宋体" w:cs="等线 Light" w:hint="eastAsia"/>
          <w:bCs/>
          <w:color w:val="000000"/>
          <w:szCs w:val="22"/>
        </w:rPr>
        <w:t>有关要求进行自我声明公开后，其标准和符合标准的产品可以直接进入食具消毒柜企业标准“领跑者”候选名单。</w:t>
      </w:r>
    </w:p>
    <w:p w:rsidR="000128BB" w:rsidRDefault="000128BB">
      <w:pPr>
        <w:pStyle w:val="af5"/>
        <w:spacing w:line="300" w:lineRule="auto"/>
        <w:ind w:firstLineChars="0"/>
        <w:jc w:val="left"/>
        <w:rPr>
          <w:rFonts w:hAnsi="宋体" w:cs="等线 Light"/>
          <w:bCs/>
          <w:color w:val="000000"/>
          <w:szCs w:val="22"/>
        </w:rPr>
      </w:pPr>
    </w:p>
    <w:p w:rsidR="000128BB" w:rsidRDefault="000128BB">
      <w:pPr>
        <w:widowControl/>
        <w:spacing w:line="240" w:lineRule="auto"/>
        <w:jc w:val="left"/>
        <w:rPr>
          <w:rFonts w:ascii="黑体" w:eastAsia="黑体"/>
          <w:kern w:val="0"/>
          <w:szCs w:val="20"/>
        </w:rPr>
      </w:pPr>
      <w:bookmarkStart w:id="32" w:name="_Toc35948921"/>
      <w:bookmarkStart w:id="33" w:name="_Toc35948709"/>
      <w:r>
        <w:br w:type="page"/>
      </w:r>
    </w:p>
    <w:p w:rsidR="007228D4" w:rsidRDefault="004375E0">
      <w:pPr>
        <w:pStyle w:val="a"/>
        <w:numPr>
          <w:ilvl w:val="0"/>
          <w:numId w:val="4"/>
        </w:numPr>
        <w:tabs>
          <w:tab w:val="left" w:pos="360"/>
        </w:tabs>
        <w:spacing w:beforeLines="50" w:before="156" w:afterLines="50" w:after="156"/>
      </w:pPr>
      <w:r>
        <w:rPr>
          <w:rFonts w:hint="eastAsia"/>
        </w:rPr>
        <w:lastRenderedPageBreak/>
        <w:t>指标评价要求等级划分</w:t>
      </w:r>
      <w:bookmarkEnd w:id="32"/>
      <w:bookmarkEnd w:id="33"/>
    </w:p>
    <w:tbl>
      <w:tblPr>
        <w:tblStyle w:val="ac"/>
        <w:tblW w:w="8296" w:type="dxa"/>
        <w:jc w:val="center"/>
        <w:tblLayout w:type="fixed"/>
        <w:tblLook w:val="04A0" w:firstRow="1" w:lastRow="0" w:firstColumn="1" w:lastColumn="0" w:noHBand="0" w:noVBand="1"/>
      </w:tblPr>
      <w:tblGrid>
        <w:gridCol w:w="1747"/>
        <w:gridCol w:w="1120"/>
        <w:gridCol w:w="1349"/>
        <w:gridCol w:w="1472"/>
        <w:gridCol w:w="2608"/>
      </w:tblGrid>
      <w:tr w:rsidR="007228D4">
        <w:trPr>
          <w:trHeight w:val="453"/>
          <w:jc w:val="center"/>
        </w:trPr>
        <w:tc>
          <w:tcPr>
            <w:tcW w:w="1747" w:type="dxa"/>
            <w:vAlign w:val="center"/>
          </w:tcPr>
          <w:p w:rsidR="007228D4" w:rsidRDefault="004375E0">
            <w:pPr>
              <w:pStyle w:val="af5"/>
              <w:spacing w:before="156" w:after="156"/>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评价等级</w:t>
            </w:r>
          </w:p>
        </w:tc>
        <w:tc>
          <w:tcPr>
            <w:tcW w:w="6549" w:type="dxa"/>
            <w:gridSpan w:val="4"/>
            <w:vAlign w:val="center"/>
          </w:tcPr>
          <w:p w:rsidR="007228D4" w:rsidRDefault="004375E0">
            <w:pPr>
              <w:pStyle w:val="af5"/>
              <w:spacing w:before="156" w:after="156"/>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满足条件</w:t>
            </w:r>
          </w:p>
        </w:tc>
      </w:tr>
      <w:tr w:rsidR="007228D4">
        <w:trPr>
          <w:trHeight w:val="816"/>
          <w:jc w:val="center"/>
        </w:trPr>
        <w:tc>
          <w:tcPr>
            <w:tcW w:w="1747" w:type="dxa"/>
            <w:vAlign w:val="center"/>
          </w:tcPr>
          <w:p w:rsidR="007228D4" w:rsidRDefault="004375E0">
            <w:pPr>
              <w:pStyle w:val="af5"/>
              <w:spacing w:before="156" w:after="156"/>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一</w:t>
            </w:r>
            <w:r>
              <w:rPr>
                <w:rFonts w:asciiTheme="minorEastAsia" w:eastAsiaTheme="minorEastAsia" w:hAnsiTheme="minorEastAsia"/>
                <w:color w:val="000000" w:themeColor="text1"/>
                <w:sz w:val="18"/>
                <w:szCs w:val="18"/>
              </w:rPr>
              <w:t>级</w:t>
            </w:r>
            <w:r>
              <w:rPr>
                <w:rFonts w:asciiTheme="minorEastAsia" w:eastAsiaTheme="minorEastAsia" w:hAnsiTheme="minorEastAsia" w:hint="eastAsia"/>
                <w:color w:val="000000" w:themeColor="text1"/>
                <w:sz w:val="18"/>
                <w:szCs w:val="18"/>
              </w:rPr>
              <w:t>应同时满足</w:t>
            </w:r>
          </w:p>
        </w:tc>
        <w:tc>
          <w:tcPr>
            <w:tcW w:w="1120" w:type="dxa"/>
            <w:vAlign w:val="center"/>
          </w:tcPr>
          <w:p w:rsidR="007228D4" w:rsidRDefault="004375E0">
            <w:pPr>
              <w:pStyle w:val="af5"/>
              <w:tabs>
                <w:tab w:val="left" w:pos="360"/>
              </w:tabs>
              <w:overflowPunct w:val="0"/>
              <w:spacing w:beforeLines="50" w:before="156" w:afterLines="50" w:after="156"/>
              <w:ind w:firstLineChars="0" w:firstLine="0"/>
              <w:jc w:val="center"/>
              <w:textAlignment w:val="baseline"/>
              <w:outlineLvl w:val="4"/>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基本要求</w:t>
            </w:r>
          </w:p>
        </w:tc>
        <w:tc>
          <w:tcPr>
            <w:tcW w:w="1349" w:type="dxa"/>
            <w:vAlign w:val="center"/>
          </w:tcPr>
          <w:p w:rsidR="007228D4" w:rsidRDefault="004375E0">
            <w:pPr>
              <w:pStyle w:val="af5"/>
              <w:spacing w:before="156" w:after="156"/>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基础指标要求</w:t>
            </w:r>
          </w:p>
        </w:tc>
        <w:tc>
          <w:tcPr>
            <w:tcW w:w="1472" w:type="dxa"/>
            <w:vAlign w:val="center"/>
          </w:tcPr>
          <w:p w:rsidR="007228D4" w:rsidRDefault="004375E0">
            <w:pPr>
              <w:pStyle w:val="af5"/>
              <w:spacing w:before="156" w:after="156" w:line="200" w:lineRule="exact"/>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核心指标</w:t>
            </w:r>
          </w:p>
          <w:p w:rsidR="007228D4" w:rsidRDefault="004375E0">
            <w:pPr>
              <w:pStyle w:val="af5"/>
              <w:spacing w:before="156" w:after="156" w:line="200" w:lineRule="exact"/>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先进水平要求</w:t>
            </w:r>
          </w:p>
        </w:tc>
        <w:tc>
          <w:tcPr>
            <w:tcW w:w="2608" w:type="dxa"/>
            <w:vAlign w:val="center"/>
          </w:tcPr>
          <w:p w:rsidR="007228D4" w:rsidRDefault="004375E0">
            <w:pPr>
              <w:pStyle w:val="af5"/>
              <w:spacing w:before="156" w:after="156" w:line="200" w:lineRule="exact"/>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创新性指标要求</w:t>
            </w:r>
          </w:p>
          <w:p w:rsidR="007228D4" w:rsidRDefault="004375E0">
            <w:pPr>
              <w:pStyle w:val="af5"/>
              <w:spacing w:before="156" w:after="156" w:line="200" w:lineRule="exact"/>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任意两项满足要求</w:t>
            </w:r>
          </w:p>
        </w:tc>
      </w:tr>
      <w:tr w:rsidR="007228D4">
        <w:trPr>
          <w:trHeight w:val="680"/>
          <w:jc w:val="center"/>
        </w:trPr>
        <w:tc>
          <w:tcPr>
            <w:tcW w:w="1747" w:type="dxa"/>
            <w:tcBorders>
              <w:bottom w:val="single" w:sz="4" w:space="0" w:color="auto"/>
            </w:tcBorders>
            <w:vAlign w:val="center"/>
          </w:tcPr>
          <w:p w:rsidR="007228D4" w:rsidRDefault="004375E0">
            <w:pPr>
              <w:pStyle w:val="af5"/>
              <w:spacing w:before="156" w:after="156"/>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二级应同时满足</w:t>
            </w:r>
          </w:p>
        </w:tc>
        <w:tc>
          <w:tcPr>
            <w:tcW w:w="1120" w:type="dxa"/>
            <w:vAlign w:val="center"/>
          </w:tcPr>
          <w:p w:rsidR="007228D4" w:rsidRDefault="004375E0">
            <w:pPr>
              <w:pStyle w:val="af5"/>
              <w:tabs>
                <w:tab w:val="left" w:pos="360"/>
              </w:tabs>
              <w:overflowPunct w:val="0"/>
              <w:spacing w:beforeLines="50" w:before="156" w:afterLines="50" w:after="156"/>
              <w:ind w:firstLineChars="0" w:firstLine="0"/>
              <w:jc w:val="center"/>
              <w:textAlignment w:val="baseline"/>
              <w:outlineLvl w:val="4"/>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基本要求</w:t>
            </w:r>
          </w:p>
        </w:tc>
        <w:tc>
          <w:tcPr>
            <w:tcW w:w="1349" w:type="dxa"/>
            <w:vAlign w:val="center"/>
          </w:tcPr>
          <w:p w:rsidR="007228D4" w:rsidRDefault="004375E0">
            <w:pPr>
              <w:pStyle w:val="af5"/>
              <w:spacing w:before="156" w:after="156"/>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基础指标要求</w:t>
            </w:r>
          </w:p>
        </w:tc>
        <w:tc>
          <w:tcPr>
            <w:tcW w:w="1472" w:type="dxa"/>
            <w:tcBorders>
              <w:bottom w:val="single" w:sz="4" w:space="0" w:color="auto"/>
            </w:tcBorders>
            <w:vAlign w:val="center"/>
          </w:tcPr>
          <w:p w:rsidR="007228D4" w:rsidRDefault="004375E0">
            <w:pPr>
              <w:pStyle w:val="af5"/>
              <w:spacing w:before="156" w:after="156" w:line="200" w:lineRule="exact"/>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核心指标</w:t>
            </w:r>
          </w:p>
          <w:p w:rsidR="007228D4" w:rsidRDefault="004375E0">
            <w:pPr>
              <w:pStyle w:val="af5"/>
              <w:spacing w:before="156" w:after="156" w:line="200" w:lineRule="exact"/>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平均水平要求</w:t>
            </w:r>
          </w:p>
        </w:tc>
        <w:tc>
          <w:tcPr>
            <w:tcW w:w="2608" w:type="dxa"/>
            <w:tcBorders>
              <w:bottom w:val="single" w:sz="4" w:space="0" w:color="auto"/>
            </w:tcBorders>
            <w:vAlign w:val="center"/>
          </w:tcPr>
          <w:p w:rsidR="007228D4" w:rsidRDefault="004375E0">
            <w:pPr>
              <w:pStyle w:val="af5"/>
              <w:spacing w:before="156" w:after="156" w:line="200" w:lineRule="exact"/>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创新性指标要求</w:t>
            </w:r>
          </w:p>
          <w:p w:rsidR="007228D4" w:rsidRDefault="004375E0">
            <w:pPr>
              <w:pStyle w:val="af5"/>
              <w:spacing w:before="156" w:after="156" w:line="200" w:lineRule="exact"/>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任意一项满足要求</w:t>
            </w:r>
          </w:p>
        </w:tc>
      </w:tr>
      <w:tr w:rsidR="007228D4">
        <w:trPr>
          <w:trHeight w:val="680"/>
          <w:jc w:val="center"/>
        </w:trPr>
        <w:tc>
          <w:tcPr>
            <w:tcW w:w="1747" w:type="dxa"/>
            <w:tcBorders>
              <w:bottom w:val="single" w:sz="4" w:space="0" w:color="auto"/>
            </w:tcBorders>
            <w:vAlign w:val="center"/>
          </w:tcPr>
          <w:p w:rsidR="007228D4" w:rsidRDefault="004375E0">
            <w:pPr>
              <w:pStyle w:val="af5"/>
              <w:spacing w:before="156" w:after="156"/>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三级应同时满足</w:t>
            </w:r>
          </w:p>
        </w:tc>
        <w:tc>
          <w:tcPr>
            <w:tcW w:w="1120" w:type="dxa"/>
            <w:tcBorders>
              <w:bottom w:val="single" w:sz="4" w:space="0" w:color="auto"/>
            </w:tcBorders>
            <w:vAlign w:val="center"/>
          </w:tcPr>
          <w:p w:rsidR="007228D4" w:rsidRDefault="004375E0">
            <w:pPr>
              <w:pStyle w:val="af5"/>
              <w:tabs>
                <w:tab w:val="left" w:pos="360"/>
              </w:tabs>
              <w:overflowPunct w:val="0"/>
              <w:spacing w:beforeLines="50" w:before="156" w:afterLines="50" w:after="156"/>
              <w:ind w:firstLineChars="0" w:firstLine="0"/>
              <w:jc w:val="center"/>
              <w:textAlignment w:val="baseline"/>
              <w:outlineLvl w:val="4"/>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基本要求</w:t>
            </w:r>
          </w:p>
        </w:tc>
        <w:tc>
          <w:tcPr>
            <w:tcW w:w="1349" w:type="dxa"/>
            <w:tcBorders>
              <w:bottom w:val="single" w:sz="4" w:space="0" w:color="auto"/>
            </w:tcBorders>
            <w:vAlign w:val="center"/>
          </w:tcPr>
          <w:p w:rsidR="007228D4" w:rsidRDefault="004375E0">
            <w:pPr>
              <w:pStyle w:val="af5"/>
              <w:spacing w:before="156" w:after="156"/>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基础指标要求</w:t>
            </w:r>
          </w:p>
        </w:tc>
        <w:tc>
          <w:tcPr>
            <w:tcW w:w="1472" w:type="dxa"/>
            <w:tcBorders>
              <w:bottom w:val="single" w:sz="4" w:space="0" w:color="auto"/>
              <w:right w:val="single" w:sz="4" w:space="0" w:color="auto"/>
            </w:tcBorders>
            <w:vAlign w:val="center"/>
          </w:tcPr>
          <w:p w:rsidR="007228D4" w:rsidRDefault="004375E0">
            <w:pPr>
              <w:pStyle w:val="af5"/>
              <w:spacing w:before="156" w:after="156"/>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核心指标</w:t>
            </w:r>
          </w:p>
          <w:p w:rsidR="007228D4" w:rsidRDefault="004375E0">
            <w:pPr>
              <w:pStyle w:val="af5"/>
              <w:spacing w:before="156" w:after="156"/>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基准水平要求</w:t>
            </w:r>
          </w:p>
        </w:tc>
        <w:tc>
          <w:tcPr>
            <w:tcW w:w="2608" w:type="dxa"/>
            <w:tcBorders>
              <w:top w:val="single" w:sz="4" w:space="0" w:color="auto"/>
              <w:left w:val="single" w:sz="4" w:space="0" w:color="auto"/>
              <w:bottom w:val="single" w:sz="4" w:space="0" w:color="auto"/>
              <w:right w:val="single" w:sz="4" w:space="0" w:color="auto"/>
              <w:tl2br w:val="nil"/>
            </w:tcBorders>
            <w:vAlign w:val="center"/>
          </w:tcPr>
          <w:p w:rsidR="007228D4" w:rsidRDefault="004375E0">
            <w:pPr>
              <w:pStyle w:val="af5"/>
              <w:spacing w:before="156" w:after="156"/>
              <w:ind w:firstLineChars="0" w:firstLine="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w:t>
            </w:r>
          </w:p>
        </w:tc>
      </w:tr>
    </w:tbl>
    <w:p w:rsidR="003D4235" w:rsidRPr="003D4235" w:rsidRDefault="003D4235">
      <w:pPr>
        <w:pStyle w:val="af5"/>
        <w:ind w:firstLineChars="0" w:firstLine="0"/>
        <w:jc w:val="left"/>
        <w:rPr>
          <w:rFonts w:asciiTheme="majorEastAsia" w:eastAsiaTheme="majorEastAsia" w:hAnsiTheme="majorEastAsia" w:cstheme="majorEastAsia"/>
          <w:bCs/>
          <w:color w:val="000000" w:themeColor="text1"/>
          <w:szCs w:val="22"/>
        </w:rPr>
      </w:pPr>
    </w:p>
    <w:p w:rsidR="007228D4" w:rsidRDefault="004375E0">
      <w:pPr>
        <w:pStyle w:val="af5"/>
        <w:ind w:firstLineChars="0" w:firstLine="0"/>
        <w:jc w:val="left"/>
        <w:rPr>
          <w:rFonts w:asciiTheme="majorEastAsia" w:eastAsiaTheme="majorEastAsia" w:hAnsiTheme="majorEastAsia" w:cstheme="majorEastAsia"/>
          <w:bCs/>
          <w:color w:val="000000" w:themeColor="text1"/>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1901825</wp:posOffset>
                </wp:positionH>
                <wp:positionV relativeFrom="paragraph">
                  <wp:posOffset>305435</wp:posOffset>
                </wp:positionV>
                <wp:extent cx="1421765" cy="0"/>
                <wp:effectExtent l="0" t="0" r="6985"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21765"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5" o:spid="_x0000_s1026" o:spt="20" style="position:absolute;left:0pt;flip:y;margin-left:149.75pt;margin-top:24.05pt;height:0pt;width:111.95pt;z-index:251658240;mso-width-relative:page;mso-height-relative:page;" filled="f" stroked="t" coordsize="21600,21600" o:gfxdata="UEsDBAoAAAAAAIdO4kAAAAAAAAAAAAAAAAAEAAAAZHJzL1BLAwQUAAAACACHTuJAeLhRbNcAAAAJ&#10;AQAADwAAAGRycy9kb3ducmV2LnhtbE2PwU7DMAyG70h7h8iTuLGk3YbWruk0IeCChMQonNPGa6sl&#10;TtVk3Xh7gjjA0fan399f7K7WsAlH3zuSkCwEMKTG6Z5aCdX7090GmA+KtDKOUMIXetiVs5tC5dpd&#10;6A2nQ2hZDCGfKwldCEPOuW86tMov3IAUb0c3WhXiOLZcj+oSw63hqRD33Kqe4odODfjQYXM6nK2E&#10;/efL4/J1qq0zOmurD20r8ZxKeTtPxBZYwGv4g+FHP6pDGZ1qdybtmZGQZtk6ohJWmwRYBNbpcgWs&#10;/l3wsuD/G5TfUEsDBBQAAAAIAIdO4kBqFQ+LtAEAAFsDAAAOAAAAZHJzL2Uyb0RvYy54bWytU8tu&#10;2zAQvBfIPxC8x7KEOm0Fyzk4SC5uayBp7jQfElGSS5C0Jf99l7TjJM2tqA6EqN0ZzsxSy9vJGnKQ&#10;IWpwHa1nc0qk4yC06zv66+n++islMTEnmAEnO3qUkd6urj4tR9/KBgYwQgaCJC62o+/okJJvqyry&#10;QVoWZ+Clw6KCYFnCbegrEdiI7NZUzXx+U40QhA/AZYz49e5UpKvCr5Tk6adSUSZiOoraUllDWXd5&#10;rVZL1vaB+UHzswz2Dyos0w4PvVDdscTIPugPVFbzABFUmnGwFSiluSwe0E09/8vN48C8LF4wnOgv&#10;McX/R8t/HLaBaNHRhhLHLI5oo50ki5zM6GOLDWu3Ddkbn9yj3wD/HYmD9cBcL4vCp6NHWJ0R1TtI&#10;3kSP/LvxOwjsYfsEJaZJBUuU0f45AzM5RkGmMpfjZS5ySoTjx/pzU3+5WVDCX2oVazNFBvoQ04ME&#10;S/JLRw2qL4TssIkpS3ptye0O7rUxZezGkbGj3xbNogAiGC1yMbfF0O/WJpADyxenPMUfVt62Bdg7&#10;cTrEuLP97PiU3Q7EcRteYsEJFjXn25avyNt9Qb/+E6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eLhRbNcAAAAJAQAADwAAAAAAAAABACAAAAAiAAAAZHJzL2Rvd25yZXYueG1sUEsBAhQAFAAAAAgA&#10;h07iQGoVD4u0AQAAWwMAAA4AAAAAAAAAAQAgAAAAJgEAAGRycy9lMm9Eb2MueG1sUEsFBgAAAAAG&#10;AAYAWQEAAEwFAAAAAA==&#10;">
                <v:fill on="f" focussize="0,0"/>
                <v:stroke color="#000000" joinstyle="round"/>
                <v:imagedata o:title=""/>
                <o:lock v:ext="edit" aspectratio="f"/>
              </v:line>
            </w:pict>
          </mc:Fallback>
        </mc:AlternateContent>
      </w:r>
    </w:p>
    <w:sectPr w:rsidR="007228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03A" w:rsidRDefault="009E503A">
      <w:pPr>
        <w:spacing w:line="240" w:lineRule="auto"/>
      </w:pPr>
      <w:r>
        <w:separator/>
      </w:r>
    </w:p>
  </w:endnote>
  <w:endnote w:type="continuationSeparator" w:id="0">
    <w:p w:rsidR="009E503A" w:rsidRDefault="009E50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8D4" w:rsidRDefault="004375E0">
    <w:pPr>
      <w:pStyle w:val="a8"/>
      <w:jc w:val="center"/>
    </w:pPr>
    <w:r>
      <w:rPr>
        <w:rFonts w:hint="eastAsia"/>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8D4" w:rsidRDefault="004375E0">
    <w:pPr>
      <w:pStyle w:val="a8"/>
      <w:ind w:right="360" w:firstLine="360"/>
      <w:jc w:val="center"/>
    </w:pPr>
    <w:r>
      <w:rPr>
        <w:rStyle w:val="ad"/>
      </w:rPr>
      <w:fldChar w:fldCharType="begin"/>
    </w:r>
    <w:r>
      <w:rPr>
        <w:rStyle w:val="ad"/>
      </w:rPr>
      <w:instrText xml:space="preserve"> PAGE </w:instrText>
    </w:r>
    <w:r>
      <w:rPr>
        <w:rStyle w:val="ad"/>
      </w:rPr>
      <w:fldChar w:fldCharType="separate"/>
    </w:r>
    <w:r>
      <w:rPr>
        <w:rStyle w:val="ad"/>
      </w:rPr>
      <w:t>1</w:t>
    </w:r>
    <w:r>
      <w:rPr>
        <w:rStyle w:val="ad"/>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8D4" w:rsidRDefault="004375E0">
    <w:pPr>
      <w:pStyle w:val="af1"/>
      <w:jc w:val="right"/>
      <w:rPr>
        <w:rStyle w:val="ad"/>
      </w:rPr>
    </w:pPr>
    <w:r>
      <w:rPr>
        <w:rStyle w:val="ad"/>
      </w:rPr>
      <w:fldChar w:fldCharType="begin"/>
    </w:r>
    <w:r>
      <w:rPr>
        <w:rStyle w:val="ad"/>
      </w:rPr>
      <w:instrText xml:space="preserve">PAGE  </w:instrText>
    </w:r>
    <w:r>
      <w:rPr>
        <w:rStyle w:val="ad"/>
      </w:rPr>
      <w:fldChar w:fldCharType="separate"/>
    </w:r>
    <w:r>
      <w:rPr>
        <w:rStyle w:val="ad"/>
      </w:rPr>
      <w:t>4</w:t>
    </w:r>
    <w:r>
      <w:rPr>
        <w:rStyle w:val="ad"/>
      </w:rPr>
      <w:fldChar w:fldCharType="end"/>
    </w:r>
  </w:p>
  <w:p w:rsidR="007228D4" w:rsidRDefault="007228D4"/>
  <w:p w:rsidR="007228D4" w:rsidRDefault="007228D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8D4" w:rsidRDefault="004375E0">
    <w:pPr>
      <w:pStyle w:val="af2"/>
    </w:pPr>
    <w:r>
      <w:rPr>
        <w:rStyle w:val="ad"/>
      </w:rPr>
      <w:fldChar w:fldCharType="begin"/>
    </w:r>
    <w:r>
      <w:rPr>
        <w:rStyle w:val="ad"/>
      </w:rPr>
      <w:instrText xml:space="preserve">PAGE  </w:instrText>
    </w:r>
    <w:r>
      <w:rPr>
        <w:rStyle w:val="ad"/>
      </w:rPr>
      <w:fldChar w:fldCharType="separate"/>
    </w:r>
    <w:r w:rsidR="00E90E2E">
      <w:rPr>
        <w:rStyle w:val="ad"/>
        <w:noProof/>
      </w:rPr>
      <w:t>4</w:t>
    </w:r>
    <w:r>
      <w:rPr>
        <w:rStyle w:val="ad"/>
      </w:rPr>
      <w:fldChar w:fldCharType="end"/>
    </w:r>
  </w:p>
  <w:p w:rsidR="007228D4" w:rsidRDefault="007228D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03A" w:rsidRDefault="009E503A">
      <w:pPr>
        <w:spacing w:line="240" w:lineRule="auto"/>
      </w:pPr>
      <w:r>
        <w:separator/>
      </w:r>
    </w:p>
  </w:footnote>
  <w:footnote w:type="continuationSeparator" w:id="0">
    <w:p w:rsidR="009E503A" w:rsidRDefault="009E50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8D4" w:rsidRDefault="004375E0">
    <w:pPr>
      <w:pStyle w:val="af7"/>
      <w:ind w:right="420"/>
      <w:jc w:val="both"/>
    </w:pPr>
    <w:r>
      <w:t>GB</w:t>
    </w:r>
    <w:r>
      <w:rPr>
        <w:rFonts w:hint="eastAsia"/>
      </w:rPr>
      <w:t>/T</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8D4" w:rsidRDefault="004375E0">
    <w:pPr>
      <w:pStyle w:val="af7"/>
    </w:pPr>
    <w:r>
      <w:rPr>
        <w:rFonts w:hint="eastAsia"/>
      </w:rPr>
      <w:t>T/CECA-G</w: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8D4" w:rsidRDefault="007228D4">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8D4" w:rsidRDefault="004375E0">
    <w:pPr>
      <w:pStyle w:val="a9"/>
      <w:wordWrap w:val="0"/>
      <w:jc w:val="right"/>
      <w:rPr>
        <w:rFonts w:ascii="Times New Roman" w:hAnsi="Times New Roman"/>
      </w:rPr>
    </w:pPr>
    <w:r>
      <w:rPr>
        <w:rFonts w:ascii="Times New Roman" w:hAnsi="Times New Roman"/>
        <w:b/>
      </w:rPr>
      <w:t>T/CECA-G 00XX-2021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8D4" w:rsidRDefault="007228D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15:restartNumberingAfterBreak="0">
    <w:nsid w:val="22345FA7"/>
    <w:multiLevelType w:val="multilevel"/>
    <w:tmpl w:val="22345FA7"/>
    <w:lvl w:ilvl="0">
      <w:start w:val="1"/>
      <w:numFmt w:val="decimal"/>
      <w:pStyle w:val="a"/>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4CE36335"/>
    <w:multiLevelType w:val="multilevel"/>
    <w:tmpl w:val="4CE3633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646260FA"/>
    <w:multiLevelType w:val="multilevel"/>
    <w:tmpl w:val="646260FA"/>
    <w:lvl w:ilvl="0">
      <w:start w:val="1"/>
      <w:numFmt w:val="decimal"/>
      <w:suff w:val="nothing"/>
      <w:lvlText w:val="表%1　"/>
      <w:lvlJc w:val="left"/>
      <w:rPr>
        <w:rFonts w:ascii="黑体" w:eastAsia="黑体" w:hAnsi="Times New Roman" w:cs="Times New Roman" w:hint="eastAsia"/>
        <w:b w:val="0"/>
        <w:i w:val="0"/>
        <w:sz w:val="21"/>
      </w:rPr>
    </w:lvl>
    <w:lvl w:ilvl="1">
      <w:start w:val="1"/>
      <w:numFmt w:val="decimal"/>
      <w:lvlText w:val="%1.%2"/>
      <w:lvlJc w:val="left"/>
      <w:pPr>
        <w:tabs>
          <w:tab w:val="left" w:pos="992"/>
        </w:tabs>
        <w:ind w:left="992" w:hanging="567"/>
      </w:pPr>
      <w:rPr>
        <w:rFonts w:cs="Times New Roman" w:hint="eastAsia"/>
      </w:rPr>
    </w:lvl>
    <w:lvl w:ilvl="2">
      <w:start w:val="1"/>
      <w:numFmt w:val="decimal"/>
      <w:lvlText w:val="%1.%2.%3"/>
      <w:lvlJc w:val="left"/>
      <w:pPr>
        <w:tabs>
          <w:tab w:val="left" w:pos="1418"/>
        </w:tabs>
        <w:ind w:left="1418" w:hanging="567"/>
      </w:pPr>
      <w:rPr>
        <w:rFonts w:cs="Times New Roman" w:hint="eastAsia"/>
      </w:rPr>
    </w:lvl>
    <w:lvl w:ilvl="3">
      <w:start w:val="1"/>
      <w:numFmt w:val="decimal"/>
      <w:lvlText w:val="%1.%2.%3.%4"/>
      <w:lvlJc w:val="left"/>
      <w:pPr>
        <w:tabs>
          <w:tab w:val="left" w:pos="1984"/>
        </w:tabs>
        <w:ind w:left="1984" w:hanging="708"/>
      </w:pPr>
      <w:rPr>
        <w:rFonts w:cs="Times New Roman" w:hint="eastAsia"/>
      </w:rPr>
    </w:lvl>
    <w:lvl w:ilvl="4">
      <w:start w:val="1"/>
      <w:numFmt w:val="decimal"/>
      <w:lvlText w:val="%1.%2.%3.%4.%5"/>
      <w:lvlJc w:val="left"/>
      <w:pPr>
        <w:tabs>
          <w:tab w:val="left" w:pos="2551"/>
        </w:tabs>
        <w:ind w:left="2551" w:hanging="850"/>
      </w:pPr>
      <w:rPr>
        <w:rFonts w:cs="Times New Roman" w:hint="eastAsia"/>
      </w:rPr>
    </w:lvl>
    <w:lvl w:ilvl="5">
      <w:start w:val="1"/>
      <w:numFmt w:val="decimal"/>
      <w:lvlText w:val="%1.%2.%3.%4.%5.%6"/>
      <w:lvlJc w:val="left"/>
      <w:pPr>
        <w:tabs>
          <w:tab w:val="left" w:pos="3260"/>
        </w:tabs>
        <w:ind w:left="3260" w:hanging="1134"/>
      </w:pPr>
      <w:rPr>
        <w:rFonts w:cs="Times New Roman" w:hint="eastAsia"/>
      </w:rPr>
    </w:lvl>
    <w:lvl w:ilvl="6">
      <w:start w:val="1"/>
      <w:numFmt w:val="decimal"/>
      <w:lvlText w:val="%1.%2.%3.%4.%5.%6.%7"/>
      <w:lvlJc w:val="left"/>
      <w:pPr>
        <w:tabs>
          <w:tab w:val="left" w:pos="3827"/>
        </w:tabs>
        <w:ind w:left="3827" w:hanging="1276"/>
      </w:pPr>
      <w:rPr>
        <w:rFonts w:cs="Times New Roman" w:hint="eastAsia"/>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4" w15:restartNumberingAfterBreak="0">
    <w:nsid w:val="6DF174CA"/>
    <w:multiLevelType w:val="hybridMultilevel"/>
    <w:tmpl w:val="63A64B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58D"/>
    <w:rsid w:val="00000604"/>
    <w:rsid w:val="000045DC"/>
    <w:rsid w:val="00010758"/>
    <w:rsid w:val="00010AEC"/>
    <w:rsid w:val="00011DD5"/>
    <w:rsid w:val="000128BB"/>
    <w:rsid w:val="00012A71"/>
    <w:rsid w:val="0001358D"/>
    <w:rsid w:val="00013D4F"/>
    <w:rsid w:val="00016141"/>
    <w:rsid w:val="00016735"/>
    <w:rsid w:val="00036AD7"/>
    <w:rsid w:val="0005453C"/>
    <w:rsid w:val="000749FF"/>
    <w:rsid w:val="000765F8"/>
    <w:rsid w:val="000A5593"/>
    <w:rsid w:val="000B381F"/>
    <w:rsid w:val="000D044C"/>
    <w:rsid w:val="000D5C32"/>
    <w:rsid w:val="000E02DF"/>
    <w:rsid w:val="000E319B"/>
    <w:rsid w:val="000F392C"/>
    <w:rsid w:val="000F3BF7"/>
    <w:rsid w:val="00101FD2"/>
    <w:rsid w:val="00103514"/>
    <w:rsid w:val="001054AB"/>
    <w:rsid w:val="0010644A"/>
    <w:rsid w:val="001211E3"/>
    <w:rsid w:val="00122370"/>
    <w:rsid w:val="0015227E"/>
    <w:rsid w:val="0017653D"/>
    <w:rsid w:val="00182DF9"/>
    <w:rsid w:val="0019465C"/>
    <w:rsid w:val="0019566A"/>
    <w:rsid w:val="001B0413"/>
    <w:rsid w:val="001B0826"/>
    <w:rsid w:val="001B414E"/>
    <w:rsid w:val="001C2620"/>
    <w:rsid w:val="001E6132"/>
    <w:rsid w:val="001E6420"/>
    <w:rsid w:val="001F27B6"/>
    <w:rsid w:val="00207DF4"/>
    <w:rsid w:val="00241434"/>
    <w:rsid w:val="0024399C"/>
    <w:rsid w:val="002439F3"/>
    <w:rsid w:val="00246AB6"/>
    <w:rsid w:val="00250C4B"/>
    <w:rsid w:val="00275D6B"/>
    <w:rsid w:val="00276701"/>
    <w:rsid w:val="00292AD6"/>
    <w:rsid w:val="0029331F"/>
    <w:rsid w:val="00295003"/>
    <w:rsid w:val="0029790B"/>
    <w:rsid w:val="002C6AD5"/>
    <w:rsid w:val="002D1BC7"/>
    <w:rsid w:val="002D398C"/>
    <w:rsid w:val="002F7C88"/>
    <w:rsid w:val="00300F54"/>
    <w:rsid w:val="003060D8"/>
    <w:rsid w:val="00314988"/>
    <w:rsid w:val="00315246"/>
    <w:rsid w:val="0032594B"/>
    <w:rsid w:val="00346CC0"/>
    <w:rsid w:val="00352CA8"/>
    <w:rsid w:val="00370370"/>
    <w:rsid w:val="003760B0"/>
    <w:rsid w:val="00387C56"/>
    <w:rsid w:val="003A2620"/>
    <w:rsid w:val="003A6880"/>
    <w:rsid w:val="003B1688"/>
    <w:rsid w:val="003B7B2A"/>
    <w:rsid w:val="003C0213"/>
    <w:rsid w:val="003C0FB1"/>
    <w:rsid w:val="003C1B71"/>
    <w:rsid w:val="003C609D"/>
    <w:rsid w:val="003C652E"/>
    <w:rsid w:val="003D4235"/>
    <w:rsid w:val="003E4C09"/>
    <w:rsid w:val="003F0258"/>
    <w:rsid w:val="003F4095"/>
    <w:rsid w:val="00407075"/>
    <w:rsid w:val="00410F44"/>
    <w:rsid w:val="00426228"/>
    <w:rsid w:val="00431B95"/>
    <w:rsid w:val="004375E0"/>
    <w:rsid w:val="00443D6F"/>
    <w:rsid w:val="00455778"/>
    <w:rsid w:val="00463E4B"/>
    <w:rsid w:val="00473018"/>
    <w:rsid w:val="00473DD9"/>
    <w:rsid w:val="004778FA"/>
    <w:rsid w:val="004B02F6"/>
    <w:rsid w:val="004B02F8"/>
    <w:rsid w:val="004B2339"/>
    <w:rsid w:val="004B2712"/>
    <w:rsid w:val="004B458F"/>
    <w:rsid w:val="004C65AC"/>
    <w:rsid w:val="004C79F3"/>
    <w:rsid w:val="004D2803"/>
    <w:rsid w:val="004D4014"/>
    <w:rsid w:val="004E55E7"/>
    <w:rsid w:val="004F7A21"/>
    <w:rsid w:val="00510FB8"/>
    <w:rsid w:val="00514A8B"/>
    <w:rsid w:val="00524229"/>
    <w:rsid w:val="00552188"/>
    <w:rsid w:val="00557DCA"/>
    <w:rsid w:val="00563289"/>
    <w:rsid w:val="0059206C"/>
    <w:rsid w:val="005A3981"/>
    <w:rsid w:val="005A5881"/>
    <w:rsid w:val="005B049E"/>
    <w:rsid w:val="005B148E"/>
    <w:rsid w:val="005C1B58"/>
    <w:rsid w:val="005E627A"/>
    <w:rsid w:val="005E65B4"/>
    <w:rsid w:val="005F48A3"/>
    <w:rsid w:val="005F534F"/>
    <w:rsid w:val="005F5406"/>
    <w:rsid w:val="005F79CE"/>
    <w:rsid w:val="00605CD9"/>
    <w:rsid w:val="00607622"/>
    <w:rsid w:val="00624723"/>
    <w:rsid w:val="0064032F"/>
    <w:rsid w:val="00652B4E"/>
    <w:rsid w:val="00662AF9"/>
    <w:rsid w:val="00665F51"/>
    <w:rsid w:val="006777F1"/>
    <w:rsid w:val="00687E3D"/>
    <w:rsid w:val="00691A2A"/>
    <w:rsid w:val="00692B53"/>
    <w:rsid w:val="006A0537"/>
    <w:rsid w:val="006A74D5"/>
    <w:rsid w:val="006B28FD"/>
    <w:rsid w:val="006B4960"/>
    <w:rsid w:val="006B60F5"/>
    <w:rsid w:val="006C1AE6"/>
    <w:rsid w:val="006C742C"/>
    <w:rsid w:val="006D2074"/>
    <w:rsid w:val="006D2C9B"/>
    <w:rsid w:val="006D5BD9"/>
    <w:rsid w:val="006D6BA0"/>
    <w:rsid w:val="006F6B2F"/>
    <w:rsid w:val="007045A5"/>
    <w:rsid w:val="007050E6"/>
    <w:rsid w:val="00717846"/>
    <w:rsid w:val="007228D4"/>
    <w:rsid w:val="00724E7F"/>
    <w:rsid w:val="00727243"/>
    <w:rsid w:val="00727298"/>
    <w:rsid w:val="00733837"/>
    <w:rsid w:val="00740B82"/>
    <w:rsid w:val="00746C42"/>
    <w:rsid w:val="00756F9D"/>
    <w:rsid w:val="00761558"/>
    <w:rsid w:val="007A3CEA"/>
    <w:rsid w:val="007B565E"/>
    <w:rsid w:val="007B61E5"/>
    <w:rsid w:val="007C5A11"/>
    <w:rsid w:val="007E0EF5"/>
    <w:rsid w:val="00805895"/>
    <w:rsid w:val="00805A04"/>
    <w:rsid w:val="0080653C"/>
    <w:rsid w:val="008115CF"/>
    <w:rsid w:val="0081638E"/>
    <w:rsid w:val="00825FA2"/>
    <w:rsid w:val="0082772E"/>
    <w:rsid w:val="00852EF8"/>
    <w:rsid w:val="008759B0"/>
    <w:rsid w:val="00881639"/>
    <w:rsid w:val="00886237"/>
    <w:rsid w:val="008922D6"/>
    <w:rsid w:val="008944C8"/>
    <w:rsid w:val="008B08CF"/>
    <w:rsid w:val="008C2E4F"/>
    <w:rsid w:val="008C3DEA"/>
    <w:rsid w:val="008D0DD3"/>
    <w:rsid w:val="008D0FFF"/>
    <w:rsid w:val="008E7ECF"/>
    <w:rsid w:val="009077C3"/>
    <w:rsid w:val="00907A8C"/>
    <w:rsid w:val="009274F0"/>
    <w:rsid w:val="00932F61"/>
    <w:rsid w:val="00933D5B"/>
    <w:rsid w:val="00934C60"/>
    <w:rsid w:val="00961C8B"/>
    <w:rsid w:val="0096791A"/>
    <w:rsid w:val="00971599"/>
    <w:rsid w:val="00973DBE"/>
    <w:rsid w:val="00975191"/>
    <w:rsid w:val="00980A4A"/>
    <w:rsid w:val="00981CC3"/>
    <w:rsid w:val="00987B65"/>
    <w:rsid w:val="009B609F"/>
    <w:rsid w:val="009C0EC0"/>
    <w:rsid w:val="009C2854"/>
    <w:rsid w:val="009C55D8"/>
    <w:rsid w:val="009D4953"/>
    <w:rsid w:val="009E503A"/>
    <w:rsid w:val="00A06D95"/>
    <w:rsid w:val="00A07C3C"/>
    <w:rsid w:val="00A16F6F"/>
    <w:rsid w:val="00A36D71"/>
    <w:rsid w:val="00A50551"/>
    <w:rsid w:val="00A515F6"/>
    <w:rsid w:val="00A55E0C"/>
    <w:rsid w:val="00A56BC0"/>
    <w:rsid w:val="00A67FCF"/>
    <w:rsid w:val="00A85AEC"/>
    <w:rsid w:val="00A865A1"/>
    <w:rsid w:val="00AB0816"/>
    <w:rsid w:val="00AD4AC3"/>
    <w:rsid w:val="00AE6ACE"/>
    <w:rsid w:val="00AF7DC2"/>
    <w:rsid w:val="00B01627"/>
    <w:rsid w:val="00B06422"/>
    <w:rsid w:val="00B13604"/>
    <w:rsid w:val="00B161FB"/>
    <w:rsid w:val="00B22D54"/>
    <w:rsid w:val="00B5136A"/>
    <w:rsid w:val="00B52930"/>
    <w:rsid w:val="00B5421A"/>
    <w:rsid w:val="00B57B01"/>
    <w:rsid w:val="00B675E2"/>
    <w:rsid w:val="00B71FED"/>
    <w:rsid w:val="00B7507F"/>
    <w:rsid w:val="00B8373E"/>
    <w:rsid w:val="00B86F67"/>
    <w:rsid w:val="00B90F0D"/>
    <w:rsid w:val="00B95384"/>
    <w:rsid w:val="00BA406D"/>
    <w:rsid w:val="00BC2C20"/>
    <w:rsid w:val="00BC5949"/>
    <w:rsid w:val="00BD376C"/>
    <w:rsid w:val="00BD3B10"/>
    <w:rsid w:val="00BD4124"/>
    <w:rsid w:val="00BD6F9D"/>
    <w:rsid w:val="00BF7715"/>
    <w:rsid w:val="00C024DF"/>
    <w:rsid w:val="00C22737"/>
    <w:rsid w:val="00C2666E"/>
    <w:rsid w:val="00C274D7"/>
    <w:rsid w:val="00C300F7"/>
    <w:rsid w:val="00C340D9"/>
    <w:rsid w:val="00C36727"/>
    <w:rsid w:val="00C42A3E"/>
    <w:rsid w:val="00C6415D"/>
    <w:rsid w:val="00C67A41"/>
    <w:rsid w:val="00C70723"/>
    <w:rsid w:val="00C7209E"/>
    <w:rsid w:val="00C85E25"/>
    <w:rsid w:val="00CA067B"/>
    <w:rsid w:val="00CA07C5"/>
    <w:rsid w:val="00CA0A16"/>
    <w:rsid w:val="00CA1D7E"/>
    <w:rsid w:val="00CA5876"/>
    <w:rsid w:val="00CB6078"/>
    <w:rsid w:val="00CB78FA"/>
    <w:rsid w:val="00CC37CB"/>
    <w:rsid w:val="00CE6ECA"/>
    <w:rsid w:val="00D158BE"/>
    <w:rsid w:val="00D20DF0"/>
    <w:rsid w:val="00D21296"/>
    <w:rsid w:val="00D21DF4"/>
    <w:rsid w:val="00D2214B"/>
    <w:rsid w:val="00D432A1"/>
    <w:rsid w:val="00D46CFF"/>
    <w:rsid w:val="00D47A6B"/>
    <w:rsid w:val="00D52357"/>
    <w:rsid w:val="00D55FE2"/>
    <w:rsid w:val="00D94F69"/>
    <w:rsid w:val="00DA3DB1"/>
    <w:rsid w:val="00DB00FA"/>
    <w:rsid w:val="00DB79D8"/>
    <w:rsid w:val="00DC47A8"/>
    <w:rsid w:val="00DD154D"/>
    <w:rsid w:val="00DD19A8"/>
    <w:rsid w:val="00DD4998"/>
    <w:rsid w:val="00DF350A"/>
    <w:rsid w:val="00E000E1"/>
    <w:rsid w:val="00E1152E"/>
    <w:rsid w:val="00E13957"/>
    <w:rsid w:val="00E20665"/>
    <w:rsid w:val="00E2118E"/>
    <w:rsid w:val="00E629BE"/>
    <w:rsid w:val="00E646A6"/>
    <w:rsid w:val="00E82E4F"/>
    <w:rsid w:val="00E83168"/>
    <w:rsid w:val="00E90E2E"/>
    <w:rsid w:val="00E9198E"/>
    <w:rsid w:val="00E91EBA"/>
    <w:rsid w:val="00E963BE"/>
    <w:rsid w:val="00EA4911"/>
    <w:rsid w:val="00EA6644"/>
    <w:rsid w:val="00ED2DEC"/>
    <w:rsid w:val="00ED6823"/>
    <w:rsid w:val="00EE1219"/>
    <w:rsid w:val="00EE6D42"/>
    <w:rsid w:val="00EF4BA9"/>
    <w:rsid w:val="00F115F6"/>
    <w:rsid w:val="00F270DA"/>
    <w:rsid w:val="00F32D44"/>
    <w:rsid w:val="00F337FF"/>
    <w:rsid w:val="00F52803"/>
    <w:rsid w:val="00F7040E"/>
    <w:rsid w:val="00F709E3"/>
    <w:rsid w:val="00F7460E"/>
    <w:rsid w:val="00F87F84"/>
    <w:rsid w:val="00FA047E"/>
    <w:rsid w:val="00FB2746"/>
    <w:rsid w:val="00FC4015"/>
    <w:rsid w:val="00FC71BB"/>
    <w:rsid w:val="00FD66BD"/>
    <w:rsid w:val="00FE1590"/>
    <w:rsid w:val="00FE4B43"/>
    <w:rsid w:val="00FF4AF3"/>
    <w:rsid w:val="00FF7858"/>
    <w:rsid w:val="09465DEC"/>
    <w:rsid w:val="16C973F3"/>
    <w:rsid w:val="218665EF"/>
    <w:rsid w:val="21A626ED"/>
    <w:rsid w:val="220356A8"/>
    <w:rsid w:val="33386F41"/>
    <w:rsid w:val="3A130D56"/>
    <w:rsid w:val="4AE86013"/>
    <w:rsid w:val="58E9630C"/>
    <w:rsid w:val="60E80358"/>
    <w:rsid w:val="651F2586"/>
    <w:rsid w:val="67D65A49"/>
    <w:rsid w:val="69AF5910"/>
    <w:rsid w:val="6C25489B"/>
    <w:rsid w:val="74115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71B1AFF6-AF52-40D7-BA86-2083C1F60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pacing w:line="300" w:lineRule="auto"/>
      <w:jc w:val="both"/>
    </w:pPr>
    <w:rPr>
      <w:rFonts w:ascii="Calibri" w:hAnsi="Calibri"/>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Char"/>
    <w:uiPriority w:val="99"/>
    <w:semiHidden/>
    <w:unhideWhenUsed/>
    <w:pPr>
      <w:jc w:val="left"/>
    </w:pPr>
  </w:style>
  <w:style w:type="paragraph" w:styleId="a5">
    <w:name w:val="Body Text"/>
    <w:basedOn w:val="a0"/>
    <w:link w:val="Char0"/>
    <w:uiPriority w:val="1"/>
    <w:qFormat/>
    <w:pPr>
      <w:spacing w:before="178"/>
      <w:ind w:left="120"/>
      <w:jc w:val="left"/>
    </w:pPr>
    <w:rPr>
      <w:rFonts w:ascii="宋体" w:hAnsi="宋体" w:cstheme="minorBidi"/>
      <w:kern w:val="0"/>
      <w:sz w:val="28"/>
      <w:szCs w:val="28"/>
      <w:lang w:eastAsia="en-US"/>
    </w:rPr>
  </w:style>
  <w:style w:type="paragraph" w:styleId="a6">
    <w:name w:val="Date"/>
    <w:basedOn w:val="a0"/>
    <w:next w:val="a0"/>
    <w:link w:val="Char1"/>
    <w:uiPriority w:val="99"/>
    <w:semiHidden/>
    <w:unhideWhenUsed/>
    <w:pPr>
      <w:ind w:leftChars="2500" w:left="100"/>
    </w:pPr>
  </w:style>
  <w:style w:type="paragraph" w:styleId="a7">
    <w:name w:val="Balloon Text"/>
    <w:basedOn w:val="a0"/>
    <w:link w:val="Char2"/>
    <w:uiPriority w:val="99"/>
    <w:semiHidden/>
    <w:unhideWhenUsed/>
    <w:pPr>
      <w:spacing w:line="240" w:lineRule="auto"/>
    </w:pPr>
    <w:rPr>
      <w:sz w:val="18"/>
      <w:szCs w:val="18"/>
    </w:rPr>
  </w:style>
  <w:style w:type="paragraph" w:styleId="a8">
    <w:name w:val="footer"/>
    <w:basedOn w:val="a0"/>
    <w:link w:val="Char3"/>
    <w:uiPriority w:val="99"/>
    <w:unhideWhenUsed/>
    <w:qFormat/>
    <w:pPr>
      <w:tabs>
        <w:tab w:val="center" w:pos="4153"/>
        <w:tab w:val="right" w:pos="8306"/>
      </w:tabs>
      <w:snapToGrid w:val="0"/>
      <w:jc w:val="left"/>
    </w:pPr>
    <w:rPr>
      <w:sz w:val="18"/>
      <w:szCs w:val="18"/>
    </w:rPr>
  </w:style>
  <w:style w:type="paragraph" w:styleId="a9">
    <w:name w:val="header"/>
    <w:basedOn w:val="a0"/>
    <w:link w:val="Char4"/>
    <w:uiPriority w:val="99"/>
    <w:unhideWhenUsed/>
    <w:qFormat/>
    <w:pPr>
      <w:tabs>
        <w:tab w:val="center" w:pos="4153"/>
        <w:tab w:val="right" w:pos="8306"/>
      </w:tabs>
      <w:snapToGrid w:val="0"/>
      <w:jc w:val="center"/>
    </w:pPr>
    <w:rPr>
      <w:sz w:val="18"/>
      <w:szCs w:val="18"/>
    </w:rPr>
  </w:style>
  <w:style w:type="paragraph" w:styleId="aa">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ab">
    <w:name w:val="annotation subject"/>
    <w:basedOn w:val="a4"/>
    <w:next w:val="a4"/>
    <w:link w:val="Char5"/>
    <w:uiPriority w:val="99"/>
    <w:semiHidden/>
    <w:unhideWhenUsed/>
    <w:rPr>
      <w:b/>
      <w:bCs/>
    </w:rPr>
  </w:style>
  <w:style w:type="table" w:styleId="ac">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qFormat/>
    <w:rPr>
      <w:rFonts w:ascii="Times New Roman" w:eastAsia="宋体" w:hAnsi="Times New Roman" w:cs="Times New Roman"/>
      <w:sz w:val="18"/>
    </w:rPr>
  </w:style>
  <w:style w:type="character" w:styleId="ae">
    <w:name w:val="annotation reference"/>
    <w:basedOn w:val="a1"/>
    <w:uiPriority w:val="99"/>
    <w:semiHidden/>
    <w:unhideWhenUsed/>
    <w:rPr>
      <w:sz w:val="21"/>
      <w:szCs w:val="21"/>
    </w:rPr>
  </w:style>
  <w:style w:type="character" w:customStyle="1" w:styleId="Char4">
    <w:name w:val="页眉 Char"/>
    <w:basedOn w:val="a1"/>
    <w:link w:val="a9"/>
    <w:uiPriority w:val="99"/>
    <w:qFormat/>
    <w:rPr>
      <w:rFonts w:ascii="Calibri" w:hAnsi="Calibri"/>
      <w:kern w:val="2"/>
      <w:sz w:val="18"/>
      <w:szCs w:val="18"/>
    </w:rPr>
  </w:style>
  <w:style w:type="character" w:customStyle="1" w:styleId="Char3">
    <w:name w:val="页脚 Char"/>
    <w:basedOn w:val="a1"/>
    <w:link w:val="a8"/>
    <w:uiPriority w:val="99"/>
    <w:qFormat/>
    <w:rPr>
      <w:sz w:val="18"/>
      <w:szCs w:val="18"/>
    </w:rPr>
  </w:style>
  <w:style w:type="paragraph" w:customStyle="1" w:styleId="af">
    <w:name w:val="目次、标准名称标题"/>
    <w:basedOn w:val="a0"/>
    <w:next w:val="a0"/>
    <w:qFormat/>
    <w:pPr>
      <w:keepNext/>
      <w:pageBreakBefore/>
      <w:widowControl/>
      <w:shd w:val="clear" w:color="FFFFFF" w:fill="FFFFFF"/>
      <w:spacing w:before="640" w:after="560" w:line="460" w:lineRule="exact"/>
      <w:jc w:val="center"/>
      <w:outlineLvl w:val="0"/>
    </w:pPr>
    <w:rPr>
      <w:rFonts w:ascii="黑体" w:eastAsia="黑体" w:hAnsi="Times New Roman"/>
      <w:kern w:val="0"/>
      <w:sz w:val="32"/>
      <w:szCs w:val="20"/>
    </w:rPr>
  </w:style>
  <w:style w:type="paragraph" w:customStyle="1" w:styleId="af0">
    <w:name w:val="前言、引言标题"/>
    <w:next w:val="a0"/>
    <w:qFormat/>
    <w:pPr>
      <w:keepNext/>
      <w:pageBreakBefore/>
      <w:shd w:val="clear" w:color="FFFFFF" w:fill="FFFFFF"/>
      <w:spacing w:before="640" w:after="560"/>
      <w:jc w:val="center"/>
      <w:outlineLvl w:val="0"/>
    </w:pPr>
    <w:rPr>
      <w:rFonts w:ascii="黑体" w:eastAsia="黑体"/>
      <w:sz w:val="32"/>
    </w:rPr>
  </w:style>
  <w:style w:type="paragraph" w:customStyle="1" w:styleId="af1">
    <w:name w:val="标准书脚_偶数页"/>
    <w:qFormat/>
    <w:pPr>
      <w:spacing w:before="120"/>
    </w:pPr>
    <w:rPr>
      <w:sz w:val="18"/>
    </w:rPr>
  </w:style>
  <w:style w:type="paragraph" w:customStyle="1" w:styleId="af2">
    <w:name w:val="标准书脚_奇数页"/>
    <w:qFormat/>
    <w:pPr>
      <w:spacing w:before="120"/>
      <w:jc w:val="right"/>
    </w:pPr>
    <w:rPr>
      <w:sz w:val="18"/>
    </w:rPr>
  </w:style>
  <w:style w:type="paragraph" w:customStyle="1" w:styleId="af3">
    <w:name w:val="标准书眉_偶数页"/>
    <w:basedOn w:val="a0"/>
    <w:next w:val="a0"/>
    <w:uiPriority w:val="99"/>
    <w:qFormat/>
    <w:pPr>
      <w:widowControl/>
      <w:tabs>
        <w:tab w:val="center" w:pos="4154"/>
        <w:tab w:val="right" w:pos="8306"/>
      </w:tabs>
      <w:spacing w:after="120"/>
      <w:jc w:val="left"/>
    </w:pPr>
    <w:rPr>
      <w:rFonts w:ascii="Times New Roman" w:hAnsi="Times New Roman"/>
      <w:kern w:val="0"/>
      <w:szCs w:val="20"/>
    </w:rPr>
  </w:style>
  <w:style w:type="paragraph" w:customStyle="1" w:styleId="src">
    <w:name w:val="src"/>
    <w:basedOn w:val="a0"/>
    <w:qFormat/>
    <w:pPr>
      <w:widowControl/>
      <w:spacing w:before="100" w:beforeAutospacing="1" w:after="100" w:afterAutospacing="1"/>
      <w:jc w:val="left"/>
    </w:pPr>
    <w:rPr>
      <w:rFonts w:ascii="宋体" w:hAnsi="宋体" w:cs="宋体"/>
      <w:kern w:val="0"/>
      <w:sz w:val="24"/>
      <w:szCs w:val="24"/>
    </w:rPr>
  </w:style>
  <w:style w:type="paragraph" w:styleId="af4">
    <w:name w:val="List Paragraph"/>
    <w:basedOn w:val="a0"/>
    <w:uiPriority w:val="34"/>
    <w:qFormat/>
    <w:pPr>
      <w:ind w:firstLineChars="200" w:firstLine="420"/>
    </w:pPr>
  </w:style>
  <w:style w:type="paragraph" w:customStyle="1" w:styleId="af5">
    <w:name w:val="段"/>
    <w:link w:val="Char6"/>
    <w:qFormat/>
    <w:pPr>
      <w:tabs>
        <w:tab w:val="center" w:pos="4201"/>
        <w:tab w:val="right" w:leader="dot" w:pos="9298"/>
      </w:tabs>
      <w:autoSpaceDE w:val="0"/>
      <w:autoSpaceDN w:val="0"/>
      <w:ind w:firstLineChars="200" w:firstLine="420"/>
      <w:jc w:val="both"/>
    </w:pPr>
    <w:rPr>
      <w:rFonts w:ascii="宋体"/>
      <w:sz w:val="21"/>
    </w:rPr>
  </w:style>
  <w:style w:type="character" w:customStyle="1" w:styleId="Char6">
    <w:name w:val="段 Char"/>
    <w:link w:val="af5"/>
    <w:qFormat/>
    <w:rPr>
      <w:rFonts w:ascii="宋体" w:eastAsia="宋体" w:hAnsi="Times New Roman" w:cs="Times New Roman"/>
      <w:kern w:val="0"/>
      <w:szCs w:val="20"/>
    </w:rPr>
  </w:style>
  <w:style w:type="paragraph" w:customStyle="1" w:styleId="TableParagraph">
    <w:name w:val="Table Paragraph"/>
    <w:basedOn w:val="a0"/>
    <w:uiPriority w:val="1"/>
    <w:qFormat/>
    <w:pPr>
      <w:jc w:val="left"/>
    </w:pPr>
    <w:rPr>
      <w:rFonts w:asciiTheme="minorHAnsi" w:eastAsiaTheme="minorEastAsia" w:hAnsiTheme="minorHAnsi" w:cstheme="minorBidi"/>
      <w:kern w:val="0"/>
      <w:sz w:val="22"/>
      <w:szCs w:val="22"/>
      <w:lang w:eastAsia="en-US"/>
    </w:rPr>
  </w:style>
  <w:style w:type="table" w:customStyle="1" w:styleId="TableNormal">
    <w:name w:val="Table Normal"/>
    <w:uiPriority w:val="2"/>
    <w:semiHidden/>
    <w:unhideWhenUsed/>
    <w:qFormat/>
    <w:pPr>
      <w:widowControl w:val="0"/>
    </w:pPr>
    <w:rPr>
      <w:sz w:val="22"/>
      <w:lang w:eastAsia="en-US"/>
    </w:rPr>
    <w:tblPr>
      <w:tblCellMar>
        <w:top w:w="0" w:type="dxa"/>
        <w:left w:w="0" w:type="dxa"/>
        <w:bottom w:w="0" w:type="dxa"/>
        <w:right w:w="0" w:type="dxa"/>
      </w:tblCellMar>
    </w:tblPr>
  </w:style>
  <w:style w:type="character" w:customStyle="1" w:styleId="Char0">
    <w:name w:val="正文文本 Char"/>
    <w:basedOn w:val="a1"/>
    <w:link w:val="a5"/>
    <w:uiPriority w:val="1"/>
    <w:qFormat/>
    <w:rPr>
      <w:rFonts w:ascii="宋体" w:eastAsia="宋体" w:hAnsi="宋体"/>
      <w:kern w:val="0"/>
      <w:sz w:val="28"/>
      <w:szCs w:val="28"/>
      <w:lang w:eastAsia="en-US"/>
    </w:rPr>
  </w:style>
  <w:style w:type="paragraph" w:customStyle="1" w:styleId="af6">
    <w:name w:val="章标题"/>
    <w:next w:val="af5"/>
    <w:link w:val="Char7"/>
    <w:qFormat/>
    <w:pPr>
      <w:spacing w:beforeLines="100" w:afterLines="100"/>
      <w:jc w:val="both"/>
      <w:outlineLvl w:val="1"/>
    </w:pPr>
    <w:rPr>
      <w:rFonts w:ascii="黑体" w:eastAsia="黑体"/>
      <w:sz w:val="21"/>
    </w:rPr>
  </w:style>
  <w:style w:type="character" w:customStyle="1" w:styleId="Char2">
    <w:name w:val="批注框文本 Char"/>
    <w:basedOn w:val="a1"/>
    <w:link w:val="a7"/>
    <w:uiPriority w:val="99"/>
    <w:semiHidden/>
    <w:rPr>
      <w:rFonts w:ascii="Calibri" w:hAnsi="Calibri"/>
      <w:kern w:val="2"/>
      <w:sz w:val="18"/>
      <w:szCs w:val="18"/>
    </w:rPr>
  </w:style>
  <w:style w:type="paragraph" w:customStyle="1" w:styleId="af7">
    <w:name w:val="标准书眉_奇数页"/>
    <w:next w:val="a0"/>
    <w:qFormat/>
    <w:pPr>
      <w:tabs>
        <w:tab w:val="center" w:pos="4154"/>
        <w:tab w:val="right" w:pos="8306"/>
      </w:tabs>
      <w:spacing w:after="120"/>
      <w:jc w:val="right"/>
    </w:pPr>
    <w:rPr>
      <w:sz w:val="21"/>
    </w:rPr>
  </w:style>
  <w:style w:type="character" w:customStyle="1" w:styleId="af8">
    <w:name w:val="发布"/>
    <w:qFormat/>
    <w:rPr>
      <w:rFonts w:ascii="黑体" w:eastAsia="黑体" w:cs="Times New Roman"/>
      <w:spacing w:val="22"/>
      <w:w w:val="100"/>
      <w:position w:val="3"/>
      <w:sz w:val="28"/>
    </w:rPr>
  </w:style>
  <w:style w:type="paragraph" w:customStyle="1" w:styleId="af9">
    <w:name w:val="发布部门"/>
    <w:next w:val="af5"/>
    <w:qFormat/>
    <w:pPr>
      <w:framePr w:w="7433" w:h="585" w:hRule="exact" w:hSpace="180" w:vSpace="180" w:wrap="around" w:hAnchor="margin" w:xAlign="center" w:y="14401" w:anchorLock="1"/>
      <w:jc w:val="center"/>
    </w:pPr>
    <w:rPr>
      <w:rFonts w:ascii="宋体"/>
      <w:b/>
      <w:spacing w:val="20"/>
      <w:w w:val="135"/>
      <w:sz w:val="36"/>
    </w:rPr>
  </w:style>
  <w:style w:type="paragraph" w:customStyle="1" w:styleId="afa">
    <w:name w:val="封面日期"/>
    <w:qFormat/>
    <w:pPr>
      <w:jc w:val="center"/>
    </w:pPr>
    <w:rPr>
      <w:rFonts w:ascii="黑体" w:eastAsia="黑体"/>
      <w:spacing w:val="4"/>
      <w:sz w:val="28"/>
    </w:rPr>
  </w:style>
  <w:style w:type="character" w:customStyle="1" w:styleId="Char1">
    <w:name w:val="日期 Char"/>
    <w:basedOn w:val="a1"/>
    <w:link w:val="a6"/>
    <w:uiPriority w:val="99"/>
    <w:semiHidden/>
    <w:rPr>
      <w:rFonts w:ascii="Calibri" w:hAnsi="Calibri"/>
      <w:kern w:val="2"/>
      <w:sz w:val="21"/>
      <w:szCs w:val="21"/>
    </w:rPr>
  </w:style>
  <w:style w:type="character" w:customStyle="1" w:styleId="Char">
    <w:name w:val="批注文字 Char"/>
    <w:basedOn w:val="a1"/>
    <w:link w:val="a4"/>
    <w:uiPriority w:val="99"/>
    <w:semiHidden/>
    <w:rPr>
      <w:rFonts w:ascii="Calibri" w:hAnsi="Calibri"/>
      <w:kern w:val="2"/>
      <w:sz w:val="21"/>
      <w:szCs w:val="21"/>
    </w:rPr>
  </w:style>
  <w:style w:type="character" w:customStyle="1" w:styleId="Char5">
    <w:name w:val="批注主题 Char"/>
    <w:basedOn w:val="Char"/>
    <w:link w:val="ab"/>
    <w:uiPriority w:val="99"/>
    <w:semiHidden/>
    <w:rPr>
      <w:rFonts w:ascii="Calibri" w:hAnsi="Calibri"/>
      <w:b/>
      <w:bCs/>
      <w:kern w:val="2"/>
      <w:sz w:val="21"/>
      <w:szCs w:val="21"/>
    </w:rPr>
  </w:style>
  <w:style w:type="paragraph" w:customStyle="1" w:styleId="Style37">
    <w:name w:val="_Style 37"/>
    <w:basedOn w:val="a0"/>
    <w:next w:val="af4"/>
    <w:uiPriority w:val="34"/>
    <w:qFormat/>
    <w:pPr>
      <w:spacing w:line="240" w:lineRule="auto"/>
      <w:ind w:firstLineChars="200" w:firstLine="420"/>
    </w:pPr>
  </w:style>
  <w:style w:type="character" w:customStyle="1" w:styleId="Char7">
    <w:name w:val="章标题 Char"/>
    <w:link w:val="af6"/>
    <w:rPr>
      <w:rFonts w:ascii="黑体" w:eastAsia="黑体"/>
      <w:sz w:val="21"/>
    </w:rPr>
  </w:style>
  <w:style w:type="paragraph" w:customStyle="1" w:styleId="a">
    <w:name w:val="正文表标题"/>
    <w:next w:val="af5"/>
    <w:pPr>
      <w:numPr>
        <w:numId w:val="1"/>
      </w:numPr>
      <w:jc w:val="center"/>
    </w:pPr>
    <w:rPr>
      <w:rFonts w:ascii="黑体" w:eastAsia="黑体" w:hAnsi="Calibr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EDDE97-BEC8-4B3B-8284-4FB5D76F3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400</Words>
  <Characters>2280</Characters>
  <Application>Microsoft Office Word</Application>
  <DocSecurity>0</DocSecurity>
  <Lines>19</Lines>
  <Paragraphs>5</Paragraphs>
  <ScaleCrop>false</ScaleCrop>
  <Company>SDSN</Company>
  <LinksUpToDate>false</LinksUpToDate>
  <CharactersWithSpaces>2675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权 锐</dc:creator>
  <cp:lastModifiedBy>TWFX</cp:lastModifiedBy>
  <cp:revision>4</cp:revision>
  <cp:lastPrinted>2021-07-01T07:47:00Z</cp:lastPrinted>
  <dcterms:created xsi:type="dcterms:W3CDTF">2021-07-01T07:40:00Z</dcterms:created>
  <dcterms:modified xsi:type="dcterms:W3CDTF">2021-07-01T07:49:00Z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