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rPr>
          <w:rFonts w:ascii="Times New Roman" w:hAnsi="Times New Roman" w:eastAsia="黑体" w:cs="Times New Roman"/>
          <w:szCs w:val="21"/>
        </w:rPr>
      </w:pPr>
      <w:r>
        <w:rPr>
          <w:rFonts w:ascii="Times New Roman" w:hAnsi="Times New Roman" w:eastAsia="黑体" w:cs="Times New Roman"/>
          <w:szCs w:val="21"/>
        </w:rPr>
        <w:t>ICS .....</w:t>
      </w:r>
    </w:p>
    <w:p>
      <w:pPr>
        <w:pStyle w:val="4"/>
        <w:spacing w:after="0"/>
        <w:rPr>
          <w:rFonts w:ascii="Times New Roman" w:hAnsi="Times New Roman" w:eastAsia="黑体" w:cs="Times New Roman"/>
          <w:szCs w:val="21"/>
        </w:rPr>
      </w:pPr>
      <w:r>
        <w:rPr>
          <w:rFonts w:ascii="Times New Roman" w:hAnsi="Times New Roman" w:eastAsia="黑体" w:cs="Times New Roman"/>
          <w:szCs w:val="21"/>
        </w:rPr>
        <w:t>.....</w:t>
      </w:r>
    </w:p>
    <w:p>
      <w:pPr>
        <w:pStyle w:val="4"/>
        <w:spacing w:after="0"/>
        <w:rPr>
          <w:rFonts w:ascii="Times New Roman" w:hAnsi="Times New Roman" w:cs="Times New Roman"/>
          <w:sz w:val="20"/>
        </w:rPr>
      </w:pPr>
    </w:p>
    <w:p>
      <w:pPr>
        <w:pStyle w:val="4"/>
        <w:spacing w:after="0"/>
        <w:rPr>
          <w:rFonts w:ascii="Times New Roman" w:hAnsi="Times New Roman" w:cs="Times New Roman"/>
          <w:sz w:val="26"/>
        </w:rPr>
      </w:pPr>
    </w:p>
    <w:p>
      <w:pPr>
        <w:tabs>
          <w:tab w:val="left" w:pos="2100"/>
          <w:tab w:val="left" w:pos="4200"/>
          <w:tab w:val="left" w:pos="6301"/>
        </w:tabs>
        <w:jc w:val="center"/>
        <w:rPr>
          <w:rFonts w:ascii="Times New Roman" w:hAnsi="Times New Roman" w:cs="Times New Roman"/>
          <w:sz w:val="84"/>
        </w:rPr>
      </w:pPr>
      <w:r>
        <w:rPr>
          <w:rFonts w:ascii="Times New Roman" w:hAnsi="Times New Roman" w:cs="Times New Roman"/>
          <w:sz w:val="84"/>
        </w:rPr>
        <w:t>团</w:t>
      </w:r>
      <w:r>
        <w:rPr>
          <w:rFonts w:ascii="Times New Roman" w:hAnsi="Times New Roman" w:cs="Times New Roman"/>
          <w:sz w:val="84"/>
        </w:rPr>
        <w:tab/>
      </w:r>
      <w:r>
        <w:rPr>
          <w:rFonts w:ascii="Times New Roman" w:hAnsi="Times New Roman" w:cs="Times New Roman"/>
          <w:sz w:val="84"/>
        </w:rPr>
        <w:t>体</w:t>
      </w:r>
      <w:r>
        <w:rPr>
          <w:rFonts w:ascii="Times New Roman" w:hAnsi="Times New Roman" w:cs="Times New Roman"/>
          <w:sz w:val="84"/>
        </w:rPr>
        <w:tab/>
      </w:r>
      <w:r>
        <w:rPr>
          <w:rFonts w:ascii="Times New Roman" w:hAnsi="Times New Roman" w:cs="Times New Roman"/>
          <w:sz w:val="84"/>
        </w:rPr>
        <w:t>标</w:t>
      </w:r>
      <w:r>
        <w:rPr>
          <w:rFonts w:ascii="Times New Roman" w:hAnsi="Times New Roman" w:cs="Times New Roman"/>
          <w:sz w:val="84"/>
        </w:rPr>
        <w:tab/>
      </w:r>
      <w:r>
        <w:rPr>
          <w:rFonts w:ascii="Times New Roman" w:hAnsi="Times New Roman" w:cs="Times New Roman"/>
          <w:sz w:val="84"/>
        </w:rPr>
        <w:t>准</w:t>
      </w:r>
    </w:p>
    <w:p>
      <w:pPr>
        <w:jc w:val="right"/>
        <w:rPr>
          <w:rFonts w:ascii="Times New Roman" w:hAnsi="Times New Roman" w:eastAsia="黑体" w:cs="Times New Roman"/>
          <w:sz w:val="28"/>
        </w:rPr>
      </w:pPr>
    </w:p>
    <w:p>
      <w:pPr>
        <w:jc w:val="right"/>
        <w:rPr>
          <w:rFonts w:ascii="Times New Roman" w:hAnsi="Times New Roman" w:eastAsia="黑体" w:cs="Times New Roman"/>
          <w:sz w:val="28"/>
        </w:rPr>
      </w:pPr>
      <w:r>
        <w:rPr>
          <w:rFonts w:ascii="Times New Roman" w:hAnsi="Times New Roman" w:eastAsia="黑体" w:cs="Times New Roman"/>
          <w:sz w:val="28"/>
        </w:rPr>
        <w:t>T/CSTE XXXX—2021</w:t>
      </w:r>
    </w:p>
    <w:p>
      <w:pPr>
        <w:pStyle w:val="4"/>
        <w:spacing w:after="0"/>
        <w:rPr>
          <w:rFonts w:ascii="Times New Roman" w:hAnsi="Times New Roman" w:cs="Times New Roman"/>
          <w:sz w:val="20"/>
        </w:rPr>
      </w:pPr>
    </w:p>
    <w:p>
      <w:pPr>
        <w:pStyle w:val="4"/>
        <w:spacing w:after="0"/>
        <w:rPr>
          <w:rFonts w:ascii="Times New Roman" w:hAnsi="Times New Roman" w:cs="Times New Roman"/>
          <w:sz w:val="12"/>
        </w:rPr>
      </w:pPr>
    </w:p>
    <w:p>
      <w:pPr>
        <w:pStyle w:val="4"/>
        <w:spacing w:after="0"/>
        <w:rPr>
          <w:rFonts w:ascii="Times New Roman" w:hAnsi="Times New Roman" w:cs="Times New Roman"/>
          <w:sz w:val="2"/>
        </w:rPr>
      </w:pPr>
      <w:r>
        <w:rPr>
          <w:rFonts w:ascii="Times New Roman" w:hAnsi="Times New Roman" w:cs="Times New Roman"/>
          <w:sz w:val="2"/>
        </w:rPr>
        <mc:AlternateContent>
          <mc:Choice Requires="wpg">
            <w:drawing>
              <wp:inline distT="0" distB="0" distL="114300" distR="114300">
                <wp:extent cx="6325870" cy="10160"/>
                <wp:effectExtent l="0" t="0" r="0" b="0"/>
                <wp:docPr id="3" name="组合 2"/>
                <wp:cNvGraphicFramePr/>
                <a:graphic xmlns:a="http://schemas.openxmlformats.org/drawingml/2006/main">
                  <a:graphicData uri="http://schemas.microsoft.com/office/word/2010/wordprocessingGroup">
                    <wpg:wgp>
                      <wpg:cNvGrpSpPr/>
                      <wpg:grpSpPr>
                        <a:xfrm>
                          <a:off x="0" y="0"/>
                          <a:ext cx="6325870" cy="10160"/>
                          <a:chOff x="0" y="0"/>
                          <a:chExt cx="9962" cy="16"/>
                        </a:xfrm>
                      </wpg:grpSpPr>
                      <wps:wsp>
                        <wps:cNvPr id="87" name="直线 3"/>
                        <wps:cNvCnPr/>
                        <wps:spPr>
                          <a:xfrm>
                            <a:off x="0" y="8"/>
                            <a:ext cx="9961" cy="0"/>
                          </a:xfrm>
                          <a:prstGeom prst="line">
                            <a:avLst/>
                          </a:prstGeom>
                          <a:ln w="9779" cap="flat" cmpd="sng">
                            <a:solidFill>
                              <a:srgbClr val="000000"/>
                            </a:solidFill>
                            <a:prstDash val="solid"/>
                            <a:headEnd type="none" w="med" len="med"/>
                            <a:tailEnd type="none" w="med" len="med"/>
                          </a:ln>
                        </wps:spPr>
                        <wps:bodyPr/>
                      </wps:wsp>
                    </wpg:wgp>
                  </a:graphicData>
                </a:graphic>
              </wp:inline>
            </w:drawing>
          </mc:Choice>
          <mc:Fallback>
            <w:pict>
              <v:group id="组合 2" o:spid="_x0000_s1026" o:spt="203" style="height:0.8pt;width:498.1pt;" coordsize="9962,16" o:gfxdata="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9MNp21AAAAAMBAAAPAAAAAAAAAAEAIAAAACIA&#10;AABkcnMvZG93bnJldi54bWxQSwECFAAUAAAACACHTuJA5hzq5EYCAAD0BAAADgAAAAAAAAABACAA&#10;AAAjAQAAZHJzL2Uyb0RvYy54bWxQSwUGAAAAAAYABgBZAQAA2wUAAAAA&#10;">
                <o:lock v:ext="edit" aspectratio="f"/>
                <v:line id="直线 3" o:spid="_x0000_s1026" o:spt="20" style="position:absolute;left:0;top:8;height:0;width:9961;" filled="f" stroked="t" coordsize="21600,21600" o:gfxdata="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46JivQAA&#10;ANsAAAAPAAAAAAAAAAEAIAAAACIAAABkcnMvZG93bnJldi54bWxQSwECFAAUAAAACACHTuJAMy8F&#10;njsAAAA5AAAAEAAAAAAAAAABACAAAAAMAQAAZHJzL3NoYXBleG1sLnhtbFBLBQYAAAAABgAGAFsB&#10;AAC2AwAAAAA=&#10;">
                  <v:fill on="f" focussize="0,0"/>
                  <v:stroke weight="0.77pt" color="#000000" joinstyle="round"/>
                  <v:imagedata o:title=""/>
                  <o:lock v:ext="edit" aspectratio="f"/>
                </v:line>
                <w10:wrap type="none"/>
                <w10:anchorlock/>
              </v:group>
            </w:pict>
          </mc:Fallback>
        </mc:AlternateContent>
      </w: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rPr>
      </w:pPr>
    </w:p>
    <w:p>
      <w:pPr>
        <w:jc w:val="center"/>
        <w:rPr>
          <w:rFonts w:ascii="Times New Roman" w:hAnsi="Times New Roman" w:eastAsia="黑体" w:cs="Times New Roman"/>
          <w:sz w:val="52"/>
        </w:rPr>
      </w:pPr>
      <w:r>
        <w:rPr>
          <w:rFonts w:ascii="Times New Roman" w:hAnsi="Times New Roman" w:eastAsia="黑体" w:cs="Times New Roman"/>
          <w:sz w:val="52"/>
        </w:rPr>
        <w:t>饲用缓控释包膜制剂技术通则</w:t>
      </w:r>
    </w:p>
    <w:p>
      <w:pPr>
        <w:pStyle w:val="5"/>
        <w:rPr>
          <w:rFonts w:ascii="Times New Roman" w:hAnsi="Times New Roman" w:cs="Times New Roman"/>
        </w:rPr>
      </w:pPr>
    </w:p>
    <w:p>
      <w:pPr>
        <w:pStyle w:val="4"/>
        <w:spacing w:before="240" w:beforeLines="100" w:after="240" w:afterLines="100"/>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 xml:space="preserve">General technical rules of sustained and controlled release coated preparations for feed </w:t>
      </w:r>
    </w:p>
    <w:p>
      <w:pPr>
        <w:pStyle w:val="4"/>
        <w:spacing w:before="240" w:beforeLines="100" w:after="240" w:afterLines="100"/>
        <w:jc w:val="center"/>
        <w:rPr>
          <w:rFonts w:ascii="Times New Roman" w:hAnsi="Times New Roman" w:eastAsia="黑体" w:cs="Times New Roman"/>
          <w:color w:val="333333"/>
          <w:sz w:val="28"/>
          <w:szCs w:val="28"/>
        </w:rPr>
      </w:pPr>
      <w:r>
        <w:rPr>
          <w:rFonts w:ascii="Times New Roman" w:hAnsi="Times New Roman" w:eastAsia="黑体" w:cs="Times New Roman"/>
          <w:color w:val="333333"/>
          <w:sz w:val="28"/>
          <w:szCs w:val="28"/>
        </w:rPr>
        <w:t>（</w:t>
      </w:r>
      <w:r>
        <w:rPr>
          <w:rFonts w:hint="eastAsia" w:ascii="Times New Roman" w:hAnsi="Times New Roman" w:eastAsia="黑体" w:cs="Times New Roman"/>
          <w:color w:val="333333"/>
          <w:sz w:val="28"/>
          <w:szCs w:val="28"/>
        </w:rPr>
        <w:t>征求意见稿</w:t>
      </w:r>
      <w:r>
        <w:rPr>
          <w:rFonts w:ascii="Times New Roman" w:hAnsi="Times New Roman" w:eastAsia="黑体" w:cs="Times New Roman"/>
          <w:color w:val="333333"/>
          <w:sz w:val="28"/>
          <w:szCs w:val="28"/>
        </w:rPr>
        <w:t>）</w:t>
      </w: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6"/>
        </w:rPr>
      </w:pPr>
    </w:p>
    <w:p>
      <w:pPr>
        <w:tabs>
          <w:tab w:val="left" w:pos="7713"/>
        </w:tabs>
        <w:rPr>
          <w:rFonts w:ascii="Times New Roman" w:hAnsi="Times New Roman" w:eastAsia="黑体" w:cs="Times New Roman"/>
          <w:sz w:val="28"/>
        </w:rPr>
      </w:pPr>
      <w:r>
        <w:rPr>
          <w:rFonts w:ascii="Times New Roman" w:hAnsi="Times New Roman" w:eastAsia="黑体" w:cs="Times New Roman"/>
          <w:sz w:val="28"/>
        </w:rPr>
        <w:t>2021-XX-XX</w:t>
      </w:r>
      <w:r>
        <w:rPr>
          <w:rFonts w:ascii="Times New Roman" w:hAnsi="Times New Roman" w:eastAsia="黑体" w:cs="Times New Roman"/>
          <w:spacing w:val="-69"/>
          <w:sz w:val="28"/>
        </w:rPr>
        <w:t xml:space="preserve"> </w:t>
      </w:r>
      <w:r>
        <w:rPr>
          <w:rFonts w:ascii="Times New Roman" w:hAnsi="Times New Roman" w:eastAsia="黑体" w:cs="Times New Roman"/>
          <w:sz w:val="28"/>
        </w:rPr>
        <w:t>发布</w:t>
      </w:r>
      <w:r>
        <w:rPr>
          <w:rFonts w:ascii="Times New Roman" w:hAnsi="Times New Roman" w:eastAsia="黑体" w:cs="Times New Roman"/>
          <w:sz w:val="28"/>
        </w:rPr>
        <w:tab/>
      </w:r>
      <w:r>
        <w:rPr>
          <w:rFonts w:ascii="Times New Roman" w:hAnsi="Times New Roman" w:eastAsia="黑体" w:cs="Times New Roman"/>
          <w:sz w:val="28"/>
        </w:rPr>
        <w:t>2021-XX-XX</w:t>
      </w:r>
      <w:r>
        <w:rPr>
          <w:rFonts w:ascii="Times New Roman" w:hAnsi="Times New Roman" w:eastAsia="黑体" w:cs="Times New Roman"/>
          <w:spacing w:val="-68"/>
          <w:sz w:val="28"/>
        </w:rPr>
        <w:t xml:space="preserve"> </w:t>
      </w:r>
      <w:r>
        <w:rPr>
          <w:rFonts w:ascii="Times New Roman" w:hAnsi="Times New Roman" w:eastAsia="黑体" w:cs="Times New Roman"/>
          <w:sz w:val="28"/>
        </w:rPr>
        <w:t>实施</w:t>
      </w:r>
    </w:p>
    <w:p>
      <w:pPr>
        <w:pStyle w:val="4"/>
        <w:spacing w:after="0"/>
        <w:rPr>
          <w:rFonts w:ascii="Times New Roman" w:hAnsi="Times New Roman" w:cs="Times New Roman"/>
          <w:sz w:val="2"/>
        </w:rPr>
      </w:pPr>
      <w:r>
        <w:rPr>
          <w:rFonts w:ascii="Times New Roman" w:hAnsi="Times New Roman" w:cs="Times New Roman"/>
          <w:sz w:val="2"/>
        </w:rPr>
        <mc:AlternateContent>
          <mc:Choice Requires="wpg">
            <w:drawing>
              <wp:inline distT="0" distB="0" distL="114300" distR="114300">
                <wp:extent cx="6263005" cy="9525"/>
                <wp:effectExtent l="0" t="0" r="0" b="0"/>
                <wp:docPr id="4" name="组合 5"/>
                <wp:cNvGraphicFramePr/>
                <a:graphic xmlns:a="http://schemas.openxmlformats.org/drawingml/2006/main">
                  <a:graphicData uri="http://schemas.microsoft.com/office/word/2010/wordprocessingGroup">
                    <wpg:wgp>
                      <wpg:cNvGrpSpPr/>
                      <wpg:grpSpPr>
                        <a:xfrm>
                          <a:off x="0" y="0"/>
                          <a:ext cx="6263005" cy="9525"/>
                          <a:chOff x="0" y="0"/>
                          <a:chExt cx="9863" cy="15"/>
                        </a:xfrm>
                      </wpg:grpSpPr>
                      <wps:wsp>
                        <wps:cNvPr id="89" name="直线 6"/>
                        <wps:cNvCnPr/>
                        <wps:spPr>
                          <a:xfrm>
                            <a:off x="0" y="7"/>
                            <a:ext cx="9863"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5" o:spid="_x0000_s1026" o:spt="203" style="height:0.75pt;width:493.15pt;" coordsize="9863,15" o:gfxdata="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7tJDPUAAAAAwEAAA8AAAAAAAAAAQAgAAAA&#10;IgAAAGRycy9kb3ducmV2LnhtbFBLAQIUABQAAAAIAIdO4kAivJe6SAIAAPMEAAAOAAAAAAAAAAEA&#10;IAAAACMBAABkcnMvZTJvRG9jLnhtbFBLBQYAAAAABgAGAFkBAADdBQAAAAA=&#10;">
                <o:lock v:ext="edit" aspectratio="f"/>
                <v:line id="直线 6" o:spid="_x0000_s1026" o:spt="20" style="position:absolute;left:0;top:7;height:0;width:9863;" filled="f" stroked="t" coordsize="21600,21600" o:gfxdata="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70A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pPr>
        <w:pStyle w:val="4"/>
        <w:spacing w:after="0"/>
        <w:rPr>
          <w:rFonts w:ascii="Times New Roman" w:hAnsi="Times New Roman" w:cs="Times New Roman"/>
          <w:sz w:val="32"/>
        </w:rPr>
      </w:pPr>
    </w:p>
    <w:p>
      <w:pPr>
        <w:tabs>
          <w:tab w:val="left" w:pos="6759"/>
        </w:tabs>
        <w:jc w:val="center"/>
        <w:rPr>
          <w:rFonts w:ascii="Times New Roman" w:hAnsi="Times New Roman" w:eastAsia="黑体" w:cs="Times New Roman"/>
          <w:sz w:val="28"/>
        </w:rPr>
      </w:pPr>
      <w:r>
        <w:rPr>
          <w:rFonts w:ascii="Times New Roman" w:hAnsi="Times New Roman" w:eastAsia="宋体" w:cs="Times New Roman"/>
          <w:sz w:val="52"/>
        </w:rPr>
        <w:t>中 国 技 术 经 济</w:t>
      </w:r>
      <w:r>
        <w:rPr>
          <w:rFonts w:ascii="Times New Roman" w:hAnsi="Times New Roman" w:eastAsia="宋体" w:cs="Times New Roman"/>
          <w:spacing w:val="-2"/>
          <w:sz w:val="52"/>
        </w:rPr>
        <w:t xml:space="preserve"> </w:t>
      </w:r>
      <w:r>
        <w:rPr>
          <w:rFonts w:ascii="Times New Roman" w:hAnsi="Times New Roman" w:eastAsia="宋体" w:cs="Times New Roman"/>
          <w:sz w:val="52"/>
        </w:rPr>
        <w:t>学 会</w:t>
      </w:r>
      <w:r>
        <w:rPr>
          <w:rFonts w:ascii="Times New Roman" w:hAnsi="Times New Roman" w:cs="Times New Roman"/>
          <w:sz w:val="52"/>
        </w:rPr>
        <w:tab/>
      </w:r>
      <w:r>
        <w:rPr>
          <w:rFonts w:ascii="Times New Roman" w:hAnsi="Times New Roman" w:eastAsia="黑体" w:cs="Times New Roman"/>
          <w:sz w:val="28"/>
        </w:rPr>
        <w:t>发布</w:t>
      </w:r>
    </w:p>
    <w:p>
      <w:pPr>
        <w:rPr>
          <w:rFonts w:ascii="Times New Roman" w:hAnsi="Times New Roman" w:cs="Times New Roman"/>
          <w:sz w:val="28"/>
        </w:rPr>
      </w:pPr>
      <w:r>
        <w:rPr>
          <w:rFonts w:ascii="Times New Roman" w:hAnsi="Times New Roman" w:cs="Times New Roman"/>
          <w:sz w:val="28"/>
        </w:rPr>
        <w:br w:type="page"/>
      </w:r>
    </w:p>
    <w:p>
      <w:pPr>
        <w:pStyle w:val="5"/>
        <w:rPr>
          <w:rFonts w:ascii="Times New Roman" w:hAnsi="Times New Roman" w:cs="Times New Roman"/>
        </w:rPr>
        <w:sectPr>
          <w:pgSz w:w="11910" w:h="16840"/>
          <w:pgMar w:top="1380" w:right="640" w:bottom="280" w:left="1300" w:header="720" w:footer="720" w:gutter="0"/>
          <w:pgNumType w:fmt="upperRoman"/>
          <w:cols w:space="720" w:num="1"/>
        </w:sect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r>
        <w:rPr>
          <w:rFonts w:ascii="Times New Roman" w:hAnsi="Times New Roman" w:cs="Times New Roman"/>
        </w:rPr>
        <w:drawing>
          <wp:anchor distT="0" distB="0" distL="0" distR="0" simplePos="0" relativeHeight="251661312" behindDoc="0" locked="0" layoutInCell="1" allowOverlap="1">
            <wp:simplePos x="0" y="0"/>
            <wp:positionH relativeFrom="page">
              <wp:posOffset>987425</wp:posOffset>
            </wp:positionH>
            <wp:positionV relativeFrom="paragraph">
              <wp:posOffset>26670</wp:posOffset>
            </wp:positionV>
            <wp:extent cx="744220" cy="640715"/>
            <wp:effectExtent l="0" t="0" r="5080" b="6985"/>
            <wp:wrapNone/>
            <wp:docPr id="9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jpeg"/>
                    <pic:cNvPicPr>
                      <a:picLocks noChangeAspect="1"/>
                    </pic:cNvPicPr>
                  </pic:nvPicPr>
                  <pic:blipFill>
                    <a:blip r:embed="rId5" cstate="print"/>
                    <a:stretch>
                      <a:fillRect/>
                    </a:stretch>
                  </pic:blipFill>
                  <pic:spPr>
                    <a:xfrm>
                      <a:off x="0" y="0"/>
                      <a:ext cx="743998" cy="640983"/>
                    </a:xfrm>
                    <a:prstGeom prst="rect">
                      <a:avLst/>
                    </a:prstGeom>
                  </pic:spPr>
                </pic:pic>
              </a:graphicData>
            </a:graphic>
          </wp:anchor>
        </w:drawing>
      </w: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15"/>
        </w:rPr>
      </w:pPr>
    </w:p>
    <w:p>
      <w:pPr>
        <w:pStyle w:val="4"/>
        <w:spacing w:after="0"/>
        <w:rPr>
          <w:rFonts w:ascii="Times New Roman" w:hAnsi="Times New Roman" w:cs="Times New Roman"/>
        </w:rPr>
      </w:pPr>
      <w:r>
        <w:rPr>
          <w:rFonts w:ascii="Times New Roman" w:hAnsi="Times New Roman" w:cs="Times New Roman"/>
        </w:rPr>
        <w:t xml:space="preserve"> 版权保护文件 </w:t>
      </w:r>
    </w:p>
    <w:p>
      <w:pPr>
        <w:pStyle w:val="4"/>
        <w:spacing w:after="0"/>
        <w:rPr>
          <w:rFonts w:ascii="Times New Roman" w:hAnsi="Times New Roman" w:cs="Times New Roman"/>
        </w:rPr>
      </w:pPr>
      <w:r>
        <w:rPr>
          <w:rFonts w:ascii="Times New Roman" w:hAnsi="Times New Roman" w:cs="Times New Roman"/>
          <w:spacing w:val="-6"/>
        </w:rPr>
        <w:t>版权所有归属于该标准的发布机构。除非有其他规定，否则未经许可，此发行物及其章节不得以其他形式</w:t>
      </w:r>
      <w:r>
        <w:rPr>
          <w:rFonts w:ascii="Times New Roman" w:hAnsi="Times New Roman" w:cs="Times New Roman"/>
          <w:spacing w:val="-8"/>
        </w:rPr>
        <w:t>或任何手段进行复制、再版或使用，包括电子版，影印件，或发布在互联网及内部网络等。使用许可可于</w:t>
      </w:r>
      <w:r>
        <w:rPr>
          <w:rFonts w:ascii="Times New Roman" w:hAnsi="Times New Roman" w:cs="Times New Roman"/>
          <w:spacing w:val="-5"/>
        </w:rPr>
        <w:t>发布机构获取。</w:t>
      </w:r>
      <w:r>
        <w:rPr>
          <w:rFonts w:ascii="Times New Roman" w:hAnsi="Times New Roman" w:cs="Times New Roman"/>
        </w:rPr>
        <w:t xml:space="preserve"> </w:t>
      </w: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p>
      <w:pPr>
        <w:jc w:val="center"/>
        <w:rPr>
          <w:rFonts w:ascii="Times New Roman" w:hAnsi="Times New Roman" w:eastAsia="宋体" w:cs="Times New Roman"/>
        </w:rPr>
      </w:pPr>
    </w:p>
    <w:sdt>
      <w:sdtPr>
        <w:rPr>
          <w:rFonts w:ascii="Times New Roman" w:hAnsi="Times New Roman" w:eastAsia="黑体" w:cs="Times New Roman"/>
          <w:sz w:val="32"/>
          <w:szCs w:val="32"/>
        </w:rPr>
        <w:id w:val="147463602"/>
        <w15:color w:val="DBDBDB"/>
        <w:docPartObj>
          <w:docPartGallery w:val="Table of Contents"/>
          <w:docPartUnique/>
        </w:docPartObj>
      </w:sdtPr>
      <w:sdtEndPr>
        <w:rPr>
          <w:rFonts w:hint="default" w:ascii="Times New Roman" w:hAnsi="Times New Roman" w:eastAsia="宋体" w:cs="Times New Roman"/>
          <w:sz w:val="21"/>
          <w:szCs w:val="21"/>
        </w:rPr>
      </w:sdtEndPr>
      <w:sdtContent>
        <w:p>
          <w:pPr>
            <w:spacing w:before="312" w:beforeLines="100" w:after="312" w:afterLines="100"/>
            <w:jc w:val="center"/>
            <w:rPr>
              <w:rFonts w:ascii="Times New Roman" w:hAnsi="Times New Roman" w:eastAsia="黑体" w:cs="Times New Roman"/>
              <w:sz w:val="32"/>
              <w:szCs w:val="32"/>
            </w:rPr>
          </w:pPr>
          <w:r>
            <w:rPr>
              <w:rFonts w:ascii="Times New Roman" w:hAnsi="Times New Roman" w:eastAsia="黑体" w:cs="Times New Roman"/>
              <w:sz w:val="32"/>
              <w:szCs w:val="32"/>
            </w:rPr>
            <w:t>目  录</w:t>
          </w:r>
        </w:p>
        <w:p>
          <w:pPr>
            <w:pStyle w:val="6"/>
            <w:tabs>
              <w:tab w:val="right" w:pos="2800"/>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TOC \o "1-1" \h \u </w:instrText>
          </w:r>
          <w:r>
            <w:rPr>
              <w:rFonts w:hint="default" w:ascii="Times New Roman" w:hAnsi="Times New Roman" w:eastAsia="宋体" w:cs="Times New Roman"/>
              <w:szCs w:val="21"/>
            </w:rPr>
            <w:fldChar w:fldCharType="separate"/>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_Toc28463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_Toc28463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_Toc4618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_Toc4618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_Toc24708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_Toc24708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_Toc24738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4  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_Toc24738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_Toc11160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5  技术要求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_Toc11160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_Toc32504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6  试验和计算方法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_Toc32504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_Toc25989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7 评价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_Toc25989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_Toc22401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8 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_Toc22401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_Toc31117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9 标志、包装、运输和贮存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_Toc31117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6"/>
            <w:tabs>
              <w:tab w:val="right" w:leader="dot" w:pos="8306"/>
            </w:tabs>
            <w:spacing w:line="360" w:lineRule="auto"/>
            <w:rPr>
              <w:rFonts w:hint="default" w:ascii="Times New Roman" w:hAnsi="Times New Roman" w:eastAsia="宋体"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_Toc12444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_Toc12444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pPr>
            <w:pStyle w:val="4"/>
            <w:spacing w:after="0" w:line="360" w:lineRule="auto"/>
            <w:rPr>
              <w:rFonts w:hint="default" w:ascii="Times New Roman" w:hAnsi="Times New Roman" w:eastAsia="宋体" w:cs="Times New Roman"/>
              <w:szCs w:val="21"/>
            </w:rPr>
          </w:pPr>
          <w:r>
            <w:rPr>
              <w:rFonts w:hint="default" w:ascii="Times New Roman" w:hAnsi="Times New Roman" w:eastAsia="宋体" w:cs="Times New Roman"/>
              <w:szCs w:val="21"/>
            </w:rPr>
            <w:fldChar w:fldCharType="end"/>
          </w:r>
        </w:p>
      </w:sdtContent>
    </w:sdt>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2"/>
        <w:tabs>
          <w:tab w:val="left" w:pos="960"/>
        </w:tabs>
        <w:spacing w:before="312" w:beforeLines="100" w:after="312" w:afterLines="100"/>
        <w:jc w:val="center"/>
        <w:rPr>
          <w:rFonts w:hint="default" w:ascii="Times New Roman" w:hAnsi="Times New Roman" w:eastAsia="黑体"/>
          <w:b w:val="0"/>
          <w:sz w:val="32"/>
          <w:szCs w:val="32"/>
        </w:rPr>
      </w:pPr>
      <w:bookmarkStart w:id="0" w:name="_Toc16777"/>
      <w:bookmarkStart w:id="1" w:name="_Toc22734"/>
      <w:bookmarkStart w:id="2" w:name="_Toc15211"/>
      <w:bookmarkStart w:id="3" w:name="_Toc26280"/>
      <w:bookmarkStart w:id="4" w:name="_Toc11850"/>
      <w:bookmarkStart w:id="5" w:name="_Toc32594"/>
      <w:r>
        <w:rPr>
          <w:rFonts w:hint="default" w:ascii="Times New Roman" w:hAnsi="Times New Roman" w:eastAsia="黑体"/>
          <w:b w:val="0"/>
          <w:sz w:val="32"/>
          <w:szCs w:val="32"/>
        </w:rPr>
        <w:t>前</w:t>
      </w:r>
      <w:r>
        <w:rPr>
          <w:rFonts w:hint="default" w:ascii="Times New Roman" w:hAnsi="Times New Roman" w:eastAsia="黑体"/>
          <w:b w:val="0"/>
          <w:sz w:val="32"/>
          <w:szCs w:val="32"/>
        </w:rPr>
        <w:tab/>
      </w:r>
      <w:r>
        <w:rPr>
          <w:rFonts w:hint="default" w:ascii="Times New Roman" w:hAnsi="Times New Roman" w:eastAsia="黑体"/>
          <w:b w:val="0"/>
          <w:sz w:val="32"/>
          <w:szCs w:val="32"/>
        </w:rPr>
        <w:t>言</w:t>
      </w:r>
      <w:bookmarkEnd w:id="0"/>
      <w:bookmarkEnd w:id="1"/>
      <w:bookmarkEnd w:id="2"/>
      <w:bookmarkEnd w:id="3"/>
      <w:bookmarkEnd w:id="4"/>
      <w:bookmarkEnd w:id="5"/>
    </w:p>
    <w:p>
      <w:pPr>
        <w:pStyle w:val="4"/>
        <w:spacing w:after="0" w:line="360" w:lineRule="auto"/>
        <w:ind w:firstLine="396" w:firstLineChars="200"/>
        <w:rPr>
          <w:rFonts w:ascii="Times New Roman" w:hAnsi="Times New Roman" w:eastAsia="宋体" w:cs="Times New Roman"/>
          <w:szCs w:val="21"/>
        </w:rPr>
      </w:pPr>
      <w:r>
        <w:rPr>
          <w:rFonts w:ascii="Times New Roman" w:hAnsi="Times New Roman" w:eastAsia="宋体" w:cs="Times New Roman"/>
          <w:spacing w:val="-6"/>
          <w:szCs w:val="21"/>
        </w:rPr>
        <w:t xml:space="preserve">本文件按照 </w:t>
      </w:r>
      <w:r>
        <w:rPr>
          <w:rFonts w:ascii="Times New Roman" w:hAnsi="Times New Roman" w:eastAsia="宋体" w:cs="Times New Roman"/>
          <w:szCs w:val="21"/>
        </w:rPr>
        <w:t>GB/T 1.1－2020</w:t>
      </w:r>
      <w:r>
        <w:rPr>
          <w:rFonts w:ascii="Times New Roman" w:hAnsi="Times New Roman" w:eastAsia="宋体" w:cs="Times New Roman"/>
          <w:spacing w:val="-4"/>
          <w:szCs w:val="21"/>
        </w:rPr>
        <w:t xml:space="preserve">《标准化工作导则 第 </w:t>
      </w:r>
      <w:r>
        <w:rPr>
          <w:rFonts w:ascii="Times New Roman" w:hAnsi="Times New Roman" w:eastAsia="宋体" w:cs="Times New Roman"/>
          <w:szCs w:val="21"/>
        </w:rPr>
        <w:t>1</w:t>
      </w:r>
      <w:r>
        <w:rPr>
          <w:rFonts w:ascii="Times New Roman" w:hAnsi="Times New Roman" w:eastAsia="宋体" w:cs="Times New Roman"/>
          <w:spacing w:val="-7"/>
          <w:szCs w:val="21"/>
        </w:rPr>
        <w:t xml:space="preserve"> 部分：标准化文件的结构和起草规则》的规</w:t>
      </w:r>
      <w:r>
        <w:rPr>
          <w:rFonts w:ascii="Times New Roman" w:hAnsi="Times New Roman" w:eastAsia="宋体" w:cs="Times New Roman"/>
          <w:spacing w:val="-6"/>
          <w:szCs w:val="21"/>
        </w:rPr>
        <w:t>定起草。</w:t>
      </w:r>
      <w:r>
        <w:rPr>
          <w:rFonts w:ascii="Times New Roman" w:hAnsi="Times New Roman" w:eastAsia="宋体" w:cs="Times New Roman"/>
          <w:szCs w:val="21"/>
        </w:rPr>
        <w:t xml:space="preserve"> </w:t>
      </w:r>
    </w:p>
    <w:p>
      <w:pPr>
        <w:pStyle w:val="4"/>
        <w:spacing w:after="0" w:line="360" w:lineRule="auto"/>
        <w:ind w:firstLine="396" w:firstLineChars="200"/>
        <w:rPr>
          <w:rFonts w:ascii="Times New Roman" w:hAnsi="Times New Roman" w:eastAsia="宋体" w:cs="Times New Roman"/>
          <w:spacing w:val="-6"/>
          <w:szCs w:val="21"/>
        </w:rPr>
      </w:pPr>
      <w:r>
        <w:rPr>
          <w:rFonts w:ascii="Times New Roman" w:hAnsi="Times New Roman" w:eastAsia="宋体" w:cs="Times New Roman"/>
          <w:spacing w:val="-6"/>
          <w:szCs w:val="21"/>
        </w:rPr>
        <w:t>请注意本文件的某些内容可能涉及专利。本文件的发布机构不承担识别专利的责任。</w:t>
      </w:r>
    </w:p>
    <w:p>
      <w:pPr>
        <w:pStyle w:val="4"/>
        <w:spacing w:after="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本文件由湖南普菲克生物科技有限公司提出。</w:t>
      </w:r>
    </w:p>
    <w:p>
      <w:pPr>
        <w:pStyle w:val="4"/>
        <w:spacing w:after="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本文件由中国技术经济学会归口。</w:t>
      </w:r>
    </w:p>
    <w:p>
      <w:pPr>
        <w:pStyle w:val="4"/>
        <w:spacing w:after="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本文件起草单位：湖南普菲克生物科技有限公司 </w:t>
      </w:r>
    </w:p>
    <w:p>
      <w:pPr>
        <w:pStyle w:val="4"/>
        <w:spacing w:after="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本文件主</w:t>
      </w:r>
      <w:r>
        <w:rPr>
          <w:rFonts w:ascii="Times New Roman" w:hAnsi="Times New Roman" w:eastAsia="宋体" w:cs="Times New Roman"/>
          <w:spacing w:val="-11"/>
          <w:szCs w:val="21"/>
        </w:rPr>
        <w:t>要起草人：</w:t>
      </w:r>
      <w:r>
        <w:rPr>
          <w:rFonts w:ascii="Times New Roman" w:hAnsi="Times New Roman" w:eastAsia="宋体" w:cs="Times New Roman"/>
          <w:szCs w:val="21"/>
        </w:rPr>
        <w:t xml:space="preserve"> </w:t>
      </w:r>
    </w:p>
    <w:p>
      <w:pPr>
        <w:pStyle w:val="4"/>
        <w:spacing w:after="0" w:line="360" w:lineRule="auto"/>
        <w:ind w:firstLine="420" w:firstLineChars="200"/>
        <w:rPr>
          <w:rFonts w:ascii="Times New Roman" w:hAnsi="Times New Roman" w:cs="Times New Roman"/>
        </w:rPr>
      </w:pPr>
      <w:r>
        <w:rPr>
          <w:rFonts w:ascii="Times New Roman" w:hAnsi="Times New Roman" w:eastAsia="宋体" w:cs="Times New Roman"/>
          <w:szCs w:val="21"/>
        </w:rPr>
        <w:t>本文件为首次发布。</w:t>
      </w:r>
      <w:r>
        <w:rPr>
          <w:rFonts w:ascii="Times New Roman" w:hAnsi="Times New Roman" w:cs="Times New Roman"/>
        </w:rPr>
        <w:t xml:space="preserve"> </w:t>
      </w:r>
    </w:p>
    <w:p>
      <w:pPr>
        <w:pStyle w:val="4"/>
        <w:spacing w:after="0"/>
        <w:rPr>
          <w:rFonts w:ascii="Times New Roman" w:hAnsi="Times New Roman" w:cs="Times New Roman"/>
          <w:sz w:val="20"/>
        </w:rPr>
      </w:pPr>
    </w:p>
    <w:p>
      <w:pPr>
        <w:pStyle w:val="4"/>
        <w:spacing w:after="0"/>
        <w:rPr>
          <w:rFonts w:ascii="Times New Roman" w:hAnsi="Times New Roman" w:cs="Times New Roman"/>
          <w:sz w:val="26"/>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pStyle w:val="4"/>
        <w:spacing w:after="0"/>
        <w:rPr>
          <w:rFonts w:ascii="Times New Roman" w:hAnsi="Times New Roman" w:cs="Times New Roman"/>
          <w:sz w:val="20"/>
        </w:rPr>
      </w:pPr>
    </w:p>
    <w:p>
      <w:pPr>
        <w:rPr>
          <w:rFonts w:ascii="Times New Roman" w:hAnsi="Times New Roman" w:cs="Times New Roman"/>
        </w:rPr>
      </w:pPr>
    </w:p>
    <w:p>
      <w:pPr>
        <w:rPr>
          <w:rFonts w:ascii="Times New Roman" w:hAnsi="Times New Roman" w:cs="Times New Roman"/>
        </w:rPr>
      </w:pPr>
    </w:p>
    <w:p>
      <w:pPr>
        <w:spacing w:before="312" w:beforeLines="100" w:after="312" w:afterLines="100"/>
        <w:jc w:val="center"/>
        <w:outlineLvl w:val="0"/>
        <w:rPr>
          <w:rFonts w:ascii="Times New Roman" w:hAnsi="Times New Roman" w:eastAsia="黑体" w:cs="Times New Roman"/>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jc w:val="center"/>
        <w:rPr>
          <w:rFonts w:ascii="Times New Roman" w:hAnsi="Times New Roman" w:eastAsia="黑体" w:cs="Times New Roman"/>
          <w:sz w:val="52"/>
        </w:rPr>
      </w:pPr>
      <w:r>
        <w:rPr>
          <w:rFonts w:ascii="Times New Roman" w:hAnsi="Times New Roman" w:eastAsia="黑体" w:cs="Times New Roman"/>
          <w:sz w:val="32"/>
          <w:szCs w:val="32"/>
        </w:rPr>
        <w:t>饲用缓控释包膜制剂技术通则</w:t>
      </w:r>
    </w:p>
    <w:p>
      <w:pPr>
        <w:spacing w:before="312" w:beforeLines="100" w:after="312" w:afterLines="100"/>
        <w:outlineLvl w:val="0"/>
        <w:rPr>
          <w:rFonts w:ascii="Times New Roman" w:hAnsi="Times New Roman" w:eastAsia="黑体" w:cs="Times New Roman"/>
        </w:rPr>
      </w:pPr>
      <w:bookmarkStart w:id="6" w:name="_Toc28463"/>
      <w:r>
        <w:rPr>
          <w:rFonts w:ascii="Times New Roman" w:hAnsi="Times New Roman" w:eastAsia="黑体" w:cs="Times New Roman"/>
        </w:rPr>
        <w:t>1  范围</w:t>
      </w:r>
      <w:bookmarkEnd w:id="6"/>
    </w:p>
    <w:p>
      <w:pPr>
        <w:pStyle w:val="13"/>
        <w:ind w:firstLine="420"/>
        <w:rPr>
          <w:rFonts w:ascii="Times New Roman"/>
        </w:rPr>
      </w:pPr>
      <w:r>
        <w:rPr>
          <w:rFonts w:ascii="Times New Roman"/>
        </w:rPr>
        <w:t>本文件规定了饲用缓控释包膜制剂的术语和定义、基本要求、技术要求、试验和计算方法、检验、评价、标志、包装、运输和贮存要求。</w:t>
      </w:r>
    </w:p>
    <w:p>
      <w:pPr>
        <w:pStyle w:val="13"/>
        <w:ind w:firstLine="420"/>
        <w:rPr>
          <w:rFonts w:ascii="Times New Roman"/>
        </w:rPr>
      </w:pPr>
      <w:r>
        <w:rPr>
          <w:rFonts w:ascii="Times New Roman"/>
        </w:rPr>
        <w:t>本文件适用于全肠道缓释制剂、肠溶制剂、结肠定位制剂、过瘤胃制剂、瘤胃缓释制剂五类饲用缓控释包膜制剂。</w:t>
      </w:r>
    </w:p>
    <w:p>
      <w:pPr>
        <w:pStyle w:val="13"/>
        <w:ind w:firstLine="420"/>
        <w:rPr>
          <w:rFonts w:ascii="Times New Roman"/>
          <w:color w:val="FF0000"/>
        </w:rPr>
      </w:pPr>
      <w:r>
        <w:rPr>
          <w:rFonts w:ascii="Times New Roman"/>
          <w:color w:val="FF0000"/>
        </w:rPr>
        <w:t>本文件不适用淀粉、糊精等辅料混合后简单制粒且不具备缓释功能的制剂。</w:t>
      </w:r>
    </w:p>
    <w:p>
      <w:pPr>
        <w:spacing w:before="312" w:beforeLines="100" w:after="312" w:afterLines="100"/>
        <w:outlineLvl w:val="0"/>
        <w:rPr>
          <w:rFonts w:ascii="Times New Roman" w:hAnsi="Times New Roman" w:eastAsia="黑体" w:cs="Times New Roman"/>
        </w:rPr>
      </w:pPr>
      <w:bookmarkStart w:id="7" w:name="_Toc4618"/>
      <w:r>
        <w:rPr>
          <w:rFonts w:ascii="Times New Roman" w:hAnsi="Times New Roman" w:eastAsia="黑体" w:cs="Times New Roman"/>
        </w:rPr>
        <w:t>2  规范性引用文件</w:t>
      </w:r>
      <w:bookmarkEnd w:id="7"/>
    </w:p>
    <w:p>
      <w:pPr>
        <w:ind w:firstLine="420" w:firstLineChars="200"/>
        <w:rPr>
          <w:rFonts w:ascii="Times New Roman" w:hAnsi="Times New Roman" w:cs="Times New Roman"/>
        </w:rPr>
      </w:pPr>
      <w:r>
        <w:rPr>
          <w:rFonts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Times New Roman" w:hAnsi="Times New Roman" w:cs="Times New Roman"/>
        </w:rPr>
      </w:pPr>
      <w:r>
        <w:rPr>
          <w:rFonts w:hint="eastAsia" w:ascii="Times New Roman" w:hAnsi="Times New Roman" w:cs="Times New Roman"/>
        </w:rPr>
        <w:t xml:space="preserve">GB 4789.3 </w:t>
      </w:r>
      <w:r>
        <w:rPr>
          <w:rFonts w:ascii="Times New Roman" w:hAnsi="Times New Roman" w:cs="Times New Roman"/>
        </w:rPr>
        <w:t>食品安全国家标准 食品微生物学检验 大肠菌群计数</w:t>
      </w:r>
    </w:p>
    <w:p>
      <w:pPr>
        <w:ind w:firstLine="420"/>
        <w:rPr>
          <w:rFonts w:ascii="Times New Roman" w:hAnsi="Times New Roman" w:cs="Times New Roman"/>
        </w:rPr>
      </w:pPr>
      <w:r>
        <w:rPr>
          <w:rFonts w:ascii="Times New Roman" w:hAnsi="Times New Roman" w:cs="Times New Roman"/>
        </w:rPr>
        <w:t>GB 5009.262 食品安全国家标准 食品中溶剂残留量的测定</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GB 10648 饲料标签</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GB 15193.1 食品安全国家标准　食品安全性毒理学评价程序</w:t>
      </w:r>
    </w:p>
    <w:p>
      <w:pPr>
        <w:ind w:firstLine="420" w:firstLineChars="200"/>
        <w:rPr>
          <w:rFonts w:ascii="Times New Roman" w:hAnsi="Times New Roman" w:cs="Times New Roman"/>
        </w:rPr>
      </w:pPr>
      <w:r>
        <w:rPr>
          <w:rFonts w:ascii="Times New Roman" w:hAnsi="Times New Roman" w:cs="Times New Roman"/>
        </w:rPr>
        <w:t>GB/T 191 包装储运图示标志</w:t>
      </w:r>
    </w:p>
    <w:p>
      <w:pPr>
        <w:ind w:firstLine="420" w:firstLineChars="200"/>
        <w:rPr>
          <w:rFonts w:ascii="Times New Roman" w:hAnsi="Times New Roman" w:cs="Times New Roman"/>
        </w:rPr>
      </w:pPr>
      <w:r>
        <w:rPr>
          <w:rFonts w:ascii="Times New Roman" w:hAnsi="Times New Roman" w:cs="Times New Roman"/>
        </w:rPr>
        <w:t>GB/T 6388 运输包装收发货标志</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GB/T 6435 饲料中水分的测定</w:t>
      </w:r>
    </w:p>
    <w:p>
      <w:pPr>
        <w:ind w:firstLine="420"/>
        <w:rPr>
          <w:rFonts w:ascii="Times New Roman" w:hAnsi="Times New Roman" w:cs="Times New Roman"/>
        </w:rPr>
      </w:pPr>
      <w:r>
        <w:rPr>
          <w:rFonts w:ascii="Times New Roman" w:hAnsi="Times New Roman" w:cs="Times New Roman"/>
        </w:rPr>
        <w:t>GB/T 10647 饲料工业术语</w:t>
      </w:r>
    </w:p>
    <w:p>
      <w:pPr>
        <w:ind w:firstLine="420" w:firstLineChars="200"/>
        <w:rPr>
          <w:rFonts w:ascii="Times New Roman" w:hAnsi="Times New Roman" w:cs="Times New Roman"/>
        </w:rPr>
      </w:pPr>
      <w:r>
        <w:rPr>
          <w:rFonts w:ascii="Times New Roman" w:hAnsi="Times New Roman" w:cs="Times New Roman"/>
        </w:rPr>
        <w:t>GB/T 13078 饲料中总砷的测定</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GB/T 13080 饲料中铅的测定 原子吸收光谱法</w:t>
      </w:r>
    </w:p>
    <w:p>
      <w:pPr>
        <w:ind w:firstLine="420" w:firstLineChars="200"/>
        <w:rPr>
          <w:rFonts w:ascii="Times New Roman" w:hAnsi="Times New Roman" w:cs="Times New Roman"/>
        </w:rPr>
      </w:pPr>
      <w:r>
        <w:rPr>
          <w:rFonts w:hint="eastAsia" w:ascii="Times New Roman" w:hAnsi="Times New Roman" w:cs="Times New Roman"/>
        </w:rPr>
        <w:t xml:space="preserve">GB/T 13091 </w:t>
      </w:r>
      <w:r>
        <w:rPr>
          <w:rFonts w:ascii="Times New Roman" w:hAnsi="Times New Roman" w:cs="Times New Roman"/>
        </w:rPr>
        <w:t>饲料中沙门氏菌的测定</w:t>
      </w:r>
    </w:p>
    <w:p>
      <w:pPr>
        <w:ind w:firstLine="420" w:firstLineChars="200"/>
        <w:rPr>
          <w:rFonts w:ascii="Times New Roman" w:hAnsi="Times New Roman" w:cs="Times New Roman"/>
        </w:rPr>
      </w:pPr>
      <w:r>
        <w:rPr>
          <w:rFonts w:hint="eastAsia" w:ascii="Times New Roman" w:hAnsi="Times New Roman" w:cs="Times New Roman"/>
        </w:rPr>
        <w:t xml:space="preserve">GB/T 13092 </w:t>
      </w:r>
      <w:r>
        <w:rPr>
          <w:rFonts w:ascii="Times New Roman" w:hAnsi="Times New Roman" w:cs="Times New Roman"/>
        </w:rPr>
        <w:t>饲料中霉菌检验方法</w:t>
      </w:r>
    </w:p>
    <w:p>
      <w:pPr>
        <w:ind w:firstLine="420" w:firstLineChars="200"/>
        <w:rPr>
          <w:rFonts w:ascii="Times New Roman" w:hAnsi="Times New Roman" w:cs="Times New Roman"/>
        </w:rPr>
      </w:pPr>
      <w:r>
        <w:rPr>
          <w:rFonts w:ascii="Times New Roman" w:hAnsi="Times New Roman" w:cs="Times New Roman"/>
        </w:rPr>
        <w:t>GB/T 16471 运输包装件尺寸与质量界限</w:t>
      </w:r>
    </w:p>
    <w:p>
      <w:pPr>
        <w:ind w:firstLine="420" w:firstLineChars="200"/>
        <w:rPr>
          <w:rFonts w:ascii="Times New Roman" w:hAnsi="Times New Roman" w:cs="Times New Roman"/>
        </w:rPr>
      </w:pPr>
      <w:r>
        <w:rPr>
          <w:rFonts w:ascii="Times New Roman" w:hAnsi="Times New Roman" w:cs="Times New Roman"/>
        </w:rPr>
        <w:t>GB/T 18823 饲料检测结果判定的允许误差</w:t>
      </w:r>
    </w:p>
    <w:p>
      <w:pPr>
        <w:spacing w:before="312" w:beforeLines="100" w:after="312" w:afterLines="100"/>
        <w:outlineLvl w:val="0"/>
        <w:rPr>
          <w:rFonts w:ascii="Times New Roman" w:hAnsi="Times New Roman" w:eastAsia="黑体" w:cs="Times New Roman"/>
        </w:rPr>
      </w:pPr>
      <w:bookmarkStart w:id="8" w:name="_Toc24708"/>
      <w:r>
        <w:rPr>
          <w:rFonts w:ascii="Times New Roman" w:hAnsi="Times New Roman" w:eastAsia="黑体" w:cs="Times New Roman"/>
        </w:rPr>
        <w:t>3  术语和定义</w:t>
      </w:r>
      <w:bookmarkEnd w:id="8"/>
    </w:p>
    <w:p>
      <w:pPr>
        <w:ind w:firstLine="420" w:firstLineChars="200"/>
        <w:rPr>
          <w:rFonts w:ascii="Times New Roman" w:hAnsi="Times New Roman" w:cs="Times New Roman"/>
        </w:rPr>
      </w:pPr>
      <w:r>
        <w:rPr>
          <w:rFonts w:ascii="Times New Roman" w:hAnsi="Times New Roman" w:cs="Times New Roman"/>
        </w:rPr>
        <w:t>GB/T 10647 界定的以及下列术语和定义适用于本文件。</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3.1</w:t>
      </w:r>
    </w:p>
    <w:p>
      <w:pPr>
        <w:ind w:firstLine="42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饲用缓控释包膜制剂  </w:t>
      </w:r>
    </w:p>
    <w:p>
      <w:pPr>
        <w:ind w:firstLine="42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Sustainable and controlled-release coated preparations for feed</w:t>
      </w:r>
      <w:r>
        <w:rPr>
          <w:rFonts w:ascii="Times New Roman" w:hAnsi="Times New Roman" w:eastAsia="黑体" w:cs="Times New Roman"/>
          <w:color w:val="000000" w:themeColor="text1"/>
          <w14:textFill>
            <w14:solidFill>
              <w14:schemeClr w14:val="tx1"/>
            </w14:solidFill>
          </w14:textFill>
        </w:rPr>
        <w:t xml:space="preserve">  </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以饲料营养或功能性物质为原料，通过缓控释包膜方式，调节释放速率、释放部位或释放时间，实现营养精准、效果持久且毒副作用低的一类制剂。</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3.2</w:t>
      </w:r>
    </w:p>
    <w:p>
      <w:pPr>
        <w:ind w:firstLine="42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全肠道缓释制剂  </w:t>
      </w:r>
      <w:r>
        <w:rPr>
          <w:rFonts w:ascii="Times New Roman" w:hAnsi="Times New Roman" w:cs="Times New Roman"/>
          <w:color w:val="000000" w:themeColor="text1"/>
          <w14:textFill>
            <w14:solidFill>
              <w14:schemeClr w14:val="tx1"/>
            </w14:solidFill>
          </w14:textFill>
        </w:rPr>
        <w:t>Sustained release preparation in whole gut</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在规定的释放介质中，以饲料营养或功能性物质为原料，通过缓释包膜方式，实现缓慢非恒速释放的一类制剂。</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3.3 </w:t>
      </w:r>
    </w:p>
    <w:p>
      <w:pPr>
        <w:ind w:firstLine="420" w:firstLineChars="200"/>
        <w:rPr>
          <w:rFonts w:ascii="Times New Roman" w:hAnsi="Times New Roman" w:eastAsia="黑体" w:cs="Times New Roman"/>
          <w:color w:val="C00000"/>
        </w:rPr>
      </w:pPr>
      <w:r>
        <w:rPr>
          <w:rFonts w:ascii="Times New Roman" w:hAnsi="Times New Roman" w:eastAsia="黑体" w:cs="Times New Roman"/>
          <w:color w:val="000000" w:themeColor="text1"/>
          <w14:textFill>
            <w14:solidFill>
              <w14:schemeClr w14:val="tx1"/>
            </w14:solidFill>
          </w14:textFill>
        </w:rPr>
        <w:t xml:space="preserve">肠溶制剂 </w:t>
      </w:r>
      <w:r>
        <w:rPr>
          <w:rFonts w:ascii="Times New Roman" w:hAnsi="Times New Roman" w:cs="Times New Roman"/>
        </w:rPr>
        <w:t>Enteric-coated preparation</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以饲料营养或功能性物质为原料，通过控释包膜方式，实现在酸性介质（pH=1.0~4.0）中不释放或几乎不释放，而在pH=6.8磷酸盐缓冲液中大部分或全部释放的一类制剂。</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3.4 </w:t>
      </w:r>
    </w:p>
    <w:p>
      <w:pPr>
        <w:ind w:firstLine="420" w:firstLineChars="200"/>
        <w:rPr>
          <w:rFonts w:ascii="Times New Roman" w:hAnsi="Times New Roman" w:eastAsia="黑体" w:cs="Times New Roman"/>
          <w:color w:val="C00000"/>
        </w:rPr>
      </w:pPr>
      <w:r>
        <w:rPr>
          <w:rFonts w:ascii="Times New Roman" w:hAnsi="Times New Roman" w:eastAsia="黑体" w:cs="Times New Roman"/>
          <w:color w:val="000000" w:themeColor="text1"/>
          <w14:textFill>
            <w14:solidFill>
              <w14:schemeClr w14:val="tx1"/>
            </w14:solidFill>
          </w14:textFill>
        </w:rPr>
        <w:t xml:space="preserve">结肠定位制剂 </w:t>
      </w:r>
      <w:r>
        <w:rPr>
          <w:rFonts w:ascii="Times New Roman" w:hAnsi="Times New Roman" w:cs="Times New Roman"/>
        </w:rPr>
        <w:t>The preparation targeted in colon</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以饲料营养或功能性物质为原料，通过结肠定位包膜方式，实现在胃肠道的上部基本不释放，而在结肠内大部分或全部释放的一类制剂。</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3.5</w:t>
      </w:r>
      <w:r>
        <w:rPr>
          <w:rFonts w:ascii="Times New Roman" w:hAnsi="Times New Roman" w:eastAsia="黑体" w:cs="Times New Roman"/>
          <w:color w:val="000000" w:themeColor="text1"/>
          <w14:textFill>
            <w14:solidFill>
              <w14:schemeClr w14:val="tx1"/>
            </w14:solidFill>
          </w14:textFill>
        </w:rPr>
        <w:tab/>
      </w:r>
    </w:p>
    <w:p>
      <w:pPr>
        <w:ind w:firstLine="420" w:firstLineChars="200"/>
        <w:rPr>
          <w:rFonts w:ascii="Times New Roman" w:hAnsi="Times New Roman" w:eastAsia="黑体" w:cs="Times New Roman"/>
          <w:color w:val="C00000"/>
        </w:rPr>
      </w:pPr>
      <w:r>
        <w:rPr>
          <w:rFonts w:ascii="Times New Roman" w:hAnsi="Times New Roman" w:eastAsia="黑体" w:cs="Times New Roman"/>
          <w:color w:val="000000" w:themeColor="text1"/>
          <w14:textFill>
            <w14:solidFill>
              <w14:schemeClr w14:val="tx1"/>
            </w14:solidFill>
          </w14:textFill>
        </w:rPr>
        <w:t>过瘤胃制剂</w:t>
      </w:r>
      <w:r>
        <w:rPr>
          <w:rFonts w:ascii="Times New Roman" w:hAnsi="Times New Roman" w:eastAsia="黑体" w:cs="Times New Roman"/>
          <w:color w:val="C00000"/>
        </w:rPr>
        <w:t xml:space="preserve"> </w:t>
      </w:r>
      <w:r>
        <w:rPr>
          <w:rFonts w:ascii="Times New Roman" w:hAnsi="Times New Roman" w:cs="Times New Roman"/>
        </w:rPr>
        <w:t>Rumen-bypass preparation</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在不影响瘤胃微生物菌群生长情况下，以饲料营养或功能性物质为原料，通过控释包膜方式，实现能耐受瘤胃pH和抵抗瘤胃微生物发酵降解，并在真胃和小肠释放吸收的一类制剂。</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3.6 </w:t>
      </w:r>
    </w:p>
    <w:p>
      <w:pPr>
        <w:ind w:firstLine="42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瘤胃缓释制剂  Rumen sustained-release preparations</w:t>
      </w:r>
    </w:p>
    <w:p>
      <w:pPr>
        <w:spacing w:before="156" w:beforeLines="50" w:after="156" w:afterLines="50"/>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一定</w:t>
      </w:r>
      <w:r>
        <w:rPr>
          <w:rFonts w:ascii="Times New Roman" w:hAnsi="Times New Roman" w:cs="Times New Roman"/>
          <w:color w:val="000000" w:themeColor="text1"/>
          <w14:textFill>
            <w14:solidFill>
              <w14:schemeClr w14:val="tx1"/>
            </w14:solidFill>
          </w14:textFill>
        </w:rPr>
        <w:t>pH条件下，以饲料营养或功能性物质为原料，通过缓释包膜方式，瘤胃缓冲液中大部分或全部缓慢释放的一类制剂。</w:t>
      </w:r>
    </w:p>
    <w:p>
      <w:pPr>
        <w:spacing w:before="156" w:beforeLines="50" w:after="156" w:afterLines="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3.7</w:t>
      </w:r>
    </w:p>
    <w:p>
      <w:pPr>
        <w:pStyle w:val="5"/>
        <w:ind w:right="0" w:rightChars="0" w:firstLine="420" w:firstLineChars="200"/>
        <w:jc w:val="left"/>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释放度 Release rate</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饲用缓控释包膜制剂在规定溶剂中释放的速度和程度。</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w:t>
      </w:r>
    </w:p>
    <w:p>
      <w:pPr>
        <w:pStyle w:val="5"/>
        <w:ind w:right="0" w:rightChars="0" w:firstLine="42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 xml:space="preserve">有效含量 </w:t>
      </w:r>
      <w:r>
        <w:rPr>
          <w:rFonts w:ascii="Times New Roman" w:hAnsi="Times New Roman" w:cs="Times New Roman"/>
          <w:color w:val="000000" w:themeColor="text1"/>
          <w14:textFill>
            <w14:solidFill>
              <w14:schemeClr w14:val="tx1"/>
            </w14:solidFill>
          </w14:textFill>
        </w:rPr>
        <w:t>Effective content</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饲用缓控释包膜制剂中功效成分</w:t>
      </w:r>
      <w:r>
        <w:rPr>
          <w:rFonts w:hint="eastAsia" w:ascii="Times New Roman" w:hAnsi="Times New Roman" w:cs="Times New Roman"/>
          <w:color w:val="000000" w:themeColor="text1"/>
          <w14:textFill>
            <w14:solidFill>
              <w14:schemeClr w14:val="tx1"/>
            </w14:solidFill>
          </w14:textFill>
        </w:rPr>
        <w:t>的质量</w:t>
      </w:r>
      <w:r>
        <w:rPr>
          <w:rFonts w:ascii="Times New Roman" w:hAnsi="Times New Roman" w:cs="Times New Roman"/>
          <w:color w:val="000000" w:themeColor="text1"/>
          <w14:textFill>
            <w14:solidFill>
              <w14:schemeClr w14:val="tx1"/>
            </w14:solidFill>
          </w14:textFill>
        </w:rPr>
        <w:t>浓度。</w:t>
      </w:r>
    </w:p>
    <w:p>
      <w:pPr>
        <w:spacing w:before="312" w:beforeLines="100" w:after="312" w:afterLines="100"/>
        <w:outlineLvl w:val="0"/>
        <w:rPr>
          <w:rFonts w:ascii="Times New Roman" w:hAnsi="Times New Roman" w:eastAsia="黑体" w:cs="Times New Roman"/>
        </w:rPr>
      </w:pPr>
      <w:bookmarkStart w:id="9" w:name="_Toc24738"/>
      <w:r>
        <w:rPr>
          <w:rFonts w:ascii="Times New Roman" w:hAnsi="Times New Roman" w:eastAsia="黑体" w:cs="Times New Roman"/>
        </w:rPr>
        <w:t>4  基本要求</w:t>
      </w:r>
      <w:bookmarkEnd w:id="9"/>
      <w:r>
        <w:rPr>
          <w:rFonts w:ascii="Times New Roman" w:hAnsi="Times New Roman" w:eastAsia="黑体" w:cs="Times New Roman"/>
        </w:rPr>
        <w:t xml:space="preserve"> </w:t>
      </w:r>
    </w:p>
    <w:p>
      <w:pPr>
        <w:spacing w:before="156" w:beforeLines="50" w:after="156" w:afterLines="50"/>
        <w:outlineLvl w:val="1"/>
        <w:rPr>
          <w:rFonts w:ascii="Times New Roman" w:hAnsi="Times New Roman" w:eastAsia="黑体" w:cs="Times New Roman"/>
        </w:rPr>
      </w:pPr>
      <w:r>
        <w:rPr>
          <w:rFonts w:ascii="Times New Roman" w:hAnsi="Times New Roman" w:eastAsia="黑体" w:cs="Times New Roman"/>
        </w:rPr>
        <w:t>4.</w:t>
      </w:r>
      <w:r>
        <w:rPr>
          <w:rFonts w:hint="eastAsia" w:ascii="Times New Roman" w:hAnsi="Times New Roman" w:eastAsia="黑体" w:cs="Times New Roman"/>
        </w:rPr>
        <w:t>1</w:t>
      </w:r>
      <w:r>
        <w:rPr>
          <w:rFonts w:ascii="Times New Roman" w:hAnsi="Times New Roman" w:eastAsia="黑体" w:cs="Times New Roman"/>
        </w:rPr>
        <w:t xml:space="preserve"> 感官要求</w:t>
      </w:r>
    </w:p>
    <w:p>
      <w:pPr>
        <w:pStyle w:val="13"/>
        <w:ind w:firstLine="0" w:firstLineChars="0"/>
        <w:jc w:val="left"/>
        <w:rPr>
          <w:rFonts w:hAnsi="宋体" w:cs="宋体"/>
          <w:szCs w:val="21"/>
        </w:rPr>
      </w:pPr>
      <w:r>
        <w:rPr>
          <w:rFonts w:ascii="Times New Roman" w:eastAsia="黑体"/>
          <w:szCs w:val="21"/>
        </w:rPr>
        <w:t>4.</w:t>
      </w:r>
      <w:r>
        <w:rPr>
          <w:rFonts w:hint="eastAsia" w:ascii="Times New Roman" w:eastAsia="黑体"/>
          <w:szCs w:val="21"/>
        </w:rPr>
        <w:t>1</w:t>
      </w:r>
      <w:r>
        <w:rPr>
          <w:rFonts w:ascii="Times New Roman" w:eastAsia="黑体"/>
          <w:szCs w:val="21"/>
        </w:rPr>
        <w:t xml:space="preserve">.1 </w:t>
      </w:r>
      <w:r>
        <w:rPr>
          <w:rFonts w:ascii="Times New Roman"/>
        </w:rPr>
        <w:t>饲用缓控释包膜制剂应不含杂质</w:t>
      </w:r>
      <w:r>
        <w:rPr>
          <w:rFonts w:hint="eastAsia" w:ascii="Times New Roman"/>
        </w:rPr>
        <w:t>，无</w:t>
      </w:r>
      <w:r>
        <w:rPr>
          <w:rFonts w:ascii="Times New Roman"/>
          <w:color w:val="000000" w:themeColor="text1"/>
          <w14:textFill>
            <w14:solidFill>
              <w14:schemeClr w14:val="tx1"/>
            </w14:solidFill>
          </w14:textFill>
        </w:rPr>
        <w:t>其它颜色</w:t>
      </w:r>
      <w:r>
        <w:rPr>
          <w:rFonts w:ascii="Times New Roman"/>
        </w:rPr>
        <w:t>颗粒混入</w:t>
      </w:r>
      <w:r>
        <w:rPr>
          <w:rFonts w:hint="eastAsia" w:ascii="Times New Roman"/>
        </w:rPr>
        <w:t>，</w:t>
      </w:r>
      <w:r>
        <w:rPr>
          <w:rFonts w:ascii="Times New Roman"/>
        </w:rPr>
        <w:t>色泽均匀一致</w:t>
      </w:r>
      <w:r>
        <w:rPr>
          <w:rFonts w:hint="eastAsia" w:ascii="Times New Roman"/>
        </w:rPr>
        <w:t>；</w:t>
      </w:r>
      <w:r>
        <w:rPr>
          <w:rFonts w:ascii="Times New Roman"/>
        </w:rPr>
        <w:t>形态应为颗粒或粉末状，不得结块</w:t>
      </w:r>
      <w:r>
        <w:rPr>
          <w:rFonts w:hint="eastAsia" w:hAnsi="宋体" w:cs="宋体"/>
        </w:rPr>
        <w:t>；</w:t>
      </w:r>
      <w:r>
        <w:rPr>
          <w:rFonts w:hint="eastAsia" w:hAnsi="宋体" w:cs="宋体"/>
          <w:szCs w:val="21"/>
        </w:rPr>
        <w:t>有特殊气味，不应有刺激性气味。</w:t>
      </w:r>
    </w:p>
    <w:p>
      <w:pPr>
        <w:spacing w:before="156" w:beforeLines="50" w:after="156" w:afterLines="50"/>
        <w:outlineLvl w:val="1"/>
        <w:rPr>
          <w:rFonts w:ascii="Times New Roman" w:hAnsi="Times New Roman" w:eastAsia="黑体" w:cs="Times New Roman"/>
        </w:rPr>
      </w:pPr>
      <w:r>
        <w:rPr>
          <w:rFonts w:ascii="Times New Roman" w:hAnsi="Times New Roman" w:eastAsia="黑体" w:cs="Times New Roman"/>
        </w:rPr>
        <w:t>4.</w:t>
      </w:r>
      <w:r>
        <w:rPr>
          <w:rFonts w:hint="eastAsia" w:ascii="Times New Roman" w:hAnsi="Times New Roman" w:eastAsia="黑体" w:cs="Times New Roman"/>
        </w:rPr>
        <w:t>2</w:t>
      </w:r>
      <w:r>
        <w:rPr>
          <w:rFonts w:ascii="Times New Roman" w:hAnsi="Times New Roman" w:eastAsia="黑体" w:cs="Times New Roman"/>
        </w:rPr>
        <w:t>基本参数要求</w:t>
      </w:r>
    </w:p>
    <w:p>
      <w:pPr>
        <w:spacing w:before="156" w:beforeLines="50" w:after="156" w:afterLines="50"/>
        <w:outlineLvl w:val="3"/>
        <w:rPr>
          <w:rFonts w:ascii="Times New Roman" w:hAnsi="Times New Roman" w:eastAsia="黑体" w:cs="Times New Roman"/>
        </w:rPr>
      </w:pPr>
      <w:r>
        <w:rPr>
          <w:rFonts w:ascii="Times New Roman" w:hAnsi="Times New Roman" w:eastAsia="黑体" w:cs="Times New Roman"/>
        </w:rPr>
        <w:t>4.</w:t>
      </w:r>
      <w:r>
        <w:rPr>
          <w:rFonts w:hint="eastAsia" w:ascii="Times New Roman" w:hAnsi="Times New Roman" w:eastAsia="黑体" w:cs="Times New Roman"/>
        </w:rPr>
        <w:t>2</w:t>
      </w:r>
      <w:r>
        <w:rPr>
          <w:rFonts w:ascii="Times New Roman" w:hAnsi="Times New Roman" w:eastAsia="黑体" w:cs="Times New Roman"/>
        </w:rPr>
        <w:t>.1 理化指标</w:t>
      </w:r>
    </w:p>
    <w:p>
      <w:pPr>
        <w:pStyle w:val="5"/>
        <w:ind w:right="0" w:rightChars="0" w:firstLine="420" w:firstLineChars="200"/>
        <w:jc w:val="left"/>
        <w:rPr>
          <w:rFonts w:ascii="Times New Roman" w:hAnsi="Times New Roman" w:eastAsia="宋体" w:cs="Times New Roman"/>
          <w:sz w:val="21"/>
          <w:szCs w:val="24"/>
        </w:rPr>
      </w:pPr>
      <w:r>
        <w:rPr>
          <w:rFonts w:ascii="Times New Roman" w:hAnsi="Times New Roman" w:eastAsia="宋体" w:cs="Times New Roman"/>
          <w:sz w:val="21"/>
          <w:szCs w:val="24"/>
        </w:rPr>
        <w:t>理化指标应符合表1规定。</w:t>
      </w:r>
    </w:p>
    <w:p>
      <w:pPr>
        <w:pStyle w:val="5"/>
        <w:spacing w:before="156" w:beforeLines="50" w:after="156" w:afterLines="50"/>
        <w:ind w:right="0" w:rightChars="0"/>
        <w:jc w:val="center"/>
        <w:rPr>
          <w:rFonts w:ascii="Times New Roman" w:hAnsi="Times New Roman" w:eastAsia="黑体" w:cs="Times New Roman"/>
        </w:rPr>
      </w:pPr>
      <w:r>
        <w:rPr>
          <w:rFonts w:ascii="Times New Roman" w:hAnsi="Times New Roman" w:eastAsia="黑体" w:cs="Times New Roman"/>
          <w:sz w:val="21"/>
          <w:szCs w:val="21"/>
        </w:rPr>
        <w:t>表1 理化指标</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5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058" w:type="dxa"/>
            <w:vAlign w:val="center"/>
          </w:tcPr>
          <w:p>
            <w:pPr>
              <w:pStyle w:val="5"/>
              <w:ind w:right="0" w:rightChars="0"/>
              <w:jc w:val="center"/>
              <w:rPr>
                <w:rFonts w:ascii="Times New Roman" w:hAnsi="Times New Roman" w:eastAsia="宋体" w:cs="Times New Roman"/>
              </w:rPr>
            </w:pPr>
            <w:r>
              <w:rPr>
                <w:rFonts w:ascii="Times New Roman" w:hAnsi="Times New Roman" w:eastAsia="宋体" w:cs="Times New Roman"/>
              </w:rPr>
              <w:t>理化指标</w:t>
            </w:r>
          </w:p>
        </w:tc>
        <w:tc>
          <w:tcPr>
            <w:tcW w:w="5195" w:type="dxa"/>
            <w:vAlign w:val="center"/>
          </w:tcPr>
          <w:p>
            <w:pPr>
              <w:pStyle w:val="5"/>
              <w:ind w:right="0" w:rightChars="0"/>
              <w:jc w:val="center"/>
              <w:rPr>
                <w:rFonts w:ascii="Times New Roman" w:hAnsi="Times New Roman" w:eastAsia="宋体" w:cs="Times New Roman"/>
              </w:rPr>
            </w:pPr>
            <w:r>
              <w:rPr>
                <w:rFonts w:ascii="Times New Roman" w:hAnsi="Times New Roman" w:eastAsia="宋体" w:cs="Times New Roma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pStyle w:val="5"/>
              <w:ind w:right="0" w:rightChars="0"/>
              <w:jc w:val="center"/>
              <w:rPr>
                <w:rFonts w:ascii="Times New Roman" w:hAnsi="Times New Roman" w:cs="Times New Roman"/>
              </w:rPr>
            </w:pPr>
            <w:r>
              <w:rPr>
                <w:rFonts w:ascii="Times New Roman" w:hAnsi="Times New Roman" w:cs="Times New Roman"/>
              </w:rPr>
              <w:t>水分</w:t>
            </w:r>
            <w:r>
              <w:rPr>
                <w:rFonts w:hint="eastAsia" w:ascii="Times New Roman" w:hAnsi="Times New Roman" w:cs="Times New Roman"/>
              </w:rPr>
              <w:t>（%）</w:t>
            </w:r>
          </w:p>
        </w:tc>
        <w:tc>
          <w:tcPr>
            <w:tcW w:w="5195" w:type="dxa"/>
            <w:vAlign w:val="center"/>
          </w:tcPr>
          <w:p>
            <w:pPr>
              <w:pStyle w:val="5"/>
              <w:ind w:right="0" w:rightChars="0"/>
              <w:jc w:val="center"/>
              <w:rPr>
                <w:rFonts w:ascii="Times New Roman" w:hAnsi="Times New Roman" w:cs="Times New Roman"/>
              </w:rPr>
            </w:pPr>
            <w:r>
              <w:rPr>
                <w:rFonts w:ascii="Times New Roman" w:hAnsi="Times New Roman" w:cs="Times New Roma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pStyle w:val="5"/>
              <w:ind w:right="0" w:rightChars="0"/>
              <w:jc w:val="center"/>
              <w:rPr>
                <w:rFonts w:ascii="Times New Roman" w:hAnsi="Times New Roman" w:cs="Times New Roman"/>
              </w:rPr>
            </w:pPr>
            <w:r>
              <w:rPr>
                <w:rFonts w:ascii="Times New Roman" w:hAnsi="Times New Roman" w:cs="Times New Roman"/>
                <w:highlight w:val="none"/>
              </w:rPr>
              <w:t>有效含量</w:t>
            </w:r>
          </w:p>
        </w:tc>
        <w:tc>
          <w:tcPr>
            <w:tcW w:w="5195" w:type="dxa"/>
            <w:vAlign w:val="center"/>
          </w:tcPr>
          <w:p>
            <w:pPr>
              <w:pStyle w:val="5"/>
              <w:ind w:right="0" w:rightChars="0"/>
              <w:jc w:val="center"/>
              <w:rPr>
                <w:rFonts w:ascii="Times New Roman" w:hAnsi="Times New Roman" w:cs="Times New Roman"/>
              </w:rPr>
            </w:pPr>
            <w:r>
              <w:rPr>
                <w:rFonts w:hint="eastAsia" w:ascii="Times New Roman" w:hAnsi="Times New Roman" w:cs="Times New Roman"/>
                <w:lang w:val="en-US" w:eastAsia="zh-CN"/>
              </w:rPr>
              <w:t>应满足相关</w:t>
            </w:r>
            <w:r>
              <w:rPr>
                <w:rFonts w:hint="eastAsia" w:ascii="Times New Roman" w:hAnsi="Times New Roman" w:cs="Times New Roman"/>
              </w:rPr>
              <w:t>协议</w:t>
            </w:r>
            <w:bookmarkStart w:id="16" w:name="_GoBack"/>
            <w:bookmarkEnd w:id="16"/>
            <w:r>
              <w:rPr>
                <w:rFonts w:hint="eastAsia" w:ascii="Times New Roman" w:hAnsi="Times New Roman" w:cs="Times New Roman"/>
              </w:rPr>
              <w:t>或合同要求</w:t>
            </w:r>
          </w:p>
        </w:tc>
      </w:tr>
    </w:tbl>
    <w:p>
      <w:pPr>
        <w:pStyle w:val="5"/>
        <w:jc w:val="left"/>
        <w:rPr>
          <w:rFonts w:ascii="Times New Roman" w:hAnsi="Times New Roman" w:eastAsia="黑体" w:cs="Times New Roman"/>
        </w:rPr>
      </w:pPr>
    </w:p>
    <w:p>
      <w:pPr>
        <w:spacing w:before="156" w:beforeLines="50" w:after="156" w:afterLines="50"/>
        <w:outlineLvl w:val="3"/>
        <w:rPr>
          <w:rFonts w:ascii="Times New Roman" w:hAnsi="Times New Roman" w:eastAsia="黑体" w:cs="Times New Roman"/>
        </w:rPr>
      </w:pPr>
      <w:r>
        <w:rPr>
          <w:rFonts w:ascii="Times New Roman" w:hAnsi="Times New Roman" w:eastAsia="黑体" w:cs="Times New Roman"/>
        </w:rPr>
        <w:t>4.</w:t>
      </w:r>
      <w:r>
        <w:rPr>
          <w:rFonts w:hint="eastAsia" w:ascii="Times New Roman" w:hAnsi="Times New Roman" w:eastAsia="黑体" w:cs="Times New Roman"/>
        </w:rPr>
        <w:t>2</w:t>
      </w:r>
      <w:r>
        <w:rPr>
          <w:rFonts w:ascii="Times New Roman" w:hAnsi="Times New Roman" w:eastAsia="黑体" w:cs="Times New Roman"/>
        </w:rPr>
        <w:t>.</w:t>
      </w:r>
      <w:r>
        <w:rPr>
          <w:rFonts w:hint="eastAsia" w:ascii="Times New Roman" w:hAnsi="Times New Roman" w:eastAsia="黑体" w:cs="Times New Roman"/>
          <w:lang w:val="en-US" w:eastAsia="zh-CN"/>
        </w:rPr>
        <w:t>2</w:t>
      </w:r>
      <w:r>
        <w:rPr>
          <w:rFonts w:ascii="Times New Roman" w:hAnsi="Times New Roman" w:eastAsia="黑体" w:cs="Times New Roman"/>
        </w:rPr>
        <w:t xml:space="preserve"> 卫生指标</w:t>
      </w:r>
    </w:p>
    <w:p>
      <w:pPr>
        <w:pStyle w:val="5"/>
        <w:ind w:right="0" w:rightChars="0" w:firstLine="420" w:firstLineChars="200"/>
        <w:jc w:val="left"/>
        <w:rPr>
          <w:rFonts w:ascii="Times New Roman" w:hAnsi="Times New Roman" w:eastAsia="宋体" w:cs="Times New Roman"/>
          <w:sz w:val="21"/>
          <w:szCs w:val="24"/>
        </w:rPr>
      </w:pPr>
      <w:r>
        <w:rPr>
          <w:rFonts w:ascii="Times New Roman" w:hAnsi="Times New Roman" w:eastAsia="宋体" w:cs="Times New Roman"/>
          <w:sz w:val="21"/>
          <w:szCs w:val="24"/>
        </w:rPr>
        <w:t>卫生指标应符合表2规定。</w:t>
      </w:r>
    </w:p>
    <w:p>
      <w:pPr>
        <w:pStyle w:val="5"/>
        <w:spacing w:before="156" w:beforeLines="50" w:after="156" w:afterLines="50"/>
        <w:ind w:right="0" w:rightChars="0"/>
        <w:jc w:val="center"/>
        <w:rPr>
          <w:rFonts w:ascii="Times New Roman" w:hAnsi="Times New Roman" w:eastAsia="黑体" w:cs="Times New Roman"/>
        </w:rPr>
      </w:pPr>
      <w:r>
        <w:rPr>
          <w:rFonts w:ascii="Times New Roman" w:hAnsi="Times New Roman" w:eastAsia="黑体" w:cs="Times New Roman"/>
          <w:sz w:val="21"/>
          <w:szCs w:val="21"/>
        </w:rPr>
        <w:t>表2 卫生指标</w:t>
      </w:r>
    </w:p>
    <w:tbl>
      <w:tblPr>
        <w:tblStyle w:val="7"/>
        <w:tblW w:w="0" w:type="auto"/>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4"/>
        <w:gridCol w:w="4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064" w:type="dxa"/>
            <w:vAlign w:val="center"/>
          </w:tcPr>
          <w:p>
            <w:pPr>
              <w:pStyle w:val="13"/>
              <w:ind w:firstLine="0" w:firstLineChars="0"/>
              <w:jc w:val="center"/>
              <w:rPr>
                <w:rFonts w:ascii="Times New Roman"/>
                <w:sz w:val="18"/>
                <w:szCs w:val="18"/>
              </w:rPr>
            </w:pPr>
            <w:r>
              <w:rPr>
                <w:rFonts w:ascii="Times New Roman"/>
                <w:sz w:val="18"/>
                <w:szCs w:val="18"/>
              </w:rPr>
              <w:t>项目</w:t>
            </w:r>
          </w:p>
        </w:tc>
        <w:tc>
          <w:tcPr>
            <w:tcW w:w="4836" w:type="dxa"/>
            <w:vAlign w:val="center"/>
          </w:tcPr>
          <w:p>
            <w:pPr>
              <w:pStyle w:val="13"/>
              <w:ind w:firstLine="0" w:firstLineChars="0"/>
              <w:jc w:val="center"/>
              <w:rPr>
                <w:rFonts w:ascii="Times New Roman"/>
                <w:sz w:val="18"/>
                <w:szCs w:val="18"/>
              </w:rPr>
            </w:pPr>
            <w:r>
              <w:rPr>
                <w:rFonts w:ascii="Times New Roman"/>
                <w:sz w:val="18"/>
                <w:szCs w:val="18"/>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064" w:type="dxa"/>
            <w:vAlign w:val="center"/>
          </w:tcPr>
          <w:p>
            <w:pPr>
              <w:pStyle w:val="13"/>
              <w:ind w:firstLine="0" w:firstLineChars="0"/>
              <w:jc w:val="center"/>
              <w:rPr>
                <w:rFonts w:ascii="Times New Roman"/>
                <w:sz w:val="18"/>
                <w:szCs w:val="18"/>
              </w:rPr>
            </w:pPr>
            <w:r>
              <w:rPr>
                <w:rFonts w:ascii="Times New Roman"/>
                <w:sz w:val="18"/>
                <w:szCs w:val="18"/>
              </w:rPr>
              <w:t>铅（Pb）（%）mg/</w:t>
            </w:r>
            <w:r>
              <w:rPr>
                <w:rFonts w:hint="eastAsia" w:ascii="Times New Roman"/>
                <w:sz w:val="18"/>
                <w:szCs w:val="18"/>
              </w:rPr>
              <w:t>k</w:t>
            </w:r>
            <w:r>
              <w:rPr>
                <w:rFonts w:ascii="Times New Roman"/>
                <w:sz w:val="18"/>
                <w:szCs w:val="18"/>
              </w:rPr>
              <w:t>g</w:t>
            </w:r>
          </w:p>
        </w:tc>
        <w:tc>
          <w:tcPr>
            <w:tcW w:w="4836" w:type="dxa"/>
            <w:vAlign w:val="center"/>
          </w:tcPr>
          <w:p>
            <w:pPr>
              <w:pStyle w:val="13"/>
              <w:ind w:firstLine="0" w:firstLineChars="0"/>
              <w:jc w:val="center"/>
              <w:rPr>
                <w:rFonts w:ascii="Times New Roman"/>
                <w:sz w:val="18"/>
                <w:szCs w:val="18"/>
              </w:rPr>
            </w:pPr>
            <w:r>
              <w:rPr>
                <w:rFonts w:ascii="Times New Roman"/>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064" w:type="dxa"/>
            <w:vAlign w:val="center"/>
          </w:tcPr>
          <w:p>
            <w:pPr>
              <w:pStyle w:val="13"/>
              <w:ind w:firstLine="0" w:firstLineChars="0"/>
              <w:jc w:val="center"/>
              <w:rPr>
                <w:rFonts w:ascii="Times New Roman"/>
                <w:sz w:val="18"/>
                <w:szCs w:val="18"/>
              </w:rPr>
            </w:pPr>
            <w:r>
              <w:rPr>
                <w:rFonts w:ascii="Times New Roman"/>
                <w:sz w:val="18"/>
                <w:szCs w:val="18"/>
              </w:rPr>
              <w:t>砷（As）（%）mg/</w:t>
            </w:r>
            <w:r>
              <w:rPr>
                <w:rFonts w:hint="eastAsia" w:ascii="Times New Roman"/>
                <w:sz w:val="18"/>
                <w:szCs w:val="18"/>
              </w:rPr>
              <w:t>k</w:t>
            </w:r>
            <w:r>
              <w:rPr>
                <w:rFonts w:ascii="Times New Roman"/>
                <w:sz w:val="18"/>
                <w:szCs w:val="18"/>
              </w:rPr>
              <w:t>g</w:t>
            </w:r>
          </w:p>
        </w:tc>
        <w:tc>
          <w:tcPr>
            <w:tcW w:w="4836" w:type="dxa"/>
            <w:vAlign w:val="center"/>
          </w:tcPr>
          <w:p>
            <w:pPr>
              <w:pStyle w:val="13"/>
              <w:ind w:firstLine="0" w:firstLineChars="0"/>
              <w:jc w:val="center"/>
              <w:rPr>
                <w:rFonts w:ascii="Times New Roman"/>
                <w:sz w:val="18"/>
                <w:szCs w:val="18"/>
              </w:rPr>
            </w:pPr>
            <w:r>
              <w:rPr>
                <w:rFonts w:ascii="Times New Roman"/>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064" w:type="dxa"/>
            <w:vAlign w:val="center"/>
          </w:tcPr>
          <w:p>
            <w:pPr>
              <w:pStyle w:val="13"/>
              <w:ind w:firstLine="0" w:firstLineChars="0"/>
              <w:jc w:val="center"/>
              <w:rPr>
                <w:rFonts w:ascii="Times New Roman"/>
                <w:sz w:val="18"/>
                <w:szCs w:val="18"/>
              </w:rPr>
            </w:pPr>
            <w:r>
              <w:rPr>
                <w:rFonts w:ascii="Times New Roman"/>
                <w:sz w:val="18"/>
                <w:szCs w:val="18"/>
              </w:rPr>
              <w:t>霉菌总数，CFU/</w:t>
            </w:r>
            <w:r>
              <w:rPr>
                <w:rFonts w:hint="eastAsia" w:ascii="Times New Roman"/>
                <w:sz w:val="18"/>
                <w:szCs w:val="18"/>
              </w:rPr>
              <w:t>k</w:t>
            </w:r>
            <w:r>
              <w:rPr>
                <w:rFonts w:ascii="Times New Roman"/>
                <w:sz w:val="18"/>
                <w:szCs w:val="18"/>
              </w:rPr>
              <w:t>g</w:t>
            </w:r>
          </w:p>
        </w:tc>
        <w:tc>
          <w:tcPr>
            <w:tcW w:w="4836" w:type="dxa"/>
            <w:vAlign w:val="center"/>
          </w:tcPr>
          <w:p>
            <w:pPr>
              <w:pStyle w:val="13"/>
              <w:ind w:firstLine="0" w:firstLineChars="0"/>
              <w:jc w:val="center"/>
              <w:rPr>
                <w:rFonts w:ascii="Times New Roman"/>
                <w:sz w:val="18"/>
                <w:szCs w:val="18"/>
              </w:rPr>
            </w:pPr>
            <w:r>
              <w:rPr>
                <w:rFonts w:ascii="Times New Roman"/>
                <w:sz w:val="18"/>
                <w:szCs w:val="18"/>
              </w:rPr>
              <w:t>＜2.0×10</w:t>
            </w:r>
            <w:r>
              <w:rPr>
                <w:rFonts w:ascii="Times New Roman"/>
                <w:sz w:val="18"/>
                <w:szCs w:val="18"/>
                <w:vertAlign w:val="superscript"/>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064" w:type="dxa"/>
            <w:vAlign w:val="center"/>
          </w:tcPr>
          <w:p>
            <w:pPr>
              <w:pStyle w:val="13"/>
              <w:ind w:firstLine="0" w:firstLineChars="0"/>
              <w:jc w:val="center"/>
              <w:rPr>
                <w:rFonts w:ascii="Times New Roman"/>
                <w:sz w:val="18"/>
                <w:szCs w:val="18"/>
              </w:rPr>
            </w:pPr>
            <w:r>
              <w:rPr>
                <w:rFonts w:ascii="Times New Roman"/>
                <w:sz w:val="18"/>
                <w:szCs w:val="18"/>
              </w:rPr>
              <w:t>大肠杆菌，CFU/</w:t>
            </w:r>
            <w:r>
              <w:rPr>
                <w:rFonts w:hint="eastAsia" w:ascii="Times New Roman"/>
                <w:sz w:val="18"/>
                <w:szCs w:val="18"/>
              </w:rPr>
              <w:t>k</w:t>
            </w:r>
            <w:r>
              <w:rPr>
                <w:rFonts w:ascii="Times New Roman"/>
                <w:sz w:val="18"/>
                <w:szCs w:val="18"/>
              </w:rPr>
              <w:t>g</w:t>
            </w:r>
          </w:p>
        </w:tc>
        <w:tc>
          <w:tcPr>
            <w:tcW w:w="4836" w:type="dxa"/>
            <w:vAlign w:val="center"/>
          </w:tcPr>
          <w:p>
            <w:pPr>
              <w:pStyle w:val="13"/>
              <w:ind w:firstLine="0" w:firstLineChars="0"/>
              <w:jc w:val="center"/>
              <w:rPr>
                <w:rFonts w:ascii="Times New Roman"/>
                <w:sz w:val="18"/>
                <w:szCs w:val="18"/>
              </w:rPr>
            </w:pPr>
            <w:r>
              <w:rPr>
                <w:rFonts w:ascii="Times New Roman"/>
                <w:sz w:val="18"/>
                <w:szCs w:val="18"/>
              </w:rPr>
              <w:t>≤1.0×10</w:t>
            </w:r>
            <w:r>
              <w:rPr>
                <w:rFonts w:ascii="Times New Roman"/>
                <w:sz w:val="18"/>
                <w:szCs w:val="18"/>
                <w:vertAlign w:val="superscript"/>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064" w:type="dxa"/>
            <w:vAlign w:val="center"/>
          </w:tcPr>
          <w:p>
            <w:pPr>
              <w:pStyle w:val="13"/>
              <w:ind w:firstLine="0" w:firstLineChars="0"/>
              <w:jc w:val="center"/>
              <w:rPr>
                <w:rFonts w:ascii="Times New Roman"/>
                <w:sz w:val="18"/>
                <w:szCs w:val="18"/>
              </w:rPr>
            </w:pPr>
            <w:r>
              <w:rPr>
                <w:rFonts w:ascii="Times New Roman"/>
                <w:sz w:val="18"/>
                <w:szCs w:val="18"/>
              </w:rPr>
              <w:t>沙门氏菌（25g中）</w:t>
            </w:r>
          </w:p>
        </w:tc>
        <w:tc>
          <w:tcPr>
            <w:tcW w:w="4836" w:type="dxa"/>
            <w:vAlign w:val="center"/>
          </w:tcPr>
          <w:p>
            <w:pPr>
              <w:pStyle w:val="13"/>
              <w:ind w:firstLine="0" w:firstLineChars="0"/>
              <w:jc w:val="center"/>
              <w:rPr>
                <w:rFonts w:ascii="Times New Roman"/>
                <w:sz w:val="18"/>
                <w:szCs w:val="18"/>
              </w:rPr>
            </w:pPr>
            <w:r>
              <w:rPr>
                <w:rFonts w:ascii="Times New Roman"/>
                <w:sz w:val="18"/>
                <w:szCs w:val="18"/>
              </w:rPr>
              <w:t>不得检出</w:t>
            </w:r>
          </w:p>
        </w:tc>
      </w:tr>
    </w:tbl>
    <w:p>
      <w:pPr>
        <w:spacing w:before="312" w:beforeLines="100" w:after="312" w:afterLines="100"/>
        <w:outlineLvl w:val="0"/>
        <w:rPr>
          <w:rFonts w:ascii="Times New Roman" w:hAnsi="Times New Roman" w:eastAsia="黑体" w:cs="Times New Roman"/>
        </w:rPr>
      </w:pPr>
      <w:bookmarkStart w:id="10" w:name="_Toc11160"/>
      <w:r>
        <w:rPr>
          <w:rFonts w:hint="eastAsia" w:ascii="Times New Roman" w:hAnsi="Times New Roman" w:eastAsia="黑体" w:cs="Times New Roman"/>
        </w:rPr>
        <w:t>5</w:t>
      </w:r>
      <w:r>
        <w:rPr>
          <w:rFonts w:ascii="Times New Roman" w:hAnsi="Times New Roman" w:eastAsia="黑体" w:cs="Times New Roman"/>
        </w:rPr>
        <w:t xml:space="preserve">  技术要求</w:t>
      </w:r>
      <w:bookmarkEnd w:id="10"/>
      <w:r>
        <w:rPr>
          <w:rFonts w:ascii="Times New Roman" w:hAnsi="Times New Roman" w:eastAsia="黑体" w:cs="Times New Roman"/>
        </w:rPr>
        <w:t xml:space="preserve">  </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5</w:t>
      </w:r>
      <w:r>
        <w:rPr>
          <w:rFonts w:ascii="Times New Roman" w:hAnsi="Times New Roman" w:eastAsia="黑体" w:cs="Times New Roman"/>
        </w:rPr>
        <w:t>.1 溶剂</w:t>
      </w:r>
    </w:p>
    <w:p>
      <w:pPr>
        <w:ind w:firstLine="420" w:firstLineChars="200"/>
        <w:rPr>
          <w:rFonts w:ascii="Times New Roman" w:hAnsi="Times New Roman" w:cs="Times New Roman"/>
          <w:color w:val="FF0000"/>
          <w:szCs w:val="21"/>
        </w:rPr>
      </w:pPr>
      <w:r>
        <w:rPr>
          <w:rFonts w:ascii="Times New Roman" w:hAnsi="Times New Roman" w:cs="Times New Roman"/>
          <w:szCs w:val="21"/>
        </w:rPr>
        <w:t>饲用缓控释包膜制剂的生产加工过程不存在对环境的污染，制备工艺中用到的溶剂尽量采用安全无公害的自来水或纯化水，如果需要使用有机溶剂（如包衣工艺中采用的有机溶剂），应对残留溶剂按《中国药典》0861《残留溶剂测定法》进行测定</w:t>
      </w:r>
      <w:r>
        <w:rPr>
          <w:rFonts w:hint="eastAsia" w:ascii="Times New Roman" w:hAnsi="Times New Roman" w:cs="Times New Roman"/>
          <w:szCs w:val="21"/>
        </w:rPr>
        <w:t>。</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5</w:t>
      </w:r>
      <w:r>
        <w:rPr>
          <w:rFonts w:ascii="Times New Roman" w:hAnsi="Times New Roman" w:eastAsia="黑体" w:cs="Times New Roman"/>
        </w:rPr>
        <w:t>.2工艺处方</w:t>
      </w:r>
    </w:p>
    <w:p>
      <w:pP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.2.1饲用缓控释包膜制剂的设计要根据物料的溶解性、pH对溶解度的影响、稳定性、物料的吸收部位、动物间的消化生理差异等，对动物营养需求点以及预期制剂的体内性能进行可行性评估及处方设计。</w:t>
      </w:r>
    </w:p>
    <w:p>
      <w:pP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2.2饲用缓控释包膜制剂最常采用的剂型为缓释颗粒或粉末，常用的调释技术有膜包衣技术、骨架技术等，应根据物料的性质、动物吸收特点、可采用的辅料、工艺设备等情况确定具体剂型，选择合适的调释技术和体外评价方法，进行配方与工艺的筛选与优化。</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5</w:t>
      </w:r>
      <w:r>
        <w:rPr>
          <w:rFonts w:ascii="Times New Roman" w:hAnsi="Times New Roman" w:eastAsia="黑体" w:cs="Times New Roman"/>
        </w:rPr>
        <w:t>.3有效含量</w:t>
      </w:r>
    </w:p>
    <w:p>
      <w:pPr>
        <w:pStyle w:val="5"/>
        <w:ind w:firstLine="420" w:firstLineChars="200"/>
        <w:jc w:val="left"/>
        <w:rPr>
          <w:rFonts w:ascii="Times New Roman" w:hAnsi="Times New Roman" w:cs="Times New Roman"/>
          <w:sz w:val="21"/>
          <w:szCs w:val="24"/>
          <w:highlight w:val="none"/>
        </w:rPr>
      </w:pPr>
      <w:r>
        <w:rPr>
          <w:rFonts w:ascii="Times New Roman" w:hAnsi="Times New Roman" w:cs="Times New Roman"/>
          <w:sz w:val="21"/>
          <w:szCs w:val="24"/>
        </w:rPr>
        <w:t>饲用缓控释包膜制剂</w:t>
      </w:r>
      <w:r>
        <w:rPr>
          <w:rFonts w:hint="eastAsia" w:ascii="Times New Roman" w:hAnsi="Times New Roman" w:cs="Times New Roman"/>
          <w:sz w:val="21"/>
          <w:szCs w:val="24"/>
        </w:rPr>
        <w:t>的有效含量宜根据具体产品类型按客户要求做不同调整，</w:t>
      </w:r>
      <w:r>
        <w:rPr>
          <w:rFonts w:hint="eastAsia" w:ascii="Times New Roman" w:hAnsi="Times New Roman" w:cs="Times New Roman"/>
          <w:sz w:val="21"/>
          <w:szCs w:val="24"/>
          <w:highlight w:val="none"/>
        </w:rPr>
        <w:t>有效含量应满足4</w:t>
      </w:r>
      <w:r>
        <w:rPr>
          <w:rFonts w:ascii="Times New Roman" w:hAnsi="Times New Roman" w:cs="Times New Roman"/>
          <w:sz w:val="21"/>
          <w:szCs w:val="24"/>
          <w:highlight w:val="none"/>
        </w:rPr>
        <w:t>.2.1的要求。</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5</w:t>
      </w:r>
      <w:r>
        <w:rPr>
          <w:rFonts w:ascii="Times New Roman" w:hAnsi="Times New Roman" w:eastAsia="黑体" w:cs="Times New Roman"/>
        </w:rPr>
        <w:t>.4 产品安全性</w:t>
      </w:r>
    </w:p>
    <w:p>
      <w:pPr>
        <w:pStyle w:val="5"/>
        <w:jc w:val="left"/>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 xml:space="preserve">.4.1 </w:t>
      </w:r>
      <w:r>
        <w:rPr>
          <w:rFonts w:ascii="Times New Roman" w:hAnsi="Times New Roman" w:cs="Times New Roman"/>
          <w:sz w:val="21"/>
          <w:szCs w:val="24"/>
        </w:rPr>
        <w:t>饲用缓控释包膜制剂</w:t>
      </w:r>
      <w:r>
        <w:rPr>
          <w:rFonts w:hint="eastAsia" w:ascii="Times New Roman" w:hAnsi="Times New Roman" w:cs="Times New Roman"/>
          <w:sz w:val="21"/>
          <w:szCs w:val="24"/>
        </w:rPr>
        <w:t>及原材料的</w:t>
      </w:r>
      <w:r>
        <w:rPr>
          <w:rFonts w:ascii="Times New Roman" w:hAnsi="Times New Roman" w:cs="Times New Roman"/>
          <w:sz w:val="21"/>
          <w:szCs w:val="24"/>
        </w:rPr>
        <w:t>安全性毒理学评价程序</w:t>
      </w:r>
      <w:r>
        <w:rPr>
          <w:rFonts w:hint="eastAsia" w:ascii="Times New Roman" w:hAnsi="Times New Roman" w:cs="Times New Roman"/>
          <w:sz w:val="21"/>
          <w:szCs w:val="24"/>
        </w:rPr>
        <w:t xml:space="preserve">应符合GB </w:t>
      </w:r>
      <w:r>
        <w:rPr>
          <w:rFonts w:ascii="Times New Roman" w:hAnsi="Times New Roman" w:cs="Times New Roman"/>
          <w:sz w:val="21"/>
          <w:szCs w:val="21"/>
        </w:rPr>
        <w:t>15193.1</w:t>
      </w:r>
      <w:r>
        <w:rPr>
          <w:rFonts w:hint="eastAsia" w:ascii="Times New Roman" w:hAnsi="Times New Roman" w:cs="Times New Roman"/>
          <w:sz w:val="21"/>
          <w:szCs w:val="21"/>
        </w:rPr>
        <w:t>的规定。</w:t>
      </w:r>
    </w:p>
    <w:p>
      <w:pP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 xml:space="preserve">.4.2 </w:t>
      </w:r>
      <w:r>
        <w:rPr>
          <w:rFonts w:ascii="Times New Roman" w:hAnsi="Times New Roman" w:cs="Times New Roman"/>
        </w:rPr>
        <w:t>饲用缓控释包膜制剂</w:t>
      </w:r>
      <w:r>
        <w:rPr>
          <w:rFonts w:hint="eastAsia" w:ascii="Times New Roman" w:hAnsi="Times New Roman" w:cs="Times New Roman"/>
        </w:rPr>
        <w:t>使用原材料无毒无害且</w:t>
      </w:r>
      <w:r>
        <w:rPr>
          <w:rFonts w:ascii="Times New Roman" w:hAnsi="Times New Roman" w:cs="Times New Roman"/>
          <w:szCs w:val="21"/>
        </w:rPr>
        <w:t>毒理学资料完整，可只进行第一阶段试验</w:t>
      </w:r>
      <w:r>
        <w:rPr>
          <w:rFonts w:hint="eastAsia" w:ascii="Times New Roman" w:hAnsi="Times New Roman" w:cs="Times New Roman"/>
          <w:szCs w:val="21"/>
        </w:rPr>
        <w:t>；</w:t>
      </w:r>
      <w:r>
        <w:rPr>
          <w:rFonts w:ascii="Times New Roman" w:hAnsi="Times New Roman" w:cs="Times New Roman"/>
          <w:szCs w:val="21"/>
        </w:rPr>
        <w:t>毒理学资料不完整，</w:t>
      </w:r>
      <w:r>
        <w:rPr>
          <w:rFonts w:hint="eastAsia" w:ascii="Times New Roman" w:hAnsi="Times New Roman" w:cs="Times New Roman"/>
          <w:szCs w:val="21"/>
        </w:rPr>
        <w:t>应</w:t>
      </w:r>
      <w:r>
        <w:rPr>
          <w:rFonts w:ascii="Times New Roman" w:hAnsi="Times New Roman" w:cs="Times New Roman"/>
          <w:szCs w:val="21"/>
        </w:rPr>
        <w:t>进行第一、二阶段毒性试验</w:t>
      </w:r>
      <w:r>
        <w:rPr>
          <w:rFonts w:hint="eastAsia" w:ascii="Times New Roman" w:hAnsi="Times New Roman" w:cs="Times New Roman"/>
          <w:szCs w:val="21"/>
        </w:rPr>
        <w:t>。试验后应对试验结果进行</w:t>
      </w:r>
      <w:r>
        <w:rPr>
          <w:rFonts w:ascii="Times New Roman" w:hAnsi="Times New Roman" w:cs="Times New Roman"/>
          <w:szCs w:val="21"/>
        </w:rPr>
        <w:t>初步评价，</w:t>
      </w:r>
      <w:r>
        <w:rPr>
          <w:rFonts w:hint="eastAsia" w:ascii="Times New Roman" w:hAnsi="Times New Roman" w:cs="Times New Roman"/>
          <w:szCs w:val="21"/>
        </w:rPr>
        <w:t>初步评价不满足要求，应进行第三、四阶段</w:t>
      </w:r>
      <w:r>
        <w:rPr>
          <w:rFonts w:ascii="Times New Roman" w:hAnsi="Times New Roman" w:cs="Times New Roman"/>
          <w:szCs w:val="21"/>
        </w:rPr>
        <w:t>毒性试验。</w:t>
      </w:r>
    </w:p>
    <w:p>
      <w:pPr>
        <w:spacing w:before="312" w:beforeLines="100" w:after="312" w:afterLines="100"/>
        <w:outlineLvl w:val="0"/>
        <w:rPr>
          <w:rFonts w:ascii="Times New Roman" w:hAnsi="Times New Roman" w:eastAsia="黑体" w:cs="Times New Roman"/>
        </w:rPr>
      </w:pPr>
      <w:bookmarkStart w:id="11" w:name="_Toc32504"/>
      <w:r>
        <w:rPr>
          <w:rFonts w:hint="eastAsia" w:ascii="Times New Roman" w:hAnsi="Times New Roman" w:eastAsia="黑体" w:cs="Times New Roman"/>
        </w:rPr>
        <w:t>6</w:t>
      </w:r>
      <w:r>
        <w:rPr>
          <w:rFonts w:ascii="Times New Roman" w:hAnsi="Times New Roman" w:eastAsia="黑体" w:cs="Times New Roman"/>
        </w:rPr>
        <w:t xml:space="preserve">  试验和计算方法</w:t>
      </w:r>
      <w:bookmarkEnd w:id="11"/>
    </w:p>
    <w:p>
      <w:pPr>
        <w:spacing w:before="156" w:beforeLines="50" w:after="156" w:afterLines="50"/>
        <w:outlineLvl w:val="1"/>
        <w:rPr>
          <w:rFonts w:ascii="Times New Roman" w:hAnsi="Times New Roman" w:eastAsia="黑体" w:cs="Times New Roman"/>
          <w:szCs w:val="21"/>
        </w:rPr>
      </w:pPr>
      <w:r>
        <w:rPr>
          <w:rFonts w:hint="eastAsia" w:ascii="Times New Roman" w:hAnsi="Times New Roman" w:eastAsia="黑体" w:cs="Times New Roman"/>
        </w:rPr>
        <w:t>6</w:t>
      </w:r>
      <w:r>
        <w:rPr>
          <w:rFonts w:ascii="Times New Roman" w:hAnsi="Times New Roman" w:eastAsia="黑体" w:cs="Times New Roman"/>
        </w:rPr>
        <w:t>.1</w:t>
      </w:r>
      <w:r>
        <w:rPr>
          <w:rFonts w:ascii="Times New Roman" w:hAnsi="Times New Roman" w:eastAsia="黑体" w:cs="Times New Roman"/>
          <w:szCs w:val="21"/>
        </w:rPr>
        <w:t xml:space="preserve"> 色泽、形态、杂质、气味</w:t>
      </w:r>
    </w:p>
    <w:p>
      <w:pPr>
        <w:ind w:firstLine="420" w:firstLineChars="200"/>
        <w:rPr>
          <w:rFonts w:ascii="Times New Roman" w:hAnsi="Times New Roman" w:cs="Times New Roman"/>
        </w:rPr>
      </w:pPr>
      <w:r>
        <w:rPr>
          <w:rFonts w:ascii="Times New Roman" w:hAnsi="Times New Roman" w:cs="Times New Roman"/>
        </w:rPr>
        <w:t>将样品放在白板上，在自然光下用肉眼观察。</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.2 水分</w:t>
      </w:r>
    </w:p>
    <w:p>
      <w:pPr>
        <w:ind w:firstLine="420" w:firstLineChars="200"/>
        <w:rPr>
          <w:rFonts w:ascii="Times New Roman" w:hAnsi="Times New Roman" w:cs="Times New Roman"/>
        </w:rPr>
      </w:pPr>
      <w:r>
        <w:rPr>
          <w:rFonts w:hint="eastAsia" w:ascii="Times New Roman" w:hAnsi="Times New Roman" w:cs="Times New Roman"/>
        </w:rPr>
        <w:t>按照</w:t>
      </w:r>
      <w:r>
        <w:rPr>
          <w:rFonts w:ascii="Times New Roman" w:hAnsi="Times New Roman" w:cs="Times New Roman"/>
        </w:rPr>
        <w:t>GB/T</w:t>
      </w:r>
      <w:r>
        <w:rPr>
          <w:rFonts w:hint="eastAsia" w:ascii="Times New Roman" w:hAnsi="Times New Roman" w:cs="Times New Roman"/>
        </w:rPr>
        <w:t xml:space="preserve"> 6435规定的方法检测。</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.3有效含量</w:t>
      </w:r>
    </w:p>
    <w:p>
      <w:pPr>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有效含量的测定根据不同产品类型</w:t>
      </w:r>
      <w:r>
        <w:rPr>
          <w:rFonts w:hint="eastAsia" w:ascii="Times New Roman" w:hAnsi="Times New Roman" w:cs="Times New Roman"/>
          <w:highlight w:val="none"/>
          <w:lang w:val="en-US" w:eastAsia="zh-CN"/>
        </w:rPr>
        <w:t>符合</w:t>
      </w:r>
      <w:r>
        <w:rPr>
          <w:rFonts w:hint="default" w:ascii="Times New Roman" w:hAnsi="Times New Roman" w:cs="Times New Roman"/>
          <w:highlight w:val="none"/>
        </w:rPr>
        <w:t>相关国家标准</w:t>
      </w:r>
      <w:r>
        <w:rPr>
          <w:rFonts w:hint="eastAsia" w:ascii="Times New Roman" w:hAnsi="Times New Roman" w:cs="Times New Roman"/>
          <w:highlight w:val="none"/>
          <w:lang w:val="en-US" w:eastAsia="zh-CN"/>
        </w:rPr>
        <w:t>的要求。</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6.4 卫生指标</w:t>
      </w:r>
    </w:p>
    <w:p>
      <w:pPr>
        <w:ind w:firstLine="420" w:firstLineChars="200"/>
        <w:rPr>
          <w:rFonts w:ascii="Times New Roman" w:hAnsi="Times New Roman" w:cs="Times New Roman"/>
        </w:rPr>
      </w:pPr>
      <w:r>
        <w:rPr>
          <w:rFonts w:hint="eastAsia" w:ascii="Times New Roman" w:hAnsi="Times New Roman" w:cs="Times New Roman"/>
        </w:rPr>
        <w:t>砷的含量应按GB/T 13078测定；铅的含量应按GB/T 13080测定；霉菌总数应按GB/T 13092测定；大肠杆菌总数应按GB 4789.3测定；沙门氏菌总数应按GB/T 13091测定。</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6.5 释放度</w:t>
      </w:r>
    </w:p>
    <w:p>
      <w:pPr>
        <w:spacing w:before="156" w:beforeLines="50" w:after="156" w:afterLines="50"/>
        <w:outlineLvl w:val="2"/>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 xml:space="preserve">.1 仪器装置  </w:t>
      </w:r>
    </w:p>
    <w:p>
      <w:pPr>
        <w:pStyle w:val="3"/>
        <w:ind w:firstLine="420" w:firstLineChars="200"/>
        <w:rPr>
          <w:rFonts w:ascii="Times New Roman" w:hAnsi="Times New Roman" w:cs="Times New Roman"/>
        </w:rPr>
      </w:pPr>
      <w:r>
        <w:rPr>
          <w:rFonts w:hint="eastAsia" w:ascii="Times New Roman" w:hAnsi="Times New Roman" w:cs="Times New Roman"/>
        </w:rPr>
        <w:t>应符合</w:t>
      </w:r>
      <w:r>
        <w:rPr>
          <w:rFonts w:ascii="Times New Roman" w:hAnsi="Times New Roman" w:cs="Times New Roman"/>
        </w:rPr>
        <w:t>《中国药典》</w:t>
      </w:r>
      <w:r>
        <w:rPr>
          <w:rFonts w:hint="eastAsia" w:ascii="Times New Roman" w:hAnsi="Times New Roman" w:cs="Times New Roman"/>
        </w:rPr>
        <w:t>（2020版）</w:t>
      </w:r>
      <w:r>
        <w:rPr>
          <w:rFonts w:ascii="Times New Roman" w:hAnsi="Times New Roman" w:cs="Times New Roman"/>
        </w:rPr>
        <w:t>0931溶出度与释放度的</w:t>
      </w:r>
      <w:r>
        <w:rPr>
          <w:rFonts w:hint="eastAsia" w:ascii="Times New Roman" w:hAnsi="Times New Roman" w:cs="Times New Roman"/>
        </w:rPr>
        <w:t>规定。</w:t>
      </w:r>
    </w:p>
    <w:p>
      <w:pPr>
        <w:spacing w:before="156" w:beforeLines="50" w:after="156" w:afterLines="50"/>
        <w:outlineLvl w:val="2"/>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 xml:space="preserve">.2 温度控制 </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释放度温度控制要求应符合表3的</w:t>
      </w:r>
      <w:r>
        <w:rPr>
          <w:rFonts w:hint="eastAsia" w:ascii="Times New Roman" w:hAnsi="Times New Roman" w:cs="Times New Roman"/>
          <w:sz w:val="21"/>
          <w:szCs w:val="24"/>
        </w:rPr>
        <w:t>规定</w:t>
      </w:r>
      <w:r>
        <w:rPr>
          <w:rFonts w:ascii="Times New Roman" w:hAnsi="Times New Roman" w:cs="Times New Roman"/>
          <w:sz w:val="21"/>
          <w:szCs w:val="24"/>
        </w:rPr>
        <w:t>。</w:t>
      </w:r>
    </w:p>
    <w:p>
      <w:pPr>
        <w:pStyle w:val="5"/>
        <w:spacing w:before="156" w:beforeLines="50" w:after="156" w:afterLines="50"/>
        <w:ind w:right="0" w:rightChars="0"/>
        <w:jc w:val="center"/>
        <w:rPr>
          <w:rFonts w:ascii="Times New Roman" w:hAnsi="Times New Roman" w:eastAsia="黑体" w:cs="Times New Roman"/>
          <w:sz w:val="21"/>
          <w:szCs w:val="21"/>
        </w:rPr>
      </w:pPr>
      <w:r>
        <w:rPr>
          <w:rFonts w:ascii="Times New Roman" w:hAnsi="Times New Roman" w:eastAsia="黑体" w:cs="Times New Roman"/>
          <w:sz w:val="21"/>
          <w:szCs w:val="21"/>
        </w:rPr>
        <w:t>表 3 温度控制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9"/>
        <w:gridCol w:w="5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9" w:type="dxa"/>
          </w:tcPr>
          <w:p>
            <w:pPr>
              <w:pStyle w:val="5"/>
              <w:jc w:val="center"/>
              <w:rPr>
                <w:rFonts w:ascii="Times New Roman" w:hAnsi="Times New Roman" w:cs="Times New Roman"/>
              </w:rPr>
            </w:pPr>
            <w:r>
              <w:rPr>
                <w:rFonts w:ascii="Times New Roman" w:hAnsi="Times New Roman" w:cs="Times New Roman"/>
              </w:rPr>
              <w:t>模拟类型</w:t>
            </w:r>
          </w:p>
        </w:tc>
        <w:tc>
          <w:tcPr>
            <w:tcW w:w="5343" w:type="dxa"/>
          </w:tcPr>
          <w:p>
            <w:pPr>
              <w:pStyle w:val="5"/>
              <w:jc w:val="center"/>
              <w:rPr>
                <w:rFonts w:ascii="Times New Roman" w:hAnsi="Times New Roman" w:cs="Times New Roman"/>
              </w:rPr>
            </w:pPr>
            <w:r>
              <w:rPr>
                <w:rFonts w:ascii="Times New Roman" w:hAnsi="Times New Roman" w:cs="Times New Roman"/>
              </w:rPr>
              <w:t>温度控制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9" w:type="dxa"/>
          </w:tcPr>
          <w:p>
            <w:pPr>
              <w:pStyle w:val="5"/>
              <w:jc w:val="center"/>
              <w:rPr>
                <w:rFonts w:ascii="Times New Roman" w:hAnsi="Times New Roman" w:cs="Times New Roman"/>
              </w:rPr>
            </w:pPr>
            <w:r>
              <w:rPr>
                <w:rFonts w:ascii="Times New Roman" w:hAnsi="Times New Roman" w:cs="Times New Roman"/>
              </w:rPr>
              <w:t>猪的模拟温度</w:t>
            </w:r>
          </w:p>
        </w:tc>
        <w:tc>
          <w:tcPr>
            <w:tcW w:w="5343" w:type="dxa"/>
          </w:tcPr>
          <w:p>
            <w:pPr>
              <w:pStyle w:val="5"/>
              <w:jc w:val="center"/>
              <w:rPr>
                <w:rFonts w:ascii="Times New Roman" w:hAnsi="Times New Roman" w:cs="Times New Roman"/>
              </w:rPr>
            </w:pPr>
            <w:r>
              <w:rPr>
                <w:rFonts w:ascii="Times New Roman" w:hAnsi="Times New Roman" w:cs="Times New Roman"/>
              </w:rPr>
              <w:t>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9" w:type="dxa"/>
          </w:tcPr>
          <w:p>
            <w:pPr>
              <w:pStyle w:val="5"/>
              <w:jc w:val="center"/>
              <w:rPr>
                <w:rFonts w:ascii="Times New Roman" w:hAnsi="Times New Roman" w:cs="Times New Roman"/>
              </w:rPr>
            </w:pPr>
            <w:r>
              <w:rPr>
                <w:rFonts w:ascii="Times New Roman" w:hAnsi="Times New Roman" w:cs="Times New Roman"/>
              </w:rPr>
              <w:t>禽类的模拟温度</w:t>
            </w:r>
          </w:p>
        </w:tc>
        <w:tc>
          <w:tcPr>
            <w:tcW w:w="5343" w:type="dxa"/>
          </w:tcPr>
          <w:p>
            <w:pPr>
              <w:pStyle w:val="5"/>
              <w:jc w:val="center"/>
              <w:rPr>
                <w:rFonts w:ascii="Times New Roman" w:hAnsi="Times New Roman" w:cs="Times New Roman"/>
              </w:rPr>
            </w:pPr>
            <w:r>
              <w:rPr>
                <w:rFonts w:ascii="Times New Roman" w:hAnsi="Times New Roman" w:cs="Times New Roman"/>
              </w:rPr>
              <w:t>41℃±0.5℃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9" w:type="dxa"/>
          </w:tcPr>
          <w:p>
            <w:pPr>
              <w:pStyle w:val="5"/>
              <w:jc w:val="center"/>
              <w:rPr>
                <w:rFonts w:ascii="Times New Roman" w:hAnsi="Times New Roman" w:cs="Times New Roman"/>
              </w:rPr>
            </w:pPr>
            <w:r>
              <w:rPr>
                <w:rFonts w:ascii="Times New Roman" w:hAnsi="Times New Roman" w:cs="Times New Roman"/>
              </w:rPr>
              <w:t>反刍动物的模拟温度</w:t>
            </w:r>
          </w:p>
        </w:tc>
        <w:tc>
          <w:tcPr>
            <w:tcW w:w="5343" w:type="dxa"/>
          </w:tcPr>
          <w:p>
            <w:pPr>
              <w:pStyle w:val="5"/>
              <w:jc w:val="center"/>
              <w:rPr>
                <w:rFonts w:ascii="Times New Roman" w:hAnsi="Times New Roman" w:cs="Times New Roman"/>
              </w:rPr>
            </w:pPr>
            <w:r>
              <w:rPr>
                <w:rFonts w:ascii="Times New Roman" w:hAnsi="Times New Roman" w:cs="Times New Roman"/>
              </w:rPr>
              <w:t>39℃±0.5℃</w:t>
            </w:r>
          </w:p>
        </w:tc>
      </w:tr>
    </w:tbl>
    <w:p>
      <w:pPr>
        <w:pStyle w:val="5"/>
        <w:rPr>
          <w:rFonts w:ascii="Times New Roman" w:hAnsi="Times New Roman" w:cs="Times New Roman"/>
        </w:rPr>
      </w:pPr>
    </w:p>
    <w:p>
      <w:pPr>
        <w:spacing w:before="156" w:beforeLines="50" w:after="156" w:afterLines="50"/>
        <w:outlineLvl w:val="2"/>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w:t>
      </w:r>
      <w:r>
        <w:rPr>
          <w:rFonts w:hint="eastAsia" w:ascii="Times New Roman" w:hAnsi="Times New Roman" w:eastAsia="黑体" w:cs="Times New Roman"/>
        </w:rPr>
        <w:t>3</w:t>
      </w:r>
      <w:r>
        <w:rPr>
          <w:rFonts w:ascii="Times New Roman" w:hAnsi="Times New Roman" w:eastAsia="黑体" w:cs="Times New Roman"/>
        </w:rPr>
        <w:t xml:space="preserve"> 试剂和材料</w:t>
      </w:r>
    </w:p>
    <w:p>
      <w:pPr>
        <w:spacing w:before="156" w:beforeLines="50" w:after="156" w:afterLines="50"/>
        <w:rPr>
          <w:rFonts w:ascii="黑体" w:hAnsi="黑体" w:eastAsia="黑体" w:cs="黑体"/>
        </w:rPr>
      </w:pPr>
      <w:r>
        <w:rPr>
          <w:rFonts w:hint="eastAsia" w:ascii="黑体" w:hAnsi="黑体" w:eastAsia="黑体" w:cs="黑体"/>
        </w:rPr>
        <w:t>6.5.3.1人工胃液</w:t>
      </w:r>
    </w:p>
    <w:p>
      <w:pPr>
        <w:spacing w:before="156" w:beforeLines="50" w:after="156" w:afterLines="50"/>
        <w:ind w:firstLine="420" w:firstLineChars="200"/>
        <w:rPr>
          <w:rFonts w:ascii="Times New Roman" w:hAnsi="Times New Roman" w:cs="Times New Roman"/>
        </w:rPr>
      </w:pPr>
      <w:r>
        <w:rPr>
          <w:rFonts w:ascii="Times New Roman" w:hAnsi="Times New Roman" w:cs="Times New Roman"/>
        </w:rPr>
        <w:t>稀盐酸16.4ml，加双蒸水800ml摇匀，再加胃蛋白酶10g，最后定容至1000ml。</w:t>
      </w:r>
    </w:p>
    <w:p>
      <w:pPr>
        <w:spacing w:before="156" w:beforeLines="50" w:after="156" w:afterLines="50"/>
        <w:rPr>
          <w:rFonts w:ascii="黑体" w:hAnsi="黑体" w:eastAsia="黑体" w:cs="黑体"/>
        </w:rPr>
      </w:pPr>
      <w:r>
        <w:rPr>
          <w:rFonts w:hint="eastAsia" w:ascii="黑体" w:hAnsi="黑体" w:eastAsia="黑体" w:cs="黑体"/>
        </w:rPr>
        <w:t>6.5.3.</w:t>
      </w:r>
      <w:r>
        <w:rPr>
          <w:rFonts w:ascii="黑体" w:hAnsi="黑体" w:eastAsia="黑体" w:cs="黑体"/>
        </w:rPr>
        <w:t>2 人工肠液(磷酸盐缓冲液pH6.8±0.05)</w:t>
      </w:r>
    </w:p>
    <w:p>
      <w:pPr>
        <w:spacing w:before="156" w:beforeLines="50" w:after="156" w:afterLines="50"/>
        <w:ind w:firstLine="420" w:firstLineChars="200"/>
        <w:rPr>
          <w:rFonts w:ascii="Times New Roman" w:hAnsi="Times New Roman" w:cs="Times New Roman"/>
        </w:rPr>
      </w:pPr>
      <w:r>
        <w:rPr>
          <w:rFonts w:ascii="Times New Roman" w:hAnsi="Times New Roman" w:cs="Times New Roman"/>
        </w:rPr>
        <w:t>磷酸二氢钾6.8g，加双蒸水500ml使溶解，用0.1 mol/L氢氧化钠调节pH值至6.8，取胰酶10g，大豆磷脂20mg，胆汁酸盐16g，加水使溶解，将两液混合后，加水稀释至1000ml。</w:t>
      </w:r>
    </w:p>
    <w:p>
      <w:pPr>
        <w:spacing w:before="156" w:beforeLines="50" w:after="156" w:afterLines="50"/>
        <w:rPr>
          <w:rFonts w:ascii="黑体" w:hAnsi="黑体" w:eastAsia="黑体" w:cs="黑体"/>
        </w:rPr>
      </w:pPr>
      <w:r>
        <w:rPr>
          <w:rFonts w:hint="eastAsia" w:ascii="黑体" w:hAnsi="黑体" w:eastAsia="黑体" w:cs="黑体"/>
        </w:rPr>
        <w:t>6.5.3.</w:t>
      </w:r>
      <w:r>
        <w:rPr>
          <w:rFonts w:ascii="黑体" w:hAnsi="黑体" w:eastAsia="黑体" w:cs="黑体"/>
        </w:rPr>
        <w:t>3 人工结肠液（pH7.8±0.05）</w:t>
      </w:r>
    </w:p>
    <w:p>
      <w:pPr>
        <w:spacing w:before="156" w:beforeLines="50" w:after="156" w:afterLines="50"/>
        <w:ind w:firstLine="420" w:firstLineChars="200"/>
        <w:rPr>
          <w:rFonts w:ascii="Times New Roman" w:hAnsi="Times New Roman" w:cs="Times New Roman"/>
        </w:rPr>
      </w:pPr>
      <w:r>
        <w:rPr>
          <w:rFonts w:ascii="Times New Roman" w:hAnsi="Times New Roman" w:cs="Times New Roman"/>
        </w:rPr>
        <w:t>磷酸氢二钾5.59g与磷酸二氢钾0.41g，加水溶解成1000ml，经过精密pH计较正。</w:t>
      </w:r>
    </w:p>
    <w:p>
      <w:pPr>
        <w:spacing w:before="156" w:beforeLines="50" w:after="156" w:afterLines="50"/>
        <w:rPr>
          <w:rFonts w:ascii="黑体" w:hAnsi="黑体" w:eastAsia="黑体" w:cs="黑体"/>
        </w:rPr>
      </w:pPr>
      <w:r>
        <w:rPr>
          <w:rFonts w:hint="eastAsia" w:ascii="黑体" w:hAnsi="黑体" w:eastAsia="黑体" w:cs="黑体"/>
        </w:rPr>
        <w:t>6.5.3.</w:t>
      </w:r>
      <w:r>
        <w:rPr>
          <w:rFonts w:ascii="黑体" w:hAnsi="黑体" w:eastAsia="黑体" w:cs="黑体"/>
        </w:rPr>
        <w:t>4 人工瘤胃液（pH6.6±0.05）</w:t>
      </w:r>
    </w:p>
    <w:p>
      <w:pPr>
        <w:spacing w:before="156" w:beforeLines="50" w:after="156" w:afterLines="50"/>
        <w:ind w:firstLine="420" w:firstLineChars="200"/>
        <w:rPr>
          <w:rFonts w:ascii="Times New Roman" w:hAnsi="Times New Roman" w:cs="Times New Roman"/>
        </w:rPr>
      </w:pPr>
      <w:r>
        <w:rPr>
          <w:rFonts w:ascii="Times New Roman" w:hAnsi="Times New Roman" w:cs="Times New Roman"/>
        </w:rPr>
        <w:t>柠檬酸5.72g与磷酸氢二钠52.09g，加水溶解成1000ml，经过精密pH计较正。</w:t>
      </w:r>
    </w:p>
    <w:p>
      <w:pPr>
        <w:spacing w:before="156" w:beforeLines="50" w:after="156" w:afterLines="50"/>
        <w:rPr>
          <w:rFonts w:ascii="黑体" w:hAnsi="黑体" w:eastAsia="黑体" w:cs="黑体"/>
        </w:rPr>
      </w:pPr>
      <w:r>
        <w:rPr>
          <w:rFonts w:hint="eastAsia" w:ascii="黑体" w:hAnsi="黑体" w:eastAsia="黑体" w:cs="黑体"/>
        </w:rPr>
        <w:t>6.5.3.</w:t>
      </w:r>
      <w:r>
        <w:rPr>
          <w:rFonts w:ascii="黑体" w:hAnsi="黑体" w:eastAsia="黑体" w:cs="黑体"/>
        </w:rPr>
        <w:t>5 人工真胃液（pH2.4±0.05）</w:t>
      </w:r>
    </w:p>
    <w:p>
      <w:pPr>
        <w:spacing w:before="156" w:beforeLines="50" w:after="156" w:afterLines="50"/>
        <w:ind w:firstLine="420" w:firstLineChars="200"/>
        <w:rPr>
          <w:rFonts w:ascii="Times New Roman" w:hAnsi="Times New Roman" w:cs="Times New Roman"/>
        </w:rPr>
      </w:pPr>
      <w:r>
        <w:rPr>
          <w:rFonts w:ascii="Times New Roman" w:hAnsi="Times New Roman" w:cs="Times New Roman"/>
        </w:rPr>
        <w:t>柠檬酸19.70g与磷酸氢二钠4.43g，加水溶解成1000ml，经过精密pH计较正。</w:t>
      </w:r>
    </w:p>
    <w:p>
      <w:pPr>
        <w:spacing w:before="156" w:beforeLines="50" w:after="156" w:afterLines="50"/>
        <w:outlineLvl w:val="2"/>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w:t>
      </w:r>
      <w:r>
        <w:rPr>
          <w:rFonts w:hint="eastAsia" w:ascii="Times New Roman" w:hAnsi="Times New Roman" w:eastAsia="黑体" w:cs="Times New Roman"/>
        </w:rPr>
        <w:t>4</w:t>
      </w:r>
      <w:r>
        <w:rPr>
          <w:rFonts w:ascii="Times New Roman" w:hAnsi="Times New Roman" w:eastAsia="黑体" w:cs="Times New Roman"/>
        </w:rPr>
        <w:t>试验方法</w:t>
      </w:r>
    </w:p>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w:t>
      </w:r>
      <w:r>
        <w:rPr>
          <w:rFonts w:hint="eastAsia" w:ascii="Times New Roman" w:hAnsi="Times New Roman" w:eastAsia="黑体" w:cs="Times New Roman"/>
        </w:rPr>
        <w:t>4</w:t>
      </w:r>
      <w:r>
        <w:rPr>
          <w:rFonts w:ascii="Times New Roman" w:hAnsi="Times New Roman" w:eastAsia="黑体" w:cs="Times New Roman"/>
        </w:rPr>
        <w:t>.1胃液释放度试验</w:t>
      </w:r>
    </w:p>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1）</w:t>
      </w:r>
      <w:r>
        <w:rPr>
          <w:rFonts w:ascii="Times New Roman" w:hAnsi="Times New Roman" w:eastAsia="黑体" w:cs="Times New Roman"/>
        </w:rPr>
        <w:t>取样时间</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胃液释放度试验取样时间应符合表4规定。</w:t>
      </w:r>
    </w:p>
    <w:p>
      <w:pPr>
        <w:spacing w:before="156" w:beforeLines="50" w:after="156" w:afterLines="50"/>
        <w:jc w:val="center"/>
        <w:rPr>
          <w:rFonts w:ascii="Times New Roman" w:hAnsi="Times New Roman" w:eastAsia="黑体" w:cs="Times New Roman"/>
        </w:rPr>
      </w:pPr>
      <w:r>
        <w:rPr>
          <w:rFonts w:ascii="Times New Roman" w:hAnsi="Times New Roman" w:eastAsia="黑体" w:cs="Times New Roman"/>
        </w:rPr>
        <w:t>表4 胃液释放度取样时间表</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296"/>
        <w:gridCol w:w="1800"/>
        <w:gridCol w:w="1366"/>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7086" w:type="dxa"/>
            <w:gridSpan w:val="4"/>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动物类型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pPr>
              <w:jc w:val="center"/>
              <w:rPr>
                <w:rFonts w:ascii="Times New Roman" w:hAnsi="Times New Roman" w:eastAsia="宋体" w:cs="Times New Roman"/>
                <w:sz w:val="18"/>
                <w:szCs w:val="18"/>
              </w:rPr>
            </w:pPr>
          </w:p>
        </w:tc>
        <w:tc>
          <w:tcPr>
            <w:tcW w:w="129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猪</w:t>
            </w:r>
          </w:p>
        </w:tc>
        <w:tc>
          <w:tcPr>
            <w:tcW w:w="18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禽类</w:t>
            </w:r>
          </w:p>
        </w:tc>
        <w:tc>
          <w:tcPr>
            <w:tcW w:w="3990" w:type="dxa"/>
            <w:gridSpan w:val="2"/>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反刍动物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溶出介质</w:t>
            </w:r>
          </w:p>
        </w:tc>
        <w:tc>
          <w:tcPr>
            <w:tcW w:w="129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人工胃液</w:t>
            </w:r>
          </w:p>
        </w:tc>
        <w:tc>
          <w:tcPr>
            <w:tcW w:w="180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胃</w:t>
            </w:r>
          </w:p>
        </w:tc>
        <w:tc>
          <w:tcPr>
            <w:tcW w:w="1366"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人工瘤胃液</w:t>
            </w:r>
          </w:p>
        </w:tc>
        <w:tc>
          <w:tcPr>
            <w:tcW w:w="2624" w:type="dxa"/>
            <w:vAlign w:val="center"/>
          </w:tcPr>
          <w:p>
            <w:pPr>
              <w:jc w:val="center"/>
              <w:rPr>
                <w:rFonts w:ascii="Times New Roman" w:hAnsi="Times New Roman" w:cs="Times New Roman"/>
                <w:sz w:val="18"/>
                <w:szCs w:val="18"/>
              </w:rPr>
            </w:pPr>
            <w:r>
              <w:rPr>
                <w:rFonts w:ascii="Times New Roman" w:hAnsi="Times New Roman" w:cs="Times New Roman"/>
                <w:sz w:val="18"/>
                <w:szCs w:val="18"/>
              </w:rPr>
              <w:t>人工真胃液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模拟时间</w:t>
            </w:r>
          </w:p>
        </w:tc>
        <w:tc>
          <w:tcPr>
            <w:tcW w:w="1296" w:type="dxa"/>
          </w:tcPr>
          <w:p>
            <w:pPr>
              <w:spacing w:line="360" w:lineRule="auto"/>
              <w:jc w:val="center"/>
              <w:rPr>
                <w:rFonts w:ascii="Times New Roman" w:hAnsi="Times New Roman" w:cs="Times New Roman"/>
                <w:sz w:val="18"/>
                <w:szCs w:val="18"/>
              </w:rPr>
            </w:pPr>
            <w:r>
              <w:rPr>
                <w:rFonts w:ascii="Times New Roman" w:hAnsi="Times New Roman" w:eastAsia="宋体" w:cs="Times New Roman"/>
                <w:sz w:val="18"/>
                <w:szCs w:val="18"/>
              </w:rPr>
              <w:t>2h</w:t>
            </w:r>
          </w:p>
        </w:tc>
        <w:tc>
          <w:tcPr>
            <w:tcW w:w="1800"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人工胃液</w:t>
            </w:r>
          </w:p>
        </w:tc>
        <w:tc>
          <w:tcPr>
            <w:tcW w:w="1366" w:type="dxa"/>
            <w:vAlign w:val="center"/>
          </w:tcPr>
          <w:p>
            <w:pPr>
              <w:jc w:val="center"/>
              <w:rPr>
                <w:rFonts w:ascii="Times New Roman" w:hAnsi="Times New Roman" w:cs="Times New Roman"/>
                <w:sz w:val="18"/>
                <w:szCs w:val="18"/>
              </w:rPr>
            </w:pPr>
            <w:r>
              <w:rPr>
                <w:rFonts w:ascii="Times New Roman" w:hAnsi="Times New Roman" w:cs="Times New Roman"/>
                <w:sz w:val="18"/>
                <w:szCs w:val="18"/>
              </w:rPr>
              <w:t>8h</w:t>
            </w:r>
          </w:p>
        </w:tc>
        <w:tc>
          <w:tcPr>
            <w:tcW w:w="2624" w:type="dxa"/>
            <w:vAlign w:val="center"/>
          </w:tcPr>
          <w:p>
            <w:pPr>
              <w:jc w:val="center"/>
              <w:rPr>
                <w:rFonts w:ascii="Times New Roman" w:hAnsi="Times New Roman" w:cs="Times New Roman"/>
                <w:sz w:val="18"/>
                <w:szCs w:val="18"/>
              </w:rPr>
            </w:pPr>
            <w:r>
              <w:rPr>
                <w:rFonts w:ascii="Times New Roman" w:hAnsi="Times New Roman" w:cs="Times New Roman"/>
                <w:sz w:val="18"/>
                <w:szCs w:val="18"/>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取样时间点</w:t>
            </w:r>
          </w:p>
        </w:tc>
        <w:tc>
          <w:tcPr>
            <w:tcW w:w="1296"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胃液2h</w:t>
            </w:r>
          </w:p>
        </w:tc>
        <w:tc>
          <w:tcPr>
            <w:tcW w:w="1800"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2h</w:t>
            </w:r>
          </w:p>
        </w:tc>
        <w:tc>
          <w:tcPr>
            <w:tcW w:w="1366" w:type="dxa"/>
            <w:vAlign w:val="center"/>
          </w:tcPr>
          <w:p>
            <w:pPr>
              <w:jc w:val="center"/>
              <w:rPr>
                <w:rFonts w:ascii="Times New Roman" w:hAnsi="Times New Roman" w:cs="Times New Roman"/>
                <w:sz w:val="18"/>
                <w:szCs w:val="18"/>
              </w:rPr>
            </w:pPr>
            <w:r>
              <w:rPr>
                <w:rFonts w:ascii="Times New Roman" w:hAnsi="Times New Roman" w:cs="Times New Roman"/>
                <w:sz w:val="18"/>
                <w:szCs w:val="18"/>
              </w:rPr>
              <w:t>瘤胃液0.5、8h</w:t>
            </w:r>
          </w:p>
        </w:tc>
        <w:tc>
          <w:tcPr>
            <w:tcW w:w="2624" w:type="dxa"/>
            <w:vAlign w:val="center"/>
          </w:tcPr>
          <w:p>
            <w:pPr>
              <w:jc w:val="center"/>
              <w:rPr>
                <w:rFonts w:ascii="Times New Roman" w:hAnsi="Times New Roman" w:cs="Times New Roman"/>
                <w:sz w:val="18"/>
                <w:szCs w:val="18"/>
              </w:rPr>
            </w:pPr>
            <w:r>
              <w:rPr>
                <w:rFonts w:ascii="Times New Roman" w:hAnsi="Times New Roman" w:cs="Times New Roman"/>
                <w:sz w:val="18"/>
                <w:szCs w:val="18"/>
              </w:rPr>
              <w:t>不取样</w:t>
            </w:r>
          </w:p>
        </w:tc>
      </w:tr>
    </w:tbl>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2）</w:t>
      </w:r>
      <w:r>
        <w:rPr>
          <w:rFonts w:ascii="Times New Roman" w:hAnsi="Times New Roman" w:eastAsia="黑体" w:cs="Times New Roman"/>
        </w:rPr>
        <w:t>试验步骤</w:t>
      </w:r>
    </w:p>
    <w:p>
      <w:pPr>
        <w:spacing w:before="156" w:beforeLines="50" w:after="156" w:afterLines="50"/>
        <w:ind w:firstLine="420" w:firstLineChars="200"/>
        <w:rPr>
          <w:rFonts w:ascii="Times New Roman" w:hAnsi="Times New Roman" w:eastAsia="宋体" w:cs="Times New Roman"/>
        </w:rPr>
      </w:pPr>
      <w:r>
        <w:rPr>
          <w:rFonts w:ascii="Times New Roman" w:hAnsi="Times New Roman" w:eastAsia="宋体" w:cs="Times New Roman"/>
        </w:rPr>
        <w:t>取400ml～900ml人工胃液(反刍动物先模拟人工瘤胃液，后转入人工真胃液)，注入每个溶出杯中，加温使溶液温度保持稳定，在各溶出杯中加入饲用缓控释包膜制剂样品（精密称定，约0.6 g）于6个溶出篮中；100 r／min搅拌并于设定的时间点取出溶出篮中的样品。样品经低温（40℃，24小时以上）烘干至恒重，并测定溶出篮中剩余样品中的有效含量A</w:t>
      </w:r>
      <w:r>
        <w:rPr>
          <w:rFonts w:ascii="Times New Roman" w:hAnsi="Times New Roman" w:eastAsia="宋体" w:cs="Times New Roman"/>
          <w:vertAlign w:val="subscript"/>
        </w:rPr>
        <w:t>1</w:t>
      </w:r>
      <w:r>
        <w:rPr>
          <w:rFonts w:ascii="Times New Roman" w:hAnsi="Times New Roman" w:eastAsia="宋体" w:cs="Times New Roman"/>
        </w:rPr>
        <w:t>。</w:t>
      </w:r>
    </w:p>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.3.</w:t>
      </w:r>
      <w:r>
        <w:rPr>
          <w:rFonts w:hint="eastAsia" w:ascii="Times New Roman" w:hAnsi="Times New Roman" w:eastAsia="黑体" w:cs="Times New Roman"/>
        </w:rPr>
        <w:t>4</w:t>
      </w:r>
      <w:r>
        <w:rPr>
          <w:rFonts w:ascii="Times New Roman" w:hAnsi="Times New Roman" w:eastAsia="黑体" w:cs="Times New Roman"/>
        </w:rPr>
        <w:t>.2小肠液释放度试验</w:t>
      </w:r>
    </w:p>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1）</w:t>
      </w:r>
      <w:r>
        <w:rPr>
          <w:rFonts w:ascii="Times New Roman" w:hAnsi="Times New Roman" w:eastAsia="黑体" w:cs="Times New Roman"/>
        </w:rPr>
        <w:t>取样时间</w:t>
      </w:r>
    </w:p>
    <w:p>
      <w:pPr>
        <w:pStyle w:val="5"/>
        <w:ind w:right="0" w:rightChars="0" w:firstLine="420" w:firstLineChars="200"/>
        <w:jc w:val="left"/>
        <w:rPr>
          <w:rFonts w:ascii="Times New Roman" w:hAnsi="Times New Roman" w:cs="Times New Roman"/>
        </w:rPr>
      </w:pPr>
      <w:r>
        <w:rPr>
          <w:rFonts w:ascii="Times New Roman" w:hAnsi="Times New Roman" w:cs="Times New Roman"/>
          <w:sz w:val="21"/>
          <w:szCs w:val="24"/>
        </w:rPr>
        <w:t>小肠液释放度试验取样时间应符合表5规定。</w:t>
      </w:r>
    </w:p>
    <w:p>
      <w:pPr>
        <w:spacing w:before="156" w:beforeLines="50" w:after="156" w:afterLines="50"/>
        <w:jc w:val="center"/>
        <w:rPr>
          <w:rFonts w:ascii="Times New Roman" w:hAnsi="Times New Roman" w:eastAsia="黑体" w:cs="Times New Roman"/>
        </w:rPr>
      </w:pPr>
      <w:r>
        <w:rPr>
          <w:rFonts w:ascii="Times New Roman" w:hAnsi="Times New Roman" w:eastAsia="黑体" w:cs="Times New Roman"/>
        </w:rPr>
        <w:t>表5 小肠液释放度取样时间表</w:t>
      </w:r>
    </w:p>
    <w:tbl>
      <w:tblPr>
        <w:tblStyle w:val="8"/>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1701"/>
        <w:gridCol w:w="1843"/>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5737" w:type="dxa"/>
            <w:gridSpan w:val="3"/>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动物类型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vMerge w:val="continue"/>
            <w:vAlign w:val="center"/>
          </w:tcPr>
          <w:p>
            <w:pPr>
              <w:jc w:val="center"/>
              <w:rPr>
                <w:rFonts w:ascii="Times New Roman" w:hAnsi="Times New Roman" w:eastAsia="宋体" w:cs="Times New Roman"/>
                <w:sz w:val="18"/>
                <w:szCs w:val="18"/>
              </w:rPr>
            </w:pPr>
          </w:p>
        </w:tc>
        <w:tc>
          <w:tcPr>
            <w:tcW w:w="170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猪</w:t>
            </w:r>
          </w:p>
        </w:tc>
        <w:tc>
          <w:tcPr>
            <w:tcW w:w="1843"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禽类</w:t>
            </w:r>
          </w:p>
        </w:tc>
        <w:tc>
          <w:tcPr>
            <w:tcW w:w="2193"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反刍动物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5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溶出介质</w:t>
            </w:r>
          </w:p>
        </w:tc>
        <w:tc>
          <w:tcPr>
            <w:tcW w:w="170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人工肠液</w:t>
            </w:r>
          </w:p>
        </w:tc>
        <w:tc>
          <w:tcPr>
            <w:tcW w:w="1843"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人工肠液</w:t>
            </w:r>
          </w:p>
        </w:tc>
        <w:tc>
          <w:tcPr>
            <w:tcW w:w="2193" w:type="dxa"/>
            <w:vAlign w:val="center"/>
          </w:tcPr>
          <w:p>
            <w:pPr>
              <w:jc w:val="center"/>
              <w:rPr>
                <w:rFonts w:ascii="Times New Roman" w:hAnsi="Times New Roman" w:cs="Times New Roman"/>
                <w:sz w:val="18"/>
                <w:szCs w:val="18"/>
              </w:rPr>
            </w:pPr>
            <w:r>
              <w:rPr>
                <w:rFonts w:ascii="Times New Roman" w:hAnsi="Times New Roman" w:cs="Times New Roman"/>
                <w:sz w:val="18"/>
                <w:szCs w:val="18"/>
              </w:rPr>
              <w:t>人工小肠液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模拟时间</w:t>
            </w:r>
          </w:p>
        </w:tc>
        <w:tc>
          <w:tcPr>
            <w:tcW w:w="1701" w:type="dxa"/>
          </w:tcPr>
          <w:p>
            <w:pPr>
              <w:spacing w:line="360" w:lineRule="auto"/>
              <w:jc w:val="center"/>
              <w:rPr>
                <w:rFonts w:ascii="Times New Roman" w:hAnsi="Times New Roman" w:cs="Times New Roman"/>
                <w:sz w:val="18"/>
                <w:szCs w:val="18"/>
              </w:rPr>
            </w:pPr>
            <w:r>
              <w:rPr>
                <w:rFonts w:ascii="Times New Roman" w:hAnsi="Times New Roman" w:eastAsia="宋体" w:cs="Times New Roman"/>
                <w:sz w:val="18"/>
                <w:szCs w:val="18"/>
              </w:rPr>
              <w:t>4h</w:t>
            </w:r>
          </w:p>
        </w:tc>
        <w:tc>
          <w:tcPr>
            <w:tcW w:w="1843"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8h</w:t>
            </w:r>
          </w:p>
        </w:tc>
        <w:tc>
          <w:tcPr>
            <w:tcW w:w="2193" w:type="dxa"/>
            <w:vAlign w:val="center"/>
          </w:tcPr>
          <w:p>
            <w:pPr>
              <w:jc w:val="center"/>
              <w:rPr>
                <w:rFonts w:ascii="Times New Roman" w:hAnsi="Times New Roman" w:cs="Times New Roman"/>
                <w:sz w:val="18"/>
                <w:szCs w:val="18"/>
              </w:rPr>
            </w:pPr>
            <w:r>
              <w:rPr>
                <w:rFonts w:ascii="Times New Roman" w:hAnsi="Times New Roman" w:cs="Times New Roman"/>
                <w:sz w:val="18"/>
                <w:szCs w:val="18"/>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取样时间点</w:t>
            </w:r>
          </w:p>
        </w:tc>
        <w:tc>
          <w:tcPr>
            <w:tcW w:w="1701"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小肠液4h</w:t>
            </w:r>
          </w:p>
        </w:tc>
        <w:tc>
          <w:tcPr>
            <w:tcW w:w="1843"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小肠液8h</w:t>
            </w:r>
          </w:p>
        </w:tc>
        <w:tc>
          <w:tcPr>
            <w:tcW w:w="2193" w:type="dxa"/>
            <w:vAlign w:val="center"/>
          </w:tcPr>
          <w:p>
            <w:pPr>
              <w:jc w:val="center"/>
              <w:rPr>
                <w:rFonts w:ascii="Times New Roman" w:hAnsi="Times New Roman" w:cs="Times New Roman"/>
                <w:sz w:val="18"/>
                <w:szCs w:val="18"/>
              </w:rPr>
            </w:pPr>
            <w:r>
              <w:rPr>
                <w:rFonts w:ascii="Times New Roman" w:hAnsi="Times New Roman" w:cs="Times New Roman"/>
                <w:sz w:val="18"/>
                <w:szCs w:val="18"/>
              </w:rPr>
              <w:t>小肠液16h</w:t>
            </w:r>
          </w:p>
        </w:tc>
      </w:tr>
    </w:tbl>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2）</w:t>
      </w:r>
      <w:r>
        <w:rPr>
          <w:rFonts w:ascii="Times New Roman" w:hAnsi="Times New Roman" w:eastAsia="黑体" w:cs="Times New Roman"/>
        </w:rPr>
        <w:t>试验步骤</w:t>
      </w:r>
    </w:p>
    <w:p>
      <w:pPr>
        <w:spacing w:before="156" w:beforeLines="50" w:after="156" w:afterLines="50"/>
        <w:ind w:firstLine="420" w:firstLineChars="200"/>
        <w:rPr>
          <w:rFonts w:ascii="Times New Roman" w:hAnsi="Times New Roman" w:eastAsia="宋体" w:cs="Times New Roman"/>
        </w:rPr>
      </w:pPr>
      <w:r>
        <w:rPr>
          <w:rFonts w:ascii="Times New Roman" w:hAnsi="Times New Roman" w:eastAsia="宋体" w:cs="Times New Roman"/>
        </w:rPr>
        <w:t>量取400ml～900ml人工肠液，注入每个溶出杯中，加温使溶液温度保持稳定，将经过胃液的样品转入人工肠液中，100 r／min搅拌，并于规定的时间点取出溶出篮中的样品，样品经低温（40℃，24小时以上）烘干至恒重，并测定溶出篮中剩余样品中的有效含量A</w:t>
      </w:r>
      <w:r>
        <w:rPr>
          <w:rFonts w:ascii="Times New Roman" w:hAnsi="Times New Roman" w:eastAsia="宋体" w:cs="Times New Roman"/>
          <w:vertAlign w:val="subscript"/>
        </w:rPr>
        <w:t>2</w:t>
      </w:r>
      <w:r>
        <w:rPr>
          <w:rFonts w:ascii="Times New Roman" w:hAnsi="Times New Roman" w:eastAsia="宋体" w:cs="Times New Roman"/>
        </w:rPr>
        <w:t>。</w:t>
      </w:r>
    </w:p>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.3.</w:t>
      </w:r>
      <w:r>
        <w:rPr>
          <w:rFonts w:hint="eastAsia" w:ascii="Times New Roman" w:hAnsi="Times New Roman" w:eastAsia="黑体" w:cs="Times New Roman"/>
        </w:rPr>
        <w:t>4</w:t>
      </w:r>
      <w:r>
        <w:rPr>
          <w:rFonts w:ascii="Times New Roman" w:hAnsi="Times New Roman" w:eastAsia="黑体" w:cs="Times New Roman"/>
        </w:rPr>
        <w:t>.3结肠液释放度试验</w:t>
      </w:r>
    </w:p>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1）</w:t>
      </w:r>
      <w:r>
        <w:rPr>
          <w:rFonts w:ascii="Times New Roman" w:hAnsi="Times New Roman" w:eastAsia="黑体" w:cs="Times New Roman"/>
        </w:rPr>
        <w:t>取样时间</w:t>
      </w:r>
    </w:p>
    <w:p>
      <w:pPr>
        <w:pStyle w:val="5"/>
        <w:ind w:right="0" w:rightChars="0" w:firstLine="420" w:firstLineChars="200"/>
        <w:jc w:val="left"/>
        <w:rPr>
          <w:rFonts w:ascii="Times New Roman" w:hAnsi="Times New Roman" w:cs="Times New Roman"/>
          <w:sz w:val="21"/>
          <w:szCs w:val="24"/>
        </w:rPr>
      </w:pPr>
      <w:r>
        <w:rPr>
          <w:rFonts w:ascii="Times New Roman" w:hAnsi="Times New Roman" w:cs="Times New Roman"/>
          <w:sz w:val="21"/>
          <w:szCs w:val="24"/>
        </w:rPr>
        <w:t>结肠液释放度试验取样时间应符合表6规定。</w:t>
      </w:r>
    </w:p>
    <w:p>
      <w:pPr>
        <w:spacing w:before="156" w:beforeLines="50" w:after="156" w:afterLines="50"/>
        <w:jc w:val="center"/>
        <w:rPr>
          <w:rFonts w:ascii="Times New Roman" w:hAnsi="Times New Roman" w:eastAsia="黑体" w:cs="Times New Roman"/>
        </w:rPr>
      </w:pPr>
      <w:r>
        <w:rPr>
          <w:rFonts w:ascii="Times New Roman" w:hAnsi="Times New Roman" w:eastAsia="黑体" w:cs="Times New Roman"/>
        </w:rPr>
        <w:t>表6 结肠液释放度取样时间表</w:t>
      </w:r>
    </w:p>
    <w:tbl>
      <w:tblPr>
        <w:tblStyle w:val="8"/>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4"/>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44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4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44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溶出介质</w:t>
            </w:r>
          </w:p>
        </w:tc>
        <w:tc>
          <w:tcPr>
            <w:tcW w:w="447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人工结肠液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模拟时间</w:t>
            </w:r>
          </w:p>
        </w:tc>
        <w:tc>
          <w:tcPr>
            <w:tcW w:w="4479" w:type="dxa"/>
          </w:tcPr>
          <w:p>
            <w:pPr>
              <w:spacing w:line="360" w:lineRule="auto"/>
              <w:jc w:val="center"/>
              <w:rPr>
                <w:rFonts w:ascii="Times New Roman" w:hAnsi="Times New Roman" w:cs="Times New Roman"/>
                <w:sz w:val="18"/>
                <w:szCs w:val="18"/>
              </w:rPr>
            </w:pPr>
            <w:r>
              <w:rPr>
                <w:rFonts w:ascii="Times New Roman" w:hAnsi="Times New Roman" w:eastAsia="宋体" w:cs="Times New Roman"/>
                <w:sz w:val="18"/>
                <w:szCs w:val="18"/>
              </w:rPr>
              <w:t>12h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取样时间点</w:t>
            </w:r>
          </w:p>
        </w:tc>
        <w:tc>
          <w:tcPr>
            <w:tcW w:w="4479" w:type="dxa"/>
          </w:tcPr>
          <w:p>
            <w:pPr>
              <w:spacing w:line="360" w:lineRule="auto"/>
              <w:jc w:val="center"/>
              <w:rPr>
                <w:rFonts w:ascii="Times New Roman" w:hAnsi="Times New Roman" w:eastAsia="宋体" w:cs="Times New Roman"/>
                <w:sz w:val="18"/>
                <w:szCs w:val="18"/>
              </w:rPr>
            </w:pPr>
            <w:r>
              <w:rPr>
                <w:rFonts w:ascii="Times New Roman" w:hAnsi="Times New Roman" w:cs="Times New Roman"/>
                <w:sz w:val="18"/>
                <w:szCs w:val="18"/>
              </w:rPr>
              <w:t>结肠液12h</w:t>
            </w:r>
          </w:p>
        </w:tc>
      </w:tr>
    </w:tbl>
    <w:p>
      <w:pPr>
        <w:spacing w:before="156" w:beforeLines="50" w:after="156" w:afterLines="50"/>
        <w:rPr>
          <w:rFonts w:ascii="Times New Roman" w:hAnsi="Times New Roman" w:eastAsia="黑体" w:cs="Times New Roman"/>
        </w:rPr>
      </w:pPr>
      <w:r>
        <w:rPr>
          <w:rFonts w:hint="eastAsia" w:ascii="Times New Roman" w:hAnsi="Times New Roman" w:eastAsia="黑体" w:cs="Times New Roman"/>
        </w:rPr>
        <w:t>2）</w:t>
      </w:r>
      <w:r>
        <w:rPr>
          <w:rFonts w:ascii="Times New Roman" w:hAnsi="Times New Roman" w:eastAsia="黑体" w:cs="Times New Roman"/>
        </w:rPr>
        <w:t>试验步骤</w:t>
      </w:r>
    </w:p>
    <w:p>
      <w:pPr>
        <w:spacing w:before="156" w:beforeLines="50" w:after="156" w:afterLines="50"/>
        <w:ind w:firstLine="420" w:firstLineChars="200"/>
        <w:rPr>
          <w:rFonts w:ascii="Times New Roman" w:hAnsi="Times New Roman" w:eastAsia="宋体" w:cs="Times New Roman"/>
        </w:rPr>
      </w:pPr>
      <w:r>
        <w:rPr>
          <w:rFonts w:ascii="Times New Roman" w:hAnsi="Times New Roman" w:eastAsia="宋体" w:cs="Times New Roman"/>
        </w:rPr>
        <w:t>量取400ml～900ml人工结肠液，注入每个溶出杯中，加温使溶液温度保持稳定，将经过小肠液的样品转入人工结肠液中，100 r／min搅拌，并于规定的时间点取出溶出篮中样品，样品经低温（40℃，24小时以上）烘干至恒重，并测定溶出篮中剩余样品中的有效含量A</w:t>
      </w:r>
      <w:r>
        <w:rPr>
          <w:rFonts w:ascii="Times New Roman" w:hAnsi="Times New Roman" w:eastAsia="宋体" w:cs="Times New Roman"/>
          <w:vertAlign w:val="subscript"/>
        </w:rPr>
        <w:t>3</w:t>
      </w:r>
      <w:r>
        <w:rPr>
          <w:rFonts w:ascii="Times New Roman" w:hAnsi="Times New Roman" w:eastAsia="宋体" w:cs="Times New Roman"/>
        </w:rPr>
        <w:t>。</w:t>
      </w:r>
    </w:p>
    <w:p>
      <w:pPr>
        <w:spacing w:before="156" w:beforeLines="50" w:after="156" w:afterLines="50"/>
        <w:outlineLvl w:val="2"/>
        <w:rPr>
          <w:rFonts w:ascii="Times New Roman" w:hAnsi="Times New Roman" w:eastAsia="黑体" w:cs="Times New Roman"/>
        </w:rPr>
      </w:pPr>
      <w:r>
        <w:rPr>
          <w:rFonts w:hint="eastAsia" w:ascii="Times New Roman" w:hAnsi="Times New Roman" w:eastAsia="黑体" w:cs="Times New Roman"/>
        </w:rPr>
        <w:t>6</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w:t>
      </w:r>
      <w:r>
        <w:rPr>
          <w:rFonts w:hint="eastAsia" w:ascii="Times New Roman" w:hAnsi="Times New Roman" w:eastAsia="黑体" w:cs="Times New Roman"/>
        </w:rPr>
        <w:t>5</w:t>
      </w:r>
      <w:r>
        <w:rPr>
          <w:rFonts w:ascii="Times New Roman" w:hAnsi="Times New Roman" w:eastAsia="黑体" w:cs="Times New Roman"/>
        </w:rPr>
        <w:t xml:space="preserve"> 计算方法</w:t>
      </w:r>
    </w:p>
    <w:p>
      <w:pPr>
        <w:pStyle w:val="5"/>
        <w:ind w:right="0" w:rightChars="0"/>
        <w:jc w:val="left"/>
        <w:rPr>
          <w:rFonts w:ascii="Times New Roman" w:hAnsi="Times New Roman" w:cs="Times New Roman"/>
          <w:sz w:val="21"/>
          <w:szCs w:val="21"/>
        </w:rPr>
      </w:pPr>
      <w:r>
        <w:rPr>
          <w:rFonts w:hint="eastAsia" w:ascii="Times New Roman" w:hAnsi="Times New Roman" w:cs="Times New Roman"/>
          <w:sz w:val="21"/>
          <w:szCs w:val="21"/>
        </w:rPr>
        <w:t>6</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.1饲用缓控释包膜制剂胃液释放度按公式（1）计算</w:t>
      </w:r>
    </w:p>
    <w:p>
      <w:pPr>
        <w:pStyle w:val="5"/>
        <w:ind w:firstLine="540" w:firstLineChars="300"/>
        <w:jc w:val="center"/>
        <w:rPr>
          <w:rFonts w:ascii="Times New Roman" w:hAnsi="Times New Roman" w:eastAsia="宋体" w:cs="Times New Roman"/>
          <w:sz w:val="21"/>
          <w:szCs w:val="21"/>
        </w:rPr>
      </w:pPr>
      <m:oMath>
        <m:sSub>
          <m:sSubPr>
            <m:ctrlPr>
              <w:rPr>
                <w:rFonts w:ascii="Cambria Math" w:hAnsi="Cambria Math" w:cs="Times New Roman"/>
              </w:rPr>
            </m:ctrlPr>
          </m:sSubPr>
          <m:e>
            <m:r>
              <m:rPr>
                <m:sty m:val="p"/>
              </m:rPr>
              <w:rPr>
                <w:rFonts w:ascii="Cambria Math" w:hAnsi="Cambria Math" w:cs="Times New Roman"/>
                <w:sz w:val="21"/>
                <w:szCs w:val="21"/>
              </w:rPr>
              <m:t>S</m:t>
            </m:r>
            <m:ctrlPr>
              <w:rPr>
                <w:rFonts w:ascii="Cambria Math" w:hAnsi="Cambria Math" w:cs="Times New Roman"/>
              </w:rPr>
            </m:ctrlPr>
          </m:e>
          <m:sub>
            <m:r>
              <m:rPr>
                <m:sty m:val="p"/>
              </m:rPr>
              <w:rPr>
                <w:rFonts w:hint="eastAsia" w:ascii="Cambria Math" w:hAnsi="Cambria Math" w:cs="Times New Roman"/>
              </w:rPr>
              <m:t>胃</m:t>
            </m:r>
            <m:ctrlPr>
              <w:rPr>
                <w:rFonts w:ascii="Cambria Math" w:hAnsi="Cambria Math" w:cs="Times New Roman"/>
              </w:rPr>
            </m:ctrlPr>
          </m:sub>
        </m:sSub>
        <m:r>
          <m:rPr>
            <m:sty m:val="p"/>
          </m:rPr>
          <w:rPr>
            <w:rFonts w:ascii="Cambria Math" w:hAnsi="Cambria Math" w:cs="Times New Roman"/>
            <w:sz w:val="24"/>
            <w:szCs w:val="24"/>
          </w:rPr>
          <m:t>=（1−</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num>
          <m:den>
            <m:sSub>
              <m:sSubPr>
                <m:ctrlPr>
                  <w:rPr>
                    <w:rFonts w:ascii="Cambria Math" w:hAnsi="Cambria Math" w:cs="Times New Roman"/>
                    <w:sz w:val="24"/>
                    <w:szCs w:val="24"/>
                  </w:rPr>
                </m:ctrlPr>
              </m:sSubPr>
              <m:e>
                <m:r>
                  <m:rPr>
                    <m:sty m:val="p"/>
                  </m:rPr>
                  <w:rPr>
                    <w:rFonts w:ascii="Cambria Math" w:hAnsi="Cambria Math" w:cs="Times New Roman"/>
                    <w:sz w:val="24"/>
                    <w:szCs w:val="24"/>
                  </w:rPr>
                  <m:t>A</m:t>
                </m:r>
                <m:ctrlPr>
                  <w:rPr>
                    <w:rFonts w:ascii="Cambria Math" w:hAnsi="Cambria Math" w:cs="Times New Roman"/>
                    <w:sz w:val="24"/>
                    <w:szCs w:val="24"/>
                  </w:rPr>
                </m:ctrlPr>
              </m:e>
              <m:sub>
                <m:r>
                  <m:rPr>
                    <m:sty m:val="p"/>
                  </m:rPr>
                  <w:rPr>
                    <w:rFonts w:ascii="Cambria Math" w:hAnsi="Cambria Math" w:cs="Times New Roman"/>
                    <w:sz w:val="24"/>
                    <w:szCs w:val="24"/>
                  </w:rPr>
                  <m:t>0</m:t>
                </m:r>
                <m:ctrlPr>
                  <w:rPr>
                    <w:rFonts w:ascii="Cambria Math" w:hAnsi="Cambria Math" w:cs="Times New Roman"/>
                    <w:sz w:val="24"/>
                    <w:szCs w:val="24"/>
                  </w:rPr>
                </m:ctrlPr>
              </m:sub>
            </m:sSub>
            <m:ctrlPr>
              <w:rPr>
                <w:rFonts w:ascii="Cambria Math" w:hAnsi="Cambria Math" w:cs="Times New Roman"/>
                <w:sz w:val="24"/>
                <w:szCs w:val="24"/>
              </w:rPr>
            </m:ctrlPr>
          </m:den>
        </m:f>
        <m:r>
          <m:rPr>
            <m:sty m:val="p"/>
          </m:rPr>
          <w:rPr>
            <w:rFonts w:ascii="Cambria Math" w:hAnsi="Cambria Math" w:cs="Times New Roman"/>
            <w:sz w:val="24"/>
            <w:szCs w:val="24"/>
          </w:rPr>
          <m:t>）×100%</m:t>
        </m:r>
      </m:oMath>
      <w:r>
        <w:rPr>
          <w:rFonts w:ascii="Times New Roman" w:hAnsi="Times New Roman" w:eastAsia="宋体" w:cs="Times New Roman"/>
          <w:sz w:val="21"/>
          <w:szCs w:val="21"/>
        </w:rPr>
        <w:t xml:space="preserve"> ...........................（1）</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S</w:t>
      </w:r>
      <w:r>
        <w:rPr>
          <w:rFonts w:hint="eastAsia" w:ascii="Times New Roman" w:hAnsi="Times New Roman" w:eastAsia="宋体" w:cs="Times New Roman"/>
          <w:szCs w:val="21"/>
          <w:vertAlign w:val="subscript"/>
        </w:rPr>
        <w:t>胃</w:t>
      </w:r>
      <w:r>
        <w:rPr>
          <w:rFonts w:ascii="Times New Roman" w:hAnsi="Times New Roman" w:eastAsia="宋体" w:cs="Times New Roman"/>
          <w:szCs w:val="21"/>
        </w:rPr>
        <w:t>——胃液释放度，%</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0</w:t>
      </w:r>
      <w:r>
        <w:rPr>
          <w:rFonts w:ascii="Times New Roman" w:hAnsi="Times New Roman" w:eastAsia="宋体" w:cs="Times New Roman"/>
          <w:szCs w:val="21"/>
        </w:rPr>
        <w:t>——饲用缓控释包膜制剂初始有效含量（%）</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1</w:t>
      </w:r>
      <w:r>
        <w:rPr>
          <w:rFonts w:ascii="Times New Roman" w:hAnsi="Times New Roman" w:eastAsia="宋体" w:cs="Times New Roman"/>
          <w:szCs w:val="21"/>
        </w:rPr>
        <w:t>——饲用缓控释包膜制剂产品试验后有效含量（%）</w:t>
      </w:r>
    </w:p>
    <w:p>
      <w:pPr>
        <w:pStyle w:val="5"/>
        <w:ind w:right="0" w:rightChars="0"/>
        <w:jc w:val="left"/>
        <w:rPr>
          <w:rFonts w:ascii="Times New Roman" w:hAnsi="Times New Roman" w:cs="Times New Roman"/>
          <w:sz w:val="21"/>
          <w:szCs w:val="21"/>
        </w:rPr>
      </w:pPr>
      <w:r>
        <w:rPr>
          <w:rFonts w:hint="eastAsia" w:ascii="Times New Roman" w:hAnsi="Times New Roman" w:cs="Times New Roman"/>
          <w:sz w:val="21"/>
          <w:szCs w:val="21"/>
        </w:rPr>
        <w:t>6</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.2饲用缓控释包膜制剂小肠释放度按公式（2）计算。</w:t>
      </w:r>
    </w:p>
    <w:p>
      <w:pPr>
        <w:pStyle w:val="5"/>
        <w:ind w:firstLine="630" w:firstLineChars="300"/>
        <w:jc w:val="center"/>
        <w:rPr>
          <w:rFonts w:ascii="Times New Roman" w:hAnsi="Times New Roman" w:eastAsia="宋体" w:cs="Times New Roman"/>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S</m:t>
            </m:r>
            <m:ctrlPr>
              <w:rPr>
                <w:rFonts w:ascii="Cambria Math" w:hAnsi="Cambria Math" w:cs="Times New Roman"/>
                <w:sz w:val="21"/>
                <w:szCs w:val="21"/>
              </w:rPr>
            </m:ctrlPr>
          </m:e>
          <m:sub>
            <m:r>
              <m:rPr>
                <m:sty m:val="p"/>
              </m:rPr>
              <w:rPr>
                <w:rFonts w:hint="eastAsia" w:ascii="Cambria Math" w:hAnsi="Cambria Math" w:cs="Times New Roman"/>
              </w:rPr>
              <m:t>小肠</m:t>
            </m:r>
            <m:ctrlPr>
              <w:rPr>
                <w:rFonts w:ascii="Cambria Math" w:hAnsi="Cambria Math" w:cs="Times New Roman"/>
                <w:sz w:val="21"/>
                <w:szCs w:val="21"/>
              </w:rPr>
            </m:ctrlPr>
          </m:sub>
        </m:sSub>
        <m:r>
          <m:rPr>
            <m:sty m:val="p"/>
          </m:rPr>
          <w:rPr>
            <w:rFonts w:ascii="Cambria Math" w:hAnsi="Cambria Math" w:cs="Times New Roman"/>
            <w:sz w:val="21"/>
            <w:szCs w:val="21"/>
          </w:rPr>
          <m:t>=（1−</m:t>
        </m:r>
        <m:f>
          <m:fPr>
            <m:ctrlPr>
              <w:rPr>
                <w:rFonts w:ascii="Cambria Math" w:hAnsi="Cambria Math" w:cs="Times New Roman"/>
                <w:sz w:val="21"/>
                <w:szCs w:val="21"/>
              </w:rPr>
            </m:ctrlPr>
          </m:fPr>
          <m:num>
            <m:sSub>
              <m:sSubPr>
                <m:ctrlPr>
                  <w:rPr>
                    <w:rFonts w:ascii="Cambria Math" w:hAnsi="Cambria Math" w:cs="Times New Roman"/>
                    <w:sz w:val="21"/>
                    <w:szCs w:val="21"/>
                  </w:rPr>
                </m:ctrlPr>
              </m:sSubPr>
              <m:e>
                <m:r>
                  <m:rPr>
                    <m:sty m:val="p"/>
                  </m:rPr>
                  <w:rPr>
                    <w:rFonts w:ascii="Cambria Math" w:hAnsi="Cambria Math" w:cs="Times New Roman"/>
                    <w:sz w:val="21"/>
                    <w:szCs w:val="21"/>
                  </w:rPr>
                  <m:t>A</m:t>
                </m:r>
                <m:ctrlPr>
                  <w:rPr>
                    <w:rFonts w:ascii="Cambria Math" w:hAnsi="Cambria Math" w:cs="Times New Roman"/>
                    <w:sz w:val="21"/>
                    <w:szCs w:val="21"/>
                  </w:rPr>
                </m:ctrlPr>
              </m:e>
              <m:sub>
                <m:r>
                  <m:rPr>
                    <m:sty m:val="p"/>
                  </m:rPr>
                  <w:rPr>
                    <w:rFonts w:ascii="Cambria Math" w:hAnsi="Cambria Math" w:cs="Times New Roman"/>
                    <w:sz w:val="21"/>
                    <w:szCs w:val="21"/>
                  </w:rPr>
                  <m:t>2</m:t>
                </m:r>
                <m:ctrlPr>
                  <w:rPr>
                    <w:rFonts w:ascii="Cambria Math" w:hAnsi="Cambria Math" w:cs="Times New Roman"/>
                    <w:sz w:val="21"/>
                    <w:szCs w:val="21"/>
                  </w:rPr>
                </m:ctrlPr>
              </m:sub>
            </m:sSub>
            <m:ctrlPr>
              <w:rPr>
                <w:rFonts w:ascii="Cambria Math" w:hAnsi="Cambria Math" w:cs="Times New Roman"/>
                <w:sz w:val="21"/>
                <w:szCs w:val="21"/>
              </w:rPr>
            </m:ctrlPr>
          </m:num>
          <m:den>
            <m:sSub>
              <m:sSubPr>
                <m:ctrlPr>
                  <w:rPr>
                    <w:rFonts w:ascii="Cambria Math" w:hAnsi="Cambria Math" w:cs="Times New Roman"/>
                    <w:sz w:val="21"/>
                    <w:szCs w:val="21"/>
                  </w:rPr>
                </m:ctrlPr>
              </m:sSubPr>
              <m:e>
                <m:r>
                  <m:rPr>
                    <m:sty m:val="p"/>
                  </m:rPr>
                  <w:rPr>
                    <w:rFonts w:ascii="Cambria Math" w:hAnsi="Cambria Math" w:cs="Times New Roman"/>
                    <w:sz w:val="21"/>
                    <w:szCs w:val="21"/>
                  </w:rPr>
                  <m:t>A</m:t>
                </m:r>
                <m:ctrlPr>
                  <w:rPr>
                    <w:rFonts w:ascii="Cambria Math" w:hAnsi="Cambria Math" w:cs="Times New Roman"/>
                    <w:sz w:val="21"/>
                    <w:szCs w:val="21"/>
                  </w:rPr>
                </m:ctrlPr>
              </m:e>
              <m:sub>
                <m:r>
                  <m:rPr>
                    <m:sty m:val="p"/>
                  </m:rPr>
                  <w:rPr>
                    <w:rFonts w:ascii="Cambria Math" w:hAnsi="Cambria Math" w:cs="Times New Roman"/>
                    <w:sz w:val="21"/>
                    <w:szCs w:val="21"/>
                  </w:rPr>
                  <m:t>0</m:t>
                </m:r>
                <m:ctrlPr>
                  <w:rPr>
                    <w:rFonts w:ascii="Cambria Math" w:hAnsi="Cambria Math" w:cs="Times New Roman"/>
                    <w:sz w:val="21"/>
                    <w:szCs w:val="21"/>
                  </w:rPr>
                </m:ctrlPr>
              </m:sub>
            </m:sSub>
            <m:ctrlPr>
              <w:rPr>
                <w:rFonts w:ascii="Cambria Math" w:hAnsi="Cambria Math" w:cs="Times New Roman"/>
                <w:sz w:val="21"/>
                <w:szCs w:val="21"/>
              </w:rPr>
            </m:ctrlPr>
          </m:den>
        </m:f>
        <m:r>
          <m:rPr>
            <m:sty m:val="p"/>
          </m:rPr>
          <w:rPr>
            <w:rFonts w:ascii="Cambria Math" w:hAnsi="Cambria Math" w:cs="Times New Roman"/>
            <w:sz w:val="21"/>
            <w:szCs w:val="21"/>
          </w:rPr>
          <m:t>）×100%</m:t>
        </m:r>
      </m:oMath>
      <w:r>
        <w:rPr>
          <w:rFonts w:ascii="Times New Roman" w:hAnsi="Times New Roman" w:eastAsia="宋体" w:cs="Times New Roman"/>
          <w:sz w:val="21"/>
          <w:szCs w:val="21"/>
        </w:rPr>
        <w:t xml:space="preserve"> ...........................（2）</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S</w:t>
      </w:r>
      <w:r>
        <w:rPr>
          <w:rFonts w:hint="eastAsia" w:ascii="Times New Roman" w:hAnsi="Times New Roman" w:eastAsia="宋体" w:cs="Times New Roman"/>
          <w:szCs w:val="21"/>
          <w:vertAlign w:val="subscript"/>
        </w:rPr>
        <w:t>小肠</w:t>
      </w:r>
      <w:r>
        <w:rPr>
          <w:rFonts w:ascii="Times New Roman" w:hAnsi="Times New Roman" w:eastAsia="宋体" w:cs="Times New Roman"/>
          <w:szCs w:val="21"/>
        </w:rPr>
        <w:t>——小肠释放度（%）</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0</w:t>
      </w:r>
      <w:r>
        <w:rPr>
          <w:rFonts w:ascii="Times New Roman" w:hAnsi="Times New Roman" w:eastAsia="宋体" w:cs="Times New Roman"/>
          <w:szCs w:val="21"/>
        </w:rPr>
        <w:t>——饲用缓控释包膜制剂初始有效含量（%）</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2</w:t>
      </w:r>
      <w:r>
        <w:rPr>
          <w:rFonts w:ascii="Times New Roman" w:hAnsi="Times New Roman" w:eastAsia="宋体" w:cs="Times New Roman"/>
          <w:szCs w:val="21"/>
        </w:rPr>
        <w:t>——饲用缓控释包膜制剂试验后有效含量（%）</w:t>
      </w:r>
    </w:p>
    <w:p>
      <w:pPr>
        <w:pStyle w:val="5"/>
        <w:ind w:right="0" w:rightChars="0"/>
        <w:jc w:val="left"/>
        <w:rPr>
          <w:rFonts w:ascii="Times New Roman" w:hAnsi="Times New Roman" w:cs="Times New Roman"/>
          <w:sz w:val="21"/>
          <w:szCs w:val="21"/>
        </w:rPr>
      </w:pPr>
      <w:r>
        <w:rPr>
          <w:rFonts w:hint="eastAsia" w:ascii="Times New Roman" w:hAnsi="Times New Roman" w:cs="Times New Roman"/>
          <w:sz w:val="21"/>
          <w:szCs w:val="21"/>
        </w:rPr>
        <w:t>6</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.3饲用缓控释包膜制剂结肠释放度按公式（3）计算</w:t>
      </w:r>
    </w:p>
    <w:p>
      <w:pPr>
        <w:pStyle w:val="5"/>
        <w:ind w:firstLine="720" w:firstLineChars="300"/>
        <w:jc w:val="center"/>
        <w:rPr>
          <w:rFonts w:ascii="Times New Roman" w:hAnsi="Times New Roman" w:eastAsia="宋体" w:cs="Times New Roman"/>
          <w:sz w:val="21"/>
          <w:szCs w:val="21"/>
        </w:rPr>
      </w:pPr>
      <m:oMath>
        <m:sSub>
          <m:sSubPr>
            <m:ctrlPr>
              <w:rPr>
                <w:rFonts w:ascii="Cambria Math" w:hAnsi="Cambria Math" w:cs="Times New Roman"/>
                <w:sz w:val="24"/>
                <w:szCs w:val="24"/>
              </w:rPr>
            </m:ctrlPr>
          </m:sSubPr>
          <m:e>
            <m:r>
              <m:rPr>
                <m:sty m:val="p"/>
              </m:rPr>
              <w:rPr>
                <w:rFonts w:ascii="Cambria Math" w:hAnsi="Cambria Math" w:cs="Times New Roman"/>
                <w:sz w:val="21"/>
                <w:szCs w:val="21"/>
              </w:rPr>
              <m:t>S</m:t>
            </m:r>
            <m:ctrlPr>
              <w:rPr>
                <w:rFonts w:ascii="Cambria Math" w:hAnsi="Cambria Math" w:cs="Times New Roman"/>
                <w:sz w:val="24"/>
                <w:szCs w:val="24"/>
              </w:rPr>
            </m:ctrlPr>
          </m:e>
          <m:sub>
            <m:r>
              <m:rPr>
                <m:sty m:val="p"/>
              </m:rPr>
              <w:rPr>
                <w:rFonts w:hint="eastAsia" w:ascii="Cambria Math" w:hAnsi="Cambria Math" w:cs="Times New Roman"/>
              </w:rPr>
              <m:t>结肠</m:t>
            </m:r>
            <m:ctrlPr>
              <w:rPr>
                <w:rFonts w:ascii="Cambria Math" w:hAnsi="Cambria Math" w:cs="Times New Roman"/>
                <w:sz w:val="24"/>
                <w:szCs w:val="24"/>
              </w:rPr>
            </m:ctrlPr>
          </m:sub>
        </m:sSub>
        <m:r>
          <m:rPr>
            <m:sty m:val="p"/>
          </m:rPr>
          <w:rPr>
            <w:rFonts w:ascii="Cambria Math" w:hAnsi="Cambria Math" w:cs="Times New Roman"/>
            <w:sz w:val="24"/>
            <w:szCs w:val="24"/>
          </w:rPr>
          <m:t>=（1−</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ctrlPr>
                  <w:rPr>
                    <w:rFonts w:ascii="Cambria Math" w:hAnsi="Cambria Math" w:cs="Times New Roman"/>
                    <w:sz w:val="24"/>
                    <w:szCs w:val="24"/>
                  </w:rPr>
                </m:ctrlPr>
              </m:e>
              <m:sub>
                <m:r>
                  <m:rPr>
                    <m:sty m:val="p"/>
                  </m:rPr>
                  <w:rPr>
                    <w:rFonts w:ascii="Cambria Math" w:hAnsi="Cambria Math" w:cs="Times New Roman"/>
                    <w:sz w:val="24"/>
                    <w:szCs w:val="24"/>
                  </w:rPr>
                  <m:t>3</m:t>
                </m:r>
                <m:ctrlPr>
                  <w:rPr>
                    <w:rFonts w:ascii="Cambria Math" w:hAnsi="Cambria Math" w:cs="Times New Roman"/>
                    <w:sz w:val="24"/>
                    <w:szCs w:val="24"/>
                  </w:rPr>
                </m:ctrlPr>
              </m:sub>
            </m:sSub>
            <m:ctrlPr>
              <w:rPr>
                <w:rFonts w:ascii="Cambria Math" w:hAnsi="Cambria Math" w:cs="Times New Roman"/>
                <w:sz w:val="24"/>
                <w:szCs w:val="24"/>
              </w:rPr>
            </m:ctrlPr>
          </m:num>
          <m:den>
            <m:sSub>
              <m:sSubPr>
                <m:ctrlPr>
                  <w:rPr>
                    <w:rFonts w:ascii="Cambria Math" w:hAnsi="Cambria Math" w:cs="Times New Roman"/>
                    <w:sz w:val="24"/>
                    <w:szCs w:val="24"/>
                  </w:rPr>
                </m:ctrlPr>
              </m:sSubPr>
              <m:e>
                <m:r>
                  <m:rPr>
                    <m:sty m:val="p"/>
                  </m:rPr>
                  <w:rPr>
                    <w:rFonts w:ascii="Cambria Math" w:hAnsi="Cambria Math" w:cs="Times New Roman"/>
                    <w:sz w:val="24"/>
                    <w:szCs w:val="24"/>
                  </w:rPr>
                  <m:t>A</m:t>
                </m:r>
                <m:ctrlPr>
                  <w:rPr>
                    <w:rFonts w:ascii="Cambria Math" w:hAnsi="Cambria Math" w:cs="Times New Roman"/>
                    <w:sz w:val="24"/>
                    <w:szCs w:val="24"/>
                  </w:rPr>
                </m:ctrlPr>
              </m:e>
              <m:sub>
                <m:r>
                  <m:rPr>
                    <m:sty m:val="p"/>
                  </m:rPr>
                  <w:rPr>
                    <w:rFonts w:ascii="Cambria Math" w:hAnsi="Cambria Math" w:cs="Times New Roman"/>
                    <w:sz w:val="24"/>
                    <w:szCs w:val="24"/>
                  </w:rPr>
                  <m:t>0</m:t>
                </m:r>
                <m:ctrlPr>
                  <w:rPr>
                    <w:rFonts w:ascii="Cambria Math" w:hAnsi="Cambria Math" w:cs="Times New Roman"/>
                    <w:sz w:val="24"/>
                    <w:szCs w:val="24"/>
                  </w:rPr>
                </m:ctrlPr>
              </m:sub>
            </m:sSub>
            <m:ctrlPr>
              <w:rPr>
                <w:rFonts w:ascii="Cambria Math" w:hAnsi="Cambria Math" w:cs="Times New Roman"/>
                <w:sz w:val="24"/>
                <w:szCs w:val="24"/>
              </w:rPr>
            </m:ctrlPr>
          </m:den>
        </m:f>
        <m:r>
          <m:rPr>
            <m:sty m:val="p"/>
          </m:rPr>
          <w:rPr>
            <w:rFonts w:ascii="Cambria Math" w:hAnsi="Cambria Math" w:cs="Times New Roman"/>
            <w:sz w:val="24"/>
            <w:szCs w:val="24"/>
          </w:rPr>
          <m:t>）×100%</m:t>
        </m:r>
      </m:oMath>
      <w:r>
        <w:rPr>
          <w:rFonts w:ascii="Times New Roman" w:hAnsi="Times New Roman" w:eastAsia="宋体" w:cs="Times New Roman"/>
          <w:sz w:val="21"/>
          <w:szCs w:val="21"/>
        </w:rPr>
        <w:t xml:space="preserve"> ...........................（3）</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S</w:t>
      </w:r>
      <w:r>
        <w:rPr>
          <w:rFonts w:hint="eastAsia" w:ascii="Times New Roman" w:hAnsi="Times New Roman" w:eastAsia="宋体" w:cs="Times New Roman"/>
          <w:szCs w:val="21"/>
          <w:vertAlign w:val="subscript"/>
        </w:rPr>
        <w:t>结肠</w:t>
      </w:r>
      <w:r>
        <w:rPr>
          <w:rFonts w:ascii="Times New Roman" w:hAnsi="Times New Roman" w:eastAsia="宋体" w:cs="Times New Roman"/>
          <w:szCs w:val="21"/>
        </w:rPr>
        <w:t>——结肠释放度（%）</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0</w:t>
      </w:r>
      <w:r>
        <w:rPr>
          <w:rFonts w:ascii="Times New Roman" w:hAnsi="Times New Roman" w:eastAsia="宋体" w:cs="Times New Roman"/>
          <w:szCs w:val="21"/>
        </w:rPr>
        <w:t>——饲用缓控释包膜制剂初始有效含量（%）</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3</w:t>
      </w:r>
      <w:r>
        <w:rPr>
          <w:rFonts w:ascii="Times New Roman" w:hAnsi="Times New Roman" w:eastAsia="宋体" w:cs="Times New Roman"/>
          <w:szCs w:val="21"/>
        </w:rPr>
        <w:t>——饲用缓控释包膜制剂试验后有效含量（%）</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计算结果表示到小数点后一位。取两次平行测定结果的算术平均值为测定结果，两次平行测定结果的绝对差值不大于10%。        </w:t>
      </w:r>
    </w:p>
    <w:p>
      <w:pPr>
        <w:spacing w:before="312" w:beforeLines="100" w:after="312" w:afterLines="100"/>
        <w:outlineLvl w:val="0"/>
        <w:rPr>
          <w:rFonts w:ascii="Times New Roman" w:hAnsi="Times New Roman" w:eastAsia="黑体" w:cs="Times New Roman"/>
        </w:rPr>
      </w:pPr>
      <w:bookmarkStart w:id="12" w:name="_Toc25989"/>
      <w:r>
        <w:rPr>
          <w:rFonts w:hint="eastAsia" w:ascii="Times New Roman" w:hAnsi="Times New Roman" w:eastAsia="黑体" w:cs="Times New Roman"/>
        </w:rPr>
        <w:t>7 评价</w:t>
      </w:r>
      <w:bookmarkEnd w:id="12"/>
      <w:r>
        <w:rPr>
          <w:rFonts w:ascii="Times New Roman" w:hAnsi="Times New Roman" w:eastAsia="黑体" w:cs="Times New Roman"/>
        </w:rPr>
        <w:t xml:space="preserve">   </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7</w:t>
      </w:r>
      <w:r>
        <w:rPr>
          <w:rFonts w:ascii="Times New Roman" w:hAnsi="Times New Roman" w:eastAsia="黑体" w:cs="Times New Roman"/>
        </w:rPr>
        <w:t>.1释放度评价</w:t>
      </w:r>
    </w:p>
    <w:p>
      <w:pPr>
        <w:pStyle w:val="13"/>
        <w:ind w:firstLine="420"/>
        <w:jc w:val="left"/>
        <w:rPr>
          <w:rFonts w:ascii="Times New Roman"/>
          <w:szCs w:val="21"/>
        </w:rPr>
      </w:pPr>
      <w:r>
        <w:rPr>
          <w:rFonts w:ascii="Times New Roman"/>
          <w:szCs w:val="21"/>
        </w:rPr>
        <w:t>释放度试验</w:t>
      </w:r>
      <w:r>
        <w:rPr>
          <w:rFonts w:hint="eastAsia" w:ascii="Times New Roman"/>
          <w:szCs w:val="21"/>
        </w:rPr>
        <w:t>及计算方法应符合6.5的规定，</w:t>
      </w:r>
      <w:r>
        <w:rPr>
          <w:rFonts w:ascii="Times New Roman"/>
          <w:szCs w:val="21"/>
        </w:rPr>
        <w:t>猪、禽类、反刍动物体外释放度应分别符合表7、表8、表9规定。</w:t>
      </w:r>
    </w:p>
    <w:p>
      <w:pPr>
        <w:pStyle w:val="13"/>
        <w:spacing w:before="156" w:beforeLines="50" w:after="156" w:afterLines="50"/>
        <w:ind w:firstLine="0" w:firstLineChars="0"/>
        <w:jc w:val="center"/>
        <w:rPr>
          <w:rFonts w:ascii="Times New Roman" w:eastAsia="黑体"/>
          <w:color w:val="000000" w:themeColor="text1"/>
          <w:szCs w:val="21"/>
          <w14:textFill>
            <w14:solidFill>
              <w14:schemeClr w14:val="tx1"/>
            </w14:solidFill>
          </w14:textFill>
        </w:rPr>
      </w:pPr>
      <w:r>
        <w:rPr>
          <w:rFonts w:ascii="Times New Roman" w:eastAsia="黑体"/>
          <w:color w:val="000000" w:themeColor="text1"/>
          <w:szCs w:val="21"/>
          <w14:textFill>
            <w14:solidFill>
              <w14:schemeClr w14:val="tx1"/>
            </w14:solidFill>
          </w14:textFill>
        </w:rPr>
        <w:t>表7 猪体外释放度</w:t>
      </w:r>
    </w:p>
    <w:tbl>
      <w:tblPr>
        <w:tblStyle w:val="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7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胃</w:t>
            </w:r>
          </w:p>
        </w:tc>
        <w:tc>
          <w:tcPr>
            <w:tcW w:w="17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小肠</w:t>
            </w:r>
          </w:p>
        </w:tc>
        <w:tc>
          <w:tcPr>
            <w:tcW w:w="199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结肠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释放度要求</w:t>
            </w:r>
          </w:p>
        </w:tc>
        <w:tc>
          <w:tcPr>
            <w:tcW w:w="17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全肠道缓释制剂</w:t>
            </w:r>
          </w:p>
        </w:tc>
        <w:tc>
          <w:tcPr>
            <w:tcW w:w="1704"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10%~35%</w:t>
            </w:r>
          </w:p>
        </w:tc>
        <w:tc>
          <w:tcPr>
            <w:tcW w:w="1704"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30%~60%</w:t>
            </w:r>
          </w:p>
        </w:tc>
        <w:tc>
          <w:tcPr>
            <w:tcW w:w="1999"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ascii="Times New Roman" w:hAnsi="Times New Roman" w:eastAsia="宋体" w:cs="Times New Roman"/>
                <w:sz w:val="18"/>
                <w:szCs w:val="18"/>
              </w:rPr>
            </w:pPr>
          </w:p>
        </w:tc>
        <w:tc>
          <w:tcPr>
            <w:tcW w:w="17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肠溶制剂</w:t>
            </w:r>
          </w:p>
        </w:tc>
        <w:tc>
          <w:tcPr>
            <w:tcW w:w="1704"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1704"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999"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jc w:val="center"/>
              <w:rPr>
                <w:rFonts w:ascii="Times New Roman" w:hAnsi="Times New Roman" w:eastAsia="宋体" w:cs="Times New Roman"/>
                <w:sz w:val="18"/>
                <w:szCs w:val="18"/>
              </w:rPr>
            </w:pPr>
          </w:p>
        </w:tc>
        <w:tc>
          <w:tcPr>
            <w:tcW w:w="17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结肠定位制剂</w:t>
            </w:r>
          </w:p>
        </w:tc>
        <w:tc>
          <w:tcPr>
            <w:tcW w:w="1704"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704"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999"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≥80%</w:t>
            </w:r>
          </w:p>
        </w:tc>
      </w:tr>
    </w:tbl>
    <w:p>
      <w:pPr>
        <w:pStyle w:val="13"/>
        <w:spacing w:before="156" w:beforeLines="50" w:after="156" w:afterLines="50"/>
        <w:ind w:firstLine="0" w:firstLineChars="0"/>
        <w:jc w:val="center"/>
        <w:rPr>
          <w:rFonts w:ascii="Times New Roman" w:eastAsia="黑体"/>
          <w:color w:val="FF0000"/>
          <w:szCs w:val="21"/>
        </w:rPr>
      </w:pPr>
    </w:p>
    <w:p>
      <w:pPr>
        <w:pStyle w:val="13"/>
        <w:spacing w:before="156" w:beforeLines="50" w:after="156" w:afterLines="50"/>
        <w:ind w:firstLine="0" w:firstLineChars="0"/>
        <w:jc w:val="center"/>
        <w:rPr>
          <w:rFonts w:ascii="Times New Roman" w:eastAsia="黑体"/>
          <w:color w:val="000000" w:themeColor="text1"/>
          <w:szCs w:val="21"/>
          <w14:textFill>
            <w14:solidFill>
              <w14:schemeClr w14:val="tx1"/>
            </w14:solidFill>
          </w14:textFill>
        </w:rPr>
      </w:pPr>
      <w:r>
        <w:rPr>
          <w:rFonts w:ascii="Times New Roman" w:eastAsia="黑体"/>
          <w:color w:val="000000" w:themeColor="text1"/>
          <w:szCs w:val="21"/>
          <w14:textFill>
            <w14:solidFill>
              <w14:schemeClr w14:val="tx1"/>
            </w14:solidFill>
          </w14:textFill>
        </w:rPr>
        <w:t>表8 禽类体外释放度</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1932"/>
        <w:gridCol w:w="2208"/>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4002"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项目</w:t>
            </w:r>
          </w:p>
        </w:tc>
        <w:tc>
          <w:tcPr>
            <w:tcW w:w="2208" w:type="dxa"/>
            <w:vAlign w:val="center"/>
          </w:tcPr>
          <w:p>
            <w:pPr>
              <w:jc w:val="center"/>
              <w:rPr>
                <w:rFonts w:ascii="Times New Roman" w:hAnsi="Times New Roman" w:cs="Times New Roman"/>
                <w:sz w:val="18"/>
                <w:szCs w:val="18"/>
              </w:rPr>
            </w:pPr>
            <w:r>
              <w:rPr>
                <w:rFonts w:ascii="Times New Roman" w:hAnsi="Times New Roman" w:cs="Times New Roman"/>
                <w:sz w:val="18"/>
                <w:szCs w:val="18"/>
              </w:rPr>
              <w:t>胃</w:t>
            </w:r>
          </w:p>
        </w:tc>
        <w:tc>
          <w:tcPr>
            <w:tcW w:w="2687" w:type="dxa"/>
            <w:vAlign w:val="center"/>
          </w:tcPr>
          <w:p>
            <w:pPr>
              <w:jc w:val="center"/>
              <w:rPr>
                <w:rFonts w:ascii="Times New Roman" w:hAnsi="Times New Roman" w:cs="Times New Roman"/>
                <w:sz w:val="18"/>
                <w:szCs w:val="18"/>
              </w:rPr>
            </w:pPr>
            <w:r>
              <w:rPr>
                <w:rFonts w:ascii="Times New Roman" w:hAnsi="Times New Roman" w:cs="Times New Roman"/>
                <w:sz w:val="18"/>
                <w:szCs w:val="18"/>
              </w:rPr>
              <w:t>小肠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70"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释放度要求</w:t>
            </w:r>
          </w:p>
        </w:tc>
        <w:tc>
          <w:tcPr>
            <w:tcW w:w="1932" w:type="dxa"/>
            <w:vAlign w:val="center"/>
          </w:tcPr>
          <w:p>
            <w:pPr>
              <w:jc w:val="center"/>
              <w:rPr>
                <w:rFonts w:ascii="Times New Roman" w:hAnsi="Times New Roman" w:cs="Times New Roman"/>
                <w:sz w:val="18"/>
                <w:szCs w:val="18"/>
              </w:rPr>
            </w:pPr>
            <w:r>
              <w:rPr>
                <w:rFonts w:ascii="Times New Roman" w:hAnsi="Times New Roman" w:cs="Times New Roman"/>
                <w:sz w:val="18"/>
                <w:szCs w:val="18"/>
              </w:rPr>
              <w:t>全肠道缓释制剂</w:t>
            </w:r>
          </w:p>
        </w:tc>
        <w:tc>
          <w:tcPr>
            <w:tcW w:w="2208"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15%~45%</w:t>
            </w:r>
          </w:p>
        </w:tc>
        <w:tc>
          <w:tcPr>
            <w:tcW w:w="2687"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70" w:type="dxa"/>
            <w:vMerge w:val="continue"/>
            <w:vAlign w:val="center"/>
          </w:tcPr>
          <w:p>
            <w:pPr>
              <w:jc w:val="center"/>
              <w:rPr>
                <w:rFonts w:ascii="Times New Roman" w:hAnsi="Times New Roman" w:cs="Times New Roman"/>
                <w:sz w:val="18"/>
                <w:szCs w:val="18"/>
              </w:rPr>
            </w:pPr>
          </w:p>
        </w:tc>
        <w:tc>
          <w:tcPr>
            <w:tcW w:w="1932" w:type="dxa"/>
            <w:vAlign w:val="center"/>
          </w:tcPr>
          <w:p>
            <w:pPr>
              <w:jc w:val="center"/>
              <w:rPr>
                <w:rFonts w:ascii="Times New Roman" w:hAnsi="Times New Roman" w:cs="Times New Roman"/>
                <w:sz w:val="18"/>
                <w:szCs w:val="18"/>
              </w:rPr>
            </w:pPr>
            <w:r>
              <w:rPr>
                <w:rFonts w:ascii="Times New Roman" w:hAnsi="Times New Roman" w:cs="Times New Roman"/>
                <w:sz w:val="18"/>
                <w:szCs w:val="18"/>
              </w:rPr>
              <w:t>肠溶制剂</w:t>
            </w:r>
          </w:p>
        </w:tc>
        <w:tc>
          <w:tcPr>
            <w:tcW w:w="2208"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2687" w:type="dxa"/>
          </w:tcPr>
          <w:p>
            <w:pPr>
              <w:spacing w:line="360" w:lineRule="auto"/>
              <w:jc w:val="center"/>
              <w:rPr>
                <w:rFonts w:ascii="Times New Roman" w:hAnsi="Times New Roman" w:cs="Times New Roman"/>
                <w:sz w:val="18"/>
                <w:szCs w:val="18"/>
              </w:rPr>
            </w:pPr>
            <w:r>
              <w:rPr>
                <w:rFonts w:ascii="Times New Roman" w:hAnsi="Times New Roman" w:cs="Times New Roman"/>
                <w:sz w:val="18"/>
                <w:szCs w:val="18"/>
              </w:rPr>
              <w:t>≥80%</w:t>
            </w:r>
          </w:p>
        </w:tc>
      </w:tr>
    </w:tbl>
    <w:p>
      <w:pPr>
        <w:pStyle w:val="13"/>
        <w:ind w:firstLine="0" w:firstLineChars="0"/>
        <w:jc w:val="left"/>
        <w:rPr>
          <w:rFonts w:ascii="Times New Roman"/>
          <w:color w:val="FF0000"/>
          <w:szCs w:val="21"/>
        </w:rPr>
      </w:pPr>
    </w:p>
    <w:p>
      <w:pPr>
        <w:pStyle w:val="13"/>
        <w:spacing w:before="156" w:beforeLines="50" w:after="156" w:afterLines="50"/>
        <w:ind w:firstLine="0" w:firstLineChars="0"/>
        <w:jc w:val="center"/>
        <w:rPr>
          <w:rFonts w:ascii="Times New Roman" w:eastAsia="黑体"/>
          <w:color w:val="000000" w:themeColor="text1"/>
          <w:szCs w:val="21"/>
          <w14:textFill>
            <w14:solidFill>
              <w14:schemeClr w14:val="tx1"/>
            </w14:solidFill>
          </w14:textFill>
        </w:rPr>
      </w:pPr>
      <w:r>
        <w:rPr>
          <w:rFonts w:ascii="Times New Roman" w:eastAsia="黑体"/>
          <w:color w:val="000000" w:themeColor="text1"/>
          <w:szCs w:val="21"/>
          <w14:textFill>
            <w14:solidFill>
              <w14:schemeClr w14:val="tx1"/>
            </w14:solidFill>
          </w14:textFill>
        </w:rPr>
        <w:t>表9 反刍动物体外释放度</w:t>
      </w:r>
    </w:p>
    <w:tbl>
      <w:tblPr>
        <w:tblStyle w:val="8"/>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645"/>
        <w:gridCol w:w="1977"/>
        <w:gridCol w:w="1955"/>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89"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项目</w:t>
            </w:r>
          </w:p>
        </w:tc>
        <w:tc>
          <w:tcPr>
            <w:tcW w:w="19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瘤胃</w:t>
            </w:r>
          </w:p>
        </w:tc>
        <w:tc>
          <w:tcPr>
            <w:tcW w:w="1955" w:type="dxa"/>
            <w:vAlign w:val="center"/>
          </w:tcPr>
          <w:p>
            <w:pPr>
              <w:jc w:val="center"/>
              <w:rPr>
                <w:rFonts w:ascii="Times New Roman" w:hAnsi="Times New Roman" w:cs="Times New Roman"/>
                <w:sz w:val="18"/>
                <w:szCs w:val="18"/>
              </w:rPr>
            </w:pPr>
            <w:r>
              <w:rPr>
                <w:rFonts w:ascii="Times New Roman" w:hAnsi="Times New Roman" w:cs="Times New Roman"/>
                <w:sz w:val="18"/>
                <w:szCs w:val="18"/>
              </w:rPr>
              <w:t>真胃</w:t>
            </w:r>
          </w:p>
        </w:tc>
        <w:tc>
          <w:tcPr>
            <w:tcW w:w="1886" w:type="dxa"/>
            <w:vAlign w:val="center"/>
          </w:tcPr>
          <w:p>
            <w:pPr>
              <w:jc w:val="center"/>
              <w:rPr>
                <w:rFonts w:ascii="Times New Roman" w:hAnsi="Times New Roman" w:cs="Times New Roman"/>
                <w:sz w:val="18"/>
                <w:szCs w:val="18"/>
              </w:rPr>
            </w:pPr>
            <w:r>
              <w:rPr>
                <w:rFonts w:ascii="Times New Roman" w:hAnsi="Times New Roman" w:cs="Times New Roman"/>
                <w:sz w:val="18"/>
                <w:szCs w:val="18"/>
              </w:rPr>
              <w:t>小肠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释放度要求</w:t>
            </w:r>
          </w:p>
        </w:tc>
        <w:tc>
          <w:tcPr>
            <w:tcW w:w="1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过瘤胃制剂</w:t>
            </w:r>
          </w:p>
        </w:tc>
        <w:tc>
          <w:tcPr>
            <w:tcW w:w="19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0.5h不取样</w:t>
            </w:r>
          </w:p>
          <w:p>
            <w:pPr>
              <w:jc w:val="center"/>
              <w:rPr>
                <w:rFonts w:ascii="Times New Roman" w:hAnsi="Times New Roman" w:cs="Times New Roman"/>
                <w:sz w:val="18"/>
                <w:szCs w:val="18"/>
              </w:rPr>
            </w:pPr>
            <w:r>
              <w:rPr>
                <w:rFonts w:ascii="Times New Roman" w:hAnsi="Times New Roman" w:cs="Times New Roman"/>
                <w:sz w:val="18"/>
                <w:szCs w:val="18"/>
              </w:rPr>
              <w:t>8h≤40%</w:t>
            </w:r>
          </w:p>
        </w:tc>
        <w:tc>
          <w:tcPr>
            <w:tcW w:w="1955"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w:t>
            </w:r>
          </w:p>
        </w:tc>
        <w:tc>
          <w:tcPr>
            <w:tcW w:w="1886" w:type="dxa"/>
            <w:vAlign w:val="center"/>
          </w:tcPr>
          <w:p>
            <w:pPr>
              <w:jc w:val="center"/>
              <w:rPr>
                <w:rFonts w:ascii="Times New Roman" w:hAnsi="Times New Roman" w:cs="Times New Roman"/>
                <w:sz w:val="18"/>
                <w:szCs w:val="18"/>
              </w:rPr>
            </w:pPr>
            <w:r>
              <w:rPr>
                <w:rFonts w:ascii="Times New Roman" w:hAnsi="Times New Roman" w:cs="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continue"/>
            <w:vAlign w:val="center"/>
          </w:tcPr>
          <w:p>
            <w:pPr>
              <w:jc w:val="center"/>
              <w:rPr>
                <w:rFonts w:ascii="Times New Roman" w:hAnsi="Times New Roman" w:cs="Times New Roman"/>
                <w:sz w:val="18"/>
                <w:szCs w:val="18"/>
              </w:rPr>
            </w:pPr>
          </w:p>
        </w:tc>
        <w:tc>
          <w:tcPr>
            <w:tcW w:w="1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瘤胃缓释制剂</w:t>
            </w:r>
          </w:p>
        </w:tc>
        <w:tc>
          <w:tcPr>
            <w:tcW w:w="19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0.5h≤40%</w:t>
            </w:r>
          </w:p>
          <w:p>
            <w:pPr>
              <w:jc w:val="center"/>
              <w:rPr>
                <w:rFonts w:ascii="Times New Roman" w:hAnsi="Times New Roman" w:cs="Times New Roman"/>
                <w:sz w:val="18"/>
                <w:szCs w:val="18"/>
              </w:rPr>
            </w:pPr>
            <w:r>
              <w:rPr>
                <w:rFonts w:ascii="Times New Roman" w:hAnsi="Times New Roman" w:cs="Times New Roman"/>
                <w:sz w:val="18"/>
                <w:szCs w:val="18"/>
              </w:rPr>
              <w:t>8h≥80%</w:t>
            </w:r>
          </w:p>
        </w:tc>
        <w:tc>
          <w:tcPr>
            <w:tcW w:w="195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不模拟</w:t>
            </w:r>
          </w:p>
        </w:tc>
        <w:tc>
          <w:tcPr>
            <w:tcW w:w="1886" w:type="dxa"/>
            <w:vAlign w:val="center"/>
          </w:tcPr>
          <w:p>
            <w:pPr>
              <w:jc w:val="center"/>
              <w:rPr>
                <w:rFonts w:ascii="Times New Roman" w:hAnsi="Times New Roman" w:cs="Times New Roman"/>
                <w:sz w:val="18"/>
                <w:szCs w:val="18"/>
              </w:rPr>
            </w:pPr>
            <w:r>
              <w:rPr>
                <w:rFonts w:ascii="Times New Roman" w:hAnsi="Times New Roman" w:cs="Times New Roman"/>
                <w:sz w:val="18"/>
                <w:szCs w:val="18"/>
              </w:rPr>
              <w:t>不模拟</w:t>
            </w:r>
          </w:p>
        </w:tc>
      </w:tr>
    </w:tbl>
    <w:p>
      <w:pPr>
        <w:spacing w:before="312" w:beforeLines="100" w:after="312" w:afterLines="100"/>
        <w:outlineLvl w:val="0"/>
        <w:rPr>
          <w:rFonts w:ascii="Times New Roman" w:hAnsi="Times New Roman" w:eastAsia="黑体" w:cs="Times New Roman"/>
        </w:rPr>
      </w:pPr>
      <w:bookmarkStart w:id="13" w:name="_Toc22401"/>
      <w:r>
        <w:rPr>
          <w:rFonts w:hint="eastAsia" w:ascii="Times New Roman" w:hAnsi="Times New Roman" w:eastAsia="黑体" w:cs="Times New Roman"/>
        </w:rPr>
        <w:t>8 检验</w:t>
      </w:r>
      <w:bookmarkEnd w:id="13"/>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8</w:t>
      </w:r>
      <w:r>
        <w:rPr>
          <w:rFonts w:ascii="Times New Roman" w:hAnsi="Times New Roman" w:eastAsia="黑体" w:cs="Times New Roman"/>
        </w:rPr>
        <w:t>.</w:t>
      </w:r>
      <w:r>
        <w:rPr>
          <w:rFonts w:hint="eastAsia" w:ascii="Times New Roman" w:hAnsi="Times New Roman" w:eastAsia="黑体" w:cs="Times New Roman"/>
        </w:rPr>
        <w:t>1</w:t>
      </w:r>
      <w:r>
        <w:rPr>
          <w:rFonts w:ascii="Times New Roman" w:hAnsi="Times New Roman" w:eastAsia="黑体" w:cs="Times New Roman"/>
        </w:rPr>
        <w:t xml:space="preserve"> 判定规则</w:t>
      </w:r>
    </w:p>
    <w:p>
      <w:pPr>
        <w:jc w:val="left"/>
        <w:rPr>
          <w:rFonts w:ascii="Times New Roman" w:hAnsi="Times New Roman" w:eastAsia="宋体" w:cs="Times New Roman"/>
          <w:kern w:val="0"/>
          <w:szCs w:val="20"/>
        </w:rPr>
      </w:pPr>
      <w:r>
        <w:rPr>
          <w:rFonts w:hint="eastAsia" w:ascii="Times New Roman" w:hAnsi="Times New Roman" w:cs="Times New Roman"/>
          <w:kern w:val="0"/>
          <w:szCs w:val="20"/>
        </w:rPr>
        <w:t>8</w:t>
      </w:r>
      <w:r>
        <w:rPr>
          <w:rFonts w:ascii="Times New Roman" w:hAnsi="Times New Roman" w:cs="Times New Roman"/>
          <w:kern w:val="0"/>
          <w:szCs w:val="20"/>
        </w:rPr>
        <w:t>.</w:t>
      </w:r>
      <w:r>
        <w:rPr>
          <w:rFonts w:hint="eastAsia" w:ascii="Times New Roman" w:hAnsi="Times New Roman" w:cs="Times New Roman"/>
          <w:kern w:val="0"/>
          <w:szCs w:val="20"/>
        </w:rPr>
        <w:t>1</w:t>
      </w:r>
      <w:r>
        <w:rPr>
          <w:rFonts w:ascii="Times New Roman" w:hAnsi="Times New Roman" w:cs="Times New Roman"/>
          <w:kern w:val="0"/>
          <w:szCs w:val="20"/>
        </w:rPr>
        <w:t>.1</w:t>
      </w:r>
      <w:r>
        <w:rPr>
          <w:rFonts w:ascii="Times New Roman" w:hAnsi="Times New Roman" w:eastAsia="宋体" w:cs="Times New Roman"/>
          <w:kern w:val="0"/>
          <w:szCs w:val="20"/>
        </w:rPr>
        <w:t xml:space="preserve"> 出厂检验项目全部合格的产品为合格品。</w:t>
      </w:r>
    </w:p>
    <w:p>
      <w:pPr>
        <w:jc w:val="left"/>
        <w:rPr>
          <w:rFonts w:ascii="Times New Roman" w:hAnsi="Times New Roman" w:eastAsia="宋体" w:cs="Times New Roman"/>
          <w:kern w:val="0"/>
          <w:szCs w:val="20"/>
        </w:rPr>
      </w:pPr>
      <w:r>
        <w:rPr>
          <w:rFonts w:hint="eastAsia" w:ascii="Times New Roman" w:hAnsi="Times New Roman" w:cs="Times New Roman"/>
          <w:kern w:val="0"/>
          <w:szCs w:val="20"/>
        </w:rPr>
        <w:t>8</w:t>
      </w:r>
      <w:r>
        <w:rPr>
          <w:rFonts w:ascii="Times New Roman" w:hAnsi="Times New Roman" w:cs="Times New Roman"/>
          <w:kern w:val="0"/>
          <w:szCs w:val="20"/>
        </w:rPr>
        <w:t>.</w:t>
      </w:r>
      <w:r>
        <w:rPr>
          <w:rFonts w:hint="eastAsia" w:ascii="Times New Roman" w:hAnsi="Times New Roman" w:cs="Times New Roman"/>
          <w:kern w:val="0"/>
          <w:szCs w:val="20"/>
        </w:rPr>
        <w:t>1</w:t>
      </w:r>
      <w:r>
        <w:rPr>
          <w:rFonts w:ascii="Times New Roman" w:hAnsi="Times New Roman" w:cs="Times New Roman"/>
          <w:kern w:val="0"/>
          <w:szCs w:val="20"/>
        </w:rPr>
        <w:t>.2</w:t>
      </w:r>
      <w:r>
        <w:rPr>
          <w:rFonts w:ascii="Times New Roman" w:hAnsi="Times New Roman" w:eastAsia="宋体" w:cs="Times New Roman"/>
          <w:kern w:val="0"/>
          <w:szCs w:val="20"/>
        </w:rPr>
        <w:t xml:space="preserve"> 除卫生指标外，任何一项不合格时，允许加倍抽样，对该项目进行复检。如仍不合格，则该产品型式检验为不合格；卫生指标不合格时，直接判定为不合格。</w:t>
      </w:r>
    </w:p>
    <w:p>
      <w:pPr>
        <w:pStyle w:val="5"/>
        <w:jc w:val="left"/>
        <w:rPr>
          <w:rFonts w:ascii="Times New Roman" w:hAnsi="Times New Roman" w:cs="Times New Roman"/>
          <w:kern w:val="0"/>
          <w:sz w:val="21"/>
          <w:szCs w:val="20"/>
        </w:rPr>
      </w:pPr>
      <w:r>
        <w:rPr>
          <w:rFonts w:hint="eastAsia" w:ascii="Times New Roman" w:hAnsi="Times New Roman" w:cs="Times New Roman"/>
          <w:kern w:val="0"/>
          <w:sz w:val="21"/>
          <w:szCs w:val="20"/>
        </w:rPr>
        <w:t>8</w:t>
      </w:r>
      <w:r>
        <w:rPr>
          <w:rFonts w:ascii="Times New Roman" w:hAnsi="Times New Roman" w:cs="Times New Roman"/>
          <w:kern w:val="0"/>
          <w:sz w:val="21"/>
          <w:szCs w:val="20"/>
        </w:rPr>
        <w:t>.</w:t>
      </w:r>
      <w:r>
        <w:rPr>
          <w:rFonts w:hint="eastAsia" w:ascii="Times New Roman" w:hAnsi="Times New Roman" w:cs="Times New Roman"/>
          <w:kern w:val="0"/>
          <w:sz w:val="21"/>
          <w:szCs w:val="20"/>
        </w:rPr>
        <w:t>1</w:t>
      </w:r>
      <w:r>
        <w:rPr>
          <w:rFonts w:ascii="Times New Roman" w:hAnsi="Times New Roman" w:eastAsia="宋体" w:cs="Times New Roman"/>
          <w:kern w:val="0"/>
          <w:sz w:val="21"/>
          <w:szCs w:val="20"/>
        </w:rPr>
        <w:t xml:space="preserve">.3 </w:t>
      </w:r>
      <w:r>
        <w:rPr>
          <w:rFonts w:ascii="Times New Roman" w:hAnsi="Times New Roman" w:cs="Times New Roman"/>
          <w:sz w:val="21"/>
          <w:szCs w:val="24"/>
        </w:rPr>
        <w:t>饲用缓控释包膜制剂</w:t>
      </w:r>
      <w:r>
        <w:rPr>
          <w:rFonts w:hint="eastAsia" w:ascii="Times New Roman" w:hAnsi="Times New Roman" w:cs="Times New Roman"/>
          <w:sz w:val="21"/>
          <w:szCs w:val="24"/>
        </w:rPr>
        <w:t>中水分、有效含量、卫生指标的</w:t>
      </w:r>
      <w:r>
        <w:rPr>
          <w:rFonts w:ascii="Times New Roman" w:hAnsi="Times New Roman" w:eastAsia="宋体" w:cs="Times New Roman"/>
          <w:kern w:val="0"/>
          <w:sz w:val="21"/>
          <w:szCs w:val="20"/>
        </w:rPr>
        <w:t>检测结果允许误差</w:t>
      </w:r>
      <w:r>
        <w:rPr>
          <w:rFonts w:hint="eastAsia" w:ascii="Times New Roman" w:hAnsi="Times New Roman" w:eastAsia="宋体" w:cs="Times New Roman"/>
          <w:kern w:val="0"/>
          <w:sz w:val="21"/>
          <w:szCs w:val="20"/>
        </w:rPr>
        <w:t>应符合</w:t>
      </w:r>
      <w:r>
        <w:rPr>
          <w:rFonts w:ascii="Times New Roman" w:hAnsi="Times New Roman" w:eastAsia="宋体" w:cs="Times New Roman"/>
          <w:kern w:val="0"/>
          <w:sz w:val="21"/>
          <w:szCs w:val="20"/>
        </w:rPr>
        <w:t>GB/T 1882</w:t>
      </w:r>
      <w:r>
        <w:rPr>
          <w:rFonts w:hint="eastAsia" w:ascii="Times New Roman" w:hAnsi="Times New Roman" w:eastAsia="宋体" w:cs="Times New Roman"/>
          <w:kern w:val="0"/>
          <w:sz w:val="21"/>
          <w:szCs w:val="20"/>
        </w:rPr>
        <w:t>3</w:t>
      </w:r>
      <w:r>
        <w:rPr>
          <w:rFonts w:ascii="Times New Roman" w:hAnsi="Times New Roman" w:eastAsia="宋体" w:cs="Times New Roman"/>
          <w:kern w:val="0"/>
          <w:sz w:val="21"/>
          <w:szCs w:val="20"/>
        </w:rPr>
        <w:t>的规定。</w:t>
      </w:r>
    </w:p>
    <w:p>
      <w:pPr>
        <w:spacing w:before="156" w:beforeLines="50" w:after="156" w:afterLines="50"/>
        <w:outlineLvl w:val="1"/>
        <w:rPr>
          <w:rFonts w:ascii="Times New Roman" w:hAnsi="Times New Roman" w:eastAsia="黑体" w:cs="Times New Roman"/>
        </w:rPr>
      </w:pPr>
      <w:r>
        <w:rPr>
          <w:rFonts w:hint="eastAsia" w:ascii="Times New Roman" w:hAnsi="Times New Roman" w:eastAsia="黑体" w:cs="Times New Roman"/>
        </w:rPr>
        <w:t>8</w:t>
      </w:r>
      <w:r>
        <w:rPr>
          <w:rFonts w:ascii="Times New Roman" w:hAnsi="Times New Roman" w:eastAsia="黑体" w:cs="Times New Roman"/>
        </w:rPr>
        <w:t>.</w:t>
      </w:r>
      <w:r>
        <w:rPr>
          <w:rFonts w:hint="eastAsia" w:ascii="Times New Roman" w:hAnsi="Times New Roman" w:eastAsia="黑体" w:cs="Times New Roman"/>
        </w:rPr>
        <w:t>2</w:t>
      </w:r>
      <w:r>
        <w:rPr>
          <w:rFonts w:ascii="Times New Roman" w:hAnsi="Times New Roman" w:eastAsia="黑体" w:cs="Times New Roman"/>
        </w:rPr>
        <w:t xml:space="preserve"> 检验项目</w:t>
      </w:r>
    </w:p>
    <w:p>
      <w:pPr>
        <w:pStyle w:val="13"/>
        <w:ind w:firstLine="420"/>
        <w:jc w:val="left"/>
        <w:rPr>
          <w:rFonts w:ascii="Times New Roman"/>
        </w:rPr>
      </w:pPr>
      <w:r>
        <w:rPr>
          <w:rFonts w:ascii="Times New Roman"/>
        </w:rPr>
        <w:t>出厂检验、型式检验应按表</w:t>
      </w:r>
      <w:r>
        <w:rPr>
          <w:rFonts w:hint="eastAsia" w:ascii="Times New Roman"/>
        </w:rPr>
        <w:t>10</w:t>
      </w:r>
      <w:r>
        <w:rPr>
          <w:rFonts w:ascii="Times New Roman"/>
        </w:rPr>
        <w:t>的项目要求进行。</w:t>
      </w:r>
    </w:p>
    <w:p>
      <w:pPr>
        <w:pStyle w:val="13"/>
        <w:spacing w:before="156" w:beforeLines="50" w:after="156" w:afterLines="50"/>
        <w:ind w:firstLine="0" w:firstLineChars="0"/>
        <w:jc w:val="center"/>
        <w:rPr>
          <w:rFonts w:ascii="Times New Roman" w:eastAsia="黑体"/>
        </w:rPr>
      </w:pPr>
      <w:r>
        <w:rPr>
          <w:rFonts w:ascii="Times New Roman" w:eastAsia="黑体"/>
        </w:rPr>
        <w:t>表</w:t>
      </w:r>
      <w:r>
        <w:rPr>
          <w:rFonts w:hint="eastAsia" w:ascii="Times New Roman" w:eastAsia="黑体"/>
        </w:rPr>
        <w:t xml:space="preserve">10 </w:t>
      </w:r>
      <w:r>
        <w:rPr>
          <w:rFonts w:ascii="Times New Roman" w:eastAsia="黑体"/>
        </w:rPr>
        <w:t>出厂检验、型式检验表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4"/>
        <w:gridCol w:w="1911"/>
        <w:gridCol w:w="1694"/>
        <w:gridCol w:w="1421"/>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pStyle w:val="13"/>
              <w:widowControl w:val="0"/>
              <w:ind w:firstLine="0" w:firstLineChars="0"/>
              <w:jc w:val="center"/>
              <w:rPr>
                <w:rFonts w:ascii="Times New Roman"/>
                <w:sz w:val="18"/>
                <w:szCs w:val="18"/>
              </w:rPr>
            </w:pPr>
            <w:r>
              <w:rPr>
                <w:rFonts w:ascii="Times New Roman"/>
                <w:sz w:val="18"/>
                <w:szCs w:val="18"/>
              </w:rPr>
              <w:t>序号</w:t>
            </w:r>
          </w:p>
        </w:tc>
        <w:tc>
          <w:tcPr>
            <w:tcW w:w="1911" w:type="dxa"/>
            <w:vAlign w:val="center"/>
          </w:tcPr>
          <w:p>
            <w:pPr>
              <w:pStyle w:val="13"/>
              <w:widowControl w:val="0"/>
              <w:ind w:firstLine="0" w:firstLineChars="0"/>
              <w:jc w:val="center"/>
              <w:rPr>
                <w:rFonts w:ascii="Times New Roman"/>
                <w:sz w:val="18"/>
                <w:szCs w:val="18"/>
              </w:rPr>
            </w:pPr>
            <w:r>
              <w:rPr>
                <w:rFonts w:ascii="Times New Roman"/>
                <w:sz w:val="18"/>
                <w:szCs w:val="18"/>
              </w:rPr>
              <w:t>检验项目</w:t>
            </w:r>
          </w:p>
        </w:tc>
        <w:tc>
          <w:tcPr>
            <w:tcW w:w="1694" w:type="dxa"/>
            <w:vAlign w:val="center"/>
          </w:tcPr>
          <w:p>
            <w:pPr>
              <w:pStyle w:val="13"/>
              <w:widowControl w:val="0"/>
              <w:ind w:firstLine="0" w:firstLineChars="0"/>
              <w:jc w:val="center"/>
              <w:rPr>
                <w:rFonts w:ascii="Times New Roman"/>
                <w:sz w:val="18"/>
                <w:szCs w:val="18"/>
              </w:rPr>
            </w:pPr>
            <w:r>
              <w:rPr>
                <w:rFonts w:ascii="Times New Roman"/>
                <w:sz w:val="18"/>
                <w:szCs w:val="18"/>
              </w:rPr>
              <w:t>技术要求/条款</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试验方法/条款</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出厂检验</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型式检验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91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颜色</w:t>
            </w:r>
          </w:p>
        </w:tc>
        <w:tc>
          <w:tcPr>
            <w:tcW w:w="1694" w:type="dxa"/>
            <w:vAlign w:val="center"/>
          </w:tcPr>
          <w:p>
            <w:pPr>
              <w:pStyle w:val="13"/>
              <w:widowControl w:val="0"/>
              <w:ind w:firstLine="0" w:firstLineChars="0"/>
              <w:jc w:val="center"/>
              <w:rPr>
                <w:rFonts w:ascii="Times New Roman"/>
                <w:sz w:val="18"/>
                <w:szCs w:val="18"/>
              </w:rPr>
            </w:pPr>
            <w:r>
              <w:rPr>
                <w:rFonts w:ascii="Times New Roman" w:eastAsia="黑体"/>
                <w:sz w:val="18"/>
                <w:szCs w:val="18"/>
              </w:rPr>
              <w:t>4.</w:t>
            </w:r>
            <w:r>
              <w:rPr>
                <w:rFonts w:hint="eastAsia" w:ascii="Times New Roman" w:eastAsia="黑体"/>
                <w:sz w:val="18"/>
                <w:szCs w:val="18"/>
              </w:rPr>
              <w:t>1</w:t>
            </w:r>
            <w:r>
              <w:rPr>
                <w:rFonts w:ascii="Times New Roman" w:eastAsia="黑体"/>
                <w:sz w:val="18"/>
                <w:szCs w:val="18"/>
              </w:rPr>
              <w:t>.1</w:t>
            </w:r>
          </w:p>
        </w:tc>
        <w:tc>
          <w:tcPr>
            <w:tcW w:w="1421" w:type="dxa"/>
            <w:vAlign w:val="center"/>
          </w:tcPr>
          <w:p>
            <w:pPr>
              <w:pStyle w:val="13"/>
              <w:widowControl w:val="0"/>
              <w:ind w:firstLine="0" w:firstLineChars="0"/>
              <w:jc w:val="center"/>
              <w:rPr>
                <w:rFonts w:ascii="Times New Roman"/>
                <w:sz w:val="18"/>
                <w:szCs w:val="18"/>
              </w:rPr>
            </w:pPr>
            <w:r>
              <w:rPr>
                <w:rFonts w:hint="eastAsia" w:ascii="Times New Roman"/>
                <w:sz w:val="18"/>
                <w:szCs w:val="18"/>
              </w:rPr>
              <w:t>6</w:t>
            </w:r>
            <w:r>
              <w:rPr>
                <w:rFonts w:ascii="Times New Roman"/>
                <w:sz w:val="18"/>
                <w:szCs w:val="18"/>
              </w:rPr>
              <w:t>.1</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91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性状</w:t>
            </w:r>
          </w:p>
        </w:tc>
        <w:tc>
          <w:tcPr>
            <w:tcW w:w="1694" w:type="dxa"/>
            <w:vAlign w:val="center"/>
          </w:tcPr>
          <w:p>
            <w:pPr>
              <w:pStyle w:val="13"/>
              <w:widowControl w:val="0"/>
              <w:ind w:firstLine="0" w:firstLineChars="0"/>
              <w:jc w:val="center"/>
              <w:rPr>
                <w:rFonts w:ascii="Times New Roman"/>
                <w:sz w:val="18"/>
                <w:szCs w:val="18"/>
              </w:rPr>
            </w:pPr>
            <w:r>
              <w:rPr>
                <w:rFonts w:ascii="Times New Roman"/>
                <w:sz w:val="18"/>
                <w:szCs w:val="18"/>
              </w:rPr>
              <w:t>4.</w:t>
            </w:r>
            <w:r>
              <w:rPr>
                <w:rFonts w:hint="eastAsia" w:ascii="Times New Roman"/>
                <w:sz w:val="18"/>
                <w:szCs w:val="18"/>
              </w:rPr>
              <w:t>1</w:t>
            </w:r>
            <w:r>
              <w:rPr>
                <w:rFonts w:ascii="Times New Roman"/>
                <w:sz w:val="18"/>
                <w:szCs w:val="18"/>
              </w:rPr>
              <w:t>.1</w:t>
            </w:r>
          </w:p>
        </w:tc>
        <w:tc>
          <w:tcPr>
            <w:tcW w:w="1421" w:type="dxa"/>
            <w:vAlign w:val="center"/>
          </w:tcPr>
          <w:p>
            <w:pPr>
              <w:pStyle w:val="13"/>
              <w:widowControl w:val="0"/>
              <w:ind w:firstLine="0" w:firstLineChars="0"/>
              <w:jc w:val="center"/>
              <w:rPr>
                <w:rFonts w:ascii="Times New Roman"/>
                <w:sz w:val="18"/>
                <w:szCs w:val="18"/>
              </w:rPr>
            </w:pPr>
            <w:r>
              <w:rPr>
                <w:rFonts w:hint="eastAsia" w:ascii="Times New Roman"/>
                <w:sz w:val="18"/>
                <w:szCs w:val="18"/>
              </w:rPr>
              <w:t>6</w:t>
            </w:r>
            <w:r>
              <w:rPr>
                <w:rFonts w:ascii="Times New Roman"/>
                <w:sz w:val="18"/>
                <w:szCs w:val="18"/>
              </w:rPr>
              <w:t>.1</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91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水分</w:t>
            </w:r>
          </w:p>
        </w:tc>
        <w:tc>
          <w:tcPr>
            <w:tcW w:w="1694" w:type="dxa"/>
            <w:vAlign w:val="center"/>
          </w:tcPr>
          <w:p>
            <w:pPr>
              <w:pStyle w:val="13"/>
              <w:widowControl w:val="0"/>
              <w:ind w:firstLine="0" w:firstLineChars="0"/>
              <w:jc w:val="center"/>
              <w:rPr>
                <w:rFonts w:ascii="Times New Roman"/>
                <w:sz w:val="18"/>
                <w:szCs w:val="18"/>
              </w:rPr>
            </w:pPr>
            <w:r>
              <w:rPr>
                <w:rFonts w:ascii="Times New Roman" w:eastAsia="黑体"/>
                <w:sz w:val="18"/>
                <w:szCs w:val="18"/>
              </w:rPr>
              <w:t>4.</w:t>
            </w:r>
            <w:r>
              <w:rPr>
                <w:rFonts w:hint="eastAsia" w:ascii="Times New Roman" w:eastAsia="黑体"/>
                <w:sz w:val="18"/>
                <w:szCs w:val="18"/>
              </w:rPr>
              <w:t>2</w:t>
            </w:r>
            <w:r>
              <w:rPr>
                <w:rFonts w:ascii="Times New Roman" w:eastAsia="黑体"/>
                <w:sz w:val="18"/>
                <w:szCs w:val="18"/>
              </w:rPr>
              <w:t>.1</w:t>
            </w:r>
          </w:p>
        </w:tc>
        <w:tc>
          <w:tcPr>
            <w:tcW w:w="1421" w:type="dxa"/>
            <w:vAlign w:val="center"/>
          </w:tcPr>
          <w:p>
            <w:pPr>
              <w:pStyle w:val="13"/>
              <w:widowControl w:val="0"/>
              <w:ind w:firstLine="0" w:firstLineChars="0"/>
              <w:jc w:val="center"/>
              <w:rPr>
                <w:rFonts w:ascii="Times New Roman"/>
                <w:sz w:val="18"/>
                <w:szCs w:val="18"/>
              </w:rPr>
            </w:pPr>
            <w:r>
              <w:rPr>
                <w:rFonts w:hint="eastAsia" w:ascii="Times New Roman"/>
                <w:sz w:val="18"/>
                <w:szCs w:val="18"/>
              </w:rPr>
              <w:t>6</w:t>
            </w:r>
            <w:r>
              <w:rPr>
                <w:rFonts w:ascii="Times New Roman"/>
                <w:sz w:val="18"/>
                <w:szCs w:val="18"/>
              </w:rPr>
              <w:t>.2</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91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有效含量</w:t>
            </w:r>
          </w:p>
        </w:tc>
        <w:tc>
          <w:tcPr>
            <w:tcW w:w="1694" w:type="dxa"/>
            <w:vAlign w:val="center"/>
          </w:tcPr>
          <w:p>
            <w:pPr>
              <w:pStyle w:val="13"/>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4.2.1</w:t>
            </w:r>
          </w:p>
        </w:tc>
        <w:tc>
          <w:tcPr>
            <w:tcW w:w="1421" w:type="dxa"/>
            <w:vAlign w:val="center"/>
          </w:tcPr>
          <w:p>
            <w:pPr>
              <w:pStyle w:val="13"/>
              <w:widowControl w:val="0"/>
              <w:ind w:firstLine="0" w:firstLineChars="0"/>
              <w:jc w:val="center"/>
              <w:rPr>
                <w:rFonts w:ascii="Times New Roman"/>
                <w:sz w:val="18"/>
                <w:szCs w:val="18"/>
              </w:rPr>
            </w:pPr>
            <w:r>
              <w:rPr>
                <w:rFonts w:hint="eastAsia" w:ascii="Times New Roman"/>
                <w:sz w:val="18"/>
                <w:szCs w:val="18"/>
              </w:rPr>
              <w:t>6.3</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91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释放度</w:t>
            </w:r>
          </w:p>
        </w:tc>
        <w:tc>
          <w:tcPr>
            <w:tcW w:w="1694" w:type="dxa"/>
            <w:vAlign w:val="center"/>
          </w:tcPr>
          <w:p>
            <w:pPr>
              <w:pStyle w:val="13"/>
              <w:widowControl w:val="0"/>
              <w:ind w:firstLine="0" w:firstLineChars="0"/>
              <w:jc w:val="center"/>
              <w:rPr>
                <w:rFonts w:ascii="Times New Roman"/>
                <w:sz w:val="18"/>
                <w:szCs w:val="18"/>
              </w:rPr>
            </w:pPr>
            <w:r>
              <w:rPr>
                <w:rFonts w:hint="eastAsia" w:ascii="Times New Roman"/>
                <w:sz w:val="18"/>
                <w:szCs w:val="18"/>
              </w:rPr>
              <w:t>7.1</w:t>
            </w:r>
          </w:p>
        </w:tc>
        <w:tc>
          <w:tcPr>
            <w:tcW w:w="1421" w:type="dxa"/>
            <w:vAlign w:val="center"/>
          </w:tcPr>
          <w:p>
            <w:pPr>
              <w:pStyle w:val="13"/>
              <w:widowControl w:val="0"/>
              <w:ind w:firstLine="0" w:firstLineChars="0"/>
              <w:jc w:val="center"/>
              <w:rPr>
                <w:rFonts w:ascii="Times New Roman"/>
                <w:sz w:val="18"/>
                <w:szCs w:val="18"/>
              </w:rPr>
            </w:pPr>
            <w:r>
              <w:rPr>
                <w:rFonts w:hint="eastAsia" w:ascii="Times New Roman"/>
                <w:sz w:val="18"/>
                <w:szCs w:val="18"/>
              </w:rPr>
              <w:t>6.5</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91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卫生指标</w:t>
            </w:r>
          </w:p>
        </w:tc>
        <w:tc>
          <w:tcPr>
            <w:tcW w:w="1694" w:type="dxa"/>
            <w:vAlign w:val="center"/>
          </w:tcPr>
          <w:p>
            <w:pPr>
              <w:pStyle w:val="13"/>
              <w:widowControl w:val="0"/>
              <w:ind w:firstLine="0" w:firstLineChars="0"/>
              <w:jc w:val="center"/>
              <w:rPr>
                <w:rFonts w:hint="eastAsia" w:ascii="Times New Roman" w:eastAsia="宋体"/>
                <w:sz w:val="18"/>
                <w:szCs w:val="18"/>
                <w:lang w:eastAsia="zh-CN"/>
              </w:rPr>
            </w:pPr>
            <w:r>
              <w:rPr>
                <w:rFonts w:hint="eastAsia" w:ascii="Times New Roman"/>
                <w:sz w:val="18"/>
                <w:szCs w:val="18"/>
              </w:rPr>
              <w:t>4.2.</w:t>
            </w:r>
            <w:r>
              <w:rPr>
                <w:rFonts w:hint="eastAsia" w:ascii="Times New Roman"/>
                <w:sz w:val="18"/>
                <w:szCs w:val="18"/>
                <w:lang w:val="en-US" w:eastAsia="zh-CN"/>
              </w:rPr>
              <w:t>2</w:t>
            </w:r>
          </w:p>
        </w:tc>
        <w:tc>
          <w:tcPr>
            <w:tcW w:w="1421" w:type="dxa"/>
            <w:vAlign w:val="center"/>
          </w:tcPr>
          <w:p>
            <w:pPr>
              <w:pStyle w:val="13"/>
              <w:widowControl w:val="0"/>
              <w:ind w:firstLine="0" w:firstLineChars="0"/>
              <w:jc w:val="center"/>
              <w:rPr>
                <w:rFonts w:ascii="Times New Roman"/>
                <w:sz w:val="18"/>
                <w:szCs w:val="18"/>
              </w:rPr>
            </w:pPr>
            <w:r>
              <w:rPr>
                <w:rFonts w:hint="eastAsia" w:ascii="Times New Roman"/>
                <w:sz w:val="18"/>
                <w:szCs w:val="18"/>
              </w:rPr>
              <w:t>6.4</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3"/>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6"/>
            <w:vAlign w:val="center"/>
          </w:tcPr>
          <w:p>
            <w:pPr>
              <w:pStyle w:val="13"/>
              <w:widowControl w:val="0"/>
              <w:ind w:firstLine="0" w:firstLineChars="0"/>
              <w:jc w:val="left"/>
              <w:rPr>
                <w:rFonts w:ascii="Times New Roman"/>
                <w:sz w:val="18"/>
                <w:szCs w:val="18"/>
              </w:rPr>
            </w:pPr>
            <w:r>
              <w:rPr>
                <w:rFonts w:ascii="Times New Roman"/>
                <w:sz w:val="18"/>
                <w:szCs w:val="18"/>
              </w:rPr>
              <w:t>注：“△”表示必须检测项，“○”表示可选检测项。</w:t>
            </w:r>
          </w:p>
        </w:tc>
      </w:tr>
    </w:tbl>
    <w:p>
      <w:pPr>
        <w:spacing w:before="312" w:beforeLines="100" w:after="312" w:afterLines="100"/>
        <w:outlineLvl w:val="0"/>
        <w:rPr>
          <w:rFonts w:ascii="Times New Roman" w:hAnsi="Times New Roman" w:eastAsia="黑体" w:cs="Times New Roman"/>
        </w:rPr>
      </w:pPr>
      <w:bookmarkStart w:id="14" w:name="_Toc31117"/>
      <w:r>
        <w:rPr>
          <w:rFonts w:hint="eastAsia" w:ascii="Times New Roman" w:hAnsi="Times New Roman" w:eastAsia="黑体" w:cs="Times New Roman"/>
        </w:rPr>
        <w:t>9</w:t>
      </w:r>
      <w:r>
        <w:rPr>
          <w:rFonts w:ascii="Times New Roman" w:hAnsi="Times New Roman" w:eastAsia="黑体" w:cs="Times New Roman"/>
        </w:rPr>
        <w:t xml:space="preserve"> 标志、包装、运输和贮存</w:t>
      </w:r>
      <w:bookmarkEnd w:id="14"/>
    </w:p>
    <w:p>
      <w:pPr>
        <w:pStyle w:val="14"/>
        <w:numPr>
          <w:ilvl w:val="0"/>
          <w:numId w:val="0"/>
        </w:numPr>
        <w:spacing w:before="156" w:after="156"/>
        <w:jc w:val="left"/>
        <w:rPr>
          <w:rFonts w:ascii="Times New Roman"/>
        </w:rPr>
      </w:pPr>
      <w:r>
        <w:rPr>
          <w:rFonts w:hint="eastAsia" w:ascii="Times New Roman"/>
        </w:rPr>
        <w:t>9</w:t>
      </w:r>
      <w:r>
        <w:rPr>
          <w:rFonts w:ascii="Times New Roman"/>
        </w:rPr>
        <w:t>.1 标志</w:t>
      </w:r>
    </w:p>
    <w:p>
      <w:pPr>
        <w:pStyle w:val="5"/>
        <w:ind w:right="0" w:rightChars="0"/>
        <w:jc w:val="left"/>
        <w:rPr>
          <w:rFonts w:ascii="Times New Roman" w:hAnsi="Times New Roman" w:eastAsia="宋体" w:cs="Times New Roman"/>
          <w:sz w:val="21"/>
          <w:szCs w:val="24"/>
        </w:rPr>
      </w:pPr>
      <w:r>
        <w:rPr>
          <w:rFonts w:hint="eastAsia" w:ascii="Times New Roman" w:hAnsi="Times New Roman" w:cs="Times New Roman"/>
          <w:sz w:val="21"/>
          <w:szCs w:val="24"/>
        </w:rPr>
        <w:t>9</w:t>
      </w:r>
      <w:r>
        <w:rPr>
          <w:rFonts w:ascii="Times New Roman" w:hAnsi="Times New Roman" w:cs="Times New Roman"/>
          <w:sz w:val="21"/>
          <w:szCs w:val="24"/>
        </w:rPr>
        <w:t>.1.1</w:t>
      </w:r>
      <w:r>
        <w:rPr>
          <w:rFonts w:ascii="Times New Roman" w:hAnsi="Times New Roman" w:eastAsia="宋体" w:cs="Times New Roman"/>
          <w:sz w:val="21"/>
          <w:szCs w:val="24"/>
        </w:rPr>
        <w:t>饲用缓控释包膜制剂包装运输标志应符合GB/T</w:t>
      </w:r>
      <w:r>
        <w:rPr>
          <w:rFonts w:ascii="Times New Roman" w:hAnsi="Times New Roman" w:cs="Times New Roman"/>
          <w:sz w:val="21"/>
          <w:szCs w:val="24"/>
        </w:rPr>
        <w:t xml:space="preserve"> </w:t>
      </w:r>
      <w:r>
        <w:rPr>
          <w:rFonts w:ascii="Times New Roman" w:hAnsi="Times New Roman" w:eastAsia="宋体" w:cs="Times New Roman"/>
          <w:sz w:val="21"/>
          <w:szCs w:val="24"/>
        </w:rPr>
        <w:t>191 、GB/T</w:t>
      </w:r>
      <w:r>
        <w:rPr>
          <w:rFonts w:ascii="Times New Roman" w:hAnsi="Times New Roman" w:cs="Times New Roman"/>
          <w:sz w:val="21"/>
          <w:szCs w:val="24"/>
        </w:rPr>
        <w:t xml:space="preserve"> </w:t>
      </w:r>
      <w:r>
        <w:rPr>
          <w:rFonts w:ascii="Times New Roman" w:hAnsi="Times New Roman" w:eastAsia="宋体" w:cs="Times New Roman"/>
          <w:sz w:val="21"/>
          <w:szCs w:val="24"/>
        </w:rPr>
        <w:t>6388的规定。</w:t>
      </w:r>
    </w:p>
    <w:p>
      <w:pPr>
        <w:rPr>
          <w:rFonts w:eastAsia="宋体"/>
        </w:rPr>
      </w:pPr>
      <w:r>
        <w:rPr>
          <w:rFonts w:hint="eastAsia" w:ascii="Times New Roman" w:hAnsi="Times New Roman" w:eastAsia="宋体" w:cs="Times New Roman"/>
        </w:rPr>
        <w:t xml:space="preserve">9.1.2 </w:t>
      </w:r>
      <w:r>
        <w:rPr>
          <w:rFonts w:ascii="Times New Roman" w:hAnsi="Times New Roman" w:eastAsia="宋体" w:cs="Times New Roman"/>
        </w:rPr>
        <w:t>饲用缓控释包膜制剂</w:t>
      </w:r>
      <w:r>
        <w:rPr>
          <w:rFonts w:hint="eastAsia" w:ascii="Times New Roman" w:hAnsi="Times New Roman" w:eastAsia="宋体" w:cs="Times New Roman"/>
        </w:rPr>
        <w:t xml:space="preserve">标签应符合GB </w:t>
      </w:r>
      <w:r>
        <w:rPr>
          <w:rFonts w:hint="eastAsia" w:ascii="Times New Roman" w:hAnsi="Times New Roman" w:cs="Times New Roman"/>
        </w:rPr>
        <w:t>10648的规定。</w:t>
      </w:r>
    </w:p>
    <w:p>
      <w:pPr>
        <w:pStyle w:val="14"/>
        <w:numPr>
          <w:ilvl w:val="0"/>
          <w:numId w:val="0"/>
        </w:numPr>
        <w:spacing w:before="156" w:after="156"/>
        <w:jc w:val="left"/>
        <w:rPr>
          <w:rFonts w:ascii="Times New Roman"/>
        </w:rPr>
      </w:pPr>
      <w:r>
        <w:rPr>
          <w:rFonts w:hint="eastAsia" w:ascii="Times New Roman"/>
        </w:rPr>
        <w:t>9</w:t>
      </w:r>
      <w:r>
        <w:rPr>
          <w:rFonts w:ascii="Times New Roman"/>
        </w:rPr>
        <w:t>.2 包装</w:t>
      </w:r>
    </w:p>
    <w:p>
      <w:pPr>
        <w:pStyle w:val="13"/>
        <w:ind w:firstLine="0" w:firstLineChars="0"/>
        <w:jc w:val="left"/>
        <w:rPr>
          <w:rFonts w:ascii="Times New Roman"/>
        </w:rPr>
      </w:pPr>
      <w:r>
        <w:rPr>
          <w:rFonts w:hint="eastAsia" w:ascii="Times New Roman" w:eastAsia="黑体"/>
        </w:rPr>
        <w:t>9</w:t>
      </w:r>
      <w:r>
        <w:rPr>
          <w:rFonts w:ascii="Times New Roman" w:eastAsia="黑体"/>
        </w:rPr>
        <w:t xml:space="preserve">.2.1 </w:t>
      </w:r>
      <w:r>
        <w:rPr>
          <w:rFonts w:ascii="Times New Roman"/>
        </w:rPr>
        <w:t>饲用缓控释包膜制剂的包装宜采用绿色环保、可循环可再利用的材料，并应符合GB/T 191、GB/T 6388的规定，包装规格为</w:t>
      </w:r>
      <w:r>
        <w:rPr>
          <w:rFonts w:hint="eastAsia" w:ascii="Times New Roman"/>
        </w:rPr>
        <w:t>25</w:t>
      </w:r>
      <w:r>
        <w:rPr>
          <w:rFonts w:ascii="Times New Roman"/>
        </w:rPr>
        <w:t>.0kg、</w:t>
      </w:r>
      <w:r>
        <w:rPr>
          <w:rFonts w:hint="eastAsia" w:ascii="Times New Roman"/>
        </w:rPr>
        <w:t>20</w:t>
      </w:r>
      <w:r>
        <w:rPr>
          <w:rFonts w:ascii="Times New Roman"/>
        </w:rPr>
        <w:t>.0kg、10.0kg</w:t>
      </w:r>
      <w:r>
        <w:rPr>
          <w:rFonts w:hint="eastAsia" w:ascii="Times New Roman"/>
        </w:rPr>
        <w:t>或1kg</w:t>
      </w:r>
      <w:r>
        <w:rPr>
          <w:rFonts w:ascii="Times New Roman"/>
        </w:rPr>
        <w:t>，每袋净含量允许范围分别为（25.0±0.25）</w:t>
      </w:r>
      <w:r>
        <w:rPr>
          <w:rFonts w:hint="eastAsia" w:ascii="Times New Roman"/>
        </w:rPr>
        <w:t>、</w:t>
      </w:r>
      <w:r>
        <w:rPr>
          <w:rFonts w:ascii="Times New Roman"/>
        </w:rPr>
        <w:t>（10.0±0.1）kg</w:t>
      </w:r>
      <w:r>
        <w:rPr>
          <w:rFonts w:hint="eastAsia" w:ascii="Times New Roman"/>
        </w:rPr>
        <w:t>、</w:t>
      </w:r>
      <w:r>
        <w:rPr>
          <w:rFonts w:ascii="Times New Roman"/>
        </w:rPr>
        <w:t>（1.0±0.</w:t>
      </w:r>
      <w:r>
        <w:rPr>
          <w:rFonts w:hint="eastAsia" w:ascii="Times New Roman"/>
        </w:rPr>
        <w:t>05</w:t>
      </w:r>
      <w:r>
        <w:rPr>
          <w:rFonts w:ascii="Times New Roman"/>
        </w:rPr>
        <w:t>）kg</w:t>
      </w:r>
      <w:r>
        <w:rPr>
          <w:rFonts w:hint="eastAsia" w:ascii="Times New Roman"/>
        </w:rPr>
        <w:t>，</w:t>
      </w:r>
      <w:r>
        <w:rPr>
          <w:rFonts w:ascii="Times New Roman"/>
        </w:rPr>
        <w:t>每批产品平均每袋净含量不得低于</w:t>
      </w:r>
      <w:r>
        <w:rPr>
          <w:rFonts w:hint="eastAsia" w:ascii="Times New Roman"/>
        </w:rPr>
        <w:t>25</w:t>
      </w:r>
      <w:r>
        <w:rPr>
          <w:rFonts w:ascii="Times New Roman"/>
        </w:rPr>
        <w:t>.0kg、</w:t>
      </w:r>
      <w:r>
        <w:rPr>
          <w:rFonts w:hint="eastAsia" w:ascii="Times New Roman"/>
        </w:rPr>
        <w:t>20</w:t>
      </w:r>
      <w:r>
        <w:rPr>
          <w:rFonts w:ascii="Times New Roman"/>
        </w:rPr>
        <w:t>.0kg、10.0kg</w:t>
      </w:r>
      <w:r>
        <w:rPr>
          <w:rFonts w:hint="eastAsia" w:ascii="Times New Roman"/>
        </w:rPr>
        <w:t>或1kg</w:t>
      </w:r>
      <w:r>
        <w:rPr>
          <w:rFonts w:ascii="Times New Roman"/>
        </w:rPr>
        <w:t>。当用户对每袋净含量有特殊要求时，可由供需双方协商解决，以双方合同规定为准。</w:t>
      </w: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spacing w:before="312" w:beforeLines="100" w:after="312" w:afterLines="100"/>
        <w:ind w:firstLine="0" w:firstLineChars="0"/>
        <w:jc w:val="center"/>
        <w:rPr>
          <w:rFonts w:ascii="黑体" w:hAnsi="黑体" w:eastAsia="黑体" w:cs="黑体"/>
        </w:rPr>
      </w:pPr>
    </w:p>
    <w:p>
      <w:pPr>
        <w:pStyle w:val="13"/>
        <w:keepNext w:val="0"/>
        <w:keepLines w:val="0"/>
        <w:pageBreakBefore w:val="0"/>
        <w:widowControl/>
        <w:kinsoku/>
        <w:wordWrap/>
        <w:overflowPunct/>
        <w:topLinePunct w:val="0"/>
        <w:autoSpaceDE w:val="0"/>
        <w:autoSpaceDN w:val="0"/>
        <w:bidi w:val="0"/>
        <w:adjustRightInd/>
        <w:snapToGrid/>
        <w:spacing w:before="312" w:beforeLines="100" w:after="312" w:afterLines="100"/>
        <w:ind w:firstLine="0" w:firstLineChars="0"/>
        <w:jc w:val="center"/>
        <w:textAlignment w:val="auto"/>
        <w:outlineLvl w:val="0"/>
        <w:rPr>
          <w:rFonts w:ascii="黑体" w:hAnsi="黑体" w:eastAsia="黑体" w:cs="黑体"/>
        </w:rPr>
      </w:pPr>
      <w:bookmarkStart w:id="15" w:name="_Toc12444"/>
      <w:r>
        <w:rPr>
          <w:rFonts w:hint="eastAsia" w:ascii="黑体" w:hAnsi="黑体" w:eastAsia="黑体" w:cs="黑体"/>
        </w:rPr>
        <w:t>参考文献</w:t>
      </w:r>
      <w:bookmarkEnd w:id="15"/>
    </w:p>
    <w:p>
      <w:pPr>
        <w:pStyle w:val="13"/>
        <w:spacing w:before="312" w:beforeLines="100" w:after="312" w:afterLines="100"/>
        <w:ind w:firstLine="0" w:firstLineChars="0"/>
        <w:jc w:val="left"/>
        <w:rPr>
          <w:rFonts w:ascii="黑体" w:hAnsi="黑体" w:eastAsia="黑体" w:cs="黑体"/>
        </w:rPr>
      </w:pPr>
      <w:r>
        <w:rPr>
          <w:rFonts w:hint="eastAsia" w:ascii="Times New Roman"/>
        </w:rPr>
        <w:t>1、</w:t>
      </w:r>
      <w:r>
        <w:rPr>
          <w:rFonts w:ascii="Times New Roman"/>
        </w:rPr>
        <w:t>《中国药典》</w:t>
      </w: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pStyle w:val="13"/>
        <w:ind w:firstLine="0" w:firstLineChars="0"/>
        <w:jc w:val="left"/>
        <w:rPr>
          <w:rFonts w:ascii="Times New Roman"/>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4"/>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509F9"/>
    <w:rsid w:val="000C5ECD"/>
    <w:rsid w:val="000E1F17"/>
    <w:rsid w:val="00486C98"/>
    <w:rsid w:val="004B3F1C"/>
    <w:rsid w:val="005A5344"/>
    <w:rsid w:val="006C5AFA"/>
    <w:rsid w:val="007712FA"/>
    <w:rsid w:val="009001CF"/>
    <w:rsid w:val="00BD5036"/>
    <w:rsid w:val="00DC360A"/>
    <w:rsid w:val="01937AB6"/>
    <w:rsid w:val="01B0115D"/>
    <w:rsid w:val="02303F3F"/>
    <w:rsid w:val="029844E1"/>
    <w:rsid w:val="03913759"/>
    <w:rsid w:val="04475A18"/>
    <w:rsid w:val="04784858"/>
    <w:rsid w:val="04B14078"/>
    <w:rsid w:val="05EA72BD"/>
    <w:rsid w:val="065D00F6"/>
    <w:rsid w:val="067659B5"/>
    <w:rsid w:val="074D6BDF"/>
    <w:rsid w:val="07DA3999"/>
    <w:rsid w:val="082E09C0"/>
    <w:rsid w:val="085E5FB6"/>
    <w:rsid w:val="08A34B66"/>
    <w:rsid w:val="0A8D6395"/>
    <w:rsid w:val="0AEF1D7F"/>
    <w:rsid w:val="0B8F06BD"/>
    <w:rsid w:val="0D1A5733"/>
    <w:rsid w:val="0E3F33C5"/>
    <w:rsid w:val="0EFB0ED7"/>
    <w:rsid w:val="0F875256"/>
    <w:rsid w:val="10AB6C8A"/>
    <w:rsid w:val="131D55F1"/>
    <w:rsid w:val="140F61DC"/>
    <w:rsid w:val="146537AF"/>
    <w:rsid w:val="14701B7E"/>
    <w:rsid w:val="152F020E"/>
    <w:rsid w:val="15947B38"/>
    <w:rsid w:val="166C2A3C"/>
    <w:rsid w:val="16707608"/>
    <w:rsid w:val="17712D48"/>
    <w:rsid w:val="17E876A2"/>
    <w:rsid w:val="17F2726F"/>
    <w:rsid w:val="18572ADD"/>
    <w:rsid w:val="1AF74519"/>
    <w:rsid w:val="1CAB4184"/>
    <w:rsid w:val="1CC53326"/>
    <w:rsid w:val="1D0772CA"/>
    <w:rsid w:val="1D2B2C97"/>
    <w:rsid w:val="1DE010BB"/>
    <w:rsid w:val="1DE3632C"/>
    <w:rsid w:val="1ED22ECE"/>
    <w:rsid w:val="1FE62070"/>
    <w:rsid w:val="211303EB"/>
    <w:rsid w:val="21186FD3"/>
    <w:rsid w:val="21DE411C"/>
    <w:rsid w:val="21F71FA7"/>
    <w:rsid w:val="227F0AC5"/>
    <w:rsid w:val="23027C29"/>
    <w:rsid w:val="232D3DCF"/>
    <w:rsid w:val="25911F8B"/>
    <w:rsid w:val="2610616D"/>
    <w:rsid w:val="2614398E"/>
    <w:rsid w:val="26714EDC"/>
    <w:rsid w:val="26A068A1"/>
    <w:rsid w:val="274A3128"/>
    <w:rsid w:val="2AB93434"/>
    <w:rsid w:val="2BFD4BDE"/>
    <w:rsid w:val="2D1258B8"/>
    <w:rsid w:val="2D297175"/>
    <w:rsid w:val="2EBB206A"/>
    <w:rsid w:val="2F8960CC"/>
    <w:rsid w:val="2FB233F4"/>
    <w:rsid w:val="309B24CF"/>
    <w:rsid w:val="314F0A71"/>
    <w:rsid w:val="31A64AF6"/>
    <w:rsid w:val="320F5A07"/>
    <w:rsid w:val="327D4FAC"/>
    <w:rsid w:val="32C05E31"/>
    <w:rsid w:val="32DD7DEF"/>
    <w:rsid w:val="33A478A5"/>
    <w:rsid w:val="347E4FF8"/>
    <w:rsid w:val="3491078D"/>
    <w:rsid w:val="34A55CB7"/>
    <w:rsid w:val="34EB56EE"/>
    <w:rsid w:val="360C1DF9"/>
    <w:rsid w:val="36801281"/>
    <w:rsid w:val="36CA2EBE"/>
    <w:rsid w:val="378374E5"/>
    <w:rsid w:val="37E26B25"/>
    <w:rsid w:val="39173C19"/>
    <w:rsid w:val="392E656A"/>
    <w:rsid w:val="393D3363"/>
    <w:rsid w:val="39840972"/>
    <w:rsid w:val="3AAA4B6D"/>
    <w:rsid w:val="3AB37A1A"/>
    <w:rsid w:val="3AC31572"/>
    <w:rsid w:val="3BC33C05"/>
    <w:rsid w:val="3BF1244B"/>
    <w:rsid w:val="3C68599D"/>
    <w:rsid w:val="3C9F5870"/>
    <w:rsid w:val="3CF51B04"/>
    <w:rsid w:val="3DD2325A"/>
    <w:rsid w:val="3E4803D6"/>
    <w:rsid w:val="3FAD6BAC"/>
    <w:rsid w:val="3FCC20C4"/>
    <w:rsid w:val="41DA00CE"/>
    <w:rsid w:val="42C775B0"/>
    <w:rsid w:val="43D27479"/>
    <w:rsid w:val="43F10390"/>
    <w:rsid w:val="4443043B"/>
    <w:rsid w:val="44C21594"/>
    <w:rsid w:val="44C83CB2"/>
    <w:rsid w:val="45F72EEA"/>
    <w:rsid w:val="46237F7D"/>
    <w:rsid w:val="462D16FB"/>
    <w:rsid w:val="470509F9"/>
    <w:rsid w:val="479A6D2F"/>
    <w:rsid w:val="48533FEF"/>
    <w:rsid w:val="48751CC3"/>
    <w:rsid w:val="48C14259"/>
    <w:rsid w:val="4919265F"/>
    <w:rsid w:val="49292554"/>
    <w:rsid w:val="49D50901"/>
    <w:rsid w:val="49FE14DB"/>
    <w:rsid w:val="4A302DBF"/>
    <w:rsid w:val="4A514664"/>
    <w:rsid w:val="4A8427CC"/>
    <w:rsid w:val="4AB73B03"/>
    <w:rsid w:val="4AE344D3"/>
    <w:rsid w:val="4B8C4577"/>
    <w:rsid w:val="4BD36A21"/>
    <w:rsid w:val="4C8411BE"/>
    <w:rsid w:val="4CC04841"/>
    <w:rsid w:val="4E9254E3"/>
    <w:rsid w:val="4F575560"/>
    <w:rsid w:val="501A3213"/>
    <w:rsid w:val="502A562C"/>
    <w:rsid w:val="50E95F8A"/>
    <w:rsid w:val="51592644"/>
    <w:rsid w:val="51A57ABE"/>
    <w:rsid w:val="51FC6F40"/>
    <w:rsid w:val="521D2E70"/>
    <w:rsid w:val="52A5316C"/>
    <w:rsid w:val="530E3523"/>
    <w:rsid w:val="53122DAE"/>
    <w:rsid w:val="53560955"/>
    <w:rsid w:val="536E4F4D"/>
    <w:rsid w:val="54794C7C"/>
    <w:rsid w:val="55196EC9"/>
    <w:rsid w:val="553F7FAC"/>
    <w:rsid w:val="55A44849"/>
    <w:rsid w:val="55B86507"/>
    <w:rsid w:val="560E2DFE"/>
    <w:rsid w:val="568D7C42"/>
    <w:rsid w:val="57B43F05"/>
    <w:rsid w:val="57E34A96"/>
    <w:rsid w:val="585B7C34"/>
    <w:rsid w:val="5931162B"/>
    <w:rsid w:val="5A543E8C"/>
    <w:rsid w:val="5A9440FF"/>
    <w:rsid w:val="5AC92A76"/>
    <w:rsid w:val="5B0D1F5C"/>
    <w:rsid w:val="5B1A14DB"/>
    <w:rsid w:val="5B46601D"/>
    <w:rsid w:val="5B686DD1"/>
    <w:rsid w:val="5B8A70E2"/>
    <w:rsid w:val="5C5567B2"/>
    <w:rsid w:val="5CF37B81"/>
    <w:rsid w:val="5DEC3373"/>
    <w:rsid w:val="5E21033E"/>
    <w:rsid w:val="5E6D2C5E"/>
    <w:rsid w:val="5E9F299A"/>
    <w:rsid w:val="5F7C1CC4"/>
    <w:rsid w:val="5FCB0DE9"/>
    <w:rsid w:val="60950D55"/>
    <w:rsid w:val="60CA259F"/>
    <w:rsid w:val="60FA70E1"/>
    <w:rsid w:val="61B561B6"/>
    <w:rsid w:val="6203238E"/>
    <w:rsid w:val="622A6440"/>
    <w:rsid w:val="62966D04"/>
    <w:rsid w:val="62F60090"/>
    <w:rsid w:val="647B763B"/>
    <w:rsid w:val="649523C1"/>
    <w:rsid w:val="652F104C"/>
    <w:rsid w:val="65E32A9E"/>
    <w:rsid w:val="65F56981"/>
    <w:rsid w:val="67607274"/>
    <w:rsid w:val="681B33C7"/>
    <w:rsid w:val="68B92949"/>
    <w:rsid w:val="69490595"/>
    <w:rsid w:val="69C34D67"/>
    <w:rsid w:val="6A8A3FBB"/>
    <w:rsid w:val="6B671D69"/>
    <w:rsid w:val="6BA82AC4"/>
    <w:rsid w:val="6BDC3D2C"/>
    <w:rsid w:val="6D590D71"/>
    <w:rsid w:val="6F971000"/>
    <w:rsid w:val="707F4537"/>
    <w:rsid w:val="70971AC9"/>
    <w:rsid w:val="70B872BD"/>
    <w:rsid w:val="710A641B"/>
    <w:rsid w:val="72856D13"/>
    <w:rsid w:val="72940E90"/>
    <w:rsid w:val="72E90DC5"/>
    <w:rsid w:val="73736DE0"/>
    <w:rsid w:val="738459A8"/>
    <w:rsid w:val="73961B1C"/>
    <w:rsid w:val="7592463B"/>
    <w:rsid w:val="759C2EC2"/>
    <w:rsid w:val="76CA1C20"/>
    <w:rsid w:val="77211531"/>
    <w:rsid w:val="773022AC"/>
    <w:rsid w:val="77585770"/>
    <w:rsid w:val="77BC2490"/>
    <w:rsid w:val="77E60DAF"/>
    <w:rsid w:val="78B22734"/>
    <w:rsid w:val="79A0659D"/>
    <w:rsid w:val="79AE4813"/>
    <w:rsid w:val="7A4D5A9A"/>
    <w:rsid w:val="7AFF6408"/>
    <w:rsid w:val="7BDB5323"/>
    <w:rsid w:val="7BF833B7"/>
    <w:rsid w:val="7C924B45"/>
    <w:rsid w:val="7E3A683D"/>
    <w:rsid w:val="7E5D0463"/>
    <w:rsid w:val="7E6E54C2"/>
    <w:rsid w:val="7EA772ED"/>
    <w:rsid w:val="7EFA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unhideWhenUsed/>
    <w:qFormat/>
    <w:uiPriority w:val="0"/>
    <w:pPr>
      <w:spacing w:after="120"/>
    </w:pPr>
  </w:style>
  <w:style w:type="paragraph" w:styleId="5">
    <w:name w:val="footer"/>
    <w:basedOn w:val="1"/>
    <w:next w:val="1"/>
    <w:qFormat/>
    <w:uiPriority w:val="0"/>
    <w:pPr>
      <w:tabs>
        <w:tab w:val="center" w:pos="4153"/>
        <w:tab w:val="right" w:pos="8306"/>
      </w:tabs>
      <w:snapToGrid w:val="0"/>
      <w:ind w:right="210" w:rightChars="100"/>
      <w:jc w:val="right"/>
    </w:pPr>
    <w:rPr>
      <w:sz w:val="18"/>
      <w:szCs w:val="18"/>
    </w:rPr>
  </w:style>
  <w:style w:type="paragraph" w:styleId="6">
    <w:name w:val="toc 1"/>
    <w:next w:val="1"/>
    <w:semiHidden/>
    <w:qFormat/>
    <w:uiPriority w:val="0"/>
    <w:pPr>
      <w:jc w:val="both"/>
    </w:pPr>
    <w:rPr>
      <w:rFonts w:ascii="宋体" w:hAnsi="Times New Roman" w:eastAsia="宋体" w:cs="Times New Roman"/>
      <w:sz w:val="21"/>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annotation reference"/>
    <w:basedOn w:val="9"/>
    <w:qFormat/>
    <w:uiPriority w:val="0"/>
    <w:rPr>
      <w:sz w:val="21"/>
      <w:szCs w:val="21"/>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4">
    <w:name w:val="章标题"/>
    <w:next w:val="1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1033</Words>
  <Characters>5892</Characters>
  <Lines>49</Lines>
  <Paragraphs>13</Paragraphs>
  <TotalTime>3</TotalTime>
  <ScaleCrop>false</ScaleCrop>
  <LinksUpToDate>false</LinksUpToDate>
  <CharactersWithSpaces>6912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2021-06-25T03:38:00Z</dcterms:created>
  <dc:creator>谷谷</dc:creator>
  <cp:lastModifiedBy>谷谷</cp:lastModifiedBy>
  <dcterms:modified xsi:type="dcterms:W3CDTF">2021-07-01T08:45:27Z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E9EB8CE5B6A149A7951F4D1DA6F770D4</vt:lpwstr>
  </property>
</Properties>
</file>