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《“领跑者”标准评价要求  快速USB充电器》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等两项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312" w:type="dxa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3"/>
        <w:gridCol w:w="2762"/>
        <w:gridCol w:w="786"/>
        <w:gridCol w:w="1396"/>
        <w:gridCol w:w="1383"/>
        <w:gridCol w:w="1961"/>
        <w:gridCol w:w="2216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76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快速USB充电器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广东省连接器协会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江苏紫米电子技术有限公司等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276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绕组线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广东省电线电缆行业协会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广东精达里亚特种漆包线有限公司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98A2CFF"/>
    <w:rsid w:val="1BAD365B"/>
    <w:rsid w:val="1BB02EC0"/>
    <w:rsid w:val="1C1827F7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2021-07-15T03:18:06Z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A9F52AEED56E42F2B9050E6641775A4F</vt:lpwstr>
  </property>
</Properties>
</file>