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AF3" w:rsidRDefault="00A951D6">
      <w:pPr>
        <w:rPr>
          <w:rFonts w:ascii="Times New Roman" w:eastAsia="宋体" w:hAnsi="Times New Roman"/>
          <w:kern w:val="0"/>
          <w:sz w:val="28"/>
          <w:szCs w:val="22"/>
        </w:rPr>
      </w:pPr>
      <w:r w:rsidRPr="00A951D6">
        <w:rPr>
          <w:rFonts w:ascii="Times New Roman" w:eastAsia="宋体" w:hAnsi="Times New Roman"/>
          <w:noProof/>
          <w:szCs w:val="22"/>
        </w:rPr>
        <w:pict>
          <v:shapetype id="_x0000_t202" coordsize="21600,21600" o:spt="202" path="m,l,21600r21600,l21600,xe">
            <v:stroke joinstyle="miter"/>
            <v:path gradientshapeok="t" o:connecttype="rect"/>
          </v:shapetype>
          <v:shape id="文本框 10" o:spid="_x0000_s1026" type="#_x0000_t202" style="position:absolute;left:0;text-align:left;margin-left:-3.35pt;margin-top:8.5pt;width:99.5pt;height:42.1pt;z-index:251659264;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" filled="f" stroked="f">
            <v:textbox>
              <w:txbxContent>
                <w:p w:rsidR="006E35EB" w:rsidRDefault="006E35EB">
                  <w:pPr>
                    <w:rPr>
                      <w:rFonts w:ascii="Times New Roman" w:eastAsia="黑体" w:hAnsi="Times New Roman"/>
                      <w:kern w:val="0"/>
                      <w:szCs w:val="21"/>
                    </w:rPr>
                  </w:pPr>
                  <w:r>
                    <w:rPr>
                      <w:rFonts w:ascii="Times New Roman" w:eastAsia="黑体" w:hAnsi="Times New Roman"/>
                      <w:kern w:val="0"/>
                      <w:szCs w:val="21"/>
                    </w:rPr>
                    <w:t>ICS ** *** **</w:t>
                  </w:r>
                </w:p>
                <w:p w:rsidR="006E35EB" w:rsidRDefault="006E35EB">
                  <w:pPr>
                    <w:rPr>
                      <w:rFonts w:ascii="Times New Roman" w:eastAsia="黑体" w:hAnsi="Times New Roman"/>
                      <w:szCs w:val="21"/>
                    </w:rPr>
                  </w:pPr>
                  <w:r>
                    <w:rPr>
                      <w:rFonts w:ascii="Times New Roman" w:eastAsia="黑体" w:hAnsi="Times New Roman"/>
                      <w:szCs w:val="21"/>
                    </w:rPr>
                    <w:t>CCS ***</w:t>
                  </w:r>
                </w:p>
              </w:txbxContent>
            </v:textbox>
            <w10:wrap type="square"/>
          </v:shape>
        </w:pict>
      </w:r>
    </w:p>
    <w:p w:rsidR="00495AF3" w:rsidRDefault="00495AF3">
      <w:pPr>
        <w:jc w:val="center"/>
        <w:rPr>
          <w:rFonts w:ascii="Times New Roman" w:eastAsia="黑体" w:hAnsi="Times New Roman"/>
          <w:kern w:val="0"/>
          <w:sz w:val="28"/>
        </w:rPr>
      </w:pPr>
    </w:p>
    <w:p w:rsidR="00495AF3" w:rsidRDefault="006E35EB">
      <w:pPr>
        <w:jc w:val="center"/>
        <w:rPr>
          <w:rFonts w:ascii="Times New Roman" w:eastAsia="方正小标宋简体" w:hAnsi="Times New Roman"/>
          <w:kern w:val="0"/>
          <w:sz w:val="84"/>
          <w:szCs w:val="22"/>
        </w:rPr>
      </w:pPr>
      <w:r>
        <w:rPr>
          <w:rFonts w:ascii="Times New Roman" w:eastAsia="方正小标宋简体" w:hAnsi="Times New Roman"/>
          <w:kern w:val="0"/>
          <w:sz w:val="84"/>
          <w:szCs w:val="22"/>
        </w:rPr>
        <w:t>团</w:t>
      </w:r>
      <w:r w:rsidR="003E6030">
        <w:rPr>
          <w:rFonts w:ascii="Times New Roman" w:eastAsia="方正小标宋简体" w:hAnsi="Times New Roman" w:hint="eastAsia"/>
          <w:kern w:val="0"/>
          <w:sz w:val="84"/>
          <w:szCs w:val="22"/>
        </w:rPr>
        <w:t xml:space="preserve">    </w:t>
      </w:r>
      <w:r>
        <w:rPr>
          <w:rFonts w:ascii="Times New Roman" w:eastAsia="方正小标宋简体" w:hAnsi="Times New Roman"/>
          <w:kern w:val="0"/>
          <w:sz w:val="84"/>
          <w:szCs w:val="22"/>
        </w:rPr>
        <w:t>体</w:t>
      </w:r>
      <w:r w:rsidR="003E6030">
        <w:rPr>
          <w:rFonts w:ascii="Times New Roman" w:eastAsia="方正小标宋简体" w:hAnsi="Times New Roman" w:hint="eastAsia"/>
          <w:kern w:val="0"/>
          <w:sz w:val="84"/>
          <w:szCs w:val="22"/>
        </w:rPr>
        <w:t xml:space="preserve">   </w:t>
      </w:r>
      <w:r>
        <w:rPr>
          <w:rFonts w:ascii="Times New Roman" w:eastAsia="方正小标宋简体" w:hAnsi="Times New Roman"/>
          <w:kern w:val="0"/>
          <w:sz w:val="84"/>
          <w:szCs w:val="22"/>
        </w:rPr>
        <w:t>标</w:t>
      </w:r>
      <w:r w:rsidR="003E6030">
        <w:rPr>
          <w:rFonts w:ascii="Times New Roman" w:eastAsia="方正小标宋简体" w:hAnsi="Times New Roman" w:hint="eastAsia"/>
          <w:kern w:val="0"/>
          <w:sz w:val="84"/>
          <w:szCs w:val="22"/>
        </w:rPr>
        <w:t xml:space="preserve">   </w:t>
      </w:r>
      <w:r>
        <w:rPr>
          <w:rFonts w:ascii="Times New Roman" w:eastAsia="方正小标宋简体" w:hAnsi="Times New Roman"/>
          <w:kern w:val="0"/>
          <w:sz w:val="84"/>
          <w:szCs w:val="22"/>
        </w:rPr>
        <w:t>准</w:t>
      </w:r>
    </w:p>
    <w:p w:rsidR="000E2C4B" w:rsidRDefault="000E2C4B" w:rsidP="000E2C4B">
      <w:pPr>
        <w:pStyle w:val="afffffffb"/>
        <w:framePr w:w="0" w:hRule="auto" w:hSpace="0" w:vSpace="0" w:wrap="auto" w:vAnchor="margin" w:hAnchor="text" w:xAlign="left" w:yAlign="inline"/>
        <w:jc w:val="right"/>
        <w:rPr>
          <w:rFonts w:ascii="Times New Roman"/>
          <w:spacing w:val="0"/>
          <w:w w:val="100"/>
        </w:rPr>
      </w:pPr>
      <w:r>
        <w:rPr>
          <w:rFonts w:ascii="Times New Roman"/>
          <w:spacing w:val="0"/>
          <w:w w:val="100"/>
        </w:rPr>
        <w:t>T/SSEA XXXX—2021</w:t>
      </w:r>
    </w:p>
    <w:p w:rsidR="00495AF3" w:rsidRDefault="006E35EB">
      <w:pPr>
        <w:ind w:rightChars="-24" w:right="-50"/>
        <w:jc w:val="right"/>
        <w:rPr>
          <w:rFonts w:ascii="Times New Roman" w:eastAsia="黑体" w:hAnsi="Times New Roman"/>
          <w:kern w:val="0"/>
          <w:sz w:val="28"/>
        </w:rPr>
      </w:pPr>
      <w:r>
        <w:rPr>
          <w:rFonts w:ascii="Times New Roman" w:eastAsia="黑体" w:hAnsi="Times New Roman"/>
          <w:kern w:val="0"/>
          <w:sz w:val="28"/>
        </w:rPr>
        <w:t>T/CSTE XXXX—2021</w:t>
      </w:r>
    </w:p>
    <w:p w:rsidR="00495AF3" w:rsidRDefault="00495AF3">
      <w:pPr>
        <w:ind w:rightChars="-24" w:right="-50"/>
        <w:jc w:val="right"/>
        <w:rPr>
          <w:rFonts w:ascii="Times New Roman" w:eastAsia="黑体" w:hAnsi="Times New Roman"/>
          <w:kern w:val="0"/>
          <w:sz w:val="28"/>
        </w:rPr>
      </w:pPr>
    </w:p>
    <w:p w:rsidR="00495AF3" w:rsidRPr="000E2C4B" w:rsidRDefault="00A951D6">
      <w:pPr>
        <w:rPr>
          <w:rFonts w:ascii="Times New Roman" w:eastAsia="宋体" w:hAnsi="Times New Roman"/>
          <w:kern w:val="0"/>
          <w:szCs w:val="22"/>
        </w:rPr>
      </w:pPr>
      <w:r w:rsidRPr="00A951D6">
        <w:rPr>
          <w:rFonts w:ascii="Times New Roman" w:eastAsia="Times New Roman" w:hAnsi="Times New Roman"/>
          <w:noProof/>
          <w:kern w:val="0"/>
          <w:szCs w:val="22"/>
        </w:rPr>
        <w:pict>
          <v:shapetype id="_x0000_t32" coordsize="21600,21600" o:spt="32" o:oned="t" path="m,l21600,21600e" filled="f">
            <v:path arrowok="t" fillok="f" o:connecttype="none"/>
            <o:lock v:ext="edit" shapetype="t"/>
          </v:shapetype>
          <v:shape id="直接箭头连接符 7" o:spid="_x0000_s1032" type="#_x0000_t32" style="position:absolute;left:0;text-align:left;margin-left:1pt;margin-top:2.25pt;width:470.1pt;height:0;z-index:251662336" o:gfxdata="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E2bve1AAAAAUBAAAPAAAAAAAAAAEAIAAAACIAAABkcnMvZG93bnJldi54bWxQSwECFAAU&#10;AAAACACHTuJAToOZ2/UBAAC+AwAADgAAAAAAAAABACAAAAAjAQAAZHJzL2Uyb0RvYy54bWxQSwUG&#10;AAAAAAYABgBZAQAAigUAAAAA&#10;"/>
        </w:pict>
      </w:r>
      <w:r w:rsidRPr="00A951D6">
        <w:rPr>
          <w:rFonts w:ascii="Times New Roman" w:eastAsia="Times New Roman" w:hAnsi="Times New Roman"/>
          <w:noProof/>
          <w:kern w:val="0"/>
          <w:szCs w:val="22"/>
          <w:highlight w:val="yellow"/>
        </w:rPr>
        <w:pict>
          <v:shape id="文本框 8" o:spid="_x0000_s1027" type="#_x0000_t202" style="position:absolute;left:0;text-align:left;margin-left:-.4pt;margin-top:21.3pt;width:468.85pt;height:116.4pt;z-index:251660288;visibility:visible;mso-height-percent:200;mso-wrap-distance-top:3.6pt;mso-wrap-distance-bottom:3.6p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" filled="f" stroked="f">
            <v:textbox style="mso-fit-shape-to-text:t">
              <w:txbxContent>
                <w:p w:rsidR="006E35EB" w:rsidRDefault="006E35EB">
                  <w:pPr>
                    <w:spacing w:line="60" w:lineRule="atLeast"/>
                    <w:jc w:val="center"/>
                    <w:textAlignment w:val="center"/>
                    <w:rPr>
                      <w:rFonts w:ascii="黑体" w:eastAsia="Times New Roman" w:hAnsi="Times New Roman"/>
                      <w:sz w:val="52"/>
                    </w:rPr>
                  </w:pPr>
                  <w:r>
                    <w:rPr>
                      <w:rFonts w:ascii="黑体" w:eastAsia="Times New Roman" w:hAnsi="Times New Roman"/>
                      <w:sz w:val="52"/>
                    </w:rPr>
                    <w:t>“领跑者”标准评价要求热浸镀铝硅合金镀层钢板及钢带</w:t>
                  </w:r>
                </w:p>
                <w:p w:rsidR="006E35EB" w:rsidRDefault="006E35EB" w:rsidP="003E6030">
                  <w:pPr>
                    <w:spacing w:beforeLines="50" w:line="60" w:lineRule="atLeast"/>
                    <w:jc w:val="center"/>
                    <w:rPr>
                      <w:rFonts w:ascii="黑体" w:eastAsia="黑体" w:hAnsi="黑体"/>
                      <w:color w:val="000000"/>
                      <w:kern w:val="0"/>
                      <w:sz w:val="10"/>
                      <w:szCs w:val="10"/>
                      <w:shd w:val="clear" w:color="auto" w:fill="FFFFFF"/>
                    </w:rPr>
                  </w:pPr>
                </w:p>
                <w:p w:rsidR="006E35EB" w:rsidRPr="000E2C4B" w:rsidRDefault="006E35EB" w:rsidP="000E2C4B">
                  <w:pPr>
                    <w:widowControl/>
                    <w:jc w:val="left"/>
                    <w:rPr>
                      <w:rFonts w:ascii="黑体" w:eastAsia="黑体" w:hAnsi="黑体" w:cs="黑体"/>
                      <w:color w:val="000000"/>
                      <w:kern w:val="0"/>
                      <w:sz w:val="28"/>
                      <w:szCs w:val="22"/>
                      <w:shd w:val="clear" w:color="auto" w:fill="FFFFFF"/>
                    </w:rPr>
                  </w:pPr>
                  <w:r>
                    <w:rPr>
                      <w:rFonts w:ascii="黑体" w:eastAsia="黑体" w:hAnsi="黑体" w:cs="黑体" w:hint="eastAsia"/>
                      <w:color w:val="000000"/>
                      <w:kern w:val="0"/>
                      <w:sz w:val="28"/>
                      <w:szCs w:val="22"/>
                      <w:shd w:val="clear" w:color="auto" w:fill="FFFFFF"/>
                    </w:rPr>
                    <w:t>Assessment requirements for forerunner standard-Continuously cold rolled steel sheet and strip for automobile and household appliances</w:t>
                  </w:r>
                </w:p>
              </w:txbxContent>
            </v:textbox>
            <w10:wrap type="square"/>
          </v:shape>
        </w:pict>
      </w:r>
    </w:p>
    <w:p w:rsidR="00495AF3" w:rsidRDefault="006E35EB" w:rsidP="000E2C4B">
      <w:pPr>
        <w:jc w:val="center"/>
        <w:rPr>
          <w:rFonts w:ascii="黑体" w:eastAsia="黑体" w:hAnsi="黑体" w:cs="黑体"/>
          <w:kern w:val="0"/>
          <w:sz w:val="28"/>
        </w:rPr>
      </w:pPr>
      <w:r>
        <w:rPr>
          <w:rFonts w:ascii="黑体" w:eastAsia="黑体" w:hAnsi="黑体" w:cs="黑体" w:hint="eastAsia"/>
          <w:kern w:val="0"/>
          <w:sz w:val="28"/>
        </w:rPr>
        <w:t>（征求意见稿）</w:t>
      </w:r>
    </w:p>
    <w:p w:rsidR="00495AF3" w:rsidRDefault="00495AF3">
      <w:pPr>
        <w:rPr>
          <w:rFonts w:ascii="Times New Roman" w:eastAsia="宋体" w:hAnsi="Times New Roman"/>
          <w:kern w:val="0"/>
          <w:szCs w:val="22"/>
        </w:rPr>
      </w:pPr>
    </w:p>
    <w:p w:rsidR="00495AF3" w:rsidRDefault="00495AF3">
      <w:pPr>
        <w:rPr>
          <w:rFonts w:ascii="Times New Roman" w:eastAsia="宋体" w:hAnsi="Times New Roman"/>
          <w:kern w:val="0"/>
          <w:szCs w:val="22"/>
        </w:rPr>
      </w:pPr>
    </w:p>
    <w:p w:rsidR="000E2C4B" w:rsidRDefault="000E2C4B">
      <w:pPr>
        <w:rPr>
          <w:rFonts w:ascii="Times New Roman" w:eastAsia="宋体" w:hAnsi="Times New Roman"/>
          <w:kern w:val="0"/>
          <w:szCs w:val="22"/>
        </w:rPr>
      </w:pPr>
    </w:p>
    <w:p w:rsidR="000E2C4B" w:rsidRDefault="000E2C4B">
      <w:pPr>
        <w:rPr>
          <w:rFonts w:ascii="Times New Roman" w:eastAsia="宋体" w:hAnsi="Times New Roman"/>
          <w:kern w:val="0"/>
          <w:szCs w:val="22"/>
        </w:rPr>
      </w:pPr>
    </w:p>
    <w:p w:rsidR="000E2C4B" w:rsidRDefault="000E2C4B">
      <w:pPr>
        <w:rPr>
          <w:rFonts w:ascii="Times New Roman" w:eastAsia="宋体" w:hAnsi="Times New Roman"/>
          <w:kern w:val="0"/>
          <w:szCs w:val="22"/>
        </w:rPr>
      </w:pPr>
    </w:p>
    <w:p w:rsidR="000E2C4B" w:rsidRDefault="000E2C4B">
      <w:pPr>
        <w:rPr>
          <w:rFonts w:ascii="Times New Roman" w:eastAsia="宋体" w:hAnsi="Times New Roman"/>
          <w:kern w:val="0"/>
          <w:szCs w:val="22"/>
        </w:rPr>
      </w:pPr>
    </w:p>
    <w:p w:rsidR="000E2C4B" w:rsidRDefault="000E2C4B">
      <w:pPr>
        <w:rPr>
          <w:rFonts w:ascii="Times New Roman" w:eastAsia="宋体" w:hAnsi="Times New Roman"/>
          <w:kern w:val="0"/>
          <w:szCs w:val="22"/>
        </w:rPr>
      </w:pPr>
    </w:p>
    <w:p w:rsidR="000E2C4B" w:rsidRDefault="000E2C4B">
      <w:pPr>
        <w:rPr>
          <w:rFonts w:ascii="Times New Roman" w:eastAsia="宋体" w:hAnsi="Times New Roman"/>
          <w:kern w:val="0"/>
          <w:szCs w:val="22"/>
        </w:rPr>
      </w:pPr>
    </w:p>
    <w:p w:rsidR="00495AF3" w:rsidRDefault="00A951D6">
      <w:pPr>
        <w:ind w:right="630"/>
        <w:rPr>
          <w:rFonts w:ascii="Times New Roman" w:eastAsia="黑体" w:hAnsi="Times New Roman"/>
          <w:kern w:val="0"/>
          <w:sz w:val="28"/>
          <w:szCs w:val="22"/>
        </w:rPr>
      </w:pPr>
      <w:r w:rsidRPr="00A951D6">
        <w:rPr>
          <w:rFonts w:ascii="Times New Roman" w:eastAsia="Times New Roman" w:hAnsi="Times New Roman"/>
          <w:noProof/>
          <w:kern w:val="0"/>
          <w:szCs w:val="22"/>
        </w:rPr>
        <w:pict>
          <v:shape id="文本框 11" o:spid="_x0000_s1028" type="#_x0000_t202" style="position:absolute;left:0;text-align:left;margin-left:344.3pt;margin-top:21.45pt;width:128.4pt;height:3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" filled="f" stroked="f" strokeweight=".5pt">
            <v:textbox>
              <w:txbxContent>
                <w:p w:rsidR="006E35EB" w:rsidRDefault="006E35EB">
                  <w:pPr>
                    <w:rPr>
                      <w:rFonts w:ascii="Calibri" w:eastAsia="宋体" w:hAnsi="Calibri"/>
                      <w:szCs w:val="22"/>
                    </w:rPr>
                  </w:pPr>
                  <w:r>
                    <w:rPr>
                      <w:rFonts w:ascii="Times New Roman" w:eastAsia="黑体" w:hAnsi="Times New Roman"/>
                      <w:w w:val="99"/>
                      <w:kern w:val="0"/>
                      <w:sz w:val="28"/>
                      <w:szCs w:val="22"/>
                    </w:rPr>
                    <w:t xml:space="preserve">2021-XX-XX </w:t>
                  </w:r>
                  <w:r>
                    <w:rPr>
                      <w:rFonts w:ascii="黑体" w:eastAsia="黑体" w:hAnsi="微软雅黑" w:hint="eastAsia"/>
                      <w:w w:val="99"/>
                      <w:kern w:val="0"/>
                      <w:sz w:val="28"/>
                      <w:szCs w:val="22"/>
                    </w:rPr>
                    <w:t>实施</w:t>
                  </w:r>
                </w:p>
              </w:txbxContent>
            </v:textbox>
          </v:shape>
        </w:pict>
      </w:r>
      <w:r w:rsidRPr="00A951D6">
        <w:rPr>
          <w:rFonts w:ascii="Times New Roman" w:eastAsia="宋体" w:hAnsi="Times New Roman"/>
          <w:noProof/>
          <w:kern w:val="0"/>
          <w:szCs w:val="22"/>
        </w:rPr>
        <w:pict>
          <v:shape id="_x0000_s1029" type="#_x0000_t202" style="position:absolute;left:0;text-align:left;margin-left:3.85pt;margin-top:20.6pt;width:127.25pt;height:3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" filled="f" stroked="f" strokeweight=".5pt">
            <v:textbox>
              <w:txbxContent>
                <w:p w:rsidR="006E35EB" w:rsidRDefault="006E35EB">
                  <w:pPr>
                    <w:rPr>
                      <w:rFonts w:ascii="Times New Roman" w:eastAsia="宋体" w:hAnsi="Times New Roman"/>
                      <w:szCs w:val="22"/>
                    </w:rPr>
                  </w:pPr>
                  <w:r>
                    <w:rPr>
                      <w:rFonts w:ascii="Times New Roman" w:eastAsia="黑体" w:hAnsi="Times New Roman"/>
                      <w:w w:val="99"/>
                      <w:kern w:val="0"/>
                      <w:sz w:val="28"/>
                      <w:szCs w:val="22"/>
                    </w:rPr>
                    <w:t xml:space="preserve">2021-XX-XX </w:t>
                  </w:r>
                  <w:r>
                    <w:rPr>
                      <w:rFonts w:ascii="Times New Roman" w:eastAsia="黑体" w:hAnsi="Times New Roman"/>
                      <w:w w:val="99"/>
                      <w:kern w:val="0"/>
                      <w:sz w:val="28"/>
                      <w:szCs w:val="22"/>
                    </w:rPr>
                    <w:t>发布</w:t>
                  </w:r>
                </w:p>
              </w:txbxContent>
            </v:textbox>
          </v:shape>
        </w:pict>
      </w:r>
    </w:p>
    <w:p w:rsidR="00495AF3" w:rsidRDefault="00A951D6" w:rsidP="003E6030">
      <w:pPr>
        <w:spacing w:beforeLines="100"/>
        <w:ind w:firstLineChars="500" w:firstLine="1050"/>
        <w:rPr>
          <w:rFonts w:ascii="Times New Roman" w:eastAsia="方正小标宋简体" w:hAnsi="Times New Roman"/>
          <w:kern w:val="0"/>
          <w:sz w:val="52"/>
          <w:szCs w:val="22"/>
        </w:rPr>
      </w:pPr>
      <w:r w:rsidRPr="00A951D6">
        <w:rPr>
          <w:rFonts w:ascii="Times New Roman" w:eastAsia="Times New Roman" w:hAnsi="Times New Roman"/>
          <w:noProof/>
          <w:kern w:val="0"/>
          <w:szCs w:val="22"/>
        </w:rPr>
        <w:pict>
          <v:shape id="_x0000_s1031" type="#_x0000_t32" style="position:absolute;left:0;text-align:left;margin-left:3.85pt;margin-top:21.7pt;width:458.45pt;height:0;z-index:251663360" o:gfxdata="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ieT71QAAAAcBAAAPAAAAAAAAAAEAIAAAACIAAABkcnMvZG93bnJldi54bWxQSwECFAAU&#10;AAAACACHTuJAXrKsvfQBAAC+AwAADgAAAAAAAAABACAAAAAkAQAAZHJzL2Uyb0RvYy54bWxQSwUG&#10;AAAAAAYABgBZAQAAigUAAAAA&#10;"/>
        </w:pict>
      </w:r>
      <w:r w:rsidRPr="00A951D6">
        <w:rPr>
          <w:rFonts w:ascii="Times New Roman" w:eastAsia="Times New Roman" w:hAnsi="Times New Roman"/>
          <w:noProof/>
          <w:kern w:val="0"/>
          <w:szCs w:val="22"/>
        </w:rPr>
        <w:pict>
          <v:shape id="_x0000_s1030" type="#_x0000_t202" style="position:absolute;left:0;text-align:left;margin-left:377.7pt;margin-top:42.25pt;width:59.25pt;height:3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" filled="f" stroked="f" strokeweight=".5pt">
            <v:textbox>
              <w:txbxContent>
                <w:p w:rsidR="006E35EB" w:rsidRDefault="006E35EB">
                  <w:pPr>
                    <w:rPr>
                      <w:rFonts w:ascii="Calibri" w:eastAsia="宋体" w:hAnsi="Calibri"/>
                      <w:szCs w:val="22"/>
                    </w:rPr>
                  </w:pPr>
                  <w:r>
                    <w:rPr>
                      <w:rFonts w:ascii="黑体" w:eastAsia="黑体" w:hAnsi="黑体" w:hint="eastAsia"/>
                      <w:kern w:val="0"/>
                      <w:sz w:val="28"/>
                    </w:rPr>
                    <w:t>发 布</w:t>
                  </w:r>
                </w:p>
              </w:txbxContent>
            </v:textbox>
          </v:shape>
        </w:pict>
      </w:r>
      <w:r w:rsidR="006E35EB">
        <w:rPr>
          <w:rFonts w:ascii="Times New Roman" w:eastAsia="方正小标宋简体" w:hAnsi="Times New Roman"/>
          <w:kern w:val="0"/>
          <w:sz w:val="52"/>
          <w:szCs w:val="22"/>
        </w:rPr>
        <w:t>中国特钢企业协会</w:t>
      </w:r>
    </w:p>
    <w:p w:rsidR="00495AF3" w:rsidRDefault="006E35EB">
      <w:pPr>
        <w:ind w:firstLineChars="200" w:firstLine="1040"/>
        <w:rPr>
          <w:rFonts w:ascii="Times New Roman" w:eastAsia="方正小标宋简体" w:hAnsi="Times New Roman"/>
          <w:kern w:val="0"/>
          <w:sz w:val="52"/>
          <w:szCs w:val="22"/>
        </w:rPr>
        <w:sectPr w:rsidR="00495AF3">
          <w:headerReference w:type="even" r:id="rId8"/>
          <w:headerReference w:type="default" r:id="rId9"/>
          <w:footerReference w:type="even" r:id="rId10"/>
          <w:footerReference w:type="default" r:id="rId11"/>
          <w:headerReference w:type="first" r:id="rId12"/>
          <w:footerReference w:type="first" r:id="rId13"/>
          <w:pgSz w:w="11906" w:h="16838"/>
          <w:pgMar w:top="567" w:right="1134" w:bottom="1134" w:left="1418" w:header="57" w:footer="1134" w:gutter="0"/>
          <w:pgNumType w:fmt="upperRoman" w:start="1"/>
          <w:cols w:space="720"/>
          <w:formProt w:val="0"/>
          <w:titlePg/>
          <w:docGrid w:type="lines" w:linePitch="312"/>
        </w:sectPr>
      </w:pPr>
      <w:r>
        <w:rPr>
          <w:rFonts w:ascii="Times New Roman" w:eastAsia="方正小标宋简体" w:hAnsi="Times New Roman" w:hint="eastAsia"/>
          <w:kern w:val="0"/>
          <w:sz w:val="52"/>
          <w:szCs w:val="22"/>
        </w:rPr>
        <w:t>中</w:t>
      </w:r>
      <w:r>
        <w:rPr>
          <w:rFonts w:ascii="Times New Roman" w:eastAsia="方正小标宋简体" w:hAnsi="Times New Roman"/>
          <w:kern w:val="0"/>
          <w:sz w:val="52"/>
          <w:szCs w:val="22"/>
        </w:rPr>
        <w:t>国技术经济学会</w:t>
      </w:r>
    </w:p>
    <w:p w:rsidR="00495AF3" w:rsidRDefault="006E35EB">
      <w:pPr>
        <w:pStyle w:val="1"/>
        <w:jc w:val="center"/>
        <w:rPr>
          <w:rFonts w:eastAsia="黑体"/>
          <w:sz w:val="32"/>
        </w:rPr>
      </w:pPr>
      <w:bookmarkStart w:id="0" w:name="_Toc32491"/>
      <w:bookmarkStart w:id="1" w:name="_Toc25097"/>
      <w:bookmarkStart w:id="2" w:name="_Toc19960"/>
      <w:bookmarkStart w:id="3" w:name="_Toc424638183"/>
      <w:r>
        <w:rPr>
          <w:rFonts w:eastAsia="黑体"/>
          <w:sz w:val="32"/>
        </w:rPr>
        <w:lastRenderedPageBreak/>
        <w:t>目次</w:t>
      </w:r>
      <w:bookmarkEnd w:id="0"/>
      <w:bookmarkEnd w:id="1"/>
      <w:bookmarkEnd w:id="2"/>
    </w:p>
    <w:p w:rsidR="00495AF3" w:rsidRDefault="00A951D6">
      <w:pPr>
        <w:pStyle w:val="10"/>
        <w:tabs>
          <w:tab w:val="clear" w:pos="9241"/>
          <w:tab w:val="right" w:leader="dot" w:pos="8307"/>
        </w:tabs>
        <w:spacing w:before="60" w:after="60" w:line="360" w:lineRule="auto"/>
        <w:rPr>
          <w:rFonts w:ascii="Times New Roman"/>
        </w:rPr>
      </w:pPr>
      <w:r w:rsidRPr="00A951D6">
        <w:rPr>
          <w:rFonts w:ascii="Times New Roman"/>
        </w:rPr>
        <w:fldChar w:fldCharType="begin"/>
      </w:r>
      <w:r w:rsidR="006E35EB">
        <w:rPr>
          <w:rFonts w:ascii="Times New Roman"/>
        </w:rPr>
        <w:instrText xml:space="preserve"> TOC \o "1-3" \h \z \u </w:instrText>
      </w:r>
      <w:r w:rsidRPr="00A951D6">
        <w:rPr>
          <w:rFonts w:ascii="Times New Roman"/>
        </w:rPr>
        <w:fldChar w:fldCharType="separate"/>
      </w:r>
      <w:hyperlink w:anchor="_Toc22281" w:history="1">
        <w:r w:rsidR="006E35EB">
          <w:rPr>
            <w:rFonts w:ascii="Times New Roman"/>
          </w:rPr>
          <w:t xml:space="preserve">1 </w:t>
        </w:r>
        <w:r w:rsidR="006E35EB">
          <w:rPr>
            <w:rFonts w:ascii="Times New Roman"/>
          </w:rPr>
          <w:t>范围</w:t>
        </w:r>
        <w:r w:rsidR="006E35EB">
          <w:rPr>
            <w:rFonts w:ascii="Times New Roman"/>
          </w:rPr>
          <w:tab/>
        </w:r>
        <w:r>
          <w:rPr>
            <w:rFonts w:ascii="Times New Roman"/>
          </w:rPr>
          <w:fldChar w:fldCharType="begin"/>
        </w:r>
        <w:r w:rsidR="006E35EB">
          <w:rPr>
            <w:rFonts w:ascii="Times New Roman"/>
          </w:rPr>
          <w:instrText xml:space="preserve"> PAGEREF _Toc22281 \h </w:instrText>
        </w:r>
        <w:r>
          <w:rPr>
            <w:rFonts w:ascii="Times New Roman"/>
          </w:rPr>
        </w:r>
        <w:r>
          <w:rPr>
            <w:rFonts w:ascii="Times New Roman"/>
          </w:rPr>
          <w:fldChar w:fldCharType="separate"/>
        </w:r>
        <w:r w:rsidR="006E35EB">
          <w:rPr>
            <w:rFonts w:ascii="Times New Roman"/>
          </w:rPr>
          <w:t>4</w:t>
        </w:r>
        <w:r>
          <w:rPr>
            <w:rFonts w:ascii="Times New Roman"/>
          </w:rPr>
          <w:fldChar w:fldCharType="end"/>
        </w:r>
      </w:hyperlink>
    </w:p>
    <w:p w:rsidR="00495AF3" w:rsidRDefault="00A951D6">
      <w:pPr>
        <w:pStyle w:val="21"/>
        <w:tabs>
          <w:tab w:val="clear" w:pos="9241"/>
          <w:tab w:val="right" w:leader="dot" w:pos="8307"/>
        </w:tabs>
        <w:spacing w:line="360" w:lineRule="auto"/>
        <w:rPr>
          <w:rFonts w:ascii="Times New Roman"/>
        </w:rPr>
      </w:pPr>
      <w:hyperlink w:anchor="_Toc21096" w:history="1">
        <w:r w:rsidR="006E35EB">
          <w:rPr>
            <w:rFonts w:ascii="Times New Roman"/>
          </w:rPr>
          <w:t xml:space="preserve">2 </w:t>
        </w:r>
        <w:r w:rsidR="006E35EB">
          <w:rPr>
            <w:rFonts w:ascii="Times New Roman"/>
          </w:rPr>
          <w:t>规范性引用文件</w:t>
        </w:r>
        <w:r w:rsidR="006E35EB">
          <w:rPr>
            <w:rFonts w:ascii="Times New Roman"/>
          </w:rPr>
          <w:tab/>
        </w:r>
        <w:r>
          <w:rPr>
            <w:rFonts w:ascii="Times New Roman"/>
          </w:rPr>
          <w:fldChar w:fldCharType="begin"/>
        </w:r>
        <w:r w:rsidR="006E35EB">
          <w:rPr>
            <w:rFonts w:ascii="Times New Roman"/>
          </w:rPr>
          <w:instrText xml:space="preserve"> PAGEREF _Toc21096 \h </w:instrText>
        </w:r>
        <w:r>
          <w:rPr>
            <w:rFonts w:ascii="Times New Roman"/>
          </w:rPr>
        </w:r>
        <w:r>
          <w:rPr>
            <w:rFonts w:ascii="Times New Roman"/>
          </w:rPr>
          <w:fldChar w:fldCharType="separate"/>
        </w:r>
        <w:r w:rsidR="006E35EB">
          <w:rPr>
            <w:rFonts w:ascii="Times New Roman"/>
          </w:rPr>
          <w:t>4</w:t>
        </w:r>
        <w:r>
          <w:rPr>
            <w:rFonts w:ascii="Times New Roman"/>
          </w:rPr>
          <w:fldChar w:fldCharType="end"/>
        </w:r>
      </w:hyperlink>
    </w:p>
    <w:p w:rsidR="00495AF3" w:rsidRDefault="00A951D6">
      <w:pPr>
        <w:pStyle w:val="21"/>
        <w:tabs>
          <w:tab w:val="clear" w:pos="9241"/>
          <w:tab w:val="right" w:leader="dot" w:pos="8307"/>
        </w:tabs>
        <w:spacing w:line="360" w:lineRule="auto"/>
        <w:rPr>
          <w:rFonts w:ascii="Times New Roman"/>
        </w:rPr>
      </w:pPr>
      <w:hyperlink w:anchor="_Toc14748" w:history="1">
        <w:r w:rsidR="006E35EB">
          <w:rPr>
            <w:rFonts w:ascii="Times New Roman"/>
          </w:rPr>
          <w:t xml:space="preserve">3 </w:t>
        </w:r>
        <w:r w:rsidR="006E35EB">
          <w:rPr>
            <w:rFonts w:ascii="Times New Roman"/>
          </w:rPr>
          <w:t>术语和定义</w:t>
        </w:r>
        <w:r w:rsidR="006E35EB">
          <w:rPr>
            <w:rFonts w:ascii="Times New Roman"/>
          </w:rPr>
          <w:tab/>
        </w:r>
        <w:r>
          <w:rPr>
            <w:rFonts w:ascii="Times New Roman"/>
          </w:rPr>
          <w:fldChar w:fldCharType="begin"/>
        </w:r>
        <w:r w:rsidR="006E35EB">
          <w:rPr>
            <w:rFonts w:ascii="Times New Roman"/>
          </w:rPr>
          <w:instrText xml:space="preserve"> PAGEREF _Toc14748 \h </w:instrText>
        </w:r>
        <w:r>
          <w:rPr>
            <w:rFonts w:ascii="Times New Roman"/>
          </w:rPr>
        </w:r>
        <w:r>
          <w:rPr>
            <w:rFonts w:ascii="Times New Roman"/>
          </w:rPr>
          <w:fldChar w:fldCharType="separate"/>
        </w:r>
        <w:r w:rsidR="006E35EB">
          <w:rPr>
            <w:rFonts w:ascii="Times New Roman"/>
          </w:rPr>
          <w:t>4</w:t>
        </w:r>
        <w:r>
          <w:rPr>
            <w:rFonts w:ascii="Times New Roman"/>
          </w:rPr>
          <w:fldChar w:fldCharType="end"/>
        </w:r>
      </w:hyperlink>
    </w:p>
    <w:p w:rsidR="00495AF3" w:rsidRDefault="00A951D6">
      <w:pPr>
        <w:pStyle w:val="21"/>
        <w:tabs>
          <w:tab w:val="clear" w:pos="9241"/>
          <w:tab w:val="right" w:leader="dot" w:pos="8307"/>
        </w:tabs>
        <w:spacing w:line="360" w:lineRule="auto"/>
        <w:rPr>
          <w:rFonts w:ascii="Times New Roman"/>
        </w:rPr>
      </w:pPr>
      <w:hyperlink w:anchor="_Toc1414" w:history="1">
        <w:r w:rsidR="006E35EB">
          <w:rPr>
            <w:rFonts w:ascii="Times New Roman"/>
          </w:rPr>
          <w:t xml:space="preserve">4 </w:t>
        </w:r>
        <w:r w:rsidR="006E35EB">
          <w:rPr>
            <w:rFonts w:ascii="Times New Roman"/>
          </w:rPr>
          <w:t>技术要求</w:t>
        </w:r>
        <w:r w:rsidR="006E35EB">
          <w:rPr>
            <w:rFonts w:ascii="Times New Roman"/>
          </w:rPr>
          <w:tab/>
        </w:r>
        <w:r>
          <w:rPr>
            <w:rFonts w:ascii="Times New Roman"/>
          </w:rPr>
          <w:fldChar w:fldCharType="begin"/>
        </w:r>
        <w:r w:rsidR="006E35EB">
          <w:rPr>
            <w:rFonts w:ascii="Times New Roman"/>
          </w:rPr>
          <w:instrText xml:space="preserve"> PAGEREF _Toc1414 \h </w:instrText>
        </w:r>
        <w:r>
          <w:rPr>
            <w:rFonts w:ascii="Times New Roman"/>
          </w:rPr>
        </w:r>
        <w:r>
          <w:rPr>
            <w:rFonts w:ascii="Times New Roman"/>
          </w:rPr>
          <w:fldChar w:fldCharType="separate"/>
        </w:r>
        <w:r w:rsidR="006E35EB">
          <w:rPr>
            <w:rFonts w:ascii="Times New Roman"/>
          </w:rPr>
          <w:t>4</w:t>
        </w:r>
        <w:r>
          <w:rPr>
            <w:rFonts w:ascii="Times New Roman"/>
          </w:rPr>
          <w:fldChar w:fldCharType="end"/>
        </w:r>
      </w:hyperlink>
    </w:p>
    <w:p w:rsidR="00495AF3" w:rsidRDefault="00A951D6">
      <w:pPr>
        <w:pStyle w:val="21"/>
        <w:tabs>
          <w:tab w:val="clear" w:pos="9241"/>
          <w:tab w:val="right" w:leader="dot" w:pos="8307"/>
        </w:tabs>
        <w:spacing w:line="360" w:lineRule="auto"/>
        <w:rPr>
          <w:rFonts w:ascii="Times New Roman"/>
        </w:rPr>
      </w:pPr>
      <w:hyperlink w:anchor="_Toc31588" w:history="1">
        <w:r w:rsidR="006E35EB">
          <w:rPr>
            <w:rFonts w:ascii="Times New Roman"/>
          </w:rPr>
          <w:t xml:space="preserve">5 </w:t>
        </w:r>
        <w:r w:rsidR="006E35EB">
          <w:rPr>
            <w:rFonts w:ascii="Times New Roman"/>
          </w:rPr>
          <w:t>评价方法及等级划分</w:t>
        </w:r>
        <w:r w:rsidR="006E35EB">
          <w:rPr>
            <w:rFonts w:ascii="Times New Roman"/>
          </w:rPr>
          <w:tab/>
        </w:r>
        <w:r>
          <w:rPr>
            <w:rFonts w:ascii="Times New Roman"/>
          </w:rPr>
          <w:fldChar w:fldCharType="begin"/>
        </w:r>
        <w:r w:rsidR="006E35EB">
          <w:rPr>
            <w:rFonts w:ascii="Times New Roman"/>
          </w:rPr>
          <w:instrText xml:space="preserve"> PAGEREF _Toc31588 \h </w:instrText>
        </w:r>
        <w:r>
          <w:rPr>
            <w:rFonts w:ascii="Times New Roman"/>
          </w:rPr>
        </w:r>
        <w:r>
          <w:rPr>
            <w:rFonts w:ascii="Times New Roman"/>
          </w:rPr>
          <w:fldChar w:fldCharType="separate"/>
        </w:r>
        <w:r w:rsidR="006E35EB">
          <w:rPr>
            <w:rFonts w:ascii="Times New Roman"/>
          </w:rPr>
          <w:t>8</w:t>
        </w:r>
        <w:r>
          <w:rPr>
            <w:rFonts w:ascii="Times New Roman"/>
          </w:rPr>
          <w:fldChar w:fldCharType="end"/>
        </w:r>
      </w:hyperlink>
    </w:p>
    <w:p w:rsidR="00495AF3" w:rsidRDefault="00A951D6">
      <w:pPr>
        <w:pStyle w:val="21"/>
        <w:tabs>
          <w:tab w:val="clear" w:pos="9241"/>
          <w:tab w:val="right" w:leader="dot" w:pos="8307"/>
        </w:tabs>
        <w:spacing w:line="360" w:lineRule="auto"/>
        <w:rPr>
          <w:rFonts w:ascii="Times New Roman"/>
        </w:rPr>
      </w:pPr>
      <w:hyperlink w:anchor="_Toc21409" w:history="1">
        <w:r w:rsidR="006E35EB">
          <w:rPr>
            <w:rFonts w:ascii="Times New Roman"/>
          </w:rPr>
          <w:t>附录</w:t>
        </w:r>
        <w:r w:rsidR="006E35EB">
          <w:rPr>
            <w:rFonts w:ascii="Times New Roman"/>
          </w:rPr>
          <w:t xml:space="preserve">A </w:t>
        </w:r>
        <w:r w:rsidR="006E35EB">
          <w:rPr>
            <w:rFonts w:ascii="Times New Roman"/>
          </w:rPr>
          <w:t>（规范性）</w:t>
        </w:r>
      </w:hyperlink>
      <w:hyperlink w:anchor="_Toc1294" w:history="1">
        <w:r w:rsidR="006E35EB">
          <w:rPr>
            <w:rFonts w:ascii="Times New Roman"/>
          </w:rPr>
          <w:t>评价指标的判定方法</w:t>
        </w:r>
        <w:r w:rsidR="006E35EB">
          <w:rPr>
            <w:rFonts w:ascii="Times New Roman"/>
          </w:rPr>
          <w:tab/>
        </w:r>
        <w:r>
          <w:rPr>
            <w:rFonts w:ascii="Times New Roman"/>
          </w:rPr>
          <w:fldChar w:fldCharType="begin"/>
        </w:r>
        <w:r w:rsidR="006E35EB">
          <w:rPr>
            <w:rFonts w:ascii="Times New Roman"/>
          </w:rPr>
          <w:instrText xml:space="preserve"> PAGEREF _Toc1294 \h </w:instrText>
        </w:r>
        <w:r>
          <w:rPr>
            <w:rFonts w:ascii="Times New Roman"/>
          </w:rPr>
        </w:r>
        <w:r>
          <w:rPr>
            <w:rFonts w:ascii="Times New Roman"/>
          </w:rPr>
          <w:fldChar w:fldCharType="separate"/>
        </w:r>
        <w:r w:rsidR="006E35EB">
          <w:rPr>
            <w:rFonts w:ascii="Times New Roman"/>
          </w:rPr>
          <w:t>9</w:t>
        </w:r>
        <w:r>
          <w:rPr>
            <w:rFonts w:ascii="Times New Roman"/>
          </w:rPr>
          <w:fldChar w:fldCharType="end"/>
        </w:r>
      </w:hyperlink>
    </w:p>
    <w:p w:rsidR="00495AF3" w:rsidRDefault="00A951D6">
      <w:pPr>
        <w:pStyle w:val="afff3"/>
        <w:spacing w:line="360" w:lineRule="auto"/>
        <w:ind w:firstLine="420"/>
        <w:rPr>
          <w:rFonts w:ascii="Times New Roman"/>
          <w:b/>
          <w:bCs/>
          <w:szCs w:val="21"/>
          <w:lang w:val="zh-CN"/>
        </w:rPr>
      </w:pPr>
      <w:r>
        <w:rPr>
          <w:rFonts w:ascii="Times New Roman"/>
          <w:bCs/>
          <w:szCs w:val="21"/>
          <w:lang w:val="zh-CN"/>
        </w:rPr>
        <w:fldChar w:fldCharType="end"/>
      </w:r>
    </w:p>
    <w:p w:rsidR="00495AF3" w:rsidRDefault="006E35EB">
      <w:pPr>
        <w:jc w:val="left"/>
        <w:rPr>
          <w:rFonts w:ascii="Times New Roman" w:hAnsi="Times New Roman"/>
        </w:rPr>
      </w:pPr>
      <w:r>
        <w:rPr>
          <w:rFonts w:ascii="Times New Roman" w:hAnsi="Times New Roman"/>
          <w:b/>
          <w:bCs/>
          <w:szCs w:val="21"/>
          <w:lang w:val="zh-CN"/>
        </w:rPr>
        <w:br w:type="page"/>
      </w:r>
    </w:p>
    <w:p w:rsidR="00495AF3" w:rsidRDefault="006E35EB">
      <w:pPr>
        <w:jc w:val="center"/>
        <w:rPr>
          <w:rFonts w:ascii="Times New Roman" w:eastAsia="黑体" w:hAnsi="Times New Roman"/>
          <w:kern w:val="0"/>
          <w:sz w:val="32"/>
          <w:szCs w:val="22"/>
          <w:lang w:val="fr-FR"/>
        </w:rPr>
      </w:pPr>
      <w:r>
        <w:rPr>
          <w:rFonts w:ascii="Times New Roman" w:eastAsia="黑体" w:hAnsi="Times New Roman"/>
          <w:kern w:val="0"/>
          <w:sz w:val="32"/>
          <w:szCs w:val="22"/>
          <w:lang w:val="fr-FR"/>
        </w:rPr>
        <w:lastRenderedPageBreak/>
        <w:t>前</w:t>
      </w:r>
      <w:r>
        <w:rPr>
          <w:rFonts w:ascii="Times New Roman" w:eastAsia="黑体" w:hAnsi="Times New Roman"/>
          <w:kern w:val="0"/>
          <w:sz w:val="32"/>
          <w:szCs w:val="22"/>
          <w:lang w:val="fr-FR"/>
        </w:rPr>
        <w:t>  </w:t>
      </w:r>
      <w:r>
        <w:rPr>
          <w:rFonts w:ascii="Times New Roman" w:eastAsia="黑体" w:hAnsi="Times New Roman"/>
          <w:kern w:val="0"/>
          <w:sz w:val="32"/>
          <w:szCs w:val="22"/>
          <w:lang w:val="fr-FR"/>
        </w:rPr>
        <w:t>言</w:t>
      </w:r>
    </w:p>
    <w:p w:rsidR="00495AF3" w:rsidRDefault="00495AF3" w:rsidP="000E2C4B">
      <w:pPr>
        <w:jc w:val="right"/>
        <w:rPr>
          <w:rFonts w:ascii="Times New Roman" w:eastAsia="黑体" w:hAnsi="Times New Roman"/>
          <w:kern w:val="0"/>
          <w:sz w:val="32"/>
          <w:szCs w:val="22"/>
          <w:lang w:val="fr-FR"/>
        </w:rPr>
      </w:pPr>
    </w:p>
    <w:p w:rsidR="00495AF3" w:rsidRDefault="00495AF3">
      <w:pPr>
        <w:jc w:val="center"/>
        <w:rPr>
          <w:rFonts w:ascii="Times New Roman" w:eastAsia="黑体" w:hAnsi="Times New Roman"/>
          <w:kern w:val="0"/>
          <w:sz w:val="32"/>
          <w:szCs w:val="22"/>
          <w:lang w:val="fr-FR"/>
        </w:rPr>
      </w:pPr>
    </w:p>
    <w:bookmarkEnd w:id="3"/>
    <w:p w:rsidR="00495AF3" w:rsidRDefault="006E35EB">
      <w:pPr>
        <w:spacing w:line="360" w:lineRule="auto"/>
        <w:ind w:firstLine="420"/>
        <w:rPr>
          <w:rFonts w:ascii="Times New Roman" w:eastAsia="宋体" w:hAnsi="Times New Roman"/>
          <w:szCs w:val="21"/>
        </w:rPr>
      </w:pPr>
      <w:r>
        <w:rPr>
          <w:rFonts w:ascii="Times New Roman" w:eastAsia="宋体" w:hAnsi="Times New Roman"/>
          <w:szCs w:val="21"/>
        </w:rPr>
        <w:t>本文件按照</w:t>
      </w:r>
      <w:r>
        <w:rPr>
          <w:rFonts w:ascii="Times New Roman" w:eastAsia="宋体" w:hAnsi="Times New Roman"/>
          <w:szCs w:val="21"/>
        </w:rPr>
        <w:t>GB/T 1.1—2020</w:t>
      </w:r>
      <w:r>
        <w:rPr>
          <w:rFonts w:ascii="Times New Roman" w:eastAsia="宋体" w:hAnsi="Times New Roman"/>
          <w:szCs w:val="21"/>
        </w:rPr>
        <w:t>《标准化工作导则第</w:t>
      </w:r>
      <w:r>
        <w:rPr>
          <w:rFonts w:ascii="Times New Roman" w:eastAsia="宋体" w:hAnsi="Times New Roman"/>
          <w:szCs w:val="21"/>
        </w:rPr>
        <w:t>1</w:t>
      </w:r>
      <w:r>
        <w:rPr>
          <w:rFonts w:ascii="Times New Roman" w:eastAsia="宋体" w:hAnsi="Times New Roman"/>
          <w:szCs w:val="21"/>
        </w:rPr>
        <w:t>部分：标准化文件的结构和起草规则》的规定起草。</w:t>
      </w:r>
    </w:p>
    <w:p w:rsidR="00495AF3" w:rsidRDefault="006E35EB">
      <w:pPr>
        <w:spacing w:line="360" w:lineRule="auto"/>
        <w:ind w:firstLine="420"/>
        <w:rPr>
          <w:rFonts w:ascii="Times New Roman" w:eastAsia="宋体" w:hAnsi="Times New Roman"/>
          <w:szCs w:val="21"/>
        </w:rPr>
      </w:pPr>
      <w:r>
        <w:rPr>
          <w:rFonts w:ascii="Times New Roman" w:eastAsia="宋体" w:hAnsi="Times New Roman"/>
          <w:szCs w:val="21"/>
        </w:rPr>
        <w:t>请注意本文件的某些内容可能涉及专利。本文件的发布机构不承担识别专利的责任。</w:t>
      </w:r>
    </w:p>
    <w:p w:rsidR="00495AF3" w:rsidRDefault="006E35EB">
      <w:pPr>
        <w:widowControl/>
        <w:spacing w:line="360" w:lineRule="auto"/>
        <w:ind w:firstLineChars="200" w:firstLine="420"/>
        <w:jc w:val="left"/>
        <w:rPr>
          <w:rFonts w:ascii="Times New Roman" w:eastAsia="宋体" w:hAnsi="Times New Roman"/>
          <w:szCs w:val="21"/>
        </w:rPr>
      </w:pPr>
      <w:r>
        <w:rPr>
          <w:rFonts w:ascii="Times New Roman" w:eastAsia="宋体" w:hAnsi="Times New Roman"/>
          <w:szCs w:val="21"/>
        </w:rPr>
        <w:t>本文件由</w:t>
      </w:r>
      <w:r>
        <w:rPr>
          <w:rFonts w:ascii="Times New Roman" w:eastAsia="宋体" w:hAnsi="Times New Roman"/>
          <w:color w:val="000000"/>
          <w:kern w:val="0"/>
          <w:szCs w:val="21"/>
          <w:lang/>
        </w:rPr>
        <w:t>企业标准</w:t>
      </w:r>
      <w:r>
        <w:rPr>
          <w:rFonts w:ascii="Times New Roman" w:eastAsia="宋体" w:hAnsi="Times New Roman"/>
          <w:color w:val="000000"/>
          <w:kern w:val="0"/>
          <w:szCs w:val="21"/>
          <w:lang/>
        </w:rPr>
        <w:t>“</w:t>
      </w:r>
      <w:r>
        <w:rPr>
          <w:rFonts w:ascii="Times New Roman" w:eastAsia="宋体" w:hAnsi="Times New Roman"/>
          <w:color w:val="000000"/>
          <w:kern w:val="0"/>
          <w:szCs w:val="21"/>
          <w:lang/>
        </w:rPr>
        <w:t>领跑者</w:t>
      </w:r>
      <w:r>
        <w:rPr>
          <w:rFonts w:ascii="Times New Roman" w:eastAsia="宋体" w:hAnsi="Times New Roman"/>
          <w:color w:val="000000"/>
          <w:kern w:val="0"/>
          <w:szCs w:val="21"/>
          <w:lang/>
        </w:rPr>
        <w:t>”</w:t>
      </w:r>
      <w:r>
        <w:rPr>
          <w:rFonts w:ascii="Times New Roman" w:eastAsia="宋体" w:hAnsi="Times New Roman"/>
          <w:color w:val="000000"/>
          <w:kern w:val="0"/>
          <w:szCs w:val="21"/>
          <w:lang/>
        </w:rPr>
        <w:t>工作委员会提出</w:t>
      </w:r>
    </w:p>
    <w:p w:rsidR="00495AF3" w:rsidRDefault="006E35EB">
      <w:pPr>
        <w:widowControl/>
        <w:spacing w:line="360" w:lineRule="auto"/>
        <w:ind w:firstLineChars="200" w:firstLine="420"/>
        <w:jc w:val="left"/>
        <w:rPr>
          <w:rFonts w:ascii="Times New Roman" w:eastAsia="宋体" w:hAnsi="Times New Roman"/>
          <w:szCs w:val="21"/>
        </w:rPr>
      </w:pPr>
      <w:r>
        <w:rPr>
          <w:rFonts w:ascii="Times New Roman" w:eastAsia="宋体" w:hAnsi="Times New Roman"/>
          <w:szCs w:val="21"/>
        </w:rPr>
        <w:t>本文件由中国特钢企业协会团体标准化工作委员会归口。</w:t>
      </w:r>
    </w:p>
    <w:p w:rsidR="00495AF3" w:rsidRDefault="003E6030">
      <w:pPr>
        <w:widowControl/>
        <w:spacing w:line="360" w:lineRule="auto"/>
        <w:ind w:firstLineChars="200" w:firstLine="420"/>
        <w:jc w:val="left"/>
        <w:rPr>
          <w:rFonts w:ascii="Times New Roman" w:eastAsia="宋体" w:hAnsi="Times New Roman"/>
          <w:szCs w:val="21"/>
        </w:rPr>
      </w:pPr>
      <w:r>
        <w:rPr>
          <w:rFonts w:ascii="Times New Roman" w:eastAsia="宋体" w:hAnsi="Times New Roman"/>
          <w:szCs w:val="21"/>
        </w:rPr>
        <w:t>本文件</w:t>
      </w:r>
      <w:r w:rsidR="006E35EB">
        <w:rPr>
          <w:rFonts w:ascii="Times New Roman" w:eastAsia="宋体" w:hAnsi="Times New Roman"/>
          <w:szCs w:val="21"/>
        </w:rPr>
        <w:t>起草单位：</w:t>
      </w:r>
      <w:r>
        <w:rPr>
          <w:rFonts w:ascii="Times New Roman" w:eastAsia="宋体" w:hAnsi="Times New Roman"/>
          <w:szCs w:val="21"/>
        </w:rPr>
        <w:t xml:space="preserve"> </w:t>
      </w:r>
    </w:p>
    <w:p w:rsidR="00495AF3" w:rsidRDefault="006E35EB">
      <w:pPr>
        <w:spacing w:line="360" w:lineRule="auto"/>
        <w:ind w:firstLine="420"/>
        <w:rPr>
          <w:rFonts w:ascii="Times New Roman" w:eastAsia="宋体" w:hAnsi="Times New Roman"/>
          <w:szCs w:val="21"/>
        </w:rPr>
      </w:pPr>
      <w:r>
        <w:rPr>
          <w:rFonts w:ascii="Times New Roman" w:eastAsia="宋体" w:hAnsi="Times New Roman"/>
          <w:szCs w:val="21"/>
        </w:rPr>
        <w:t>本文件主要起草人：</w:t>
      </w:r>
      <w:r w:rsidR="003E6030">
        <w:rPr>
          <w:rFonts w:ascii="Times New Roman" w:eastAsia="宋体" w:hAnsi="Times New Roman"/>
          <w:szCs w:val="21"/>
        </w:rPr>
        <w:t xml:space="preserve"> </w:t>
      </w:r>
    </w:p>
    <w:p w:rsidR="00495AF3" w:rsidRDefault="006E35EB">
      <w:pPr>
        <w:spacing w:line="360" w:lineRule="auto"/>
        <w:ind w:firstLine="420"/>
        <w:rPr>
          <w:rFonts w:ascii="Times New Roman" w:eastAsia="宋体" w:hAnsi="Times New Roman"/>
          <w:szCs w:val="21"/>
        </w:rPr>
        <w:sectPr w:rsidR="00495AF3">
          <w:headerReference w:type="default" r:id="rId14"/>
          <w:pgSz w:w="11907" w:h="16839"/>
          <w:pgMar w:top="1440" w:right="1800" w:bottom="1440" w:left="1800" w:header="993" w:footer="851" w:gutter="0"/>
          <w:pgNumType w:fmt="upperRoman"/>
          <w:cols w:space="425"/>
          <w:docGrid w:linePitch="312"/>
        </w:sectPr>
      </w:pPr>
      <w:r>
        <w:rPr>
          <w:rFonts w:ascii="Times New Roman" w:eastAsia="宋体" w:hAnsi="Times New Roman"/>
          <w:szCs w:val="21"/>
        </w:rPr>
        <w:t>本文件为首次发布。</w:t>
      </w:r>
      <w:bookmarkStart w:id="4" w:name="_GoBack"/>
      <w:bookmarkEnd w:id="4"/>
    </w:p>
    <w:p w:rsidR="00495AF3" w:rsidRDefault="006E35EB" w:rsidP="003E6030">
      <w:pPr>
        <w:pStyle w:val="afffffff9"/>
        <w:spacing w:beforeLines="100" w:afterLines="100"/>
        <w:rPr>
          <w:rFonts w:ascii="Times New Roman"/>
        </w:rPr>
      </w:pPr>
      <w:bookmarkStart w:id="5" w:name="_Toc20432"/>
      <w:bookmarkStart w:id="6" w:name="_Toc11962"/>
      <w:r>
        <w:rPr>
          <w:rFonts w:ascii="Times New Roman"/>
        </w:rPr>
        <w:lastRenderedPageBreak/>
        <w:t>“</w:t>
      </w:r>
      <w:r>
        <w:rPr>
          <w:rFonts w:ascii="Times New Roman"/>
        </w:rPr>
        <w:t>领跑者</w:t>
      </w:r>
      <w:r>
        <w:rPr>
          <w:rFonts w:ascii="Times New Roman"/>
        </w:rPr>
        <w:t>”</w:t>
      </w:r>
      <w:r>
        <w:rPr>
          <w:rFonts w:ascii="Times New Roman"/>
        </w:rPr>
        <w:t>标准评价要求热浸镀铝硅合金镀层钢板及钢带</w:t>
      </w:r>
      <w:bookmarkEnd w:id="5"/>
      <w:bookmarkEnd w:id="6"/>
    </w:p>
    <w:p w:rsidR="00495AF3" w:rsidRDefault="006E35EB" w:rsidP="003E6030">
      <w:pPr>
        <w:pStyle w:val="a7"/>
        <w:numPr>
          <w:ilvl w:val="0"/>
          <w:numId w:val="0"/>
        </w:numPr>
        <w:spacing w:beforeLines="100" w:afterLines="100"/>
        <w:outlineLvl w:val="0"/>
        <w:rPr>
          <w:rFonts w:ascii="Times New Roman"/>
          <w:szCs w:val="21"/>
        </w:rPr>
      </w:pPr>
      <w:bookmarkStart w:id="7" w:name="_Toc22281"/>
      <w:r>
        <w:rPr>
          <w:rFonts w:ascii="Times New Roman"/>
          <w:szCs w:val="21"/>
        </w:rPr>
        <w:t xml:space="preserve">1 </w:t>
      </w:r>
      <w:r>
        <w:rPr>
          <w:rFonts w:ascii="Times New Roman"/>
          <w:szCs w:val="21"/>
        </w:rPr>
        <w:t>范围</w:t>
      </w:r>
      <w:bookmarkEnd w:id="7"/>
    </w:p>
    <w:p w:rsidR="00495AF3" w:rsidRDefault="006E35EB">
      <w:pPr>
        <w:pStyle w:val="afff3"/>
        <w:ind w:firstLine="420"/>
        <w:rPr>
          <w:rFonts w:ascii="Times New Roman"/>
          <w:color w:val="000000"/>
          <w:szCs w:val="21"/>
        </w:rPr>
      </w:pPr>
      <w:bookmarkStart w:id="8" w:name="_Toc92100301"/>
      <w:bookmarkStart w:id="9" w:name="_Toc249933544"/>
      <w:r>
        <w:rPr>
          <w:rFonts w:ascii="Times New Roman"/>
          <w:color w:val="000000"/>
          <w:szCs w:val="21"/>
        </w:rPr>
        <w:t>本文件规定了热浸镀铝硅合金镀层钢板及钢带</w:t>
      </w:r>
      <w:r>
        <w:rPr>
          <w:rFonts w:ascii="Times New Roman"/>
          <w:color w:val="000000"/>
          <w:szCs w:val="21"/>
        </w:rPr>
        <w:t>“</w:t>
      </w:r>
      <w:r>
        <w:rPr>
          <w:rFonts w:ascii="Times New Roman"/>
          <w:color w:val="000000"/>
          <w:szCs w:val="21"/>
        </w:rPr>
        <w:t>领跑者</w:t>
      </w:r>
      <w:r>
        <w:rPr>
          <w:rFonts w:ascii="Times New Roman"/>
          <w:color w:val="000000"/>
          <w:szCs w:val="21"/>
        </w:rPr>
        <w:t>”</w:t>
      </w:r>
      <w:r>
        <w:rPr>
          <w:rFonts w:ascii="Times New Roman"/>
          <w:color w:val="000000"/>
          <w:szCs w:val="21"/>
        </w:rPr>
        <w:t>产品标准评价的术语和定义、技术要求、评价指标体系和评价方法。</w:t>
      </w:r>
    </w:p>
    <w:p w:rsidR="00495AF3" w:rsidRDefault="006E35EB">
      <w:pPr>
        <w:pStyle w:val="afff3"/>
        <w:ind w:firstLine="420"/>
        <w:rPr>
          <w:rFonts w:ascii="Times New Roman"/>
          <w:color w:val="000000"/>
          <w:szCs w:val="21"/>
        </w:rPr>
      </w:pPr>
      <w:r>
        <w:rPr>
          <w:rFonts w:ascii="Times New Roman"/>
          <w:color w:val="000000"/>
          <w:szCs w:val="21"/>
        </w:rPr>
        <w:t>本文件适用于家电和汽车用厚度为</w:t>
      </w:r>
      <w:r>
        <w:rPr>
          <w:rFonts w:ascii="Times New Roman"/>
          <w:color w:val="000000"/>
          <w:szCs w:val="21"/>
        </w:rPr>
        <w:t>0.30mm</w:t>
      </w:r>
      <w:r>
        <w:rPr>
          <w:rFonts w:ascii="Times New Roman"/>
          <w:color w:val="000000"/>
          <w:szCs w:val="21"/>
        </w:rPr>
        <w:t>～</w:t>
      </w:r>
      <w:r>
        <w:rPr>
          <w:rFonts w:ascii="Times New Roman"/>
          <w:color w:val="000000"/>
          <w:szCs w:val="21"/>
        </w:rPr>
        <w:t xml:space="preserve">3.00mm </w:t>
      </w:r>
      <w:r>
        <w:rPr>
          <w:rFonts w:ascii="Times New Roman"/>
          <w:color w:val="000000"/>
          <w:szCs w:val="21"/>
        </w:rPr>
        <w:t>的连续热浸镀铝硅合金镀层钢板及钢带产品（不含</w:t>
      </w:r>
      <w:r>
        <w:rPr>
          <w:rFonts w:ascii="Times New Roman"/>
          <w:color w:val="000000"/>
          <w:szCs w:val="21"/>
        </w:rPr>
        <w:t>DX55D</w:t>
      </w:r>
      <w:r>
        <w:rPr>
          <w:rFonts w:ascii="Times New Roman"/>
          <w:color w:val="000000"/>
          <w:szCs w:val="21"/>
        </w:rPr>
        <w:t>）的企业标准</w:t>
      </w:r>
      <w:r>
        <w:rPr>
          <w:rFonts w:ascii="Times New Roman"/>
          <w:color w:val="000000"/>
          <w:szCs w:val="21"/>
        </w:rPr>
        <w:t>“</w:t>
      </w:r>
      <w:r>
        <w:rPr>
          <w:rFonts w:ascii="Times New Roman"/>
          <w:color w:val="000000"/>
          <w:szCs w:val="21"/>
        </w:rPr>
        <w:t>领跑者</w:t>
      </w:r>
      <w:r>
        <w:rPr>
          <w:rFonts w:ascii="Times New Roman"/>
          <w:color w:val="000000"/>
          <w:szCs w:val="21"/>
        </w:rPr>
        <w:t>”</w:t>
      </w:r>
      <w:r>
        <w:rPr>
          <w:rFonts w:ascii="Times New Roman"/>
          <w:color w:val="000000"/>
          <w:szCs w:val="21"/>
        </w:rPr>
        <w:t>评价。企业在制定企业标准时可参照使用，相关机构在制定企业标准</w:t>
      </w:r>
      <w:r>
        <w:rPr>
          <w:rFonts w:ascii="Times New Roman"/>
          <w:color w:val="000000"/>
          <w:szCs w:val="21"/>
        </w:rPr>
        <w:t>“</w:t>
      </w:r>
      <w:r>
        <w:rPr>
          <w:rFonts w:ascii="Times New Roman"/>
          <w:color w:val="000000"/>
          <w:szCs w:val="21"/>
        </w:rPr>
        <w:t>领跑者</w:t>
      </w:r>
      <w:r>
        <w:rPr>
          <w:rFonts w:ascii="Times New Roman"/>
          <w:color w:val="000000"/>
          <w:szCs w:val="21"/>
        </w:rPr>
        <w:t>”</w:t>
      </w:r>
      <w:r>
        <w:rPr>
          <w:rFonts w:ascii="Times New Roman"/>
          <w:color w:val="000000"/>
          <w:szCs w:val="21"/>
        </w:rPr>
        <w:t>评估方案时也可参照使用。</w:t>
      </w:r>
    </w:p>
    <w:p w:rsidR="00495AF3" w:rsidRDefault="006E35EB" w:rsidP="003E6030">
      <w:pPr>
        <w:pStyle w:val="a7"/>
        <w:numPr>
          <w:ilvl w:val="0"/>
          <w:numId w:val="0"/>
        </w:numPr>
        <w:spacing w:beforeLines="100" w:afterLines="100"/>
        <w:outlineLvl w:val="0"/>
        <w:rPr>
          <w:rFonts w:ascii="Times New Roman"/>
          <w:szCs w:val="21"/>
        </w:rPr>
      </w:pPr>
      <w:bookmarkStart w:id="10" w:name="_Toc21096"/>
      <w:r>
        <w:rPr>
          <w:rFonts w:ascii="Times New Roman"/>
          <w:szCs w:val="21"/>
        </w:rPr>
        <w:t xml:space="preserve">2 </w:t>
      </w:r>
      <w:r>
        <w:rPr>
          <w:rFonts w:ascii="Times New Roman"/>
          <w:szCs w:val="21"/>
        </w:rPr>
        <w:t>规范性引用文件</w:t>
      </w:r>
      <w:bookmarkEnd w:id="8"/>
      <w:bookmarkEnd w:id="10"/>
    </w:p>
    <w:p w:rsidR="00495AF3" w:rsidRDefault="006E35EB">
      <w:pPr>
        <w:pStyle w:val="afff3"/>
        <w:ind w:firstLine="420"/>
        <w:rPr>
          <w:rFonts w:ascii="Times New Roman"/>
        </w:rPr>
      </w:pPr>
      <w:bookmarkStart w:id="11" w:name="_Toc92100302"/>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495AF3" w:rsidRDefault="006E35EB">
      <w:pPr>
        <w:pStyle w:val="afff3"/>
        <w:ind w:firstLine="420"/>
        <w:rPr>
          <w:rFonts w:ascii="Times New Roman"/>
          <w:szCs w:val="21"/>
        </w:rPr>
      </w:pPr>
      <w:r>
        <w:rPr>
          <w:rFonts w:ascii="Times New Roman"/>
          <w:szCs w:val="21"/>
        </w:rPr>
        <w:t xml:space="preserve">GB/T 191 </w:t>
      </w:r>
      <w:r>
        <w:rPr>
          <w:rFonts w:ascii="Times New Roman"/>
          <w:szCs w:val="21"/>
        </w:rPr>
        <w:t>包装储运图示标志</w:t>
      </w:r>
    </w:p>
    <w:p w:rsidR="00495AF3" w:rsidRDefault="006E35EB">
      <w:pPr>
        <w:widowControl/>
        <w:wordWrap w:val="0"/>
        <w:ind w:firstLineChars="200" w:firstLine="420"/>
        <w:rPr>
          <w:rFonts w:ascii="Times New Roman" w:eastAsia="宋体" w:hAnsi="Times New Roman"/>
          <w:szCs w:val="21"/>
        </w:rPr>
      </w:pPr>
      <w:bookmarkStart w:id="12" w:name="_Toc25879"/>
      <w:bookmarkStart w:id="13" w:name="_Toc26769"/>
      <w:r>
        <w:rPr>
          <w:rFonts w:ascii="Times New Roman" w:eastAsia="宋体" w:hAnsi="Times New Roman"/>
          <w:szCs w:val="21"/>
        </w:rPr>
        <w:t xml:space="preserve">GB/T 708 </w:t>
      </w:r>
      <w:r>
        <w:rPr>
          <w:rFonts w:ascii="Times New Roman" w:eastAsia="宋体" w:hAnsi="Times New Roman"/>
          <w:szCs w:val="21"/>
        </w:rPr>
        <w:t>冷轧钢板和钢带的尺寸、外形、重量及允许偏差</w:t>
      </w:r>
      <w:bookmarkEnd w:id="12"/>
      <w:bookmarkEnd w:id="13"/>
    </w:p>
    <w:p w:rsidR="00495AF3" w:rsidRDefault="006E35EB">
      <w:pPr>
        <w:ind w:firstLineChars="200" w:firstLine="420"/>
        <w:rPr>
          <w:rFonts w:ascii="Times New Roman" w:eastAsia="宋体" w:hAnsi="Times New Roman"/>
          <w:szCs w:val="21"/>
        </w:rPr>
      </w:pPr>
      <w:r>
        <w:rPr>
          <w:rFonts w:ascii="Times New Roman" w:eastAsia="宋体" w:hAnsi="Times New Roman"/>
          <w:szCs w:val="21"/>
        </w:rPr>
        <w:t xml:space="preserve">GB/T 25052 </w:t>
      </w:r>
      <w:r>
        <w:rPr>
          <w:rFonts w:ascii="Times New Roman" w:eastAsia="宋体" w:hAnsi="Times New Roman"/>
          <w:szCs w:val="21"/>
        </w:rPr>
        <w:t>连续热浸镀层钢板和钢带尺寸、外形、重量及允许偏差</w:t>
      </w:r>
    </w:p>
    <w:p w:rsidR="00495AF3" w:rsidRDefault="006E35EB">
      <w:pPr>
        <w:ind w:firstLineChars="200" w:firstLine="420"/>
        <w:rPr>
          <w:rFonts w:ascii="Times New Roman" w:eastAsia="宋体" w:hAnsi="Times New Roman"/>
          <w:szCs w:val="21"/>
        </w:rPr>
      </w:pPr>
      <w:r>
        <w:rPr>
          <w:rFonts w:ascii="Times New Roman" w:eastAsia="宋体" w:hAnsi="Times New Roman"/>
          <w:szCs w:val="21"/>
        </w:rPr>
        <w:t xml:space="preserve">GB/T 30512 </w:t>
      </w:r>
      <w:r>
        <w:rPr>
          <w:rFonts w:ascii="Times New Roman" w:eastAsia="宋体" w:hAnsi="Times New Roman"/>
          <w:szCs w:val="21"/>
        </w:rPr>
        <w:t>汽车禁用物质要求</w:t>
      </w:r>
    </w:p>
    <w:p w:rsidR="00495AF3" w:rsidRDefault="006E35EB">
      <w:pPr>
        <w:pStyle w:val="afff3"/>
        <w:ind w:firstLine="420"/>
        <w:rPr>
          <w:rFonts w:ascii="Times New Roman"/>
          <w:szCs w:val="21"/>
        </w:rPr>
      </w:pPr>
      <w:r>
        <w:rPr>
          <w:rFonts w:ascii="Times New Roman"/>
          <w:szCs w:val="21"/>
        </w:rPr>
        <w:t xml:space="preserve">GB/T 36399 </w:t>
      </w:r>
      <w:r>
        <w:rPr>
          <w:rFonts w:ascii="Times New Roman"/>
          <w:szCs w:val="21"/>
        </w:rPr>
        <w:t>连续热镀铝硅合金镀层钢板和钢带</w:t>
      </w:r>
    </w:p>
    <w:p w:rsidR="00495AF3" w:rsidRDefault="006E35EB">
      <w:pPr>
        <w:pStyle w:val="afff3"/>
        <w:ind w:firstLine="420"/>
        <w:rPr>
          <w:rFonts w:ascii="Times New Roman"/>
          <w:szCs w:val="21"/>
        </w:rPr>
      </w:pPr>
      <w:r>
        <w:rPr>
          <w:rFonts w:ascii="Times New Roman"/>
          <w:szCs w:val="21"/>
        </w:rPr>
        <w:t>T/CAQP 015 T/ESF 0001 “</w:t>
      </w:r>
      <w:r>
        <w:rPr>
          <w:rFonts w:ascii="Times New Roman"/>
          <w:szCs w:val="21"/>
        </w:rPr>
        <w:t>领跑者</w:t>
      </w:r>
      <w:r>
        <w:rPr>
          <w:rFonts w:ascii="Times New Roman"/>
          <w:szCs w:val="21"/>
        </w:rPr>
        <w:t>”</w:t>
      </w:r>
      <w:r>
        <w:rPr>
          <w:rFonts w:ascii="Times New Roman"/>
          <w:szCs w:val="21"/>
        </w:rPr>
        <w:t>标准编制通则</w:t>
      </w:r>
    </w:p>
    <w:p w:rsidR="00495AF3" w:rsidRDefault="006E35EB" w:rsidP="003E6030">
      <w:pPr>
        <w:pStyle w:val="a7"/>
        <w:numPr>
          <w:ilvl w:val="0"/>
          <w:numId w:val="0"/>
        </w:numPr>
        <w:spacing w:beforeLines="100" w:afterLines="100"/>
        <w:outlineLvl w:val="0"/>
        <w:rPr>
          <w:rFonts w:ascii="Times New Roman"/>
          <w:szCs w:val="21"/>
        </w:rPr>
      </w:pPr>
      <w:bookmarkStart w:id="14" w:name="_Toc14748"/>
      <w:r>
        <w:rPr>
          <w:rFonts w:ascii="Times New Roman"/>
          <w:szCs w:val="21"/>
        </w:rPr>
        <w:t xml:space="preserve">3 </w:t>
      </w:r>
      <w:r>
        <w:rPr>
          <w:rFonts w:ascii="Times New Roman"/>
          <w:szCs w:val="21"/>
        </w:rPr>
        <w:t>术语和定义</w:t>
      </w:r>
      <w:bookmarkEnd w:id="11"/>
      <w:bookmarkEnd w:id="14"/>
    </w:p>
    <w:p w:rsidR="00495AF3" w:rsidRDefault="006E35EB">
      <w:pPr>
        <w:widowControl/>
        <w:ind w:firstLineChars="200" w:firstLine="420"/>
        <w:jc w:val="left"/>
        <w:rPr>
          <w:rFonts w:ascii="Times New Roman" w:eastAsia="宋体" w:hAnsi="Times New Roman"/>
          <w:szCs w:val="21"/>
        </w:rPr>
      </w:pPr>
      <w:r>
        <w:rPr>
          <w:rFonts w:ascii="Times New Roman" w:eastAsia="宋体" w:hAnsi="Times New Roman"/>
          <w:color w:val="000000"/>
          <w:szCs w:val="21"/>
        </w:rPr>
        <w:t>GB/T 36399</w:t>
      </w:r>
      <w:r>
        <w:rPr>
          <w:rFonts w:ascii="Times New Roman" w:eastAsia="宋体" w:hAnsi="Times New Roman"/>
          <w:szCs w:val="21"/>
        </w:rPr>
        <w:t>界定的术语和定义适用于本文件。</w:t>
      </w:r>
      <w:bookmarkEnd w:id="9"/>
    </w:p>
    <w:p w:rsidR="00495AF3" w:rsidRDefault="006E35EB" w:rsidP="003E6030">
      <w:pPr>
        <w:pStyle w:val="a7"/>
        <w:numPr>
          <w:ilvl w:val="0"/>
          <w:numId w:val="0"/>
        </w:numPr>
        <w:spacing w:beforeLines="100" w:afterLines="100"/>
        <w:outlineLvl w:val="0"/>
        <w:rPr>
          <w:rFonts w:ascii="Times New Roman"/>
          <w:szCs w:val="21"/>
        </w:rPr>
      </w:pPr>
      <w:bookmarkStart w:id="15" w:name="_Toc1414"/>
      <w:bookmarkStart w:id="16" w:name="_Toc92100304"/>
      <w:r>
        <w:rPr>
          <w:rFonts w:ascii="Times New Roman"/>
          <w:szCs w:val="21"/>
        </w:rPr>
        <w:t xml:space="preserve">4 </w:t>
      </w:r>
      <w:r>
        <w:rPr>
          <w:rFonts w:ascii="Times New Roman"/>
          <w:szCs w:val="21"/>
        </w:rPr>
        <w:t>技术要求</w:t>
      </w:r>
      <w:bookmarkEnd w:id="15"/>
    </w:p>
    <w:p w:rsidR="00495AF3" w:rsidRDefault="006E35EB">
      <w:pPr>
        <w:pStyle w:val="a7"/>
        <w:numPr>
          <w:ilvl w:val="0"/>
          <w:numId w:val="0"/>
        </w:numPr>
        <w:spacing w:before="156" w:after="156"/>
        <w:rPr>
          <w:rFonts w:ascii="Times New Roman"/>
        </w:rPr>
      </w:pPr>
      <w:bookmarkStart w:id="17" w:name="_Toc14280"/>
      <w:bookmarkStart w:id="18" w:name="_Toc23218"/>
      <w:r>
        <w:rPr>
          <w:rFonts w:ascii="Times New Roman"/>
        </w:rPr>
        <w:t xml:space="preserve">4.1 </w:t>
      </w:r>
      <w:r>
        <w:rPr>
          <w:rFonts w:ascii="Times New Roman"/>
        </w:rPr>
        <w:t>基本要求</w:t>
      </w:r>
      <w:bookmarkEnd w:id="17"/>
      <w:bookmarkEnd w:id="18"/>
    </w:p>
    <w:p w:rsidR="00495AF3" w:rsidRDefault="006E35EB">
      <w:pPr>
        <w:rPr>
          <w:rFonts w:ascii="Times New Roman" w:eastAsia="宋体" w:hAnsi="Times New Roman"/>
          <w:color w:val="000000"/>
          <w:szCs w:val="22"/>
        </w:rPr>
      </w:pPr>
      <w:r>
        <w:rPr>
          <w:rFonts w:ascii="Times New Roman" w:eastAsia="宋体" w:hAnsi="Times New Roman"/>
          <w:color w:val="000000"/>
          <w:szCs w:val="22"/>
        </w:rPr>
        <w:t xml:space="preserve">4.1.1 </w:t>
      </w:r>
      <w:r>
        <w:rPr>
          <w:rFonts w:ascii="Times New Roman" w:eastAsia="宋体" w:hAnsi="Times New Roman"/>
          <w:color w:val="000000"/>
          <w:szCs w:val="22"/>
        </w:rPr>
        <w:t>生产企业近三年，企业无较大环境、安全、质量事故。</w:t>
      </w:r>
    </w:p>
    <w:p w:rsidR="00495AF3" w:rsidRDefault="006E35EB">
      <w:pPr>
        <w:rPr>
          <w:rFonts w:ascii="Times New Roman" w:eastAsia="宋体" w:hAnsi="Times New Roman"/>
          <w:color w:val="000000"/>
          <w:szCs w:val="22"/>
        </w:rPr>
      </w:pPr>
      <w:r>
        <w:rPr>
          <w:rFonts w:ascii="Times New Roman" w:eastAsia="宋体" w:hAnsi="Times New Roman"/>
          <w:color w:val="000000"/>
          <w:szCs w:val="22"/>
        </w:rPr>
        <w:t xml:space="preserve">4.1.2 </w:t>
      </w:r>
      <w:r>
        <w:rPr>
          <w:rFonts w:ascii="Times New Roman" w:eastAsia="宋体" w:hAnsi="Times New Roman"/>
          <w:color w:val="000000"/>
          <w:szCs w:val="22"/>
        </w:rPr>
        <w:t>企业应未列入国家信用信息严重失信主体相关名录。</w:t>
      </w:r>
    </w:p>
    <w:p w:rsidR="00495AF3" w:rsidRDefault="006E35EB">
      <w:pPr>
        <w:rPr>
          <w:rFonts w:ascii="Times New Roman" w:eastAsia="宋体" w:hAnsi="Times New Roman"/>
          <w:color w:val="000000"/>
          <w:szCs w:val="22"/>
        </w:rPr>
      </w:pPr>
      <w:r>
        <w:rPr>
          <w:rFonts w:ascii="Times New Roman" w:eastAsia="宋体" w:hAnsi="Times New Roman"/>
          <w:color w:val="000000"/>
          <w:szCs w:val="22"/>
        </w:rPr>
        <w:t xml:space="preserve">4.1.3 </w:t>
      </w:r>
      <w:r>
        <w:rPr>
          <w:rFonts w:ascii="Times New Roman" w:eastAsia="宋体" w:hAnsi="Times New Roman"/>
          <w:color w:val="000000"/>
          <w:szCs w:val="22"/>
        </w:rPr>
        <w:t>企业应建立并运行符合产品或服务的管理体系。</w:t>
      </w:r>
    </w:p>
    <w:p w:rsidR="00495AF3" w:rsidRDefault="006E35EB">
      <w:pPr>
        <w:rPr>
          <w:rFonts w:ascii="Times New Roman" w:eastAsia="宋体" w:hAnsi="Times New Roman"/>
          <w:color w:val="000000"/>
          <w:szCs w:val="22"/>
        </w:rPr>
      </w:pPr>
      <w:r>
        <w:rPr>
          <w:rFonts w:ascii="Times New Roman" w:eastAsia="宋体" w:hAnsi="Times New Roman"/>
          <w:color w:val="000000"/>
          <w:szCs w:val="22"/>
        </w:rPr>
        <w:t xml:space="preserve">4.1.4 </w:t>
      </w:r>
      <w:r>
        <w:rPr>
          <w:rFonts w:ascii="Times New Roman" w:eastAsia="宋体" w:hAnsi="Times New Roman"/>
          <w:color w:val="000000"/>
          <w:szCs w:val="22"/>
        </w:rPr>
        <w:t>鼓励企业按照有关标准建立并运行相关管理体系，产品应为量产产品，服务应为规模化提供的服务。</w:t>
      </w:r>
    </w:p>
    <w:p w:rsidR="00495AF3" w:rsidRDefault="006E35EB">
      <w:pPr>
        <w:rPr>
          <w:rFonts w:ascii="Times New Roman" w:eastAsia="宋体" w:hAnsi="Times New Roman"/>
          <w:color w:val="000000"/>
          <w:szCs w:val="22"/>
          <w:highlight w:val="yellow"/>
        </w:rPr>
      </w:pPr>
      <w:r>
        <w:rPr>
          <w:rFonts w:ascii="Times New Roman" w:eastAsia="宋体" w:hAnsi="Times New Roman"/>
          <w:color w:val="000000"/>
          <w:szCs w:val="22"/>
        </w:rPr>
        <w:t>4.1.5</w:t>
      </w:r>
      <w:r>
        <w:rPr>
          <w:rFonts w:ascii="Times New Roman" w:eastAsia="宋体" w:hAnsi="Times New Roman"/>
          <w:color w:val="000000"/>
          <w:szCs w:val="22"/>
        </w:rPr>
        <w:t>生产企业有毒有害物质及限制材料的使用应符合</w:t>
      </w:r>
      <w:r>
        <w:rPr>
          <w:rFonts w:ascii="Times New Roman" w:eastAsia="宋体" w:hAnsi="Times New Roman"/>
          <w:color w:val="000000"/>
          <w:szCs w:val="22"/>
        </w:rPr>
        <w:t>GB/T 30512</w:t>
      </w:r>
      <w:r>
        <w:rPr>
          <w:rFonts w:ascii="Times New Roman" w:eastAsia="宋体" w:hAnsi="Times New Roman"/>
          <w:color w:val="000000"/>
          <w:szCs w:val="22"/>
        </w:rPr>
        <w:t>的规定。</w:t>
      </w:r>
    </w:p>
    <w:p w:rsidR="00495AF3" w:rsidRDefault="006E35EB">
      <w:pPr>
        <w:pStyle w:val="a7"/>
        <w:numPr>
          <w:ilvl w:val="0"/>
          <w:numId w:val="0"/>
        </w:numPr>
        <w:spacing w:before="156" w:after="156"/>
        <w:rPr>
          <w:rFonts w:ascii="Times New Roman"/>
        </w:rPr>
      </w:pPr>
      <w:bookmarkStart w:id="19" w:name="_Toc18348"/>
      <w:bookmarkStart w:id="20" w:name="_Toc20377"/>
      <w:r>
        <w:rPr>
          <w:rFonts w:ascii="Times New Roman"/>
        </w:rPr>
        <w:t xml:space="preserve">4.2 </w:t>
      </w:r>
      <w:r>
        <w:rPr>
          <w:rFonts w:ascii="Times New Roman"/>
        </w:rPr>
        <w:t>评价指标分类</w:t>
      </w:r>
      <w:bookmarkEnd w:id="19"/>
      <w:bookmarkEnd w:id="20"/>
    </w:p>
    <w:p w:rsidR="00495AF3" w:rsidRDefault="006E35EB">
      <w:pPr>
        <w:rPr>
          <w:rFonts w:ascii="Times New Roman" w:eastAsia="宋体" w:hAnsi="Times New Roman"/>
          <w:color w:val="000000"/>
          <w:szCs w:val="22"/>
        </w:rPr>
      </w:pPr>
      <w:bookmarkStart w:id="21" w:name="_Hlk35975506"/>
      <w:bookmarkEnd w:id="16"/>
      <w:bookmarkEnd w:id="21"/>
      <w:r>
        <w:rPr>
          <w:rFonts w:ascii="Times New Roman" w:eastAsia="宋体" w:hAnsi="Times New Roman"/>
          <w:color w:val="000000"/>
          <w:szCs w:val="22"/>
        </w:rPr>
        <w:t xml:space="preserve">4.2.1 </w:t>
      </w:r>
      <w:r>
        <w:rPr>
          <w:rFonts w:ascii="Times New Roman" w:eastAsia="宋体" w:hAnsi="Times New Roman"/>
          <w:color w:val="000000"/>
          <w:szCs w:val="22"/>
        </w:rPr>
        <w:t>热浸镀铝硅合金镀层钢板及钢带</w:t>
      </w:r>
      <w:r>
        <w:rPr>
          <w:rFonts w:ascii="Times New Roman" w:eastAsia="宋体" w:hAnsi="Times New Roman"/>
          <w:color w:val="000000"/>
          <w:szCs w:val="22"/>
        </w:rPr>
        <w:t>“</w:t>
      </w:r>
      <w:r>
        <w:rPr>
          <w:rFonts w:ascii="Times New Roman" w:eastAsia="宋体" w:hAnsi="Times New Roman"/>
          <w:color w:val="000000"/>
          <w:szCs w:val="22"/>
        </w:rPr>
        <w:t>领跑者</w:t>
      </w:r>
      <w:r>
        <w:rPr>
          <w:rFonts w:ascii="Times New Roman" w:eastAsia="宋体" w:hAnsi="Times New Roman"/>
          <w:color w:val="000000"/>
          <w:szCs w:val="22"/>
        </w:rPr>
        <w:t>”</w:t>
      </w:r>
      <w:r>
        <w:rPr>
          <w:rFonts w:ascii="Times New Roman" w:eastAsia="宋体" w:hAnsi="Times New Roman"/>
          <w:color w:val="000000"/>
          <w:szCs w:val="22"/>
        </w:rPr>
        <w:t>标准的评价指标包括基础指标、核心指标和创新性指标。</w:t>
      </w:r>
    </w:p>
    <w:p w:rsidR="00495AF3" w:rsidRDefault="006E35EB">
      <w:pPr>
        <w:rPr>
          <w:rFonts w:ascii="Times New Roman" w:eastAsia="宋体" w:hAnsi="Times New Roman"/>
          <w:color w:val="000000"/>
          <w:szCs w:val="22"/>
        </w:rPr>
      </w:pPr>
      <w:r>
        <w:rPr>
          <w:rFonts w:ascii="Times New Roman" w:eastAsia="宋体" w:hAnsi="Times New Roman"/>
          <w:color w:val="000000"/>
          <w:szCs w:val="22"/>
        </w:rPr>
        <w:t xml:space="preserve">4.2.2 </w:t>
      </w:r>
      <w:r>
        <w:rPr>
          <w:rFonts w:ascii="Times New Roman" w:eastAsia="宋体" w:hAnsi="Times New Roman"/>
          <w:color w:val="000000"/>
          <w:szCs w:val="22"/>
        </w:rPr>
        <w:t>基础指标包括</w:t>
      </w:r>
      <w:r>
        <w:rPr>
          <w:rFonts w:ascii="Times New Roman" w:eastAsia="宋体" w:hAnsi="Times New Roman"/>
          <w:color w:val="000000"/>
          <w:kern w:val="0"/>
          <w:szCs w:val="21"/>
          <w:lang/>
        </w:rPr>
        <w:t>表面质量</w:t>
      </w:r>
      <w:r>
        <w:rPr>
          <w:rFonts w:ascii="Times New Roman" w:eastAsia="宋体" w:hAnsi="Times New Roman"/>
          <w:color w:val="000000"/>
          <w:szCs w:val="22"/>
        </w:rPr>
        <w:t>、尺寸、外形、重量及允许偏差、钢的化学成分、</w:t>
      </w:r>
      <w:r>
        <w:rPr>
          <w:rFonts w:ascii="Times New Roman" w:eastAsia="宋体" w:hAnsi="Times New Roman"/>
          <w:color w:val="000000"/>
          <w:kern w:val="0"/>
          <w:szCs w:val="21"/>
          <w:lang/>
        </w:rPr>
        <w:t>镀层重量、屈服强度、抗拉强度、拉伸应变痕、耐高温性能、耐中性盐雾腐蚀性能</w:t>
      </w:r>
      <w:r>
        <w:rPr>
          <w:rFonts w:ascii="Times New Roman" w:eastAsia="宋体" w:hAnsi="Times New Roman"/>
          <w:color w:val="000000"/>
          <w:szCs w:val="22"/>
        </w:rPr>
        <w:t>。</w:t>
      </w:r>
    </w:p>
    <w:p w:rsidR="00495AF3" w:rsidRDefault="006E35EB">
      <w:pPr>
        <w:widowControl/>
        <w:jc w:val="left"/>
        <w:rPr>
          <w:rFonts w:ascii="Times New Roman" w:eastAsia="宋体" w:hAnsi="Times New Roman"/>
          <w:color w:val="000000"/>
          <w:kern w:val="0"/>
          <w:szCs w:val="21"/>
          <w:lang/>
        </w:rPr>
      </w:pPr>
      <w:r>
        <w:rPr>
          <w:rFonts w:ascii="Times New Roman" w:eastAsia="宋体" w:hAnsi="Times New Roman"/>
          <w:color w:val="000000"/>
          <w:szCs w:val="22"/>
        </w:rPr>
        <w:t xml:space="preserve">4.2.3 </w:t>
      </w:r>
      <w:r>
        <w:rPr>
          <w:rFonts w:ascii="Times New Roman" w:eastAsia="宋体" w:hAnsi="Times New Roman"/>
          <w:color w:val="000000"/>
          <w:szCs w:val="22"/>
        </w:rPr>
        <w:t>核心指标包括延伸率、塑性应变化、应变硬化指数</w:t>
      </w:r>
      <w:r>
        <w:rPr>
          <w:rFonts w:ascii="Times New Roman" w:eastAsia="宋体" w:hAnsi="Times New Roman"/>
          <w:color w:val="000000"/>
          <w:kern w:val="0"/>
          <w:szCs w:val="21"/>
          <w:lang/>
        </w:rPr>
        <w:t>。</w:t>
      </w:r>
    </w:p>
    <w:p w:rsidR="00495AF3" w:rsidRDefault="006E35EB">
      <w:pPr>
        <w:rPr>
          <w:rFonts w:ascii="Times New Roman" w:eastAsia="宋体" w:hAnsi="Times New Roman"/>
          <w:color w:val="000000"/>
          <w:szCs w:val="22"/>
        </w:rPr>
      </w:pPr>
      <w:r>
        <w:rPr>
          <w:rFonts w:ascii="Times New Roman" w:eastAsia="宋体" w:hAnsi="Times New Roman"/>
          <w:color w:val="000000"/>
          <w:szCs w:val="22"/>
        </w:rPr>
        <w:lastRenderedPageBreak/>
        <w:t xml:space="preserve">4.2.4 </w:t>
      </w:r>
      <w:r>
        <w:rPr>
          <w:rFonts w:ascii="Times New Roman" w:eastAsia="宋体" w:hAnsi="Times New Roman"/>
          <w:color w:val="000000"/>
          <w:szCs w:val="22"/>
        </w:rPr>
        <w:t>核心指标分为先进水平、平均水平和基准水平共三个等级，先进水平相当于企业标准排行榜中</w:t>
      </w:r>
      <w:r>
        <w:rPr>
          <w:rFonts w:ascii="Times New Roman" w:eastAsia="宋体" w:hAnsi="Times New Roman"/>
          <w:color w:val="000000"/>
          <w:szCs w:val="22"/>
        </w:rPr>
        <w:t>5</w:t>
      </w:r>
      <w:r>
        <w:rPr>
          <w:rFonts w:ascii="Times New Roman" w:eastAsia="宋体" w:hAnsi="Times New Roman"/>
          <w:color w:val="000000"/>
          <w:szCs w:val="22"/>
        </w:rPr>
        <w:t>星级水平；平均水平相当于企业标准排行榜中</w:t>
      </w:r>
      <w:r>
        <w:rPr>
          <w:rFonts w:ascii="Times New Roman" w:eastAsia="宋体" w:hAnsi="Times New Roman"/>
          <w:color w:val="000000"/>
          <w:szCs w:val="22"/>
        </w:rPr>
        <w:t>4</w:t>
      </w:r>
      <w:r>
        <w:rPr>
          <w:rFonts w:ascii="Times New Roman" w:eastAsia="宋体" w:hAnsi="Times New Roman"/>
          <w:color w:val="000000"/>
          <w:szCs w:val="22"/>
        </w:rPr>
        <w:t>星级水平；基准水平相当于企业标准排行榜中</w:t>
      </w:r>
      <w:r>
        <w:rPr>
          <w:rFonts w:ascii="Times New Roman" w:eastAsia="宋体" w:hAnsi="Times New Roman"/>
          <w:color w:val="000000"/>
          <w:szCs w:val="22"/>
        </w:rPr>
        <w:t>3</w:t>
      </w:r>
      <w:r>
        <w:rPr>
          <w:rFonts w:ascii="Times New Roman" w:eastAsia="宋体" w:hAnsi="Times New Roman"/>
          <w:color w:val="000000"/>
          <w:szCs w:val="22"/>
        </w:rPr>
        <w:t>星级水平。</w:t>
      </w:r>
    </w:p>
    <w:p w:rsidR="00495AF3" w:rsidRDefault="006E35EB">
      <w:pPr>
        <w:widowControl/>
        <w:jc w:val="left"/>
        <w:rPr>
          <w:rFonts w:ascii="Times New Roman" w:eastAsia="宋体" w:hAnsi="Times New Roman"/>
          <w:color w:val="000000"/>
          <w:szCs w:val="22"/>
        </w:rPr>
      </w:pPr>
      <w:r>
        <w:rPr>
          <w:rFonts w:ascii="Times New Roman" w:eastAsia="宋体" w:hAnsi="Times New Roman"/>
          <w:color w:val="000000"/>
          <w:szCs w:val="22"/>
        </w:rPr>
        <w:t xml:space="preserve">4.2.5 </w:t>
      </w:r>
      <w:r>
        <w:rPr>
          <w:rFonts w:ascii="Times New Roman" w:eastAsia="宋体" w:hAnsi="Times New Roman"/>
          <w:color w:val="000000"/>
          <w:szCs w:val="22"/>
        </w:rPr>
        <w:t>创新性指标</w:t>
      </w:r>
      <w:r>
        <w:rPr>
          <w:rFonts w:ascii="Times New Roman" w:eastAsia="宋体" w:hAnsi="Times New Roman"/>
          <w:color w:val="000000"/>
          <w:kern w:val="0"/>
          <w:szCs w:val="21"/>
          <w:lang/>
        </w:rPr>
        <w:t>为镀层的化学成分、铝花尺寸、极限规格</w:t>
      </w:r>
      <w:r>
        <w:rPr>
          <w:rFonts w:ascii="Times New Roman" w:eastAsia="宋体" w:hAnsi="Times New Roman"/>
          <w:color w:val="000000"/>
          <w:szCs w:val="22"/>
        </w:rPr>
        <w:t>，划分成平均水平和先进水平两个等级，其中先进水平相当于企业标准排行榜中的</w:t>
      </w:r>
      <w:r>
        <w:rPr>
          <w:rFonts w:ascii="Times New Roman" w:eastAsia="宋体" w:hAnsi="Times New Roman"/>
          <w:color w:val="000000"/>
          <w:szCs w:val="22"/>
        </w:rPr>
        <w:t>5</w:t>
      </w:r>
      <w:r>
        <w:rPr>
          <w:rFonts w:ascii="Times New Roman" w:eastAsia="宋体" w:hAnsi="Times New Roman"/>
          <w:color w:val="000000"/>
          <w:szCs w:val="22"/>
        </w:rPr>
        <w:t>星级水平，平均水平相当于企标排行榜中</w:t>
      </w:r>
      <w:r>
        <w:rPr>
          <w:rFonts w:ascii="Times New Roman" w:eastAsia="宋体" w:hAnsi="Times New Roman"/>
          <w:color w:val="000000"/>
          <w:szCs w:val="22"/>
        </w:rPr>
        <w:t>4</w:t>
      </w:r>
      <w:r>
        <w:rPr>
          <w:rFonts w:ascii="Times New Roman" w:eastAsia="宋体" w:hAnsi="Times New Roman"/>
          <w:color w:val="000000"/>
          <w:szCs w:val="22"/>
        </w:rPr>
        <w:t>星级水平。鼓励根据条件成熟情况适时增加与产品性能和消费者关注的相关创新性指标。</w:t>
      </w:r>
    </w:p>
    <w:p w:rsidR="00495AF3" w:rsidRDefault="006E35EB">
      <w:pPr>
        <w:pStyle w:val="a7"/>
        <w:numPr>
          <w:ilvl w:val="0"/>
          <w:numId w:val="0"/>
        </w:numPr>
        <w:spacing w:before="156" w:after="156"/>
        <w:rPr>
          <w:rFonts w:ascii="Times New Roman"/>
        </w:rPr>
      </w:pPr>
      <w:bookmarkStart w:id="22" w:name="_Toc22000"/>
      <w:bookmarkStart w:id="23" w:name="_Toc10743"/>
      <w:r>
        <w:rPr>
          <w:rFonts w:ascii="Times New Roman"/>
        </w:rPr>
        <w:t xml:space="preserve">4.3 </w:t>
      </w:r>
      <w:r>
        <w:rPr>
          <w:rFonts w:ascii="Times New Roman"/>
        </w:rPr>
        <w:t>评价指标体系框架</w:t>
      </w:r>
      <w:bookmarkEnd w:id="22"/>
      <w:bookmarkEnd w:id="23"/>
    </w:p>
    <w:p w:rsidR="00495AF3" w:rsidRDefault="006E35EB" w:rsidP="003E6030">
      <w:pPr>
        <w:pStyle w:val="afff3"/>
        <w:spacing w:beforeLines="50" w:afterLines="50"/>
        <w:ind w:firstLineChars="0" w:firstLine="0"/>
        <w:jc w:val="center"/>
        <w:rPr>
          <w:rFonts w:ascii="Times New Roman" w:eastAsia="黑体"/>
          <w:color w:val="000000"/>
          <w:szCs w:val="21"/>
        </w:rPr>
      </w:pPr>
      <w:r>
        <w:rPr>
          <w:rFonts w:ascii="Times New Roman" w:eastAsia="黑体"/>
          <w:color w:val="000000"/>
          <w:szCs w:val="21"/>
        </w:rPr>
        <w:t>表</w:t>
      </w:r>
      <w:r>
        <w:rPr>
          <w:rFonts w:ascii="Times New Roman" w:eastAsia="黑体"/>
          <w:color w:val="000000"/>
          <w:szCs w:val="21"/>
        </w:rPr>
        <w:t>1  DX51D</w:t>
      </w:r>
      <w:r>
        <w:rPr>
          <w:rFonts w:ascii="Times New Roman" w:eastAsia="黑体"/>
          <w:color w:val="000000"/>
          <w:szCs w:val="21"/>
        </w:rPr>
        <w:t>评价指标体系框架</w:t>
      </w:r>
    </w:p>
    <w:tbl>
      <w:tblPr>
        <w:tblStyle w:val="afff6"/>
        <w:tblW w:w="9067" w:type="dxa"/>
        <w:jc w:val="center"/>
        <w:tblLayout w:type="fixed"/>
        <w:tblLook w:val="04A0"/>
      </w:tblPr>
      <w:tblGrid>
        <w:gridCol w:w="704"/>
        <w:gridCol w:w="1065"/>
        <w:gridCol w:w="2201"/>
        <w:gridCol w:w="1554"/>
        <w:gridCol w:w="1275"/>
        <w:gridCol w:w="1134"/>
        <w:gridCol w:w="1134"/>
      </w:tblGrid>
      <w:tr w:rsidR="00495AF3">
        <w:trPr>
          <w:trHeight w:val="302"/>
          <w:jc w:val="center"/>
        </w:trPr>
        <w:tc>
          <w:tcPr>
            <w:tcW w:w="704" w:type="dxa"/>
            <w:vMerge w:val="restart"/>
            <w:vAlign w:val="center"/>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序号</w:t>
            </w:r>
          </w:p>
        </w:tc>
        <w:tc>
          <w:tcPr>
            <w:tcW w:w="1065" w:type="dxa"/>
            <w:vMerge w:val="restart"/>
            <w:vAlign w:val="center"/>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指标类型</w:t>
            </w:r>
          </w:p>
        </w:tc>
        <w:tc>
          <w:tcPr>
            <w:tcW w:w="2201" w:type="dxa"/>
            <w:vMerge w:val="restart"/>
            <w:vAlign w:val="center"/>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评价指标</w:t>
            </w:r>
          </w:p>
        </w:tc>
        <w:tc>
          <w:tcPr>
            <w:tcW w:w="1554" w:type="dxa"/>
            <w:vMerge w:val="restart"/>
            <w:vAlign w:val="center"/>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指标来源（判断依据</w:t>
            </w:r>
            <w:r>
              <w:rPr>
                <w:rFonts w:ascii="Times New Roman" w:eastAsia="宋体" w:hAnsi="Times New Roman"/>
                <w:b/>
                <w:color w:val="000000"/>
                <w:szCs w:val="18"/>
              </w:rPr>
              <w:t>/</w:t>
            </w:r>
            <w:r>
              <w:rPr>
                <w:rFonts w:ascii="Times New Roman" w:eastAsia="宋体" w:hAnsi="Times New Roman"/>
                <w:b/>
                <w:color w:val="000000"/>
                <w:szCs w:val="18"/>
              </w:rPr>
              <w:t>方法）</w:t>
            </w:r>
          </w:p>
        </w:tc>
        <w:tc>
          <w:tcPr>
            <w:tcW w:w="3543" w:type="dxa"/>
            <w:gridSpan w:val="3"/>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指标水平分级（按产品）</w:t>
            </w:r>
          </w:p>
        </w:tc>
      </w:tr>
      <w:tr w:rsidR="00495AF3">
        <w:trPr>
          <w:trHeight w:val="333"/>
          <w:jc w:val="center"/>
        </w:trPr>
        <w:tc>
          <w:tcPr>
            <w:tcW w:w="704" w:type="dxa"/>
            <w:vMerge/>
            <w:vAlign w:val="center"/>
          </w:tcPr>
          <w:p w:rsidR="00495AF3" w:rsidRDefault="00495AF3">
            <w:pPr>
              <w:numPr>
                <w:ilvl w:val="0"/>
                <w:numId w:val="0"/>
              </w:numPr>
              <w:jc w:val="center"/>
              <w:rPr>
                <w:rFonts w:ascii="Times New Roman" w:eastAsia="宋体" w:hAnsi="Times New Roman"/>
                <w:b/>
                <w:color w:val="000000"/>
                <w:szCs w:val="18"/>
              </w:rPr>
            </w:pPr>
          </w:p>
        </w:tc>
        <w:tc>
          <w:tcPr>
            <w:tcW w:w="1065" w:type="dxa"/>
            <w:vMerge/>
            <w:vAlign w:val="center"/>
          </w:tcPr>
          <w:p w:rsidR="00495AF3" w:rsidRDefault="00495AF3">
            <w:pPr>
              <w:numPr>
                <w:ilvl w:val="0"/>
                <w:numId w:val="0"/>
              </w:numPr>
              <w:jc w:val="center"/>
              <w:rPr>
                <w:rFonts w:ascii="Times New Roman" w:eastAsia="宋体" w:hAnsi="Times New Roman"/>
                <w:b/>
                <w:color w:val="000000"/>
                <w:szCs w:val="18"/>
              </w:rPr>
            </w:pPr>
          </w:p>
        </w:tc>
        <w:tc>
          <w:tcPr>
            <w:tcW w:w="2201" w:type="dxa"/>
            <w:vMerge/>
            <w:vAlign w:val="center"/>
          </w:tcPr>
          <w:p w:rsidR="00495AF3" w:rsidRDefault="00495AF3">
            <w:pPr>
              <w:numPr>
                <w:ilvl w:val="0"/>
                <w:numId w:val="0"/>
              </w:numPr>
              <w:jc w:val="center"/>
              <w:rPr>
                <w:rFonts w:ascii="Times New Roman" w:eastAsia="宋体" w:hAnsi="Times New Roman"/>
                <w:b/>
                <w:color w:val="000000"/>
                <w:szCs w:val="18"/>
              </w:rPr>
            </w:pPr>
          </w:p>
        </w:tc>
        <w:tc>
          <w:tcPr>
            <w:tcW w:w="1554" w:type="dxa"/>
            <w:vMerge/>
            <w:vAlign w:val="center"/>
          </w:tcPr>
          <w:p w:rsidR="00495AF3" w:rsidRDefault="00495AF3">
            <w:pPr>
              <w:numPr>
                <w:ilvl w:val="0"/>
                <w:numId w:val="0"/>
              </w:numPr>
              <w:jc w:val="center"/>
              <w:rPr>
                <w:rFonts w:ascii="Times New Roman" w:eastAsia="宋体" w:hAnsi="Times New Roman"/>
                <w:b/>
                <w:color w:val="000000"/>
                <w:szCs w:val="18"/>
              </w:rPr>
            </w:pPr>
          </w:p>
        </w:tc>
        <w:tc>
          <w:tcPr>
            <w:tcW w:w="1275" w:type="dxa"/>
            <w:vAlign w:val="center"/>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先进水平</w:t>
            </w:r>
          </w:p>
        </w:tc>
        <w:tc>
          <w:tcPr>
            <w:tcW w:w="1134" w:type="dxa"/>
            <w:vAlign w:val="center"/>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平均水平</w:t>
            </w:r>
          </w:p>
        </w:tc>
        <w:tc>
          <w:tcPr>
            <w:tcW w:w="1134" w:type="dxa"/>
            <w:vAlign w:val="center"/>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基准水平</w:t>
            </w:r>
          </w:p>
        </w:tc>
      </w:tr>
      <w:tr w:rsidR="00495AF3">
        <w:trPr>
          <w:trHeight w:val="496"/>
          <w:jc w:val="center"/>
        </w:trPr>
        <w:tc>
          <w:tcPr>
            <w:tcW w:w="704" w:type="dxa"/>
            <w:vMerge w:val="restart"/>
            <w:vAlign w:val="center"/>
          </w:tcPr>
          <w:p w:rsidR="00495AF3" w:rsidRDefault="006E35E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1</w:t>
            </w:r>
          </w:p>
        </w:tc>
        <w:tc>
          <w:tcPr>
            <w:tcW w:w="1065" w:type="dxa"/>
            <w:vMerge w:val="restart"/>
            <w:vAlign w:val="center"/>
          </w:tcPr>
          <w:p w:rsidR="00495AF3" w:rsidRDefault="006E35EB">
            <w:pPr>
              <w:numPr>
                <w:ilvl w:val="0"/>
                <w:numId w:val="0"/>
              </w:numPr>
              <w:jc w:val="center"/>
              <w:rPr>
                <w:rFonts w:ascii="Times New Roman" w:eastAsia="宋体" w:hAnsi="Times New Roman"/>
                <w:color w:val="000000"/>
                <w:szCs w:val="18"/>
              </w:rPr>
            </w:pPr>
            <w:r>
              <w:rPr>
                <w:rFonts w:ascii="Times New Roman" w:eastAsia="宋体" w:hAnsi="Times New Roman"/>
                <w:szCs w:val="18"/>
              </w:rPr>
              <w:t>基础指标</w:t>
            </w: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kern w:val="0"/>
                <w:szCs w:val="18"/>
                <w:lang/>
              </w:rPr>
              <w:t>表面质量</w:t>
            </w:r>
          </w:p>
        </w:tc>
        <w:tc>
          <w:tcPr>
            <w:tcW w:w="1554" w:type="dxa"/>
            <w:vMerge w:val="restart"/>
            <w:vAlign w:val="center"/>
          </w:tcPr>
          <w:p w:rsidR="00495AF3" w:rsidRDefault="006E35EB">
            <w:pPr>
              <w:numPr>
                <w:ilvl w:val="0"/>
                <w:numId w:val="0"/>
              </w:numPr>
              <w:rPr>
                <w:rFonts w:ascii="Times New Roman" w:eastAsia="宋体" w:hAnsi="Times New Roman"/>
                <w:color w:val="000000"/>
                <w:szCs w:val="18"/>
              </w:rPr>
            </w:pPr>
            <w:r>
              <w:rPr>
                <w:rFonts w:ascii="Times New Roman" w:eastAsia="宋体" w:hAnsi="Times New Roman"/>
                <w:color w:val="000000"/>
                <w:szCs w:val="18"/>
              </w:rPr>
              <w:t>按照附录</w:t>
            </w:r>
            <w:r>
              <w:rPr>
                <w:rFonts w:ascii="Times New Roman" w:eastAsia="宋体" w:hAnsi="Times New Roman"/>
                <w:color w:val="000000"/>
                <w:szCs w:val="18"/>
              </w:rPr>
              <w:t>A.1</w:t>
            </w:r>
            <w:r>
              <w:rPr>
                <w:rFonts w:ascii="Times New Roman" w:eastAsia="宋体" w:hAnsi="Times New Roman"/>
                <w:color w:val="000000"/>
                <w:szCs w:val="18"/>
              </w:rPr>
              <w:t>判定</w:t>
            </w:r>
            <w:r w:rsidR="00E3470B">
              <w:rPr>
                <w:rFonts w:ascii="Times New Roman" w:eastAsia="宋体" w:hAnsi="Times New Roman"/>
                <w:color w:val="000000"/>
                <w:szCs w:val="18"/>
              </w:rPr>
              <w:t>。</w:t>
            </w:r>
          </w:p>
        </w:tc>
        <w:tc>
          <w:tcPr>
            <w:tcW w:w="3543" w:type="dxa"/>
            <w:gridSpan w:val="3"/>
            <w:vMerge w:val="restart"/>
            <w:vAlign w:val="center"/>
          </w:tcPr>
          <w:p w:rsidR="00495AF3" w:rsidRDefault="006E35EB">
            <w:pPr>
              <w:numPr>
                <w:ilvl w:val="0"/>
                <w:numId w:val="0"/>
              </w:numPr>
              <w:jc w:val="center"/>
              <w:rPr>
                <w:rFonts w:ascii="Times New Roman" w:eastAsia="宋体" w:hAnsi="Times New Roman"/>
                <w:szCs w:val="18"/>
              </w:rPr>
            </w:pPr>
            <w:r>
              <w:rPr>
                <w:rFonts w:ascii="Times New Roman" w:eastAsia="宋体" w:hAnsi="Times New Roman"/>
                <w:szCs w:val="18"/>
              </w:rPr>
              <w:t>符合标准要求</w:t>
            </w: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szCs w:val="18"/>
              </w:rPr>
              <w:t>尺寸、外形、重量及允许偏差</w:t>
            </w:r>
          </w:p>
        </w:tc>
        <w:tc>
          <w:tcPr>
            <w:tcW w:w="1554" w:type="dxa"/>
            <w:vMerge/>
            <w:vAlign w:val="center"/>
          </w:tcPr>
          <w:p w:rsidR="00495AF3" w:rsidRDefault="00495AF3">
            <w:pPr>
              <w:numPr>
                <w:ilvl w:val="0"/>
                <w:numId w:val="0"/>
              </w:numPr>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镀层的化学成分</w:t>
            </w:r>
          </w:p>
        </w:tc>
        <w:tc>
          <w:tcPr>
            <w:tcW w:w="1554" w:type="dxa"/>
            <w:vMerge/>
            <w:vAlign w:val="center"/>
          </w:tcPr>
          <w:p w:rsidR="00495AF3" w:rsidRDefault="00495AF3">
            <w:pPr>
              <w:numPr>
                <w:ilvl w:val="0"/>
                <w:numId w:val="0"/>
              </w:numPr>
              <w:jc w:val="left"/>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钢的化学成分</w:t>
            </w:r>
          </w:p>
        </w:tc>
        <w:tc>
          <w:tcPr>
            <w:tcW w:w="1554" w:type="dxa"/>
            <w:vMerge/>
            <w:vAlign w:val="center"/>
          </w:tcPr>
          <w:p w:rsidR="00495AF3" w:rsidRDefault="00495AF3">
            <w:pPr>
              <w:numPr>
                <w:ilvl w:val="0"/>
                <w:numId w:val="0"/>
              </w:numPr>
              <w:jc w:val="left"/>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镀层重量</w:t>
            </w:r>
          </w:p>
        </w:tc>
        <w:tc>
          <w:tcPr>
            <w:tcW w:w="1554" w:type="dxa"/>
            <w:vMerge/>
            <w:vAlign w:val="center"/>
          </w:tcPr>
          <w:p w:rsidR="00495AF3" w:rsidRDefault="00495AF3">
            <w:pPr>
              <w:numPr>
                <w:ilvl w:val="0"/>
                <w:numId w:val="0"/>
              </w:numPr>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kern w:val="0"/>
                <w:szCs w:val="18"/>
                <w:lang/>
              </w:rPr>
              <w:t>屈服强度</w:t>
            </w:r>
          </w:p>
        </w:tc>
        <w:tc>
          <w:tcPr>
            <w:tcW w:w="1554" w:type="dxa"/>
            <w:vMerge/>
            <w:vAlign w:val="center"/>
          </w:tcPr>
          <w:p w:rsidR="00495AF3" w:rsidRDefault="00495AF3">
            <w:pPr>
              <w:numPr>
                <w:ilvl w:val="0"/>
                <w:numId w:val="0"/>
              </w:numPr>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抗拉强度</w:t>
            </w:r>
          </w:p>
        </w:tc>
        <w:tc>
          <w:tcPr>
            <w:tcW w:w="1554" w:type="dxa"/>
            <w:vMerge/>
            <w:vAlign w:val="center"/>
          </w:tcPr>
          <w:p w:rsidR="00495AF3" w:rsidRDefault="00495AF3">
            <w:pPr>
              <w:numPr>
                <w:ilvl w:val="0"/>
                <w:numId w:val="0"/>
              </w:numPr>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kern w:val="0"/>
                <w:szCs w:val="18"/>
                <w:lang/>
              </w:rPr>
              <w:t>拉伸应变痕</w:t>
            </w:r>
          </w:p>
        </w:tc>
        <w:tc>
          <w:tcPr>
            <w:tcW w:w="1554" w:type="dxa"/>
            <w:vMerge/>
            <w:vAlign w:val="center"/>
          </w:tcPr>
          <w:p w:rsidR="00495AF3" w:rsidRDefault="00495AF3">
            <w:pPr>
              <w:numPr>
                <w:ilvl w:val="0"/>
                <w:numId w:val="0"/>
              </w:numPr>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耐高温性能</w:t>
            </w:r>
          </w:p>
        </w:tc>
        <w:tc>
          <w:tcPr>
            <w:tcW w:w="1554" w:type="dxa"/>
            <w:vMerge/>
            <w:vAlign w:val="center"/>
          </w:tcPr>
          <w:p w:rsidR="00495AF3" w:rsidRDefault="00495AF3">
            <w:pPr>
              <w:numPr>
                <w:ilvl w:val="0"/>
                <w:numId w:val="0"/>
              </w:numPr>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耐中性盐雾腐蚀性能</w:t>
            </w:r>
          </w:p>
        </w:tc>
        <w:tc>
          <w:tcPr>
            <w:tcW w:w="1554" w:type="dxa"/>
            <w:vMerge/>
            <w:vAlign w:val="center"/>
          </w:tcPr>
          <w:p w:rsidR="00495AF3" w:rsidRDefault="00495AF3">
            <w:pPr>
              <w:numPr>
                <w:ilvl w:val="0"/>
                <w:numId w:val="0"/>
              </w:numPr>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90"/>
          <w:jc w:val="center"/>
        </w:trPr>
        <w:tc>
          <w:tcPr>
            <w:tcW w:w="704" w:type="dxa"/>
            <w:vMerge w:val="restart"/>
            <w:vAlign w:val="center"/>
          </w:tcPr>
          <w:p w:rsidR="00495AF3" w:rsidRDefault="006E35E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2</w:t>
            </w:r>
          </w:p>
        </w:tc>
        <w:tc>
          <w:tcPr>
            <w:tcW w:w="1065" w:type="dxa"/>
            <w:vMerge w:val="restart"/>
            <w:vAlign w:val="center"/>
          </w:tcPr>
          <w:p w:rsidR="00495AF3" w:rsidRDefault="006E35E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核心指标</w:t>
            </w: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kern w:val="0"/>
                <w:szCs w:val="18"/>
                <w:lang/>
              </w:rPr>
              <w:t>延伸率</w:t>
            </w:r>
          </w:p>
        </w:tc>
        <w:tc>
          <w:tcPr>
            <w:tcW w:w="1554" w:type="dxa"/>
            <w:vMerge w:val="restart"/>
            <w:vAlign w:val="center"/>
          </w:tcPr>
          <w:p w:rsidR="00495AF3" w:rsidRDefault="00E3470B">
            <w:pPr>
              <w:numPr>
                <w:ilvl w:val="0"/>
                <w:numId w:val="0"/>
              </w:numPr>
              <w:rPr>
                <w:rFonts w:ascii="Times New Roman" w:eastAsia="宋体" w:hAnsi="Times New Roman"/>
                <w:color w:val="000000"/>
                <w:szCs w:val="18"/>
              </w:rPr>
            </w:pPr>
            <w:r>
              <w:rPr>
                <w:rFonts w:ascii="Times New Roman" w:eastAsia="宋体" w:hAnsi="Times New Roman"/>
                <w:color w:val="000000"/>
                <w:szCs w:val="18"/>
              </w:rPr>
              <w:t>按</w:t>
            </w:r>
            <w:r w:rsidR="006E35EB">
              <w:rPr>
                <w:rFonts w:ascii="Times New Roman" w:eastAsia="宋体" w:hAnsi="Times New Roman"/>
                <w:color w:val="000000"/>
                <w:szCs w:val="18"/>
              </w:rPr>
              <w:t>GB/T 36399</w:t>
            </w:r>
            <w:r>
              <w:rPr>
                <w:rFonts w:ascii="Times New Roman" w:eastAsia="宋体" w:hAnsi="Times New Roman"/>
                <w:color w:val="000000"/>
                <w:szCs w:val="18"/>
              </w:rPr>
              <w:t>规定的方法。</w:t>
            </w:r>
          </w:p>
        </w:tc>
        <w:tc>
          <w:tcPr>
            <w:tcW w:w="1275" w:type="dxa"/>
            <w:vAlign w:val="center"/>
          </w:tcPr>
          <w:p w:rsidR="00495AF3" w:rsidRDefault="006E35EB">
            <w:pPr>
              <w:numPr>
                <w:ilvl w:val="0"/>
                <w:numId w:val="0"/>
              </w:numPr>
              <w:jc w:val="center"/>
              <w:rPr>
                <w:rFonts w:ascii="Times New Roman" w:hAnsi="Times New Roman"/>
                <w:color w:val="000000" w:themeColor="text1"/>
                <w:szCs w:val="18"/>
              </w:rPr>
            </w:pPr>
            <w:r>
              <w:rPr>
                <w:rFonts w:ascii="Times New Roman" w:eastAsia="宋体" w:hAnsi="Times New Roman"/>
                <w:color w:val="000000"/>
                <w:szCs w:val="18"/>
              </w:rPr>
              <w:t>≥30</w:t>
            </w:r>
          </w:p>
        </w:tc>
        <w:tc>
          <w:tcPr>
            <w:tcW w:w="1134" w:type="dxa"/>
            <w:vAlign w:val="center"/>
          </w:tcPr>
          <w:p w:rsidR="00495AF3" w:rsidRDefault="006E35EB">
            <w:pPr>
              <w:numPr>
                <w:ilvl w:val="0"/>
                <w:numId w:val="0"/>
              </w:numPr>
              <w:jc w:val="center"/>
              <w:rPr>
                <w:rFonts w:ascii="Times New Roman" w:eastAsia="宋体" w:hAnsi="Times New Roman"/>
                <w:color w:val="000000"/>
                <w:szCs w:val="18"/>
                <w:lang/>
              </w:rPr>
            </w:pPr>
            <w:r>
              <w:rPr>
                <w:rFonts w:ascii="Times New Roman" w:eastAsia="宋体" w:hAnsi="Times New Roman"/>
                <w:color w:val="000000"/>
                <w:szCs w:val="18"/>
              </w:rPr>
              <w:t>≥28</w:t>
            </w:r>
          </w:p>
        </w:tc>
        <w:tc>
          <w:tcPr>
            <w:tcW w:w="1134" w:type="dxa"/>
            <w:vAlign w:val="center"/>
          </w:tcPr>
          <w:p w:rsidR="00495AF3" w:rsidRDefault="006E35E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≥22</w:t>
            </w:r>
          </w:p>
        </w:tc>
      </w:tr>
      <w:tr w:rsidR="00495AF3">
        <w:trPr>
          <w:trHeight w:val="387"/>
          <w:jc w:val="center"/>
        </w:trPr>
        <w:tc>
          <w:tcPr>
            <w:tcW w:w="704" w:type="dxa"/>
            <w:vMerge/>
            <w:vAlign w:val="center"/>
          </w:tcPr>
          <w:p w:rsidR="00495AF3" w:rsidRDefault="00495AF3">
            <w:pPr>
              <w:numPr>
                <w:ilvl w:val="0"/>
                <w:numId w:val="0"/>
              </w:numPr>
              <w:jc w:val="center"/>
              <w:rPr>
                <w:rFonts w:ascii="Times New Roman" w:eastAsia="宋体" w:hAnsi="Times New Roman"/>
                <w:szCs w:val="18"/>
              </w:rPr>
            </w:pPr>
          </w:p>
        </w:tc>
        <w:tc>
          <w:tcPr>
            <w:tcW w:w="1065" w:type="dxa"/>
            <w:vMerge/>
            <w:vAlign w:val="center"/>
          </w:tcPr>
          <w:p w:rsidR="00495AF3" w:rsidRDefault="00495AF3">
            <w:pPr>
              <w:numPr>
                <w:ilvl w:val="0"/>
                <w:numId w:val="0"/>
              </w:numPr>
              <w:jc w:val="center"/>
              <w:rPr>
                <w:rFonts w:ascii="Times New Roman" w:eastAsia="宋体" w:hAnsi="Times New Roman"/>
                <w:szCs w:val="18"/>
              </w:rPr>
            </w:pPr>
          </w:p>
        </w:tc>
        <w:tc>
          <w:tcPr>
            <w:tcW w:w="2201" w:type="dxa"/>
            <w:vAlign w:val="center"/>
          </w:tcPr>
          <w:p w:rsidR="00495AF3" w:rsidRDefault="006E35EB">
            <w:pPr>
              <w:widowControl/>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塑性应变比</w:t>
            </w:r>
          </w:p>
        </w:tc>
        <w:tc>
          <w:tcPr>
            <w:tcW w:w="1554" w:type="dxa"/>
            <w:vMerge/>
            <w:vAlign w:val="center"/>
          </w:tcPr>
          <w:p w:rsidR="00495AF3" w:rsidRDefault="00495AF3">
            <w:pPr>
              <w:numPr>
                <w:ilvl w:val="0"/>
                <w:numId w:val="0"/>
              </w:numPr>
              <w:jc w:val="center"/>
              <w:rPr>
                <w:rFonts w:ascii="Times New Roman" w:eastAsia="宋体" w:hAnsi="Times New Roman"/>
                <w:color w:val="000000"/>
                <w:szCs w:val="18"/>
                <w:lang/>
              </w:rPr>
            </w:pPr>
          </w:p>
        </w:tc>
        <w:tc>
          <w:tcPr>
            <w:tcW w:w="1275" w:type="dxa"/>
            <w:vAlign w:val="center"/>
          </w:tcPr>
          <w:p w:rsidR="00495AF3" w:rsidRDefault="006E35EB">
            <w:pPr>
              <w:numPr>
                <w:ilvl w:val="0"/>
                <w:numId w:val="0"/>
              </w:numPr>
              <w:jc w:val="center"/>
              <w:rPr>
                <w:rFonts w:ascii="Times New Roman" w:eastAsia="宋体" w:hAnsi="Times New Roman"/>
                <w:color w:val="000000"/>
                <w:szCs w:val="18"/>
                <w:lang/>
              </w:rPr>
            </w:pPr>
            <w:r>
              <w:rPr>
                <w:rFonts w:ascii="Times New Roman" w:eastAsia="宋体" w:hAnsi="Times New Roman"/>
                <w:color w:val="000000"/>
                <w:szCs w:val="18"/>
              </w:rPr>
              <w:t>≥1.10</w:t>
            </w:r>
          </w:p>
        </w:tc>
        <w:tc>
          <w:tcPr>
            <w:tcW w:w="1134" w:type="dxa"/>
            <w:vAlign w:val="center"/>
          </w:tcPr>
          <w:p w:rsidR="00495AF3" w:rsidRDefault="006E35EB">
            <w:pPr>
              <w:numPr>
                <w:ilvl w:val="0"/>
                <w:numId w:val="0"/>
              </w:numPr>
              <w:jc w:val="center"/>
              <w:rPr>
                <w:rFonts w:ascii="Times New Roman" w:eastAsia="宋体" w:hAnsi="Times New Roman"/>
                <w:color w:val="000000"/>
                <w:szCs w:val="18"/>
                <w:lang/>
              </w:rPr>
            </w:pPr>
            <w:r>
              <w:rPr>
                <w:rFonts w:ascii="Times New Roman" w:eastAsia="宋体" w:hAnsi="Times New Roman"/>
                <w:color w:val="000000"/>
                <w:szCs w:val="18"/>
              </w:rPr>
              <w:t>≥1.00</w:t>
            </w:r>
          </w:p>
        </w:tc>
        <w:tc>
          <w:tcPr>
            <w:tcW w:w="1134" w:type="dxa"/>
            <w:vAlign w:val="center"/>
          </w:tcPr>
          <w:p w:rsidR="00495AF3" w:rsidRDefault="006E35EB">
            <w:pPr>
              <w:numPr>
                <w:ilvl w:val="0"/>
                <w:numId w:val="0"/>
              </w:numPr>
              <w:jc w:val="center"/>
              <w:rPr>
                <w:rFonts w:ascii="Times New Roman" w:eastAsia="宋体" w:hAnsi="Times New Roman"/>
                <w:color w:val="000000"/>
                <w:szCs w:val="18"/>
                <w:lang/>
              </w:rPr>
            </w:pPr>
            <w:r>
              <w:rPr>
                <w:rFonts w:ascii="Times New Roman" w:eastAsia="宋体" w:hAnsi="Times New Roman"/>
                <w:color w:val="000000"/>
                <w:szCs w:val="18"/>
              </w:rPr>
              <w:t>≥0.80</w:t>
            </w:r>
          </w:p>
        </w:tc>
      </w:tr>
      <w:tr w:rsidR="00495AF3">
        <w:trPr>
          <w:trHeight w:val="387"/>
          <w:jc w:val="center"/>
        </w:trPr>
        <w:tc>
          <w:tcPr>
            <w:tcW w:w="704" w:type="dxa"/>
            <w:vMerge/>
            <w:vAlign w:val="center"/>
          </w:tcPr>
          <w:p w:rsidR="00495AF3" w:rsidRDefault="00495AF3">
            <w:pPr>
              <w:numPr>
                <w:ilvl w:val="0"/>
                <w:numId w:val="0"/>
              </w:numPr>
              <w:jc w:val="center"/>
              <w:rPr>
                <w:rFonts w:ascii="Times New Roman" w:hAnsi="Times New Roman"/>
                <w:szCs w:val="18"/>
              </w:rPr>
            </w:pPr>
          </w:p>
        </w:tc>
        <w:tc>
          <w:tcPr>
            <w:tcW w:w="1065" w:type="dxa"/>
            <w:vMerge/>
            <w:vAlign w:val="center"/>
          </w:tcPr>
          <w:p w:rsidR="00495AF3" w:rsidRDefault="00495AF3">
            <w:pPr>
              <w:numPr>
                <w:ilvl w:val="0"/>
                <w:numId w:val="0"/>
              </w:numPr>
              <w:jc w:val="center"/>
              <w:rPr>
                <w:rFonts w:ascii="Times New Roman" w:hAnsi="Times New Roman"/>
                <w:szCs w:val="18"/>
              </w:rPr>
            </w:pPr>
          </w:p>
        </w:tc>
        <w:tc>
          <w:tcPr>
            <w:tcW w:w="2201" w:type="dxa"/>
            <w:vAlign w:val="center"/>
          </w:tcPr>
          <w:p w:rsidR="00495AF3" w:rsidRDefault="006E35EB">
            <w:pPr>
              <w:widowControl/>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应变硬化指数</w:t>
            </w:r>
          </w:p>
        </w:tc>
        <w:tc>
          <w:tcPr>
            <w:tcW w:w="1554" w:type="dxa"/>
            <w:vMerge/>
            <w:vAlign w:val="center"/>
          </w:tcPr>
          <w:p w:rsidR="00495AF3" w:rsidRDefault="00495AF3">
            <w:pPr>
              <w:numPr>
                <w:ilvl w:val="0"/>
                <w:numId w:val="0"/>
              </w:numPr>
              <w:jc w:val="center"/>
              <w:rPr>
                <w:rFonts w:ascii="Times New Roman" w:eastAsia="宋体" w:hAnsi="Times New Roman"/>
                <w:color w:val="000000"/>
                <w:kern w:val="0"/>
                <w:szCs w:val="18"/>
                <w:lang/>
              </w:rPr>
            </w:pPr>
          </w:p>
        </w:tc>
        <w:tc>
          <w:tcPr>
            <w:tcW w:w="1275"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w:t>
            </w:r>
            <w:r>
              <w:rPr>
                <w:rFonts w:ascii="Times New Roman" w:eastAsia="宋体" w:hAnsi="Times New Roman"/>
                <w:color w:val="000000"/>
                <w:kern w:val="0"/>
                <w:szCs w:val="18"/>
                <w:lang/>
              </w:rPr>
              <w:t>0.15</w:t>
            </w:r>
          </w:p>
        </w:tc>
        <w:tc>
          <w:tcPr>
            <w:tcW w:w="1134"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w:t>
            </w:r>
            <w:r>
              <w:rPr>
                <w:rFonts w:ascii="Times New Roman" w:eastAsia="宋体" w:hAnsi="Times New Roman"/>
                <w:color w:val="000000"/>
                <w:kern w:val="0"/>
                <w:szCs w:val="18"/>
                <w:lang/>
              </w:rPr>
              <w:t>0.14</w:t>
            </w:r>
          </w:p>
        </w:tc>
        <w:tc>
          <w:tcPr>
            <w:tcW w:w="1134"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w:t>
            </w:r>
            <w:r>
              <w:rPr>
                <w:rFonts w:ascii="Times New Roman" w:eastAsia="宋体" w:hAnsi="Times New Roman"/>
                <w:color w:val="000000"/>
                <w:kern w:val="0"/>
                <w:szCs w:val="18"/>
                <w:lang/>
              </w:rPr>
              <w:t>0.13</w:t>
            </w:r>
          </w:p>
        </w:tc>
      </w:tr>
      <w:tr w:rsidR="00495AF3">
        <w:trPr>
          <w:trHeight w:val="455"/>
          <w:jc w:val="center"/>
        </w:trPr>
        <w:tc>
          <w:tcPr>
            <w:tcW w:w="704" w:type="dxa"/>
            <w:vMerge w:val="restart"/>
            <w:vAlign w:val="center"/>
          </w:tcPr>
          <w:p w:rsidR="00495AF3" w:rsidRDefault="006E35E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3</w:t>
            </w:r>
          </w:p>
        </w:tc>
        <w:tc>
          <w:tcPr>
            <w:tcW w:w="1065" w:type="dxa"/>
            <w:vMerge w:val="restart"/>
            <w:vAlign w:val="center"/>
          </w:tcPr>
          <w:p w:rsidR="00495AF3" w:rsidRDefault="006E35E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创新指标</w:t>
            </w: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镀层的化学成分</w:t>
            </w:r>
          </w:p>
        </w:tc>
        <w:tc>
          <w:tcPr>
            <w:tcW w:w="1554" w:type="dxa"/>
            <w:vMerge w:val="restart"/>
            <w:vAlign w:val="center"/>
          </w:tcPr>
          <w:p w:rsidR="00495AF3" w:rsidRDefault="00495AF3">
            <w:pPr>
              <w:widowControl/>
              <w:numPr>
                <w:ilvl w:val="0"/>
                <w:numId w:val="0"/>
              </w:numPr>
              <w:jc w:val="left"/>
              <w:rPr>
                <w:rFonts w:ascii="Times New Roman" w:hAnsi="Times New Roman"/>
                <w:szCs w:val="18"/>
              </w:rPr>
            </w:pPr>
          </w:p>
          <w:p w:rsidR="00495AF3" w:rsidRDefault="006E35EB">
            <w:pPr>
              <w:numPr>
                <w:ilvl w:val="0"/>
                <w:numId w:val="0"/>
              </w:numPr>
              <w:rPr>
                <w:rFonts w:ascii="Times New Roman" w:eastAsia="宋体" w:hAnsi="Times New Roman"/>
                <w:color w:val="000000"/>
                <w:szCs w:val="18"/>
              </w:rPr>
            </w:pPr>
            <w:r>
              <w:rPr>
                <w:rFonts w:ascii="Times New Roman" w:eastAsia="宋体" w:hAnsi="Times New Roman"/>
                <w:color w:val="000000"/>
                <w:szCs w:val="18"/>
              </w:rPr>
              <w:t>按照附录</w:t>
            </w:r>
            <w:r>
              <w:rPr>
                <w:rFonts w:ascii="Times New Roman" w:eastAsia="宋体" w:hAnsi="Times New Roman"/>
                <w:color w:val="000000"/>
                <w:szCs w:val="18"/>
              </w:rPr>
              <w:t>A.2</w:t>
            </w:r>
            <w:r>
              <w:rPr>
                <w:rFonts w:ascii="Times New Roman" w:eastAsia="宋体" w:hAnsi="Times New Roman"/>
                <w:color w:val="000000"/>
                <w:szCs w:val="18"/>
              </w:rPr>
              <w:t>判定</w:t>
            </w:r>
            <w:r w:rsidR="00E3470B">
              <w:rPr>
                <w:rFonts w:ascii="Times New Roman" w:eastAsia="宋体" w:hAnsi="Times New Roman"/>
                <w:color w:val="000000"/>
                <w:szCs w:val="18"/>
              </w:rPr>
              <w:t>。</w:t>
            </w:r>
          </w:p>
        </w:tc>
        <w:tc>
          <w:tcPr>
            <w:tcW w:w="1275"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镀层结构不少于</w:t>
            </w:r>
            <w:r>
              <w:rPr>
                <w:rFonts w:ascii="Times New Roman" w:eastAsia="宋体" w:hAnsi="Times New Roman"/>
                <w:color w:val="000000"/>
                <w:szCs w:val="18"/>
              </w:rPr>
              <w:t>4</w:t>
            </w:r>
            <w:r>
              <w:rPr>
                <w:rFonts w:ascii="Times New Roman" w:eastAsia="宋体" w:hAnsi="Times New Roman"/>
                <w:color w:val="000000"/>
                <w:szCs w:val="18"/>
              </w:rPr>
              <w:t>层且铁的含量符合交货要求</w:t>
            </w:r>
          </w:p>
        </w:tc>
        <w:tc>
          <w:tcPr>
            <w:tcW w:w="1134" w:type="dxa"/>
            <w:vAlign w:val="center"/>
          </w:tcPr>
          <w:p w:rsidR="00495AF3" w:rsidRDefault="006E35EB">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szCs w:val="18"/>
              </w:rPr>
              <w:t>镀层结构不少于</w:t>
            </w:r>
            <w:r>
              <w:rPr>
                <w:rFonts w:ascii="Times New Roman" w:eastAsia="宋体" w:hAnsi="Times New Roman"/>
                <w:color w:val="000000"/>
                <w:szCs w:val="18"/>
              </w:rPr>
              <w:t>3</w:t>
            </w:r>
            <w:r>
              <w:rPr>
                <w:rFonts w:ascii="Times New Roman" w:eastAsia="宋体" w:hAnsi="Times New Roman"/>
                <w:color w:val="000000"/>
                <w:szCs w:val="18"/>
              </w:rPr>
              <w:t>层</w:t>
            </w:r>
          </w:p>
        </w:tc>
        <w:tc>
          <w:tcPr>
            <w:tcW w:w="1134"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r w:rsidR="00495AF3">
        <w:trPr>
          <w:trHeight w:val="455"/>
          <w:jc w:val="center"/>
        </w:trPr>
        <w:tc>
          <w:tcPr>
            <w:tcW w:w="704" w:type="dxa"/>
            <w:vMerge/>
            <w:vAlign w:val="center"/>
          </w:tcPr>
          <w:p w:rsidR="00495AF3" w:rsidRDefault="00495AF3">
            <w:pPr>
              <w:numPr>
                <w:ilvl w:val="0"/>
                <w:numId w:val="0"/>
              </w:numPr>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jc w:val="center"/>
              <w:rPr>
                <w:rFonts w:ascii="Times New Roman" w:eastAsia="宋体" w:hAnsi="Times New Roman"/>
                <w:color w:val="000000"/>
                <w:szCs w:val="18"/>
              </w:rPr>
            </w:pP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铝花尺寸</w:t>
            </w:r>
          </w:p>
        </w:tc>
        <w:tc>
          <w:tcPr>
            <w:tcW w:w="1554" w:type="dxa"/>
            <w:vMerge/>
            <w:vAlign w:val="center"/>
          </w:tcPr>
          <w:p w:rsidR="00495AF3" w:rsidRDefault="00495AF3">
            <w:pPr>
              <w:numPr>
                <w:ilvl w:val="0"/>
                <w:numId w:val="0"/>
              </w:numPr>
              <w:rPr>
                <w:rFonts w:ascii="Times New Roman" w:eastAsia="宋体" w:hAnsi="Times New Roman"/>
                <w:color w:val="000000"/>
                <w:szCs w:val="18"/>
              </w:rPr>
            </w:pPr>
          </w:p>
        </w:tc>
        <w:tc>
          <w:tcPr>
            <w:tcW w:w="1275"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≤4mm</w:t>
            </w:r>
            <w:r>
              <w:rPr>
                <w:rFonts w:ascii="Times New Roman" w:eastAsia="宋体" w:hAnsi="Times New Roman"/>
                <w:color w:val="000000"/>
                <w:kern w:val="0"/>
                <w:szCs w:val="18"/>
                <w:vertAlign w:val="superscript"/>
                <w:lang/>
              </w:rPr>
              <w:t>2</w:t>
            </w:r>
          </w:p>
        </w:tc>
        <w:tc>
          <w:tcPr>
            <w:tcW w:w="1134"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≤16mm</w:t>
            </w:r>
            <w:r>
              <w:rPr>
                <w:rFonts w:ascii="Times New Roman" w:eastAsia="宋体" w:hAnsi="Times New Roman"/>
                <w:color w:val="000000"/>
                <w:kern w:val="0"/>
                <w:szCs w:val="18"/>
                <w:vertAlign w:val="superscript"/>
                <w:lang/>
              </w:rPr>
              <w:t>2</w:t>
            </w:r>
          </w:p>
        </w:tc>
        <w:tc>
          <w:tcPr>
            <w:tcW w:w="1134"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r w:rsidR="00495AF3">
        <w:trPr>
          <w:trHeight w:val="403"/>
          <w:jc w:val="center"/>
        </w:trPr>
        <w:tc>
          <w:tcPr>
            <w:tcW w:w="704" w:type="dxa"/>
            <w:vMerge/>
            <w:vAlign w:val="center"/>
          </w:tcPr>
          <w:p w:rsidR="00495AF3" w:rsidRDefault="00495AF3">
            <w:pPr>
              <w:numPr>
                <w:ilvl w:val="0"/>
                <w:numId w:val="0"/>
              </w:numPr>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jc w:val="center"/>
              <w:rPr>
                <w:rFonts w:ascii="Times New Roman" w:eastAsia="宋体" w:hAnsi="Times New Roman"/>
                <w:color w:val="000000"/>
                <w:szCs w:val="18"/>
              </w:rPr>
            </w:pPr>
          </w:p>
        </w:tc>
        <w:tc>
          <w:tcPr>
            <w:tcW w:w="2201" w:type="dxa"/>
            <w:vAlign w:val="center"/>
          </w:tcPr>
          <w:p w:rsidR="00495AF3" w:rsidRDefault="006E35E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极限规格</w:t>
            </w:r>
          </w:p>
        </w:tc>
        <w:tc>
          <w:tcPr>
            <w:tcW w:w="1554" w:type="dxa"/>
            <w:vMerge/>
            <w:vAlign w:val="center"/>
          </w:tcPr>
          <w:p w:rsidR="00495AF3" w:rsidRDefault="00495AF3">
            <w:pPr>
              <w:widowControl/>
              <w:numPr>
                <w:ilvl w:val="0"/>
                <w:numId w:val="0"/>
              </w:numPr>
              <w:jc w:val="left"/>
              <w:rPr>
                <w:rFonts w:ascii="Times New Roman" w:hAnsi="Times New Roman"/>
                <w:szCs w:val="18"/>
              </w:rPr>
            </w:pPr>
          </w:p>
        </w:tc>
        <w:tc>
          <w:tcPr>
            <w:tcW w:w="1275"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0.38mm</w:t>
            </w:r>
          </w:p>
        </w:tc>
        <w:tc>
          <w:tcPr>
            <w:tcW w:w="1134"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0.5mm</w:t>
            </w:r>
          </w:p>
        </w:tc>
        <w:tc>
          <w:tcPr>
            <w:tcW w:w="1134"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bl>
    <w:p w:rsidR="00495AF3" w:rsidRDefault="00495AF3">
      <w:pPr>
        <w:pStyle w:val="afff3"/>
        <w:ind w:firstLineChars="0" w:firstLine="0"/>
        <w:rPr>
          <w:rFonts w:ascii="Times New Roman"/>
        </w:rPr>
      </w:pPr>
    </w:p>
    <w:p w:rsidR="00495AF3" w:rsidRDefault="00495AF3" w:rsidP="003E6030">
      <w:pPr>
        <w:pStyle w:val="afff3"/>
        <w:spacing w:beforeLines="50" w:afterLines="50"/>
        <w:ind w:firstLineChars="0" w:firstLine="0"/>
        <w:rPr>
          <w:rFonts w:ascii="Times New Roman" w:eastAsia="黑体"/>
          <w:color w:val="000000"/>
          <w:szCs w:val="21"/>
        </w:rPr>
      </w:pPr>
    </w:p>
    <w:p w:rsidR="00495AF3" w:rsidRDefault="006E35EB" w:rsidP="003E6030">
      <w:pPr>
        <w:pStyle w:val="afff3"/>
        <w:spacing w:beforeLines="50" w:afterLines="50"/>
        <w:ind w:firstLineChars="0" w:firstLine="0"/>
        <w:jc w:val="center"/>
        <w:rPr>
          <w:rFonts w:ascii="Times New Roman" w:eastAsia="黑体"/>
          <w:color w:val="000000"/>
          <w:szCs w:val="21"/>
        </w:rPr>
      </w:pPr>
      <w:r>
        <w:rPr>
          <w:rFonts w:ascii="Times New Roman" w:eastAsia="黑体"/>
          <w:color w:val="000000"/>
          <w:szCs w:val="21"/>
        </w:rPr>
        <w:t>表</w:t>
      </w:r>
      <w:r>
        <w:rPr>
          <w:rFonts w:ascii="Times New Roman" w:eastAsia="黑体"/>
          <w:color w:val="000000"/>
          <w:szCs w:val="21"/>
        </w:rPr>
        <w:t>2 DX53D</w:t>
      </w:r>
      <w:r>
        <w:rPr>
          <w:rFonts w:ascii="Times New Roman" w:eastAsia="黑体"/>
          <w:color w:val="000000"/>
          <w:szCs w:val="21"/>
        </w:rPr>
        <w:t>评价指标体系框架</w:t>
      </w:r>
    </w:p>
    <w:tbl>
      <w:tblPr>
        <w:tblStyle w:val="afff6"/>
        <w:tblW w:w="9067" w:type="dxa"/>
        <w:jc w:val="center"/>
        <w:tblLayout w:type="fixed"/>
        <w:tblLook w:val="04A0"/>
      </w:tblPr>
      <w:tblGrid>
        <w:gridCol w:w="704"/>
        <w:gridCol w:w="1065"/>
        <w:gridCol w:w="2201"/>
        <w:gridCol w:w="1554"/>
        <w:gridCol w:w="1275"/>
        <w:gridCol w:w="1134"/>
        <w:gridCol w:w="1134"/>
      </w:tblGrid>
      <w:tr w:rsidR="00495AF3">
        <w:trPr>
          <w:trHeight w:val="302"/>
          <w:jc w:val="center"/>
        </w:trPr>
        <w:tc>
          <w:tcPr>
            <w:tcW w:w="704" w:type="dxa"/>
            <w:vMerge w:val="restart"/>
            <w:vAlign w:val="center"/>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lastRenderedPageBreak/>
              <w:t>序号</w:t>
            </w:r>
          </w:p>
        </w:tc>
        <w:tc>
          <w:tcPr>
            <w:tcW w:w="1065" w:type="dxa"/>
            <w:vMerge w:val="restart"/>
            <w:vAlign w:val="center"/>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指标类型</w:t>
            </w:r>
          </w:p>
        </w:tc>
        <w:tc>
          <w:tcPr>
            <w:tcW w:w="2201" w:type="dxa"/>
            <w:vMerge w:val="restart"/>
            <w:vAlign w:val="center"/>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评价指标</w:t>
            </w:r>
          </w:p>
        </w:tc>
        <w:tc>
          <w:tcPr>
            <w:tcW w:w="1554" w:type="dxa"/>
            <w:vMerge w:val="restart"/>
            <w:vAlign w:val="center"/>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指标来源（判断依据</w:t>
            </w:r>
            <w:r>
              <w:rPr>
                <w:rFonts w:ascii="Times New Roman" w:eastAsia="宋体" w:hAnsi="Times New Roman"/>
                <w:b/>
                <w:color w:val="000000"/>
                <w:szCs w:val="18"/>
              </w:rPr>
              <w:t>/</w:t>
            </w:r>
            <w:r>
              <w:rPr>
                <w:rFonts w:ascii="Times New Roman" w:eastAsia="宋体" w:hAnsi="Times New Roman"/>
                <w:b/>
                <w:color w:val="000000"/>
                <w:szCs w:val="18"/>
              </w:rPr>
              <w:t>方法）</w:t>
            </w:r>
          </w:p>
        </w:tc>
        <w:tc>
          <w:tcPr>
            <w:tcW w:w="3543" w:type="dxa"/>
            <w:gridSpan w:val="3"/>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指标水平分级（按产品）</w:t>
            </w:r>
          </w:p>
        </w:tc>
      </w:tr>
      <w:tr w:rsidR="00495AF3">
        <w:trPr>
          <w:trHeight w:val="333"/>
          <w:jc w:val="center"/>
        </w:trPr>
        <w:tc>
          <w:tcPr>
            <w:tcW w:w="704" w:type="dxa"/>
            <w:vMerge/>
            <w:vAlign w:val="center"/>
          </w:tcPr>
          <w:p w:rsidR="00495AF3" w:rsidRDefault="00495AF3">
            <w:pPr>
              <w:numPr>
                <w:ilvl w:val="0"/>
                <w:numId w:val="0"/>
              </w:numPr>
              <w:jc w:val="center"/>
              <w:rPr>
                <w:rFonts w:ascii="Times New Roman" w:eastAsia="宋体" w:hAnsi="Times New Roman"/>
                <w:b/>
                <w:color w:val="000000"/>
                <w:szCs w:val="18"/>
              </w:rPr>
            </w:pPr>
          </w:p>
        </w:tc>
        <w:tc>
          <w:tcPr>
            <w:tcW w:w="1065" w:type="dxa"/>
            <w:vMerge/>
            <w:vAlign w:val="center"/>
          </w:tcPr>
          <w:p w:rsidR="00495AF3" w:rsidRDefault="00495AF3">
            <w:pPr>
              <w:numPr>
                <w:ilvl w:val="0"/>
                <w:numId w:val="0"/>
              </w:numPr>
              <w:jc w:val="center"/>
              <w:rPr>
                <w:rFonts w:ascii="Times New Roman" w:eastAsia="宋体" w:hAnsi="Times New Roman"/>
                <w:b/>
                <w:color w:val="000000"/>
                <w:szCs w:val="18"/>
              </w:rPr>
            </w:pPr>
          </w:p>
        </w:tc>
        <w:tc>
          <w:tcPr>
            <w:tcW w:w="2201" w:type="dxa"/>
            <w:vMerge/>
            <w:vAlign w:val="center"/>
          </w:tcPr>
          <w:p w:rsidR="00495AF3" w:rsidRDefault="00495AF3">
            <w:pPr>
              <w:numPr>
                <w:ilvl w:val="0"/>
                <w:numId w:val="0"/>
              </w:numPr>
              <w:jc w:val="center"/>
              <w:rPr>
                <w:rFonts w:ascii="Times New Roman" w:eastAsia="宋体" w:hAnsi="Times New Roman"/>
                <w:b/>
                <w:color w:val="000000"/>
                <w:szCs w:val="18"/>
              </w:rPr>
            </w:pPr>
          </w:p>
        </w:tc>
        <w:tc>
          <w:tcPr>
            <w:tcW w:w="1554" w:type="dxa"/>
            <w:vMerge/>
            <w:vAlign w:val="center"/>
          </w:tcPr>
          <w:p w:rsidR="00495AF3" w:rsidRDefault="00495AF3">
            <w:pPr>
              <w:numPr>
                <w:ilvl w:val="0"/>
                <w:numId w:val="0"/>
              </w:numPr>
              <w:jc w:val="center"/>
              <w:rPr>
                <w:rFonts w:ascii="Times New Roman" w:eastAsia="宋体" w:hAnsi="Times New Roman"/>
                <w:b/>
                <w:color w:val="000000"/>
                <w:szCs w:val="18"/>
              </w:rPr>
            </w:pPr>
          </w:p>
        </w:tc>
        <w:tc>
          <w:tcPr>
            <w:tcW w:w="1275" w:type="dxa"/>
            <w:vAlign w:val="center"/>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先进水平</w:t>
            </w:r>
          </w:p>
        </w:tc>
        <w:tc>
          <w:tcPr>
            <w:tcW w:w="1134" w:type="dxa"/>
            <w:vAlign w:val="center"/>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平均水平</w:t>
            </w:r>
          </w:p>
        </w:tc>
        <w:tc>
          <w:tcPr>
            <w:tcW w:w="1134" w:type="dxa"/>
            <w:vAlign w:val="center"/>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基准水平</w:t>
            </w:r>
          </w:p>
        </w:tc>
      </w:tr>
      <w:tr w:rsidR="00495AF3">
        <w:trPr>
          <w:trHeight w:val="496"/>
          <w:jc w:val="center"/>
        </w:trPr>
        <w:tc>
          <w:tcPr>
            <w:tcW w:w="704" w:type="dxa"/>
            <w:vMerge w:val="restart"/>
            <w:vAlign w:val="center"/>
          </w:tcPr>
          <w:p w:rsidR="00495AF3" w:rsidRDefault="006E35E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1</w:t>
            </w:r>
          </w:p>
        </w:tc>
        <w:tc>
          <w:tcPr>
            <w:tcW w:w="1065" w:type="dxa"/>
            <w:vMerge w:val="restart"/>
            <w:vAlign w:val="center"/>
          </w:tcPr>
          <w:p w:rsidR="00495AF3" w:rsidRDefault="006E35EB">
            <w:pPr>
              <w:numPr>
                <w:ilvl w:val="0"/>
                <w:numId w:val="0"/>
              </w:numPr>
              <w:jc w:val="center"/>
              <w:rPr>
                <w:rFonts w:ascii="Times New Roman" w:eastAsia="宋体" w:hAnsi="Times New Roman"/>
                <w:color w:val="000000"/>
                <w:szCs w:val="18"/>
              </w:rPr>
            </w:pPr>
            <w:r>
              <w:rPr>
                <w:rFonts w:ascii="Times New Roman" w:eastAsia="宋体" w:hAnsi="Times New Roman"/>
                <w:szCs w:val="18"/>
              </w:rPr>
              <w:t>基础指标</w:t>
            </w: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kern w:val="0"/>
                <w:szCs w:val="18"/>
                <w:lang/>
              </w:rPr>
              <w:t>表面质量</w:t>
            </w:r>
          </w:p>
        </w:tc>
        <w:tc>
          <w:tcPr>
            <w:tcW w:w="1554" w:type="dxa"/>
            <w:vMerge w:val="restart"/>
            <w:vAlign w:val="center"/>
          </w:tcPr>
          <w:p w:rsidR="00495AF3" w:rsidRDefault="006E35EB">
            <w:pPr>
              <w:numPr>
                <w:ilvl w:val="0"/>
                <w:numId w:val="0"/>
              </w:numPr>
              <w:rPr>
                <w:rFonts w:ascii="Times New Roman" w:eastAsia="宋体" w:hAnsi="Times New Roman"/>
                <w:color w:val="000000"/>
                <w:szCs w:val="18"/>
              </w:rPr>
            </w:pPr>
            <w:r>
              <w:rPr>
                <w:rFonts w:ascii="Times New Roman" w:eastAsia="宋体" w:hAnsi="Times New Roman"/>
                <w:color w:val="000000"/>
                <w:szCs w:val="18"/>
              </w:rPr>
              <w:t>按照附录</w:t>
            </w:r>
            <w:r>
              <w:rPr>
                <w:rFonts w:ascii="Times New Roman" w:eastAsia="宋体" w:hAnsi="Times New Roman"/>
                <w:color w:val="000000"/>
                <w:szCs w:val="18"/>
              </w:rPr>
              <w:t>A.1</w:t>
            </w:r>
            <w:r>
              <w:rPr>
                <w:rFonts w:ascii="Times New Roman" w:eastAsia="宋体" w:hAnsi="Times New Roman"/>
                <w:color w:val="000000"/>
                <w:szCs w:val="18"/>
              </w:rPr>
              <w:t>判定</w:t>
            </w:r>
            <w:r w:rsidR="00E3470B">
              <w:rPr>
                <w:rFonts w:ascii="Times New Roman" w:eastAsia="宋体" w:hAnsi="Times New Roman"/>
                <w:color w:val="000000"/>
                <w:szCs w:val="18"/>
              </w:rPr>
              <w:t>。</w:t>
            </w:r>
          </w:p>
        </w:tc>
        <w:tc>
          <w:tcPr>
            <w:tcW w:w="3543" w:type="dxa"/>
            <w:gridSpan w:val="3"/>
            <w:vMerge w:val="restart"/>
            <w:vAlign w:val="center"/>
          </w:tcPr>
          <w:p w:rsidR="00495AF3" w:rsidRDefault="006E35EB">
            <w:pPr>
              <w:numPr>
                <w:ilvl w:val="0"/>
                <w:numId w:val="0"/>
              </w:numPr>
              <w:jc w:val="center"/>
              <w:rPr>
                <w:rFonts w:ascii="Times New Roman" w:eastAsia="宋体" w:hAnsi="Times New Roman"/>
                <w:szCs w:val="18"/>
              </w:rPr>
            </w:pPr>
            <w:r>
              <w:rPr>
                <w:rFonts w:ascii="Times New Roman" w:eastAsia="宋体" w:hAnsi="Times New Roman"/>
                <w:szCs w:val="18"/>
              </w:rPr>
              <w:t>符合标准要求</w:t>
            </w: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szCs w:val="18"/>
              </w:rPr>
              <w:t>尺寸、外形、重量及允许偏差</w:t>
            </w:r>
          </w:p>
        </w:tc>
        <w:tc>
          <w:tcPr>
            <w:tcW w:w="1554" w:type="dxa"/>
            <w:vMerge/>
            <w:vAlign w:val="center"/>
          </w:tcPr>
          <w:p w:rsidR="00495AF3" w:rsidRDefault="00495AF3">
            <w:pPr>
              <w:numPr>
                <w:ilvl w:val="0"/>
                <w:numId w:val="0"/>
              </w:numPr>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镀层的化学成分</w:t>
            </w:r>
          </w:p>
        </w:tc>
        <w:tc>
          <w:tcPr>
            <w:tcW w:w="1554" w:type="dxa"/>
            <w:vMerge/>
            <w:vAlign w:val="center"/>
          </w:tcPr>
          <w:p w:rsidR="00495AF3" w:rsidRDefault="00495AF3">
            <w:pPr>
              <w:numPr>
                <w:ilvl w:val="0"/>
                <w:numId w:val="0"/>
              </w:numPr>
              <w:jc w:val="left"/>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钢的化学成分</w:t>
            </w:r>
          </w:p>
        </w:tc>
        <w:tc>
          <w:tcPr>
            <w:tcW w:w="1554" w:type="dxa"/>
            <w:vMerge/>
            <w:vAlign w:val="center"/>
          </w:tcPr>
          <w:p w:rsidR="00495AF3" w:rsidRDefault="00495AF3">
            <w:pPr>
              <w:numPr>
                <w:ilvl w:val="0"/>
                <w:numId w:val="0"/>
              </w:numPr>
              <w:jc w:val="left"/>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镀层重量</w:t>
            </w:r>
          </w:p>
        </w:tc>
        <w:tc>
          <w:tcPr>
            <w:tcW w:w="1554" w:type="dxa"/>
            <w:vMerge/>
            <w:vAlign w:val="center"/>
          </w:tcPr>
          <w:p w:rsidR="00495AF3" w:rsidRDefault="00495AF3">
            <w:pPr>
              <w:numPr>
                <w:ilvl w:val="0"/>
                <w:numId w:val="0"/>
              </w:numPr>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kern w:val="0"/>
                <w:szCs w:val="18"/>
                <w:lang/>
              </w:rPr>
              <w:t>屈服强度</w:t>
            </w:r>
          </w:p>
        </w:tc>
        <w:tc>
          <w:tcPr>
            <w:tcW w:w="1554" w:type="dxa"/>
            <w:vMerge/>
            <w:vAlign w:val="center"/>
          </w:tcPr>
          <w:p w:rsidR="00495AF3" w:rsidRDefault="00495AF3">
            <w:pPr>
              <w:numPr>
                <w:ilvl w:val="0"/>
                <w:numId w:val="0"/>
              </w:numPr>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抗拉强度</w:t>
            </w:r>
          </w:p>
        </w:tc>
        <w:tc>
          <w:tcPr>
            <w:tcW w:w="1554" w:type="dxa"/>
            <w:vMerge/>
            <w:vAlign w:val="center"/>
          </w:tcPr>
          <w:p w:rsidR="00495AF3" w:rsidRDefault="00495AF3">
            <w:pPr>
              <w:numPr>
                <w:ilvl w:val="0"/>
                <w:numId w:val="0"/>
              </w:numPr>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kern w:val="0"/>
                <w:szCs w:val="18"/>
                <w:lang/>
              </w:rPr>
              <w:t>拉伸应变痕</w:t>
            </w:r>
          </w:p>
        </w:tc>
        <w:tc>
          <w:tcPr>
            <w:tcW w:w="1554" w:type="dxa"/>
            <w:vMerge/>
            <w:vAlign w:val="center"/>
          </w:tcPr>
          <w:p w:rsidR="00495AF3" w:rsidRDefault="00495AF3">
            <w:pPr>
              <w:numPr>
                <w:ilvl w:val="0"/>
                <w:numId w:val="0"/>
              </w:numPr>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耐高温性能</w:t>
            </w:r>
          </w:p>
        </w:tc>
        <w:tc>
          <w:tcPr>
            <w:tcW w:w="1554" w:type="dxa"/>
            <w:vMerge/>
            <w:vAlign w:val="center"/>
          </w:tcPr>
          <w:p w:rsidR="00495AF3" w:rsidRDefault="00495AF3">
            <w:pPr>
              <w:numPr>
                <w:ilvl w:val="0"/>
                <w:numId w:val="0"/>
              </w:numPr>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耐中性盐雾腐蚀性能</w:t>
            </w:r>
          </w:p>
        </w:tc>
        <w:tc>
          <w:tcPr>
            <w:tcW w:w="1554" w:type="dxa"/>
            <w:vMerge/>
            <w:vAlign w:val="center"/>
          </w:tcPr>
          <w:p w:rsidR="00495AF3" w:rsidRDefault="00495AF3">
            <w:pPr>
              <w:numPr>
                <w:ilvl w:val="0"/>
                <w:numId w:val="0"/>
              </w:numPr>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463"/>
          <w:jc w:val="center"/>
        </w:trPr>
        <w:tc>
          <w:tcPr>
            <w:tcW w:w="704" w:type="dxa"/>
            <w:vMerge w:val="restart"/>
            <w:vAlign w:val="center"/>
          </w:tcPr>
          <w:p w:rsidR="00495AF3" w:rsidRDefault="006E35E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2</w:t>
            </w:r>
          </w:p>
        </w:tc>
        <w:tc>
          <w:tcPr>
            <w:tcW w:w="1065" w:type="dxa"/>
            <w:vMerge w:val="restart"/>
            <w:vAlign w:val="center"/>
          </w:tcPr>
          <w:p w:rsidR="00495AF3" w:rsidRDefault="006E35E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核心指标</w:t>
            </w: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kern w:val="0"/>
                <w:szCs w:val="18"/>
                <w:lang/>
              </w:rPr>
              <w:t>延伸率</w:t>
            </w:r>
          </w:p>
        </w:tc>
        <w:tc>
          <w:tcPr>
            <w:tcW w:w="1554" w:type="dxa"/>
            <w:vMerge w:val="restart"/>
            <w:vAlign w:val="center"/>
          </w:tcPr>
          <w:p w:rsidR="00495AF3" w:rsidRDefault="00E3470B">
            <w:pPr>
              <w:numPr>
                <w:ilvl w:val="0"/>
                <w:numId w:val="0"/>
              </w:numPr>
              <w:rPr>
                <w:rFonts w:ascii="Times New Roman" w:eastAsia="宋体" w:hAnsi="Times New Roman"/>
                <w:color w:val="000000"/>
                <w:szCs w:val="18"/>
              </w:rPr>
            </w:pPr>
            <w:r w:rsidRPr="00E3470B">
              <w:rPr>
                <w:rFonts w:ascii="Times New Roman" w:eastAsia="宋体" w:hAnsi="Times New Roman" w:hint="eastAsia"/>
                <w:color w:val="000000"/>
                <w:szCs w:val="18"/>
              </w:rPr>
              <w:t>按</w:t>
            </w:r>
            <w:r w:rsidRPr="00E3470B">
              <w:rPr>
                <w:rFonts w:ascii="Times New Roman" w:eastAsia="宋体" w:hAnsi="Times New Roman"/>
                <w:color w:val="000000"/>
                <w:szCs w:val="18"/>
              </w:rPr>
              <w:t>GB/T 36399</w:t>
            </w:r>
            <w:r w:rsidRPr="00E3470B">
              <w:rPr>
                <w:rFonts w:ascii="Times New Roman" w:eastAsia="宋体" w:hAnsi="Times New Roman"/>
                <w:color w:val="000000"/>
                <w:szCs w:val="18"/>
              </w:rPr>
              <w:t>规定的方法。</w:t>
            </w:r>
          </w:p>
        </w:tc>
        <w:tc>
          <w:tcPr>
            <w:tcW w:w="1275" w:type="dxa"/>
            <w:vAlign w:val="center"/>
          </w:tcPr>
          <w:p w:rsidR="00495AF3" w:rsidRDefault="006E35EB">
            <w:pPr>
              <w:numPr>
                <w:ilvl w:val="0"/>
                <w:numId w:val="0"/>
              </w:numPr>
              <w:jc w:val="center"/>
              <w:rPr>
                <w:rFonts w:ascii="Times New Roman" w:hAnsi="Times New Roman"/>
                <w:color w:val="000000" w:themeColor="text1"/>
                <w:szCs w:val="18"/>
              </w:rPr>
            </w:pPr>
            <w:r>
              <w:rPr>
                <w:rFonts w:ascii="Times New Roman" w:eastAsia="宋体" w:hAnsi="Times New Roman"/>
                <w:color w:val="000000"/>
                <w:szCs w:val="18"/>
              </w:rPr>
              <w:t>≥34</w:t>
            </w:r>
          </w:p>
        </w:tc>
        <w:tc>
          <w:tcPr>
            <w:tcW w:w="1134" w:type="dxa"/>
            <w:vAlign w:val="center"/>
          </w:tcPr>
          <w:p w:rsidR="00495AF3" w:rsidRDefault="006E35EB">
            <w:pPr>
              <w:numPr>
                <w:ilvl w:val="0"/>
                <w:numId w:val="0"/>
              </w:numPr>
              <w:jc w:val="center"/>
              <w:rPr>
                <w:rFonts w:ascii="Times New Roman" w:eastAsia="宋体" w:hAnsi="Times New Roman"/>
                <w:color w:val="000000"/>
                <w:szCs w:val="18"/>
                <w:lang/>
              </w:rPr>
            </w:pPr>
            <w:r>
              <w:rPr>
                <w:rFonts w:ascii="Times New Roman" w:eastAsia="宋体" w:hAnsi="Times New Roman"/>
                <w:color w:val="000000"/>
                <w:szCs w:val="18"/>
              </w:rPr>
              <w:t>≥30</w:t>
            </w:r>
          </w:p>
        </w:tc>
        <w:tc>
          <w:tcPr>
            <w:tcW w:w="1134" w:type="dxa"/>
            <w:vAlign w:val="center"/>
          </w:tcPr>
          <w:p w:rsidR="00495AF3" w:rsidRDefault="006E35E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≥26</w:t>
            </w:r>
          </w:p>
        </w:tc>
      </w:tr>
      <w:tr w:rsidR="00495AF3">
        <w:trPr>
          <w:trHeight w:val="387"/>
          <w:jc w:val="center"/>
        </w:trPr>
        <w:tc>
          <w:tcPr>
            <w:tcW w:w="704" w:type="dxa"/>
            <w:vMerge/>
            <w:vAlign w:val="center"/>
          </w:tcPr>
          <w:p w:rsidR="00495AF3" w:rsidRDefault="00495AF3">
            <w:pPr>
              <w:numPr>
                <w:ilvl w:val="0"/>
                <w:numId w:val="0"/>
              </w:numPr>
              <w:jc w:val="center"/>
              <w:rPr>
                <w:rFonts w:ascii="Times New Roman" w:eastAsia="宋体" w:hAnsi="Times New Roman"/>
                <w:szCs w:val="18"/>
              </w:rPr>
            </w:pPr>
          </w:p>
        </w:tc>
        <w:tc>
          <w:tcPr>
            <w:tcW w:w="1065" w:type="dxa"/>
            <w:vMerge/>
            <w:vAlign w:val="center"/>
          </w:tcPr>
          <w:p w:rsidR="00495AF3" w:rsidRDefault="00495AF3">
            <w:pPr>
              <w:numPr>
                <w:ilvl w:val="0"/>
                <w:numId w:val="0"/>
              </w:numPr>
              <w:jc w:val="center"/>
              <w:rPr>
                <w:rFonts w:ascii="Times New Roman" w:eastAsia="宋体" w:hAnsi="Times New Roman"/>
                <w:szCs w:val="18"/>
              </w:rPr>
            </w:pPr>
          </w:p>
        </w:tc>
        <w:tc>
          <w:tcPr>
            <w:tcW w:w="2201" w:type="dxa"/>
            <w:vAlign w:val="center"/>
          </w:tcPr>
          <w:p w:rsidR="00495AF3" w:rsidRDefault="006E35EB">
            <w:pPr>
              <w:widowControl/>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塑性应变比</w:t>
            </w:r>
          </w:p>
        </w:tc>
        <w:tc>
          <w:tcPr>
            <w:tcW w:w="1554" w:type="dxa"/>
            <w:vMerge/>
            <w:vAlign w:val="center"/>
          </w:tcPr>
          <w:p w:rsidR="00495AF3" w:rsidRDefault="00495AF3">
            <w:pPr>
              <w:numPr>
                <w:ilvl w:val="0"/>
                <w:numId w:val="0"/>
              </w:numPr>
              <w:jc w:val="center"/>
              <w:rPr>
                <w:rFonts w:ascii="Times New Roman" w:eastAsia="宋体" w:hAnsi="Times New Roman"/>
                <w:color w:val="000000"/>
                <w:szCs w:val="18"/>
                <w:lang/>
              </w:rPr>
            </w:pPr>
          </w:p>
        </w:tc>
        <w:tc>
          <w:tcPr>
            <w:tcW w:w="1275" w:type="dxa"/>
            <w:vAlign w:val="center"/>
          </w:tcPr>
          <w:p w:rsidR="00495AF3" w:rsidRDefault="006E35EB">
            <w:pPr>
              <w:numPr>
                <w:ilvl w:val="0"/>
                <w:numId w:val="0"/>
              </w:numPr>
              <w:jc w:val="center"/>
              <w:rPr>
                <w:rFonts w:ascii="Times New Roman" w:eastAsia="宋体" w:hAnsi="Times New Roman"/>
                <w:color w:val="000000"/>
                <w:szCs w:val="18"/>
                <w:highlight w:val="yellow"/>
                <w:lang/>
              </w:rPr>
            </w:pPr>
            <w:r>
              <w:rPr>
                <w:rFonts w:ascii="Times New Roman" w:eastAsia="宋体" w:hAnsi="Times New Roman"/>
                <w:color w:val="000000"/>
                <w:szCs w:val="18"/>
              </w:rPr>
              <w:t>≥1.70</w:t>
            </w:r>
          </w:p>
        </w:tc>
        <w:tc>
          <w:tcPr>
            <w:tcW w:w="1134" w:type="dxa"/>
            <w:vAlign w:val="center"/>
          </w:tcPr>
          <w:p w:rsidR="00495AF3" w:rsidRDefault="006E35EB">
            <w:pPr>
              <w:numPr>
                <w:ilvl w:val="0"/>
                <w:numId w:val="0"/>
              </w:numPr>
              <w:jc w:val="center"/>
              <w:rPr>
                <w:rFonts w:ascii="Times New Roman" w:eastAsia="宋体" w:hAnsi="Times New Roman"/>
                <w:color w:val="000000"/>
                <w:szCs w:val="18"/>
                <w:highlight w:val="yellow"/>
                <w:lang/>
              </w:rPr>
            </w:pPr>
            <w:r>
              <w:rPr>
                <w:rFonts w:ascii="Times New Roman" w:eastAsia="宋体" w:hAnsi="Times New Roman"/>
                <w:color w:val="000000"/>
                <w:szCs w:val="18"/>
              </w:rPr>
              <w:t>≥1.60</w:t>
            </w:r>
          </w:p>
        </w:tc>
        <w:tc>
          <w:tcPr>
            <w:tcW w:w="1134" w:type="dxa"/>
            <w:vAlign w:val="center"/>
          </w:tcPr>
          <w:p w:rsidR="00495AF3" w:rsidRDefault="006E35EB">
            <w:pPr>
              <w:numPr>
                <w:ilvl w:val="0"/>
                <w:numId w:val="0"/>
              </w:numPr>
              <w:jc w:val="center"/>
              <w:rPr>
                <w:rFonts w:ascii="Times New Roman" w:eastAsia="宋体" w:hAnsi="Times New Roman"/>
                <w:color w:val="000000"/>
                <w:szCs w:val="18"/>
                <w:lang/>
              </w:rPr>
            </w:pPr>
            <w:r>
              <w:rPr>
                <w:rFonts w:ascii="Times New Roman" w:eastAsia="宋体" w:hAnsi="Times New Roman"/>
                <w:color w:val="000000"/>
                <w:szCs w:val="18"/>
              </w:rPr>
              <w:t>≥1.50</w:t>
            </w:r>
          </w:p>
        </w:tc>
      </w:tr>
      <w:tr w:rsidR="00495AF3">
        <w:trPr>
          <w:trHeight w:val="387"/>
          <w:jc w:val="center"/>
        </w:trPr>
        <w:tc>
          <w:tcPr>
            <w:tcW w:w="704" w:type="dxa"/>
            <w:vMerge/>
            <w:vAlign w:val="center"/>
          </w:tcPr>
          <w:p w:rsidR="00495AF3" w:rsidRDefault="00495AF3">
            <w:pPr>
              <w:numPr>
                <w:ilvl w:val="0"/>
                <w:numId w:val="0"/>
              </w:numPr>
              <w:jc w:val="center"/>
              <w:rPr>
                <w:rFonts w:ascii="Times New Roman" w:hAnsi="Times New Roman"/>
                <w:szCs w:val="18"/>
              </w:rPr>
            </w:pPr>
          </w:p>
        </w:tc>
        <w:tc>
          <w:tcPr>
            <w:tcW w:w="1065" w:type="dxa"/>
            <w:vMerge/>
            <w:vAlign w:val="center"/>
          </w:tcPr>
          <w:p w:rsidR="00495AF3" w:rsidRDefault="00495AF3">
            <w:pPr>
              <w:numPr>
                <w:ilvl w:val="0"/>
                <w:numId w:val="0"/>
              </w:numPr>
              <w:jc w:val="center"/>
              <w:rPr>
                <w:rFonts w:ascii="Times New Roman" w:hAnsi="Times New Roman"/>
                <w:szCs w:val="18"/>
              </w:rPr>
            </w:pPr>
          </w:p>
        </w:tc>
        <w:tc>
          <w:tcPr>
            <w:tcW w:w="2201" w:type="dxa"/>
            <w:vAlign w:val="center"/>
          </w:tcPr>
          <w:p w:rsidR="00495AF3" w:rsidRDefault="006E35EB">
            <w:pPr>
              <w:widowControl/>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应变硬化指数</w:t>
            </w:r>
          </w:p>
        </w:tc>
        <w:tc>
          <w:tcPr>
            <w:tcW w:w="1554" w:type="dxa"/>
            <w:vMerge/>
            <w:vAlign w:val="center"/>
          </w:tcPr>
          <w:p w:rsidR="00495AF3" w:rsidRDefault="00495AF3">
            <w:pPr>
              <w:numPr>
                <w:ilvl w:val="0"/>
                <w:numId w:val="0"/>
              </w:numPr>
              <w:jc w:val="center"/>
              <w:rPr>
                <w:rFonts w:ascii="Times New Roman" w:eastAsia="宋体" w:hAnsi="Times New Roman"/>
                <w:color w:val="000000"/>
                <w:kern w:val="0"/>
                <w:szCs w:val="18"/>
                <w:lang/>
              </w:rPr>
            </w:pPr>
          </w:p>
        </w:tc>
        <w:tc>
          <w:tcPr>
            <w:tcW w:w="1275"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w:t>
            </w:r>
            <w:r>
              <w:rPr>
                <w:rFonts w:ascii="Times New Roman" w:eastAsia="宋体" w:hAnsi="Times New Roman"/>
                <w:color w:val="000000"/>
                <w:kern w:val="0"/>
                <w:szCs w:val="18"/>
                <w:lang/>
              </w:rPr>
              <w:t>0.19</w:t>
            </w:r>
          </w:p>
        </w:tc>
        <w:tc>
          <w:tcPr>
            <w:tcW w:w="1134"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w:t>
            </w:r>
            <w:r>
              <w:rPr>
                <w:rFonts w:ascii="Times New Roman" w:eastAsia="宋体" w:hAnsi="Times New Roman"/>
                <w:color w:val="000000"/>
                <w:kern w:val="0"/>
                <w:szCs w:val="18"/>
                <w:lang/>
              </w:rPr>
              <w:t>0.18</w:t>
            </w:r>
          </w:p>
        </w:tc>
        <w:tc>
          <w:tcPr>
            <w:tcW w:w="1134"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w:t>
            </w:r>
            <w:r>
              <w:rPr>
                <w:rFonts w:ascii="Times New Roman" w:eastAsia="宋体" w:hAnsi="Times New Roman"/>
                <w:color w:val="000000"/>
                <w:kern w:val="0"/>
                <w:szCs w:val="18"/>
                <w:lang/>
              </w:rPr>
              <w:t>0.17</w:t>
            </w:r>
          </w:p>
        </w:tc>
      </w:tr>
      <w:tr w:rsidR="00495AF3">
        <w:trPr>
          <w:trHeight w:val="455"/>
          <w:jc w:val="center"/>
        </w:trPr>
        <w:tc>
          <w:tcPr>
            <w:tcW w:w="704" w:type="dxa"/>
            <w:vMerge w:val="restart"/>
            <w:vAlign w:val="center"/>
          </w:tcPr>
          <w:p w:rsidR="00495AF3" w:rsidRDefault="006E35E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3</w:t>
            </w:r>
          </w:p>
        </w:tc>
        <w:tc>
          <w:tcPr>
            <w:tcW w:w="1065" w:type="dxa"/>
            <w:vMerge w:val="restart"/>
            <w:vAlign w:val="center"/>
          </w:tcPr>
          <w:p w:rsidR="00495AF3" w:rsidRDefault="006E35E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创新指标</w:t>
            </w: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镀层的化学成分</w:t>
            </w:r>
          </w:p>
        </w:tc>
        <w:tc>
          <w:tcPr>
            <w:tcW w:w="1554" w:type="dxa"/>
            <w:vMerge w:val="restart"/>
            <w:vAlign w:val="center"/>
          </w:tcPr>
          <w:p w:rsidR="00495AF3" w:rsidRDefault="00495AF3">
            <w:pPr>
              <w:numPr>
                <w:ilvl w:val="0"/>
                <w:numId w:val="0"/>
              </w:numPr>
              <w:rPr>
                <w:rFonts w:ascii="Times New Roman" w:eastAsia="宋体" w:hAnsi="Times New Roman"/>
                <w:color w:val="000000"/>
                <w:szCs w:val="18"/>
              </w:rPr>
            </w:pPr>
          </w:p>
          <w:p w:rsidR="00495AF3" w:rsidRDefault="00495AF3">
            <w:pPr>
              <w:numPr>
                <w:ilvl w:val="0"/>
                <w:numId w:val="0"/>
              </w:numPr>
              <w:rPr>
                <w:rFonts w:ascii="Times New Roman" w:eastAsia="宋体" w:hAnsi="Times New Roman"/>
                <w:color w:val="000000"/>
                <w:szCs w:val="18"/>
              </w:rPr>
            </w:pPr>
          </w:p>
          <w:p w:rsidR="00495AF3" w:rsidRDefault="006E35EB">
            <w:pPr>
              <w:numPr>
                <w:ilvl w:val="0"/>
                <w:numId w:val="0"/>
              </w:numPr>
              <w:rPr>
                <w:rFonts w:ascii="Times New Roman" w:eastAsia="宋体" w:hAnsi="Times New Roman"/>
                <w:color w:val="000000"/>
                <w:szCs w:val="18"/>
              </w:rPr>
            </w:pPr>
            <w:r>
              <w:rPr>
                <w:rFonts w:ascii="Times New Roman" w:eastAsia="宋体" w:hAnsi="Times New Roman"/>
                <w:color w:val="000000"/>
                <w:szCs w:val="18"/>
              </w:rPr>
              <w:t>按照附录</w:t>
            </w:r>
            <w:r>
              <w:rPr>
                <w:rFonts w:ascii="Times New Roman" w:eastAsia="宋体" w:hAnsi="Times New Roman"/>
                <w:color w:val="000000"/>
                <w:szCs w:val="18"/>
              </w:rPr>
              <w:t>A.2</w:t>
            </w:r>
            <w:r>
              <w:rPr>
                <w:rFonts w:ascii="Times New Roman" w:eastAsia="宋体" w:hAnsi="Times New Roman"/>
                <w:color w:val="000000"/>
                <w:szCs w:val="18"/>
              </w:rPr>
              <w:t>判定</w:t>
            </w:r>
            <w:r w:rsidR="00E3470B">
              <w:rPr>
                <w:rFonts w:ascii="Times New Roman" w:eastAsia="宋体" w:hAnsi="Times New Roman"/>
                <w:color w:val="000000"/>
                <w:szCs w:val="18"/>
              </w:rPr>
              <w:t>。</w:t>
            </w:r>
          </w:p>
          <w:p w:rsidR="00495AF3" w:rsidRDefault="00495AF3">
            <w:pPr>
              <w:widowControl/>
              <w:numPr>
                <w:ilvl w:val="0"/>
                <w:numId w:val="0"/>
              </w:numPr>
              <w:jc w:val="left"/>
              <w:rPr>
                <w:rFonts w:ascii="Times New Roman" w:hAnsi="Times New Roman"/>
                <w:szCs w:val="18"/>
              </w:rPr>
            </w:pPr>
          </w:p>
          <w:p w:rsidR="00495AF3" w:rsidRDefault="00495AF3">
            <w:pPr>
              <w:numPr>
                <w:ilvl w:val="0"/>
                <w:numId w:val="0"/>
              </w:numPr>
              <w:rPr>
                <w:rFonts w:ascii="Times New Roman" w:hAnsi="Times New Roman"/>
                <w:szCs w:val="18"/>
              </w:rPr>
            </w:pPr>
          </w:p>
        </w:tc>
        <w:tc>
          <w:tcPr>
            <w:tcW w:w="1275"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镀层结构不少于</w:t>
            </w:r>
            <w:r>
              <w:rPr>
                <w:rFonts w:ascii="Times New Roman" w:eastAsia="宋体" w:hAnsi="Times New Roman"/>
                <w:color w:val="000000"/>
                <w:szCs w:val="18"/>
              </w:rPr>
              <w:t>4</w:t>
            </w:r>
            <w:r>
              <w:rPr>
                <w:rFonts w:ascii="Times New Roman" w:eastAsia="宋体" w:hAnsi="Times New Roman"/>
                <w:color w:val="000000"/>
                <w:szCs w:val="18"/>
              </w:rPr>
              <w:t>层且铁的含量符合交货要求</w:t>
            </w:r>
          </w:p>
        </w:tc>
        <w:tc>
          <w:tcPr>
            <w:tcW w:w="1134" w:type="dxa"/>
            <w:vAlign w:val="center"/>
          </w:tcPr>
          <w:p w:rsidR="00495AF3" w:rsidRDefault="006E35EB">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szCs w:val="18"/>
              </w:rPr>
              <w:t>镀层结构不少于</w:t>
            </w:r>
            <w:r>
              <w:rPr>
                <w:rFonts w:ascii="Times New Roman" w:eastAsia="宋体" w:hAnsi="Times New Roman"/>
                <w:color w:val="000000"/>
                <w:szCs w:val="18"/>
              </w:rPr>
              <w:t>3</w:t>
            </w:r>
            <w:r>
              <w:rPr>
                <w:rFonts w:ascii="Times New Roman" w:eastAsia="宋体" w:hAnsi="Times New Roman"/>
                <w:color w:val="000000"/>
                <w:szCs w:val="18"/>
              </w:rPr>
              <w:t>层</w:t>
            </w:r>
          </w:p>
        </w:tc>
        <w:tc>
          <w:tcPr>
            <w:tcW w:w="1134"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r w:rsidR="00495AF3">
        <w:trPr>
          <w:trHeight w:val="403"/>
          <w:jc w:val="center"/>
        </w:trPr>
        <w:tc>
          <w:tcPr>
            <w:tcW w:w="704" w:type="dxa"/>
            <w:vMerge/>
            <w:vAlign w:val="center"/>
          </w:tcPr>
          <w:p w:rsidR="00495AF3" w:rsidRDefault="00495AF3">
            <w:pPr>
              <w:numPr>
                <w:ilvl w:val="0"/>
                <w:numId w:val="0"/>
              </w:numPr>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jc w:val="center"/>
              <w:rPr>
                <w:rFonts w:ascii="Times New Roman" w:eastAsia="宋体" w:hAnsi="Times New Roman"/>
                <w:color w:val="000000"/>
                <w:szCs w:val="18"/>
              </w:rPr>
            </w:pPr>
          </w:p>
        </w:tc>
        <w:tc>
          <w:tcPr>
            <w:tcW w:w="2201" w:type="dxa"/>
            <w:vAlign w:val="center"/>
          </w:tcPr>
          <w:p w:rsidR="00495AF3" w:rsidRDefault="006E35E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szCs w:val="18"/>
              </w:rPr>
              <w:t>铝花尺寸</w:t>
            </w:r>
          </w:p>
        </w:tc>
        <w:tc>
          <w:tcPr>
            <w:tcW w:w="1554" w:type="dxa"/>
            <w:vMerge/>
            <w:vAlign w:val="center"/>
          </w:tcPr>
          <w:p w:rsidR="00495AF3" w:rsidRDefault="00495AF3">
            <w:pPr>
              <w:numPr>
                <w:ilvl w:val="0"/>
                <w:numId w:val="0"/>
              </w:numPr>
              <w:rPr>
                <w:rFonts w:ascii="Times New Roman" w:hAnsi="Times New Roman"/>
                <w:szCs w:val="18"/>
              </w:rPr>
            </w:pPr>
          </w:p>
        </w:tc>
        <w:tc>
          <w:tcPr>
            <w:tcW w:w="1275"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≤4mm</w:t>
            </w:r>
            <w:r>
              <w:rPr>
                <w:rFonts w:ascii="Times New Roman" w:eastAsia="宋体" w:hAnsi="Times New Roman"/>
                <w:color w:val="000000"/>
                <w:kern w:val="0"/>
                <w:szCs w:val="18"/>
                <w:vertAlign w:val="superscript"/>
                <w:lang/>
              </w:rPr>
              <w:t>2</w:t>
            </w:r>
          </w:p>
        </w:tc>
        <w:tc>
          <w:tcPr>
            <w:tcW w:w="1134"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≤16mm</w:t>
            </w:r>
            <w:r>
              <w:rPr>
                <w:rFonts w:ascii="Times New Roman" w:eastAsia="宋体" w:hAnsi="Times New Roman"/>
                <w:color w:val="000000"/>
                <w:kern w:val="0"/>
                <w:szCs w:val="18"/>
                <w:vertAlign w:val="superscript"/>
                <w:lang/>
              </w:rPr>
              <w:t>2</w:t>
            </w:r>
          </w:p>
        </w:tc>
        <w:tc>
          <w:tcPr>
            <w:tcW w:w="1134"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r w:rsidR="00495AF3">
        <w:trPr>
          <w:trHeight w:val="403"/>
          <w:jc w:val="center"/>
        </w:trPr>
        <w:tc>
          <w:tcPr>
            <w:tcW w:w="704" w:type="dxa"/>
            <w:vMerge/>
            <w:vAlign w:val="center"/>
          </w:tcPr>
          <w:p w:rsidR="00495AF3" w:rsidRDefault="00495AF3">
            <w:pPr>
              <w:numPr>
                <w:ilvl w:val="0"/>
                <w:numId w:val="0"/>
              </w:numPr>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jc w:val="center"/>
              <w:rPr>
                <w:rFonts w:ascii="Times New Roman" w:eastAsia="宋体" w:hAnsi="Times New Roman"/>
                <w:color w:val="000000"/>
                <w:szCs w:val="18"/>
              </w:rPr>
            </w:pPr>
          </w:p>
        </w:tc>
        <w:tc>
          <w:tcPr>
            <w:tcW w:w="2201" w:type="dxa"/>
            <w:vAlign w:val="center"/>
          </w:tcPr>
          <w:p w:rsidR="00495AF3" w:rsidRDefault="006E35E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极限规格</w:t>
            </w:r>
          </w:p>
        </w:tc>
        <w:tc>
          <w:tcPr>
            <w:tcW w:w="1554" w:type="dxa"/>
            <w:vMerge/>
            <w:vAlign w:val="center"/>
          </w:tcPr>
          <w:p w:rsidR="00495AF3" w:rsidRDefault="00495AF3">
            <w:pPr>
              <w:widowControl/>
              <w:numPr>
                <w:ilvl w:val="0"/>
                <w:numId w:val="0"/>
              </w:numPr>
              <w:jc w:val="left"/>
              <w:rPr>
                <w:rFonts w:ascii="Times New Roman" w:hAnsi="Times New Roman"/>
                <w:szCs w:val="18"/>
              </w:rPr>
            </w:pPr>
          </w:p>
        </w:tc>
        <w:tc>
          <w:tcPr>
            <w:tcW w:w="1275"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0.38mm</w:t>
            </w:r>
          </w:p>
        </w:tc>
        <w:tc>
          <w:tcPr>
            <w:tcW w:w="1134"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0.5mm</w:t>
            </w:r>
          </w:p>
        </w:tc>
        <w:tc>
          <w:tcPr>
            <w:tcW w:w="1134"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bl>
    <w:p w:rsidR="00495AF3" w:rsidRDefault="00495AF3">
      <w:pPr>
        <w:pStyle w:val="afff3"/>
        <w:ind w:firstLineChars="0" w:firstLine="0"/>
        <w:rPr>
          <w:rFonts w:ascii="Times New Roman"/>
        </w:rPr>
      </w:pPr>
    </w:p>
    <w:p w:rsidR="00495AF3" w:rsidRDefault="006E35EB" w:rsidP="003E6030">
      <w:pPr>
        <w:pStyle w:val="afff3"/>
        <w:spacing w:beforeLines="50" w:afterLines="50"/>
        <w:ind w:firstLineChars="0" w:firstLine="0"/>
        <w:jc w:val="center"/>
        <w:rPr>
          <w:rFonts w:ascii="Times New Roman" w:eastAsia="黑体"/>
          <w:color w:val="000000"/>
          <w:szCs w:val="21"/>
        </w:rPr>
      </w:pPr>
      <w:r>
        <w:rPr>
          <w:rFonts w:ascii="Times New Roman" w:eastAsia="黑体"/>
          <w:color w:val="000000"/>
          <w:szCs w:val="21"/>
        </w:rPr>
        <w:t>表</w:t>
      </w:r>
      <w:r>
        <w:rPr>
          <w:rFonts w:ascii="Times New Roman" w:eastAsia="黑体"/>
          <w:color w:val="000000"/>
          <w:szCs w:val="21"/>
        </w:rPr>
        <w:t>3 DX54D</w:t>
      </w:r>
      <w:r>
        <w:rPr>
          <w:rFonts w:ascii="Times New Roman" w:eastAsia="黑体"/>
          <w:color w:val="000000"/>
          <w:szCs w:val="21"/>
        </w:rPr>
        <w:t>评价指标体系框架</w:t>
      </w:r>
    </w:p>
    <w:tbl>
      <w:tblPr>
        <w:tblStyle w:val="afff6"/>
        <w:tblW w:w="9067" w:type="dxa"/>
        <w:jc w:val="center"/>
        <w:tblLayout w:type="fixed"/>
        <w:tblLook w:val="04A0"/>
      </w:tblPr>
      <w:tblGrid>
        <w:gridCol w:w="704"/>
        <w:gridCol w:w="1065"/>
        <w:gridCol w:w="2201"/>
        <w:gridCol w:w="1554"/>
        <w:gridCol w:w="1275"/>
        <w:gridCol w:w="1134"/>
        <w:gridCol w:w="1134"/>
      </w:tblGrid>
      <w:tr w:rsidR="00495AF3">
        <w:trPr>
          <w:trHeight w:val="302"/>
          <w:tblHeader/>
          <w:jc w:val="center"/>
        </w:trPr>
        <w:tc>
          <w:tcPr>
            <w:tcW w:w="704" w:type="dxa"/>
            <w:vMerge w:val="restart"/>
            <w:vAlign w:val="center"/>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序号</w:t>
            </w:r>
          </w:p>
        </w:tc>
        <w:tc>
          <w:tcPr>
            <w:tcW w:w="1065" w:type="dxa"/>
            <w:vMerge w:val="restart"/>
            <w:vAlign w:val="center"/>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指标类型</w:t>
            </w:r>
          </w:p>
        </w:tc>
        <w:tc>
          <w:tcPr>
            <w:tcW w:w="2201" w:type="dxa"/>
            <w:vMerge w:val="restart"/>
            <w:vAlign w:val="center"/>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评价指标</w:t>
            </w:r>
          </w:p>
        </w:tc>
        <w:tc>
          <w:tcPr>
            <w:tcW w:w="1554" w:type="dxa"/>
            <w:vMerge w:val="restart"/>
            <w:vAlign w:val="center"/>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指标来源（判断依据</w:t>
            </w:r>
            <w:r>
              <w:rPr>
                <w:rFonts w:ascii="Times New Roman" w:eastAsia="宋体" w:hAnsi="Times New Roman"/>
                <w:b/>
                <w:color w:val="000000"/>
                <w:szCs w:val="18"/>
              </w:rPr>
              <w:t>/</w:t>
            </w:r>
            <w:r>
              <w:rPr>
                <w:rFonts w:ascii="Times New Roman" w:eastAsia="宋体" w:hAnsi="Times New Roman"/>
                <w:b/>
                <w:color w:val="000000"/>
                <w:szCs w:val="18"/>
              </w:rPr>
              <w:t>方法）</w:t>
            </w:r>
          </w:p>
        </w:tc>
        <w:tc>
          <w:tcPr>
            <w:tcW w:w="3543" w:type="dxa"/>
            <w:gridSpan w:val="3"/>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指标水平分级（按产品）</w:t>
            </w:r>
          </w:p>
        </w:tc>
      </w:tr>
      <w:tr w:rsidR="00495AF3">
        <w:trPr>
          <w:trHeight w:val="333"/>
          <w:tblHeader/>
          <w:jc w:val="center"/>
        </w:trPr>
        <w:tc>
          <w:tcPr>
            <w:tcW w:w="704" w:type="dxa"/>
            <w:vMerge/>
            <w:vAlign w:val="center"/>
          </w:tcPr>
          <w:p w:rsidR="00495AF3" w:rsidRDefault="00495AF3">
            <w:pPr>
              <w:numPr>
                <w:ilvl w:val="0"/>
                <w:numId w:val="0"/>
              </w:numPr>
              <w:jc w:val="center"/>
              <w:rPr>
                <w:rFonts w:ascii="Times New Roman" w:eastAsia="宋体" w:hAnsi="Times New Roman"/>
                <w:b/>
                <w:color w:val="000000"/>
                <w:szCs w:val="18"/>
              </w:rPr>
            </w:pPr>
          </w:p>
        </w:tc>
        <w:tc>
          <w:tcPr>
            <w:tcW w:w="1065" w:type="dxa"/>
            <w:vMerge/>
            <w:vAlign w:val="center"/>
          </w:tcPr>
          <w:p w:rsidR="00495AF3" w:rsidRDefault="00495AF3">
            <w:pPr>
              <w:numPr>
                <w:ilvl w:val="0"/>
                <w:numId w:val="0"/>
              </w:numPr>
              <w:jc w:val="center"/>
              <w:rPr>
                <w:rFonts w:ascii="Times New Roman" w:eastAsia="宋体" w:hAnsi="Times New Roman"/>
                <w:b/>
                <w:color w:val="000000"/>
                <w:szCs w:val="18"/>
              </w:rPr>
            </w:pPr>
          </w:p>
        </w:tc>
        <w:tc>
          <w:tcPr>
            <w:tcW w:w="2201" w:type="dxa"/>
            <w:vMerge/>
            <w:vAlign w:val="center"/>
          </w:tcPr>
          <w:p w:rsidR="00495AF3" w:rsidRDefault="00495AF3">
            <w:pPr>
              <w:numPr>
                <w:ilvl w:val="0"/>
                <w:numId w:val="0"/>
              </w:numPr>
              <w:jc w:val="center"/>
              <w:rPr>
                <w:rFonts w:ascii="Times New Roman" w:eastAsia="宋体" w:hAnsi="Times New Roman"/>
                <w:b/>
                <w:color w:val="000000"/>
                <w:szCs w:val="18"/>
              </w:rPr>
            </w:pPr>
          </w:p>
        </w:tc>
        <w:tc>
          <w:tcPr>
            <w:tcW w:w="1554" w:type="dxa"/>
            <w:vMerge/>
            <w:vAlign w:val="center"/>
          </w:tcPr>
          <w:p w:rsidR="00495AF3" w:rsidRDefault="00495AF3">
            <w:pPr>
              <w:numPr>
                <w:ilvl w:val="0"/>
                <w:numId w:val="0"/>
              </w:numPr>
              <w:jc w:val="center"/>
              <w:rPr>
                <w:rFonts w:ascii="Times New Roman" w:eastAsia="宋体" w:hAnsi="Times New Roman"/>
                <w:b/>
                <w:color w:val="000000"/>
                <w:szCs w:val="18"/>
              </w:rPr>
            </w:pPr>
          </w:p>
        </w:tc>
        <w:tc>
          <w:tcPr>
            <w:tcW w:w="1275" w:type="dxa"/>
            <w:vAlign w:val="center"/>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先进水平</w:t>
            </w:r>
          </w:p>
        </w:tc>
        <w:tc>
          <w:tcPr>
            <w:tcW w:w="1134" w:type="dxa"/>
            <w:vAlign w:val="center"/>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平均水平</w:t>
            </w:r>
          </w:p>
        </w:tc>
        <w:tc>
          <w:tcPr>
            <w:tcW w:w="1134" w:type="dxa"/>
            <w:vAlign w:val="center"/>
          </w:tcPr>
          <w:p w:rsidR="00495AF3" w:rsidRDefault="006E35E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基准水平</w:t>
            </w:r>
          </w:p>
        </w:tc>
      </w:tr>
      <w:tr w:rsidR="00495AF3">
        <w:trPr>
          <w:trHeight w:val="496"/>
          <w:jc w:val="center"/>
        </w:trPr>
        <w:tc>
          <w:tcPr>
            <w:tcW w:w="704" w:type="dxa"/>
            <w:vMerge w:val="restart"/>
            <w:vAlign w:val="center"/>
          </w:tcPr>
          <w:p w:rsidR="00495AF3" w:rsidRDefault="006E35E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1</w:t>
            </w:r>
          </w:p>
        </w:tc>
        <w:tc>
          <w:tcPr>
            <w:tcW w:w="1065" w:type="dxa"/>
            <w:vMerge w:val="restart"/>
            <w:vAlign w:val="center"/>
          </w:tcPr>
          <w:p w:rsidR="00495AF3" w:rsidRDefault="006E35EB">
            <w:pPr>
              <w:numPr>
                <w:ilvl w:val="0"/>
                <w:numId w:val="0"/>
              </w:numPr>
              <w:jc w:val="center"/>
              <w:rPr>
                <w:rFonts w:ascii="Times New Roman" w:eastAsia="宋体" w:hAnsi="Times New Roman"/>
                <w:color w:val="000000"/>
                <w:szCs w:val="18"/>
              </w:rPr>
            </w:pPr>
            <w:r>
              <w:rPr>
                <w:rFonts w:ascii="Times New Roman" w:eastAsia="宋体" w:hAnsi="Times New Roman"/>
                <w:szCs w:val="18"/>
              </w:rPr>
              <w:t>基础指标</w:t>
            </w: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kern w:val="0"/>
                <w:szCs w:val="18"/>
                <w:lang/>
              </w:rPr>
              <w:t>表面质量</w:t>
            </w:r>
          </w:p>
        </w:tc>
        <w:tc>
          <w:tcPr>
            <w:tcW w:w="1554" w:type="dxa"/>
            <w:vMerge w:val="restart"/>
            <w:vAlign w:val="center"/>
          </w:tcPr>
          <w:p w:rsidR="00495AF3" w:rsidRDefault="006E35EB">
            <w:pPr>
              <w:numPr>
                <w:ilvl w:val="0"/>
                <w:numId w:val="0"/>
              </w:numPr>
              <w:rPr>
                <w:rFonts w:ascii="Times New Roman" w:eastAsia="宋体" w:hAnsi="Times New Roman"/>
                <w:color w:val="000000"/>
                <w:szCs w:val="18"/>
              </w:rPr>
            </w:pPr>
            <w:r>
              <w:rPr>
                <w:rFonts w:ascii="Times New Roman" w:eastAsia="宋体" w:hAnsi="Times New Roman"/>
                <w:color w:val="000000"/>
                <w:szCs w:val="18"/>
              </w:rPr>
              <w:t>按照附录</w:t>
            </w:r>
            <w:r>
              <w:rPr>
                <w:rFonts w:ascii="Times New Roman" w:eastAsia="宋体" w:hAnsi="Times New Roman"/>
                <w:color w:val="000000"/>
                <w:szCs w:val="18"/>
              </w:rPr>
              <w:t>A.1</w:t>
            </w:r>
            <w:r>
              <w:rPr>
                <w:rFonts w:ascii="Times New Roman" w:eastAsia="宋体" w:hAnsi="Times New Roman"/>
                <w:color w:val="000000"/>
                <w:szCs w:val="18"/>
              </w:rPr>
              <w:t>判定</w:t>
            </w:r>
            <w:r w:rsidR="00E3470B">
              <w:rPr>
                <w:rFonts w:ascii="Times New Roman" w:eastAsia="宋体" w:hAnsi="Times New Roman"/>
                <w:color w:val="000000"/>
                <w:szCs w:val="18"/>
              </w:rPr>
              <w:t>。</w:t>
            </w:r>
          </w:p>
        </w:tc>
        <w:tc>
          <w:tcPr>
            <w:tcW w:w="3543" w:type="dxa"/>
            <w:gridSpan w:val="3"/>
            <w:vMerge w:val="restart"/>
            <w:vAlign w:val="center"/>
          </w:tcPr>
          <w:p w:rsidR="00495AF3" w:rsidRDefault="006E35EB">
            <w:pPr>
              <w:numPr>
                <w:ilvl w:val="0"/>
                <w:numId w:val="0"/>
              </w:numPr>
              <w:jc w:val="center"/>
              <w:rPr>
                <w:rFonts w:ascii="Times New Roman" w:eastAsia="宋体" w:hAnsi="Times New Roman"/>
                <w:szCs w:val="18"/>
              </w:rPr>
            </w:pPr>
            <w:r>
              <w:rPr>
                <w:rFonts w:ascii="Times New Roman" w:eastAsia="宋体" w:hAnsi="Times New Roman"/>
                <w:szCs w:val="18"/>
              </w:rPr>
              <w:t>符合标准要求</w:t>
            </w: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szCs w:val="18"/>
              </w:rPr>
              <w:t>尺寸、外形、重量及允许偏差</w:t>
            </w:r>
          </w:p>
        </w:tc>
        <w:tc>
          <w:tcPr>
            <w:tcW w:w="1554" w:type="dxa"/>
            <w:vMerge/>
            <w:vAlign w:val="center"/>
          </w:tcPr>
          <w:p w:rsidR="00495AF3" w:rsidRDefault="00495AF3">
            <w:pPr>
              <w:numPr>
                <w:ilvl w:val="0"/>
                <w:numId w:val="0"/>
              </w:numPr>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镀层的化学成分</w:t>
            </w:r>
          </w:p>
        </w:tc>
        <w:tc>
          <w:tcPr>
            <w:tcW w:w="1554" w:type="dxa"/>
            <w:vMerge/>
            <w:vAlign w:val="center"/>
          </w:tcPr>
          <w:p w:rsidR="00495AF3" w:rsidRDefault="00495AF3">
            <w:pPr>
              <w:numPr>
                <w:ilvl w:val="0"/>
                <w:numId w:val="0"/>
              </w:numPr>
              <w:jc w:val="left"/>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钢的化学成分</w:t>
            </w:r>
          </w:p>
        </w:tc>
        <w:tc>
          <w:tcPr>
            <w:tcW w:w="1554" w:type="dxa"/>
            <w:vMerge/>
            <w:vAlign w:val="center"/>
          </w:tcPr>
          <w:p w:rsidR="00495AF3" w:rsidRDefault="00495AF3">
            <w:pPr>
              <w:numPr>
                <w:ilvl w:val="0"/>
                <w:numId w:val="0"/>
              </w:numPr>
              <w:jc w:val="left"/>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镀层重量</w:t>
            </w:r>
          </w:p>
        </w:tc>
        <w:tc>
          <w:tcPr>
            <w:tcW w:w="1554" w:type="dxa"/>
            <w:vMerge/>
            <w:vAlign w:val="center"/>
          </w:tcPr>
          <w:p w:rsidR="00495AF3" w:rsidRDefault="00495AF3">
            <w:pPr>
              <w:numPr>
                <w:ilvl w:val="0"/>
                <w:numId w:val="0"/>
              </w:numPr>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屈服强度</w:t>
            </w:r>
          </w:p>
        </w:tc>
        <w:tc>
          <w:tcPr>
            <w:tcW w:w="1554" w:type="dxa"/>
            <w:vMerge/>
            <w:vAlign w:val="center"/>
          </w:tcPr>
          <w:p w:rsidR="00495AF3" w:rsidRDefault="00495AF3">
            <w:pPr>
              <w:numPr>
                <w:ilvl w:val="0"/>
                <w:numId w:val="0"/>
              </w:numPr>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抗拉强度</w:t>
            </w:r>
          </w:p>
        </w:tc>
        <w:tc>
          <w:tcPr>
            <w:tcW w:w="1554" w:type="dxa"/>
            <w:vMerge/>
            <w:vAlign w:val="center"/>
          </w:tcPr>
          <w:p w:rsidR="00495AF3" w:rsidRDefault="00495AF3">
            <w:pPr>
              <w:numPr>
                <w:ilvl w:val="0"/>
                <w:numId w:val="0"/>
              </w:numPr>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拉伸应变痕</w:t>
            </w:r>
          </w:p>
        </w:tc>
        <w:tc>
          <w:tcPr>
            <w:tcW w:w="1554" w:type="dxa"/>
            <w:vMerge/>
            <w:vAlign w:val="center"/>
          </w:tcPr>
          <w:p w:rsidR="00495AF3" w:rsidRDefault="00495AF3">
            <w:pPr>
              <w:numPr>
                <w:ilvl w:val="0"/>
                <w:numId w:val="0"/>
              </w:numPr>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耐高温性能</w:t>
            </w:r>
          </w:p>
        </w:tc>
        <w:tc>
          <w:tcPr>
            <w:tcW w:w="1554" w:type="dxa"/>
            <w:vMerge/>
            <w:vAlign w:val="center"/>
          </w:tcPr>
          <w:p w:rsidR="00495AF3" w:rsidRDefault="00495AF3">
            <w:pPr>
              <w:numPr>
                <w:ilvl w:val="0"/>
                <w:numId w:val="0"/>
              </w:numPr>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546"/>
          <w:jc w:val="center"/>
        </w:trPr>
        <w:tc>
          <w:tcPr>
            <w:tcW w:w="704" w:type="dxa"/>
            <w:vMerge/>
            <w:vAlign w:val="center"/>
          </w:tcPr>
          <w:p w:rsidR="00495AF3" w:rsidRDefault="00495AF3">
            <w:pPr>
              <w:numPr>
                <w:ilvl w:val="0"/>
                <w:numId w:val="0"/>
              </w:numPr>
              <w:ind w:left="426"/>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ind w:left="426"/>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耐中性盐雾腐蚀性能</w:t>
            </w:r>
          </w:p>
        </w:tc>
        <w:tc>
          <w:tcPr>
            <w:tcW w:w="1554" w:type="dxa"/>
            <w:vMerge/>
            <w:vAlign w:val="center"/>
          </w:tcPr>
          <w:p w:rsidR="00495AF3" w:rsidRDefault="00495AF3">
            <w:pPr>
              <w:numPr>
                <w:ilvl w:val="0"/>
                <w:numId w:val="0"/>
              </w:numPr>
              <w:rPr>
                <w:rFonts w:ascii="Times New Roman" w:eastAsia="宋体" w:hAnsi="Times New Roman"/>
                <w:color w:val="000000"/>
                <w:szCs w:val="18"/>
              </w:rPr>
            </w:pPr>
          </w:p>
        </w:tc>
        <w:tc>
          <w:tcPr>
            <w:tcW w:w="3543" w:type="dxa"/>
            <w:gridSpan w:val="3"/>
            <w:vMerge/>
            <w:vAlign w:val="center"/>
          </w:tcPr>
          <w:p w:rsidR="00495AF3" w:rsidRDefault="00495AF3">
            <w:pPr>
              <w:numPr>
                <w:ilvl w:val="0"/>
                <w:numId w:val="0"/>
              </w:numPr>
              <w:ind w:left="426"/>
              <w:jc w:val="center"/>
              <w:rPr>
                <w:rFonts w:ascii="Times New Roman" w:eastAsia="宋体" w:hAnsi="Times New Roman"/>
                <w:szCs w:val="18"/>
              </w:rPr>
            </w:pPr>
          </w:p>
        </w:tc>
      </w:tr>
      <w:tr w:rsidR="00495AF3">
        <w:trPr>
          <w:trHeight w:val="463"/>
          <w:jc w:val="center"/>
        </w:trPr>
        <w:tc>
          <w:tcPr>
            <w:tcW w:w="704" w:type="dxa"/>
            <w:vMerge w:val="restart"/>
            <w:vAlign w:val="center"/>
          </w:tcPr>
          <w:p w:rsidR="00495AF3" w:rsidRDefault="006E35E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2</w:t>
            </w:r>
          </w:p>
        </w:tc>
        <w:tc>
          <w:tcPr>
            <w:tcW w:w="1065" w:type="dxa"/>
            <w:vMerge w:val="restart"/>
            <w:vAlign w:val="center"/>
          </w:tcPr>
          <w:p w:rsidR="00495AF3" w:rsidRDefault="006E35E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核心指标</w:t>
            </w: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延伸率</w:t>
            </w:r>
          </w:p>
        </w:tc>
        <w:tc>
          <w:tcPr>
            <w:tcW w:w="1554" w:type="dxa"/>
            <w:vMerge w:val="restart"/>
            <w:vAlign w:val="center"/>
          </w:tcPr>
          <w:p w:rsidR="00495AF3" w:rsidRDefault="00E3470B">
            <w:pPr>
              <w:numPr>
                <w:ilvl w:val="0"/>
                <w:numId w:val="0"/>
              </w:numPr>
              <w:rPr>
                <w:rFonts w:ascii="Times New Roman" w:eastAsia="宋体" w:hAnsi="Times New Roman"/>
                <w:color w:val="000000"/>
                <w:szCs w:val="18"/>
              </w:rPr>
            </w:pPr>
            <w:r>
              <w:rPr>
                <w:rFonts w:ascii="Times New Roman" w:eastAsia="宋体" w:hAnsi="Times New Roman"/>
                <w:color w:val="000000"/>
                <w:szCs w:val="18"/>
              </w:rPr>
              <w:t>按</w:t>
            </w:r>
            <w:r>
              <w:rPr>
                <w:rFonts w:ascii="Times New Roman" w:eastAsia="宋体" w:hAnsi="Times New Roman"/>
                <w:color w:val="000000"/>
                <w:szCs w:val="18"/>
              </w:rPr>
              <w:t>GB/T 36399</w:t>
            </w:r>
            <w:r>
              <w:rPr>
                <w:rFonts w:ascii="Times New Roman" w:eastAsia="宋体" w:hAnsi="Times New Roman"/>
                <w:color w:val="000000"/>
                <w:szCs w:val="18"/>
              </w:rPr>
              <w:t>规定的方法。</w:t>
            </w:r>
          </w:p>
        </w:tc>
        <w:tc>
          <w:tcPr>
            <w:tcW w:w="1275" w:type="dxa"/>
            <w:vAlign w:val="center"/>
          </w:tcPr>
          <w:p w:rsidR="00495AF3" w:rsidRDefault="006E35EB">
            <w:pPr>
              <w:numPr>
                <w:ilvl w:val="0"/>
                <w:numId w:val="0"/>
              </w:numPr>
              <w:jc w:val="center"/>
              <w:rPr>
                <w:rFonts w:ascii="Times New Roman" w:hAnsi="Times New Roman"/>
                <w:color w:val="000000" w:themeColor="text1"/>
                <w:szCs w:val="18"/>
              </w:rPr>
            </w:pPr>
            <w:r>
              <w:rPr>
                <w:rFonts w:ascii="Times New Roman" w:eastAsia="宋体" w:hAnsi="Times New Roman"/>
                <w:color w:val="000000"/>
                <w:szCs w:val="18"/>
              </w:rPr>
              <w:t>≥36</w:t>
            </w:r>
          </w:p>
        </w:tc>
        <w:tc>
          <w:tcPr>
            <w:tcW w:w="1134" w:type="dxa"/>
            <w:vAlign w:val="center"/>
          </w:tcPr>
          <w:p w:rsidR="00495AF3" w:rsidRDefault="006E35EB">
            <w:pPr>
              <w:numPr>
                <w:ilvl w:val="0"/>
                <w:numId w:val="0"/>
              </w:numPr>
              <w:jc w:val="center"/>
              <w:rPr>
                <w:rFonts w:ascii="Times New Roman" w:eastAsia="宋体" w:hAnsi="Times New Roman"/>
                <w:color w:val="000000"/>
                <w:szCs w:val="18"/>
                <w:lang/>
              </w:rPr>
            </w:pPr>
            <w:r>
              <w:rPr>
                <w:rFonts w:ascii="Times New Roman" w:eastAsia="宋体" w:hAnsi="Times New Roman"/>
                <w:color w:val="000000"/>
                <w:szCs w:val="18"/>
              </w:rPr>
              <w:t>≥34</w:t>
            </w:r>
          </w:p>
        </w:tc>
        <w:tc>
          <w:tcPr>
            <w:tcW w:w="1134" w:type="dxa"/>
            <w:vAlign w:val="center"/>
          </w:tcPr>
          <w:p w:rsidR="00495AF3" w:rsidRDefault="006E35E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≥30</w:t>
            </w:r>
          </w:p>
        </w:tc>
      </w:tr>
      <w:tr w:rsidR="00495AF3">
        <w:trPr>
          <w:trHeight w:val="387"/>
          <w:jc w:val="center"/>
        </w:trPr>
        <w:tc>
          <w:tcPr>
            <w:tcW w:w="704" w:type="dxa"/>
            <w:vMerge/>
            <w:vAlign w:val="center"/>
          </w:tcPr>
          <w:p w:rsidR="00495AF3" w:rsidRDefault="00495AF3">
            <w:pPr>
              <w:numPr>
                <w:ilvl w:val="0"/>
                <w:numId w:val="0"/>
              </w:numPr>
              <w:jc w:val="center"/>
              <w:rPr>
                <w:rFonts w:ascii="Times New Roman" w:eastAsia="宋体" w:hAnsi="Times New Roman"/>
                <w:szCs w:val="18"/>
              </w:rPr>
            </w:pPr>
          </w:p>
        </w:tc>
        <w:tc>
          <w:tcPr>
            <w:tcW w:w="1065" w:type="dxa"/>
            <w:vMerge/>
            <w:vAlign w:val="center"/>
          </w:tcPr>
          <w:p w:rsidR="00495AF3" w:rsidRDefault="00495AF3">
            <w:pPr>
              <w:numPr>
                <w:ilvl w:val="0"/>
                <w:numId w:val="0"/>
              </w:numPr>
              <w:jc w:val="center"/>
              <w:rPr>
                <w:rFonts w:ascii="Times New Roman" w:eastAsia="宋体"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塑性应变比</w:t>
            </w:r>
          </w:p>
        </w:tc>
        <w:tc>
          <w:tcPr>
            <w:tcW w:w="1554" w:type="dxa"/>
            <w:vMerge/>
            <w:vAlign w:val="center"/>
          </w:tcPr>
          <w:p w:rsidR="00495AF3" w:rsidRDefault="00495AF3">
            <w:pPr>
              <w:numPr>
                <w:ilvl w:val="0"/>
                <w:numId w:val="0"/>
              </w:numPr>
              <w:jc w:val="center"/>
              <w:rPr>
                <w:rFonts w:ascii="Times New Roman" w:eastAsia="宋体" w:hAnsi="Times New Roman"/>
                <w:color w:val="000000"/>
                <w:szCs w:val="18"/>
                <w:lang/>
              </w:rPr>
            </w:pPr>
          </w:p>
        </w:tc>
        <w:tc>
          <w:tcPr>
            <w:tcW w:w="1275" w:type="dxa"/>
            <w:vAlign w:val="center"/>
          </w:tcPr>
          <w:p w:rsidR="00495AF3" w:rsidRDefault="006E35EB">
            <w:pPr>
              <w:numPr>
                <w:ilvl w:val="0"/>
                <w:numId w:val="0"/>
              </w:numPr>
              <w:jc w:val="center"/>
              <w:rPr>
                <w:rFonts w:ascii="Times New Roman" w:eastAsia="宋体" w:hAnsi="Times New Roman"/>
                <w:color w:val="000000"/>
                <w:szCs w:val="18"/>
                <w:highlight w:val="yellow"/>
                <w:lang/>
              </w:rPr>
            </w:pPr>
            <w:r>
              <w:rPr>
                <w:rFonts w:ascii="Times New Roman" w:eastAsia="宋体" w:hAnsi="Times New Roman"/>
                <w:color w:val="000000"/>
                <w:szCs w:val="18"/>
              </w:rPr>
              <w:t>≥1.80</w:t>
            </w:r>
          </w:p>
        </w:tc>
        <w:tc>
          <w:tcPr>
            <w:tcW w:w="1134" w:type="dxa"/>
            <w:vAlign w:val="center"/>
          </w:tcPr>
          <w:p w:rsidR="00495AF3" w:rsidRDefault="006E35EB">
            <w:pPr>
              <w:numPr>
                <w:ilvl w:val="0"/>
                <w:numId w:val="0"/>
              </w:numPr>
              <w:jc w:val="center"/>
              <w:rPr>
                <w:rFonts w:ascii="Times New Roman" w:eastAsia="宋体" w:hAnsi="Times New Roman"/>
                <w:color w:val="000000"/>
                <w:szCs w:val="18"/>
                <w:highlight w:val="yellow"/>
                <w:lang/>
              </w:rPr>
            </w:pPr>
            <w:r>
              <w:rPr>
                <w:rFonts w:ascii="Times New Roman" w:eastAsia="宋体" w:hAnsi="Times New Roman"/>
                <w:color w:val="000000"/>
                <w:szCs w:val="18"/>
              </w:rPr>
              <w:t>≥1.70</w:t>
            </w:r>
          </w:p>
        </w:tc>
        <w:tc>
          <w:tcPr>
            <w:tcW w:w="1134" w:type="dxa"/>
            <w:vAlign w:val="center"/>
          </w:tcPr>
          <w:p w:rsidR="00495AF3" w:rsidRDefault="006E35EB">
            <w:pPr>
              <w:numPr>
                <w:ilvl w:val="0"/>
                <w:numId w:val="0"/>
              </w:numPr>
              <w:jc w:val="center"/>
              <w:rPr>
                <w:rFonts w:ascii="Times New Roman" w:eastAsia="宋体" w:hAnsi="Times New Roman"/>
                <w:color w:val="000000"/>
                <w:szCs w:val="18"/>
                <w:lang/>
              </w:rPr>
            </w:pPr>
            <w:r>
              <w:rPr>
                <w:rFonts w:ascii="Times New Roman" w:eastAsia="宋体" w:hAnsi="Times New Roman"/>
                <w:color w:val="000000"/>
                <w:szCs w:val="18"/>
              </w:rPr>
              <w:t>≥1.60</w:t>
            </w:r>
          </w:p>
        </w:tc>
      </w:tr>
      <w:tr w:rsidR="00495AF3">
        <w:trPr>
          <w:trHeight w:val="387"/>
          <w:jc w:val="center"/>
        </w:trPr>
        <w:tc>
          <w:tcPr>
            <w:tcW w:w="704" w:type="dxa"/>
            <w:vMerge/>
            <w:vAlign w:val="center"/>
          </w:tcPr>
          <w:p w:rsidR="00495AF3" w:rsidRDefault="00495AF3">
            <w:pPr>
              <w:numPr>
                <w:ilvl w:val="0"/>
                <w:numId w:val="0"/>
              </w:numPr>
              <w:jc w:val="center"/>
              <w:rPr>
                <w:rFonts w:ascii="Times New Roman" w:hAnsi="Times New Roman"/>
                <w:szCs w:val="18"/>
              </w:rPr>
            </w:pPr>
          </w:p>
        </w:tc>
        <w:tc>
          <w:tcPr>
            <w:tcW w:w="1065" w:type="dxa"/>
            <w:vMerge/>
            <w:vAlign w:val="center"/>
          </w:tcPr>
          <w:p w:rsidR="00495AF3" w:rsidRDefault="00495AF3">
            <w:pPr>
              <w:numPr>
                <w:ilvl w:val="0"/>
                <w:numId w:val="0"/>
              </w:numPr>
              <w:jc w:val="center"/>
              <w:rPr>
                <w:rFonts w:ascii="Times New Roman" w:hAnsi="Times New Roman"/>
                <w:szCs w:val="18"/>
              </w:rPr>
            </w:pP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应变硬化指数</w:t>
            </w:r>
          </w:p>
        </w:tc>
        <w:tc>
          <w:tcPr>
            <w:tcW w:w="1554" w:type="dxa"/>
            <w:vMerge/>
            <w:vAlign w:val="center"/>
          </w:tcPr>
          <w:p w:rsidR="00495AF3" w:rsidRDefault="00495AF3">
            <w:pPr>
              <w:numPr>
                <w:ilvl w:val="0"/>
                <w:numId w:val="0"/>
              </w:numPr>
              <w:jc w:val="center"/>
              <w:rPr>
                <w:rFonts w:ascii="Times New Roman" w:eastAsia="宋体" w:hAnsi="Times New Roman"/>
                <w:color w:val="000000"/>
                <w:kern w:val="0"/>
                <w:szCs w:val="18"/>
                <w:lang/>
              </w:rPr>
            </w:pPr>
          </w:p>
        </w:tc>
        <w:tc>
          <w:tcPr>
            <w:tcW w:w="1275"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w:t>
            </w:r>
            <w:r>
              <w:rPr>
                <w:rFonts w:ascii="Times New Roman" w:eastAsia="宋体" w:hAnsi="Times New Roman"/>
                <w:color w:val="000000"/>
                <w:kern w:val="0"/>
                <w:szCs w:val="18"/>
                <w:lang/>
              </w:rPr>
              <w:t>0.2</w:t>
            </w:r>
          </w:p>
        </w:tc>
        <w:tc>
          <w:tcPr>
            <w:tcW w:w="1134"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w:t>
            </w:r>
            <w:r>
              <w:rPr>
                <w:rFonts w:ascii="Times New Roman" w:eastAsia="宋体" w:hAnsi="Times New Roman"/>
                <w:color w:val="000000"/>
                <w:kern w:val="0"/>
                <w:szCs w:val="18"/>
                <w:lang/>
              </w:rPr>
              <w:t>0.19</w:t>
            </w:r>
          </w:p>
        </w:tc>
        <w:tc>
          <w:tcPr>
            <w:tcW w:w="1134"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w:t>
            </w:r>
            <w:r>
              <w:rPr>
                <w:rFonts w:ascii="Times New Roman" w:eastAsia="宋体" w:hAnsi="Times New Roman"/>
                <w:color w:val="000000"/>
                <w:kern w:val="0"/>
                <w:szCs w:val="18"/>
                <w:lang/>
              </w:rPr>
              <w:t>0.18</w:t>
            </w:r>
          </w:p>
        </w:tc>
      </w:tr>
      <w:tr w:rsidR="00495AF3">
        <w:trPr>
          <w:trHeight w:val="455"/>
          <w:jc w:val="center"/>
        </w:trPr>
        <w:tc>
          <w:tcPr>
            <w:tcW w:w="704" w:type="dxa"/>
            <w:vMerge w:val="restart"/>
            <w:vAlign w:val="center"/>
          </w:tcPr>
          <w:p w:rsidR="00495AF3" w:rsidRDefault="006E35E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3</w:t>
            </w:r>
          </w:p>
        </w:tc>
        <w:tc>
          <w:tcPr>
            <w:tcW w:w="1065" w:type="dxa"/>
            <w:vMerge w:val="restart"/>
            <w:vAlign w:val="center"/>
          </w:tcPr>
          <w:p w:rsidR="00495AF3" w:rsidRDefault="006E35E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创新指标</w:t>
            </w: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镀层的化学成分</w:t>
            </w:r>
          </w:p>
        </w:tc>
        <w:tc>
          <w:tcPr>
            <w:tcW w:w="1554" w:type="dxa"/>
            <w:vMerge w:val="restart"/>
            <w:vAlign w:val="center"/>
          </w:tcPr>
          <w:p w:rsidR="00495AF3" w:rsidRDefault="006E35EB">
            <w:pPr>
              <w:numPr>
                <w:ilvl w:val="0"/>
                <w:numId w:val="0"/>
              </w:numPr>
              <w:rPr>
                <w:rFonts w:ascii="Times New Roman" w:eastAsia="宋体" w:hAnsi="Times New Roman"/>
                <w:color w:val="000000"/>
                <w:szCs w:val="18"/>
              </w:rPr>
            </w:pPr>
            <w:r>
              <w:rPr>
                <w:rFonts w:ascii="Times New Roman" w:eastAsia="宋体" w:hAnsi="Times New Roman"/>
                <w:color w:val="000000"/>
                <w:szCs w:val="18"/>
              </w:rPr>
              <w:t>按照附录</w:t>
            </w:r>
            <w:r>
              <w:rPr>
                <w:rFonts w:ascii="Times New Roman" w:eastAsia="宋体" w:hAnsi="Times New Roman"/>
                <w:color w:val="000000"/>
                <w:szCs w:val="18"/>
              </w:rPr>
              <w:t>A.2</w:t>
            </w:r>
            <w:r>
              <w:rPr>
                <w:rFonts w:ascii="Times New Roman" w:eastAsia="宋体" w:hAnsi="Times New Roman"/>
                <w:color w:val="000000"/>
                <w:szCs w:val="18"/>
              </w:rPr>
              <w:t>判定</w:t>
            </w:r>
            <w:r w:rsidR="00E3470B">
              <w:rPr>
                <w:rFonts w:ascii="Times New Roman" w:eastAsia="宋体" w:hAnsi="Times New Roman"/>
                <w:color w:val="000000"/>
                <w:szCs w:val="18"/>
              </w:rPr>
              <w:t>。</w:t>
            </w:r>
          </w:p>
        </w:tc>
        <w:tc>
          <w:tcPr>
            <w:tcW w:w="1275"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镀层结构不少于</w:t>
            </w:r>
            <w:r>
              <w:rPr>
                <w:rFonts w:ascii="Times New Roman" w:eastAsia="宋体" w:hAnsi="Times New Roman"/>
                <w:color w:val="000000"/>
                <w:szCs w:val="18"/>
              </w:rPr>
              <w:t>4</w:t>
            </w:r>
            <w:r>
              <w:rPr>
                <w:rFonts w:ascii="Times New Roman" w:eastAsia="宋体" w:hAnsi="Times New Roman"/>
                <w:color w:val="000000"/>
                <w:szCs w:val="18"/>
              </w:rPr>
              <w:t>层且铁的含量符合交货要求</w:t>
            </w:r>
          </w:p>
        </w:tc>
        <w:tc>
          <w:tcPr>
            <w:tcW w:w="1134" w:type="dxa"/>
            <w:vAlign w:val="center"/>
          </w:tcPr>
          <w:p w:rsidR="00495AF3" w:rsidRDefault="006E35EB">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szCs w:val="18"/>
              </w:rPr>
              <w:t>镀层结构不少于</w:t>
            </w:r>
            <w:r>
              <w:rPr>
                <w:rFonts w:ascii="Times New Roman" w:eastAsia="宋体" w:hAnsi="Times New Roman"/>
                <w:color w:val="000000"/>
                <w:szCs w:val="18"/>
              </w:rPr>
              <w:t>3</w:t>
            </w:r>
            <w:r>
              <w:rPr>
                <w:rFonts w:ascii="Times New Roman" w:eastAsia="宋体" w:hAnsi="Times New Roman"/>
                <w:color w:val="000000"/>
                <w:szCs w:val="18"/>
              </w:rPr>
              <w:t>层</w:t>
            </w:r>
          </w:p>
        </w:tc>
        <w:tc>
          <w:tcPr>
            <w:tcW w:w="1134"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r w:rsidR="00495AF3">
        <w:trPr>
          <w:trHeight w:val="403"/>
          <w:jc w:val="center"/>
        </w:trPr>
        <w:tc>
          <w:tcPr>
            <w:tcW w:w="704" w:type="dxa"/>
            <w:vMerge/>
            <w:vAlign w:val="center"/>
          </w:tcPr>
          <w:p w:rsidR="00495AF3" w:rsidRDefault="00495AF3">
            <w:pPr>
              <w:numPr>
                <w:ilvl w:val="0"/>
                <w:numId w:val="0"/>
              </w:numPr>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jc w:val="center"/>
              <w:rPr>
                <w:rFonts w:ascii="Times New Roman" w:eastAsia="宋体" w:hAnsi="Times New Roman"/>
                <w:color w:val="000000"/>
                <w:szCs w:val="18"/>
              </w:rPr>
            </w:pP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铝花尺寸</w:t>
            </w:r>
          </w:p>
        </w:tc>
        <w:tc>
          <w:tcPr>
            <w:tcW w:w="1554" w:type="dxa"/>
            <w:vMerge/>
            <w:vAlign w:val="center"/>
          </w:tcPr>
          <w:p w:rsidR="00495AF3" w:rsidRDefault="00495AF3">
            <w:pPr>
              <w:numPr>
                <w:ilvl w:val="0"/>
                <w:numId w:val="0"/>
              </w:numPr>
              <w:rPr>
                <w:rFonts w:ascii="Times New Roman" w:hAnsi="Times New Roman"/>
                <w:szCs w:val="18"/>
              </w:rPr>
            </w:pPr>
          </w:p>
        </w:tc>
        <w:tc>
          <w:tcPr>
            <w:tcW w:w="1275"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≤4mm</w:t>
            </w:r>
            <w:r>
              <w:rPr>
                <w:rFonts w:ascii="Times New Roman" w:eastAsia="宋体" w:hAnsi="Times New Roman"/>
                <w:color w:val="000000"/>
                <w:kern w:val="0"/>
                <w:szCs w:val="18"/>
                <w:vertAlign w:val="superscript"/>
                <w:lang/>
              </w:rPr>
              <w:t>2</w:t>
            </w:r>
          </w:p>
        </w:tc>
        <w:tc>
          <w:tcPr>
            <w:tcW w:w="1134"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≤16mm</w:t>
            </w:r>
            <w:r>
              <w:rPr>
                <w:rFonts w:ascii="Times New Roman" w:eastAsia="宋体" w:hAnsi="Times New Roman"/>
                <w:color w:val="000000"/>
                <w:kern w:val="0"/>
                <w:szCs w:val="18"/>
                <w:vertAlign w:val="superscript"/>
                <w:lang/>
              </w:rPr>
              <w:t>2</w:t>
            </w:r>
          </w:p>
        </w:tc>
        <w:tc>
          <w:tcPr>
            <w:tcW w:w="1134"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r w:rsidR="00495AF3">
        <w:trPr>
          <w:trHeight w:val="403"/>
          <w:jc w:val="center"/>
        </w:trPr>
        <w:tc>
          <w:tcPr>
            <w:tcW w:w="704" w:type="dxa"/>
            <w:vMerge/>
            <w:vAlign w:val="center"/>
          </w:tcPr>
          <w:p w:rsidR="00495AF3" w:rsidRDefault="00495AF3">
            <w:pPr>
              <w:numPr>
                <w:ilvl w:val="0"/>
                <w:numId w:val="0"/>
              </w:numPr>
              <w:jc w:val="center"/>
              <w:rPr>
                <w:rFonts w:ascii="Times New Roman" w:eastAsia="宋体" w:hAnsi="Times New Roman"/>
                <w:color w:val="000000"/>
                <w:szCs w:val="18"/>
              </w:rPr>
            </w:pPr>
          </w:p>
        </w:tc>
        <w:tc>
          <w:tcPr>
            <w:tcW w:w="1065" w:type="dxa"/>
            <w:vMerge/>
            <w:vAlign w:val="center"/>
          </w:tcPr>
          <w:p w:rsidR="00495AF3" w:rsidRDefault="00495AF3">
            <w:pPr>
              <w:numPr>
                <w:ilvl w:val="0"/>
                <w:numId w:val="0"/>
              </w:numPr>
              <w:jc w:val="center"/>
              <w:rPr>
                <w:rFonts w:ascii="Times New Roman" w:eastAsia="宋体" w:hAnsi="Times New Roman"/>
                <w:color w:val="000000"/>
                <w:szCs w:val="18"/>
              </w:rPr>
            </w:pPr>
          </w:p>
        </w:tc>
        <w:tc>
          <w:tcPr>
            <w:tcW w:w="2201" w:type="dxa"/>
            <w:vAlign w:val="center"/>
          </w:tcPr>
          <w:p w:rsidR="00495AF3" w:rsidRDefault="006E35EB">
            <w:pPr>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极限规格</w:t>
            </w:r>
          </w:p>
        </w:tc>
        <w:tc>
          <w:tcPr>
            <w:tcW w:w="1554" w:type="dxa"/>
            <w:vMerge/>
            <w:vAlign w:val="center"/>
          </w:tcPr>
          <w:p w:rsidR="00495AF3" w:rsidRDefault="00495AF3">
            <w:pPr>
              <w:widowControl/>
              <w:numPr>
                <w:ilvl w:val="0"/>
                <w:numId w:val="0"/>
              </w:numPr>
              <w:jc w:val="left"/>
              <w:rPr>
                <w:rFonts w:ascii="Times New Roman" w:hAnsi="Times New Roman"/>
                <w:szCs w:val="18"/>
              </w:rPr>
            </w:pPr>
          </w:p>
        </w:tc>
        <w:tc>
          <w:tcPr>
            <w:tcW w:w="1275"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0.38mm</w:t>
            </w:r>
          </w:p>
        </w:tc>
        <w:tc>
          <w:tcPr>
            <w:tcW w:w="1134"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0.5mm</w:t>
            </w:r>
          </w:p>
        </w:tc>
        <w:tc>
          <w:tcPr>
            <w:tcW w:w="1134" w:type="dxa"/>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bl>
    <w:p w:rsidR="00495AF3" w:rsidRDefault="00495AF3">
      <w:pPr>
        <w:pStyle w:val="afff3"/>
        <w:ind w:firstLineChars="0" w:firstLine="0"/>
        <w:rPr>
          <w:rFonts w:ascii="Times New Roman"/>
        </w:rPr>
      </w:pPr>
    </w:p>
    <w:p w:rsidR="00495AF3" w:rsidRDefault="006E35EB" w:rsidP="003E6030">
      <w:pPr>
        <w:pStyle w:val="afff3"/>
        <w:spacing w:beforeLines="50" w:afterLines="50"/>
        <w:ind w:firstLineChars="0" w:firstLine="0"/>
        <w:jc w:val="center"/>
        <w:rPr>
          <w:rFonts w:ascii="Times New Roman" w:eastAsia="黑体"/>
          <w:color w:val="000000"/>
          <w:szCs w:val="21"/>
        </w:rPr>
      </w:pPr>
      <w:r>
        <w:rPr>
          <w:rFonts w:ascii="Times New Roman" w:eastAsia="黑体"/>
          <w:color w:val="000000"/>
          <w:szCs w:val="21"/>
        </w:rPr>
        <w:t>表</w:t>
      </w:r>
      <w:r>
        <w:rPr>
          <w:rFonts w:ascii="Times New Roman" w:eastAsia="黑体"/>
          <w:color w:val="000000"/>
          <w:szCs w:val="21"/>
        </w:rPr>
        <w:t>4 DX51D-56D</w:t>
      </w:r>
      <w:r>
        <w:rPr>
          <w:rFonts w:ascii="Times New Roman" w:eastAsia="黑体"/>
          <w:color w:val="000000"/>
          <w:szCs w:val="21"/>
        </w:rPr>
        <w:t>评价指标体系框架</w:t>
      </w:r>
    </w:p>
    <w:tbl>
      <w:tblPr>
        <w:tblStyle w:val="afff6"/>
        <w:tblW w:w="9060" w:type="dxa"/>
        <w:jc w:val="center"/>
        <w:tblLayout w:type="fixed"/>
        <w:tblLook w:val="04A0"/>
      </w:tblPr>
      <w:tblGrid>
        <w:gridCol w:w="704"/>
        <w:gridCol w:w="1064"/>
        <w:gridCol w:w="2199"/>
        <w:gridCol w:w="1553"/>
        <w:gridCol w:w="1274"/>
        <w:gridCol w:w="1133"/>
        <w:gridCol w:w="1133"/>
      </w:tblGrid>
      <w:tr w:rsidR="00495AF3">
        <w:trPr>
          <w:trHeight w:val="302"/>
          <w:tblHeader/>
          <w:jc w:val="center"/>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rPr>
                <w:rFonts w:ascii="Times New Roman" w:eastAsia="宋体" w:hAnsi="Times New Roman"/>
                <w:b/>
                <w:color w:val="000000"/>
                <w:szCs w:val="18"/>
              </w:rPr>
            </w:pPr>
            <w:r>
              <w:rPr>
                <w:rFonts w:ascii="Times New Roman" w:eastAsia="宋体" w:hAnsi="Times New Roman"/>
                <w:b/>
                <w:color w:val="000000"/>
                <w:szCs w:val="18"/>
              </w:rPr>
              <w:t>序号</w:t>
            </w:r>
          </w:p>
        </w:tc>
        <w:tc>
          <w:tcPr>
            <w:tcW w:w="1064" w:type="dxa"/>
            <w:vMerge w:val="restart"/>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rPr>
                <w:rFonts w:ascii="Times New Roman" w:eastAsia="宋体" w:hAnsi="Times New Roman"/>
                <w:b/>
                <w:color w:val="000000"/>
                <w:szCs w:val="18"/>
              </w:rPr>
            </w:pPr>
            <w:r>
              <w:rPr>
                <w:rFonts w:ascii="Times New Roman" w:eastAsia="宋体" w:hAnsi="Times New Roman"/>
                <w:b/>
                <w:color w:val="000000"/>
                <w:szCs w:val="18"/>
              </w:rPr>
              <w:t>指标类型</w:t>
            </w:r>
          </w:p>
        </w:tc>
        <w:tc>
          <w:tcPr>
            <w:tcW w:w="2199" w:type="dxa"/>
            <w:vMerge w:val="restart"/>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rPr>
                <w:rFonts w:ascii="Times New Roman" w:eastAsia="宋体" w:hAnsi="Times New Roman"/>
                <w:b/>
                <w:color w:val="000000"/>
                <w:szCs w:val="18"/>
              </w:rPr>
            </w:pPr>
            <w:r>
              <w:rPr>
                <w:rFonts w:ascii="Times New Roman" w:eastAsia="宋体" w:hAnsi="Times New Roman"/>
                <w:b/>
                <w:color w:val="000000"/>
                <w:szCs w:val="18"/>
              </w:rPr>
              <w:t>评价指标</w:t>
            </w:r>
          </w:p>
        </w:tc>
        <w:tc>
          <w:tcPr>
            <w:tcW w:w="1553" w:type="dxa"/>
            <w:vMerge w:val="restart"/>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rPr>
                <w:rFonts w:ascii="Times New Roman" w:eastAsia="宋体" w:hAnsi="Times New Roman"/>
                <w:b/>
                <w:color w:val="000000"/>
                <w:szCs w:val="18"/>
              </w:rPr>
            </w:pPr>
            <w:r>
              <w:rPr>
                <w:rFonts w:ascii="Times New Roman" w:eastAsia="宋体" w:hAnsi="Times New Roman"/>
                <w:b/>
                <w:color w:val="000000"/>
                <w:szCs w:val="18"/>
              </w:rPr>
              <w:t>指标来源（判断依据</w:t>
            </w:r>
            <w:r>
              <w:rPr>
                <w:rFonts w:ascii="Times New Roman" w:eastAsia="宋体" w:hAnsi="Times New Roman"/>
                <w:b/>
                <w:color w:val="000000"/>
                <w:szCs w:val="18"/>
              </w:rPr>
              <w:t>/</w:t>
            </w:r>
            <w:r>
              <w:rPr>
                <w:rFonts w:ascii="Times New Roman" w:eastAsia="宋体" w:hAnsi="Times New Roman"/>
                <w:b/>
                <w:color w:val="000000"/>
                <w:szCs w:val="18"/>
              </w:rPr>
              <w:t>方法）</w:t>
            </w:r>
          </w:p>
        </w:tc>
        <w:tc>
          <w:tcPr>
            <w:tcW w:w="3540" w:type="dxa"/>
            <w:gridSpan w:val="3"/>
            <w:tcBorders>
              <w:top w:val="single" w:sz="4" w:space="0" w:color="000000"/>
              <w:left w:val="single" w:sz="4" w:space="0" w:color="000000"/>
              <w:bottom w:val="single" w:sz="4" w:space="0" w:color="000000"/>
              <w:right w:val="single" w:sz="4" w:space="0" w:color="000000"/>
            </w:tcBorders>
          </w:tcPr>
          <w:p w:rsidR="00495AF3" w:rsidRDefault="006E35EB">
            <w:pPr>
              <w:numPr>
                <w:ilvl w:val="0"/>
                <w:numId w:val="0"/>
              </w:numPr>
              <w:tabs>
                <w:tab w:val="left" w:pos="420"/>
              </w:tabs>
              <w:rPr>
                <w:rFonts w:ascii="Times New Roman" w:eastAsia="宋体" w:hAnsi="Times New Roman"/>
                <w:b/>
                <w:color w:val="000000"/>
                <w:szCs w:val="18"/>
              </w:rPr>
            </w:pPr>
            <w:r>
              <w:rPr>
                <w:rFonts w:ascii="Times New Roman" w:eastAsia="宋体" w:hAnsi="Times New Roman"/>
                <w:b/>
                <w:color w:val="000000"/>
                <w:szCs w:val="18"/>
              </w:rPr>
              <w:t>指标水平分级（按产品）</w:t>
            </w:r>
          </w:p>
        </w:tc>
      </w:tr>
      <w:tr w:rsidR="00495AF3">
        <w:trPr>
          <w:trHeight w:val="333"/>
          <w:tblHeader/>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b/>
                <w:color w:val="000000"/>
                <w:szCs w:val="18"/>
              </w:rPr>
            </w:pPr>
          </w:p>
        </w:tc>
        <w:tc>
          <w:tcPr>
            <w:tcW w:w="106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b/>
                <w:color w:val="000000"/>
                <w:szCs w:val="18"/>
              </w:rPr>
            </w:pPr>
          </w:p>
        </w:tc>
        <w:tc>
          <w:tcPr>
            <w:tcW w:w="2199"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b/>
                <w:color w:val="000000"/>
                <w:szCs w:val="18"/>
              </w:rPr>
            </w:pPr>
          </w:p>
        </w:tc>
        <w:tc>
          <w:tcPr>
            <w:tcW w:w="1553"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b/>
                <w:color w:val="000000"/>
                <w:szCs w:val="18"/>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rPr>
                <w:rFonts w:ascii="Times New Roman" w:eastAsia="宋体" w:hAnsi="Times New Roman"/>
                <w:b/>
                <w:color w:val="000000"/>
                <w:szCs w:val="18"/>
              </w:rPr>
            </w:pPr>
            <w:r>
              <w:rPr>
                <w:rFonts w:ascii="Times New Roman" w:eastAsia="宋体" w:hAnsi="Times New Roman"/>
                <w:b/>
                <w:color w:val="000000"/>
                <w:szCs w:val="18"/>
              </w:rPr>
              <w:t>先进水平</w:t>
            </w:r>
          </w:p>
        </w:tc>
        <w:tc>
          <w:tcPr>
            <w:tcW w:w="1133"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rPr>
                <w:rFonts w:ascii="Times New Roman" w:eastAsia="宋体" w:hAnsi="Times New Roman"/>
                <w:b/>
                <w:color w:val="000000"/>
                <w:szCs w:val="18"/>
              </w:rPr>
            </w:pPr>
            <w:r>
              <w:rPr>
                <w:rFonts w:ascii="Times New Roman" w:eastAsia="宋体" w:hAnsi="Times New Roman"/>
                <w:b/>
                <w:color w:val="000000"/>
                <w:szCs w:val="18"/>
              </w:rPr>
              <w:t>平均水平</w:t>
            </w:r>
          </w:p>
        </w:tc>
        <w:tc>
          <w:tcPr>
            <w:tcW w:w="1133"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rPr>
                <w:rFonts w:ascii="Times New Roman" w:eastAsia="宋体" w:hAnsi="Times New Roman"/>
                <w:b/>
                <w:color w:val="000000"/>
                <w:szCs w:val="18"/>
              </w:rPr>
            </w:pPr>
            <w:r>
              <w:rPr>
                <w:rFonts w:ascii="Times New Roman" w:eastAsia="宋体" w:hAnsi="Times New Roman"/>
                <w:b/>
                <w:color w:val="000000"/>
                <w:szCs w:val="18"/>
              </w:rPr>
              <w:t>基准水平</w:t>
            </w:r>
          </w:p>
        </w:tc>
      </w:tr>
      <w:tr w:rsidR="00495AF3">
        <w:trPr>
          <w:trHeight w:val="496"/>
          <w:jc w:val="center"/>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1</w:t>
            </w:r>
          </w:p>
        </w:tc>
        <w:tc>
          <w:tcPr>
            <w:tcW w:w="1064" w:type="dxa"/>
            <w:vMerge w:val="restart"/>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rPr>
                <w:rFonts w:ascii="Times New Roman" w:eastAsia="宋体" w:hAnsi="Times New Roman"/>
                <w:color w:val="000000"/>
                <w:szCs w:val="18"/>
              </w:rPr>
            </w:pPr>
            <w:r>
              <w:rPr>
                <w:rFonts w:ascii="Times New Roman" w:eastAsia="宋体" w:hAnsi="Times New Roman"/>
                <w:szCs w:val="18"/>
              </w:rPr>
              <w:t>基础指标</w:t>
            </w:r>
          </w:p>
        </w:tc>
        <w:tc>
          <w:tcPr>
            <w:tcW w:w="2199"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left"/>
              <w:rPr>
                <w:rFonts w:ascii="Times New Roman" w:eastAsia="宋体" w:hAnsi="Times New Roman"/>
                <w:color w:val="000000"/>
                <w:szCs w:val="18"/>
              </w:rPr>
            </w:pPr>
            <w:r>
              <w:rPr>
                <w:rFonts w:ascii="Times New Roman" w:eastAsia="宋体" w:hAnsi="Times New Roman"/>
                <w:color w:val="000000"/>
                <w:kern w:val="0"/>
                <w:szCs w:val="18"/>
                <w:lang/>
              </w:rPr>
              <w:t>表面质量</w:t>
            </w:r>
          </w:p>
        </w:tc>
        <w:tc>
          <w:tcPr>
            <w:tcW w:w="1553" w:type="dxa"/>
            <w:vMerge w:val="restart"/>
            <w:tcBorders>
              <w:top w:val="single" w:sz="4" w:space="0" w:color="000000"/>
              <w:left w:val="single" w:sz="4" w:space="0" w:color="000000"/>
              <w:right w:val="single" w:sz="4" w:space="0" w:color="000000"/>
            </w:tcBorders>
            <w:vAlign w:val="center"/>
          </w:tcPr>
          <w:p w:rsidR="00495AF3" w:rsidRDefault="00495AF3">
            <w:pPr>
              <w:numPr>
                <w:ilvl w:val="0"/>
                <w:numId w:val="0"/>
              </w:numPr>
              <w:rPr>
                <w:rFonts w:ascii="Times New Roman" w:eastAsia="宋体" w:hAnsi="Times New Roman"/>
                <w:color w:val="000000"/>
                <w:szCs w:val="18"/>
              </w:rPr>
            </w:pPr>
          </w:p>
          <w:p w:rsidR="00495AF3" w:rsidRDefault="00495AF3">
            <w:pPr>
              <w:numPr>
                <w:ilvl w:val="0"/>
                <w:numId w:val="0"/>
              </w:numPr>
              <w:rPr>
                <w:rFonts w:ascii="Times New Roman" w:eastAsia="宋体" w:hAnsi="Times New Roman"/>
                <w:color w:val="000000"/>
                <w:szCs w:val="18"/>
              </w:rPr>
            </w:pPr>
          </w:p>
          <w:p w:rsidR="00495AF3" w:rsidRDefault="00495AF3">
            <w:pPr>
              <w:numPr>
                <w:ilvl w:val="0"/>
                <w:numId w:val="0"/>
              </w:numPr>
              <w:rPr>
                <w:rFonts w:ascii="Times New Roman" w:eastAsia="宋体" w:hAnsi="Times New Roman"/>
                <w:color w:val="000000"/>
                <w:szCs w:val="18"/>
              </w:rPr>
            </w:pPr>
          </w:p>
          <w:p w:rsidR="00495AF3" w:rsidRDefault="00495AF3">
            <w:pPr>
              <w:numPr>
                <w:ilvl w:val="0"/>
                <w:numId w:val="0"/>
              </w:numPr>
              <w:rPr>
                <w:rFonts w:ascii="Times New Roman" w:eastAsia="宋体" w:hAnsi="Times New Roman"/>
                <w:color w:val="000000"/>
                <w:szCs w:val="18"/>
              </w:rPr>
            </w:pPr>
          </w:p>
          <w:p w:rsidR="00495AF3" w:rsidRDefault="00495AF3">
            <w:pPr>
              <w:numPr>
                <w:ilvl w:val="0"/>
                <w:numId w:val="0"/>
              </w:numPr>
              <w:rPr>
                <w:rFonts w:ascii="Times New Roman" w:eastAsia="宋体" w:hAnsi="Times New Roman"/>
                <w:color w:val="000000"/>
                <w:szCs w:val="18"/>
              </w:rPr>
            </w:pPr>
          </w:p>
          <w:p w:rsidR="00495AF3" w:rsidRDefault="00495AF3">
            <w:pPr>
              <w:numPr>
                <w:ilvl w:val="0"/>
                <w:numId w:val="0"/>
              </w:numPr>
              <w:rPr>
                <w:rFonts w:ascii="Times New Roman" w:eastAsia="宋体" w:hAnsi="Times New Roman"/>
                <w:color w:val="000000"/>
                <w:szCs w:val="18"/>
              </w:rPr>
            </w:pPr>
          </w:p>
          <w:p w:rsidR="00495AF3" w:rsidRDefault="006E35EB">
            <w:pPr>
              <w:numPr>
                <w:ilvl w:val="0"/>
                <w:numId w:val="0"/>
              </w:numPr>
              <w:rPr>
                <w:rFonts w:ascii="Times New Roman" w:eastAsia="宋体" w:hAnsi="Times New Roman"/>
                <w:color w:val="000000"/>
                <w:szCs w:val="18"/>
              </w:rPr>
            </w:pPr>
            <w:r>
              <w:rPr>
                <w:rFonts w:ascii="Times New Roman" w:eastAsia="宋体" w:hAnsi="Times New Roman"/>
                <w:color w:val="000000"/>
                <w:szCs w:val="18"/>
              </w:rPr>
              <w:t>按照附录</w:t>
            </w:r>
            <w:r>
              <w:rPr>
                <w:rFonts w:ascii="Times New Roman" w:eastAsia="宋体" w:hAnsi="Times New Roman"/>
                <w:color w:val="000000"/>
                <w:szCs w:val="18"/>
              </w:rPr>
              <w:t>A.1</w:t>
            </w:r>
            <w:r>
              <w:rPr>
                <w:rFonts w:ascii="Times New Roman" w:eastAsia="宋体" w:hAnsi="Times New Roman"/>
                <w:color w:val="000000"/>
                <w:szCs w:val="18"/>
              </w:rPr>
              <w:t>判定</w:t>
            </w:r>
            <w:r w:rsidR="00E3470B">
              <w:rPr>
                <w:rFonts w:ascii="Times New Roman" w:eastAsia="宋体" w:hAnsi="Times New Roman"/>
                <w:color w:val="000000"/>
                <w:szCs w:val="18"/>
              </w:rPr>
              <w:t>。</w:t>
            </w:r>
          </w:p>
          <w:p w:rsidR="00495AF3" w:rsidRDefault="00495AF3">
            <w:pPr>
              <w:numPr>
                <w:ilvl w:val="0"/>
                <w:numId w:val="0"/>
              </w:numPr>
              <w:rPr>
                <w:rFonts w:ascii="Times New Roman" w:eastAsia="宋体" w:hAnsi="Times New Roman"/>
                <w:color w:val="000000"/>
                <w:szCs w:val="18"/>
              </w:rPr>
            </w:pPr>
          </w:p>
          <w:p w:rsidR="00495AF3" w:rsidRDefault="00495AF3">
            <w:pPr>
              <w:numPr>
                <w:ilvl w:val="0"/>
                <w:numId w:val="0"/>
              </w:numPr>
              <w:rPr>
                <w:rFonts w:ascii="Times New Roman" w:eastAsia="宋体" w:hAnsi="Times New Roman"/>
                <w:color w:val="000000"/>
                <w:szCs w:val="18"/>
              </w:rPr>
            </w:pPr>
          </w:p>
          <w:p w:rsidR="00495AF3" w:rsidRDefault="00495AF3">
            <w:pPr>
              <w:numPr>
                <w:ilvl w:val="0"/>
                <w:numId w:val="0"/>
              </w:numPr>
              <w:rPr>
                <w:rFonts w:ascii="Times New Roman" w:eastAsia="宋体" w:hAnsi="Times New Roman"/>
                <w:color w:val="000000"/>
                <w:szCs w:val="18"/>
              </w:rPr>
            </w:pPr>
          </w:p>
          <w:p w:rsidR="00495AF3" w:rsidRDefault="00495AF3">
            <w:pPr>
              <w:numPr>
                <w:ilvl w:val="0"/>
                <w:numId w:val="0"/>
              </w:numPr>
              <w:rPr>
                <w:rFonts w:ascii="Times New Roman" w:eastAsia="宋体" w:hAnsi="Times New Roman"/>
                <w:color w:val="000000"/>
                <w:szCs w:val="18"/>
              </w:rPr>
            </w:pPr>
          </w:p>
          <w:p w:rsidR="00495AF3" w:rsidRDefault="00495AF3">
            <w:pPr>
              <w:numPr>
                <w:ilvl w:val="0"/>
                <w:numId w:val="0"/>
              </w:numPr>
              <w:rPr>
                <w:rFonts w:ascii="Times New Roman" w:eastAsia="宋体" w:hAnsi="Times New Roman"/>
                <w:color w:val="000000"/>
                <w:szCs w:val="18"/>
              </w:rPr>
            </w:pPr>
          </w:p>
          <w:p w:rsidR="00495AF3" w:rsidRDefault="00495AF3">
            <w:pPr>
              <w:numPr>
                <w:ilvl w:val="0"/>
                <w:numId w:val="0"/>
              </w:numPr>
              <w:rPr>
                <w:rFonts w:ascii="Times New Roman" w:eastAsia="宋体" w:hAnsi="Times New Roman"/>
                <w:color w:val="000000"/>
                <w:szCs w:val="18"/>
              </w:rPr>
            </w:pPr>
          </w:p>
          <w:p w:rsidR="00495AF3" w:rsidRDefault="00495AF3">
            <w:pPr>
              <w:numPr>
                <w:ilvl w:val="0"/>
                <w:numId w:val="0"/>
              </w:numPr>
              <w:rPr>
                <w:rFonts w:ascii="Times New Roman" w:eastAsia="宋体" w:hAnsi="Times New Roman"/>
                <w:color w:val="000000"/>
                <w:szCs w:val="18"/>
              </w:rPr>
            </w:pPr>
          </w:p>
          <w:p w:rsidR="00495AF3" w:rsidRDefault="00495AF3">
            <w:pPr>
              <w:numPr>
                <w:ilvl w:val="0"/>
                <w:numId w:val="0"/>
              </w:numPr>
              <w:rPr>
                <w:rFonts w:ascii="Times New Roman" w:eastAsia="宋体" w:hAnsi="Times New Roman"/>
                <w:color w:val="000000"/>
                <w:szCs w:val="18"/>
              </w:rPr>
            </w:pPr>
          </w:p>
          <w:p w:rsidR="00495AF3" w:rsidRDefault="00495AF3">
            <w:pPr>
              <w:numPr>
                <w:ilvl w:val="0"/>
                <w:numId w:val="0"/>
              </w:numPr>
              <w:rPr>
                <w:rFonts w:ascii="Times New Roman" w:eastAsia="宋体" w:hAnsi="Times New Roman"/>
                <w:color w:val="000000"/>
                <w:szCs w:val="18"/>
              </w:rPr>
            </w:pPr>
          </w:p>
          <w:p w:rsidR="00495AF3" w:rsidRDefault="00495AF3">
            <w:pPr>
              <w:numPr>
                <w:ilvl w:val="0"/>
                <w:numId w:val="0"/>
              </w:numPr>
              <w:rPr>
                <w:rFonts w:ascii="Times New Roman" w:eastAsia="宋体" w:hAnsi="Times New Roman"/>
                <w:color w:val="000000"/>
                <w:szCs w:val="18"/>
              </w:rPr>
            </w:pPr>
          </w:p>
          <w:p w:rsidR="00495AF3" w:rsidRDefault="00495AF3">
            <w:pPr>
              <w:numPr>
                <w:ilvl w:val="0"/>
                <w:numId w:val="0"/>
              </w:numPr>
              <w:rPr>
                <w:rFonts w:ascii="Times New Roman" w:eastAsia="宋体" w:hAnsi="Times New Roman"/>
                <w:color w:val="000000"/>
                <w:szCs w:val="18"/>
              </w:rPr>
            </w:pPr>
          </w:p>
          <w:p w:rsidR="00495AF3" w:rsidRDefault="00495AF3">
            <w:pPr>
              <w:numPr>
                <w:ilvl w:val="0"/>
                <w:numId w:val="0"/>
              </w:numPr>
              <w:rPr>
                <w:rFonts w:ascii="Times New Roman" w:eastAsia="宋体" w:hAnsi="Times New Roman"/>
                <w:color w:val="000000"/>
                <w:szCs w:val="18"/>
              </w:rPr>
            </w:pPr>
          </w:p>
          <w:p w:rsidR="00495AF3" w:rsidRDefault="00495AF3">
            <w:pPr>
              <w:numPr>
                <w:ilvl w:val="0"/>
                <w:numId w:val="0"/>
              </w:numPr>
              <w:rPr>
                <w:rFonts w:ascii="Times New Roman" w:eastAsia="宋体" w:hAnsi="Times New Roman"/>
                <w:color w:val="000000"/>
                <w:szCs w:val="18"/>
              </w:rPr>
            </w:pPr>
          </w:p>
        </w:tc>
        <w:tc>
          <w:tcPr>
            <w:tcW w:w="3540" w:type="dxa"/>
            <w:gridSpan w:val="3"/>
            <w:vMerge w:val="restart"/>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ind w:firstLineChars="200" w:firstLine="360"/>
              <w:jc w:val="center"/>
              <w:rPr>
                <w:rFonts w:ascii="Times New Roman" w:eastAsia="宋体" w:hAnsi="Times New Roman"/>
                <w:szCs w:val="18"/>
              </w:rPr>
            </w:pPr>
            <w:r>
              <w:rPr>
                <w:rFonts w:ascii="Times New Roman" w:eastAsia="宋体" w:hAnsi="Times New Roman"/>
                <w:szCs w:val="18"/>
              </w:rPr>
              <w:lastRenderedPageBreak/>
              <w:t>符合标准要求</w:t>
            </w:r>
          </w:p>
        </w:tc>
      </w:tr>
      <w:tr w:rsidR="00495AF3">
        <w:trPr>
          <w:trHeight w:val="546"/>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106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2199"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left"/>
              <w:rPr>
                <w:rFonts w:ascii="Times New Roman" w:eastAsia="宋体" w:hAnsi="Times New Roman"/>
                <w:color w:val="000000"/>
                <w:kern w:val="0"/>
                <w:szCs w:val="18"/>
                <w:lang/>
              </w:rPr>
            </w:pPr>
            <w:r>
              <w:rPr>
                <w:rFonts w:ascii="Times New Roman" w:eastAsia="宋体" w:hAnsi="Times New Roman"/>
                <w:color w:val="000000"/>
                <w:szCs w:val="18"/>
              </w:rPr>
              <w:t>尺寸、外形、重量及允许偏差</w:t>
            </w:r>
          </w:p>
        </w:tc>
        <w:tc>
          <w:tcPr>
            <w:tcW w:w="1553" w:type="dxa"/>
            <w:vMerge/>
            <w:tcBorders>
              <w:left w:val="single" w:sz="4" w:space="0" w:color="000000"/>
              <w:right w:val="single" w:sz="4" w:space="0" w:color="000000"/>
            </w:tcBorders>
            <w:vAlign w:val="center"/>
          </w:tcPr>
          <w:p w:rsidR="00495AF3" w:rsidRDefault="00495AF3">
            <w:pPr>
              <w:numPr>
                <w:ilvl w:val="0"/>
                <w:numId w:val="0"/>
              </w:numPr>
              <w:rPr>
                <w:rFonts w:ascii="Times New Roman" w:eastAsia="宋体" w:hAnsi="Times New Roman"/>
                <w:color w:val="000000"/>
                <w:szCs w:val="18"/>
              </w:rPr>
            </w:pPr>
          </w:p>
        </w:tc>
        <w:tc>
          <w:tcPr>
            <w:tcW w:w="3540" w:type="dxa"/>
            <w:gridSpan w:val="3"/>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szCs w:val="18"/>
              </w:rPr>
            </w:pPr>
          </w:p>
        </w:tc>
      </w:tr>
      <w:tr w:rsidR="00495AF3">
        <w:trPr>
          <w:trHeight w:val="546"/>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106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2199"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left"/>
              <w:rPr>
                <w:rFonts w:ascii="Times New Roman" w:eastAsia="宋体" w:hAnsi="Times New Roman"/>
                <w:color w:val="000000"/>
                <w:szCs w:val="18"/>
              </w:rPr>
            </w:pPr>
            <w:r>
              <w:rPr>
                <w:rFonts w:ascii="Times New Roman" w:eastAsia="宋体" w:hAnsi="Times New Roman"/>
                <w:color w:val="000000"/>
                <w:szCs w:val="18"/>
              </w:rPr>
              <w:t>镀层的化学成分</w:t>
            </w:r>
          </w:p>
        </w:tc>
        <w:tc>
          <w:tcPr>
            <w:tcW w:w="1553" w:type="dxa"/>
            <w:vMerge/>
            <w:tcBorders>
              <w:left w:val="single" w:sz="4" w:space="0" w:color="000000"/>
              <w:right w:val="single" w:sz="4" w:space="0" w:color="000000"/>
            </w:tcBorders>
            <w:vAlign w:val="center"/>
          </w:tcPr>
          <w:p w:rsidR="00495AF3" w:rsidRDefault="00495AF3">
            <w:pPr>
              <w:numPr>
                <w:ilvl w:val="0"/>
                <w:numId w:val="0"/>
              </w:numPr>
              <w:jc w:val="left"/>
              <w:rPr>
                <w:rFonts w:ascii="Times New Roman" w:eastAsia="宋体" w:hAnsi="Times New Roman"/>
                <w:color w:val="000000"/>
                <w:szCs w:val="18"/>
              </w:rPr>
            </w:pPr>
          </w:p>
        </w:tc>
        <w:tc>
          <w:tcPr>
            <w:tcW w:w="3540" w:type="dxa"/>
            <w:gridSpan w:val="3"/>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szCs w:val="18"/>
              </w:rPr>
            </w:pPr>
          </w:p>
        </w:tc>
      </w:tr>
      <w:tr w:rsidR="00495AF3">
        <w:trPr>
          <w:trHeight w:val="546"/>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106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2199"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left"/>
              <w:rPr>
                <w:rFonts w:ascii="Times New Roman" w:eastAsia="宋体" w:hAnsi="Times New Roman"/>
                <w:color w:val="000000"/>
                <w:szCs w:val="18"/>
              </w:rPr>
            </w:pPr>
            <w:r>
              <w:rPr>
                <w:rFonts w:ascii="Times New Roman" w:eastAsia="宋体" w:hAnsi="Times New Roman"/>
                <w:color w:val="000000"/>
                <w:szCs w:val="18"/>
              </w:rPr>
              <w:t>钢的化学成分</w:t>
            </w:r>
          </w:p>
        </w:tc>
        <w:tc>
          <w:tcPr>
            <w:tcW w:w="1553" w:type="dxa"/>
            <w:vMerge/>
            <w:tcBorders>
              <w:left w:val="single" w:sz="4" w:space="0" w:color="000000"/>
              <w:right w:val="single" w:sz="4" w:space="0" w:color="000000"/>
            </w:tcBorders>
            <w:vAlign w:val="center"/>
          </w:tcPr>
          <w:p w:rsidR="00495AF3" w:rsidRDefault="00495AF3">
            <w:pPr>
              <w:numPr>
                <w:ilvl w:val="0"/>
                <w:numId w:val="0"/>
              </w:numPr>
              <w:jc w:val="left"/>
              <w:rPr>
                <w:rFonts w:ascii="Times New Roman" w:eastAsia="宋体" w:hAnsi="Times New Roman"/>
                <w:color w:val="000000"/>
                <w:szCs w:val="18"/>
              </w:rPr>
            </w:pPr>
          </w:p>
        </w:tc>
        <w:tc>
          <w:tcPr>
            <w:tcW w:w="3540" w:type="dxa"/>
            <w:gridSpan w:val="3"/>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szCs w:val="18"/>
              </w:rPr>
            </w:pPr>
          </w:p>
        </w:tc>
      </w:tr>
      <w:tr w:rsidR="00495AF3">
        <w:trPr>
          <w:trHeight w:val="546"/>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106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2199"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left"/>
              <w:rPr>
                <w:rFonts w:ascii="Times New Roman" w:eastAsia="宋体" w:hAnsi="Times New Roman"/>
                <w:color w:val="000000"/>
                <w:szCs w:val="18"/>
              </w:rPr>
            </w:pPr>
            <w:r>
              <w:rPr>
                <w:rFonts w:ascii="Times New Roman" w:eastAsia="宋体" w:hAnsi="Times New Roman"/>
                <w:color w:val="000000"/>
                <w:szCs w:val="18"/>
              </w:rPr>
              <w:t>镀层重量</w:t>
            </w:r>
          </w:p>
        </w:tc>
        <w:tc>
          <w:tcPr>
            <w:tcW w:w="1553" w:type="dxa"/>
            <w:vMerge/>
            <w:tcBorders>
              <w:left w:val="single" w:sz="4" w:space="0" w:color="000000"/>
              <w:right w:val="single" w:sz="4" w:space="0" w:color="000000"/>
            </w:tcBorders>
            <w:vAlign w:val="center"/>
          </w:tcPr>
          <w:p w:rsidR="00495AF3" w:rsidRDefault="00495AF3">
            <w:pPr>
              <w:numPr>
                <w:ilvl w:val="0"/>
                <w:numId w:val="0"/>
              </w:numPr>
              <w:rPr>
                <w:rFonts w:ascii="Times New Roman" w:eastAsia="宋体" w:hAnsi="Times New Roman"/>
                <w:color w:val="000000"/>
                <w:szCs w:val="18"/>
              </w:rPr>
            </w:pPr>
          </w:p>
        </w:tc>
        <w:tc>
          <w:tcPr>
            <w:tcW w:w="3540" w:type="dxa"/>
            <w:gridSpan w:val="3"/>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szCs w:val="18"/>
              </w:rPr>
            </w:pPr>
          </w:p>
        </w:tc>
      </w:tr>
      <w:tr w:rsidR="00495AF3">
        <w:trPr>
          <w:trHeight w:val="546"/>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106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2199"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left"/>
              <w:rPr>
                <w:rFonts w:ascii="Times New Roman" w:eastAsia="宋体" w:hAnsi="Times New Roman"/>
                <w:color w:val="000000"/>
                <w:szCs w:val="18"/>
              </w:rPr>
            </w:pPr>
            <w:r>
              <w:rPr>
                <w:rFonts w:ascii="Times New Roman" w:eastAsia="宋体" w:hAnsi="Times New Roman"/>
                <w:color w:val="000000"/>
                <w:kern w:val="0"/>
                <w:szCs w:val="18"/>
                <w:lang/>
              </w:rPr>
              <w:t>屈服强度</w:t>
            </w:r>
          </w:p>
        </w:tc>
        <w:tc>
          <w:tcPr>
            <w:tcW w:w="1553" w:type="dxa"/>
            <w:vMerge/>
            <w:tcBorders>
              <w:left w:val="single" w:sz="4" w:space="0" w:color="000000"/>
              <w:right w:val="single" w:sz="4" w:space="0" w:color="000000"/>
            </w:tcBorders>
            <w:vAlign w:val="center"/>
          </w:tcPr>
          <w:p w:rsidR="00495AF3" w:rsidRDefault="00495AF3">
            <w:pPr>
              <w:numPr>
                <w:ilvl w:val="0"/>
                <w:numId w:val="0"/>
              </w:numPr>
              <w:rPr>
                <w:rFonts w:ascii="Times New Roman" w:eastAsia="宋体" w:hAnsi="Times New Roman"/>
                <w:color w:val="000000"/>
                <w:szCs w:val="18"/>
              </w:rPr>
            </w:pPr>
          </w:p>
        </w:tc>
        <w:tc>
          <w:tcPr>
            <w:tcW w:w="3540" w:type="dxa"/>
            <w:gridSpan w:val="3"/>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szCs w:val="18"/>
              </w:rPr>
            </w:pPr>
          </w:p>
        </w:tc>
      </w:tr>
      <w:tr w:rsidR="00495AF3">
        <w:trPr>
          <w:trHeight w:val="546"/>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106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2199"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left"/>
              <w:rPr>
                <w:rFonts w:ascii="Times New Roman" w:eastAsia="宋体" w:hAnsi="Times New Roman"/>
                <w:color w:val="000000"/>
                <w:kern w:val="0"/>
                <w:szCs w:val="18"/>
                <w:lang/>
              </w:rPr>
            </w:pPr>
            <w:r>
              <w:rPr>
                <w:rFonts w:ascii="Times New Roman" w:eastAsia="宋体" w:hAnsi="Times New Roman"/>
                <w:color w:val="000000"/>
                <w:kern w:val="0"/>
                <w:szCs w:val="18"/>
                <w:lang/>
              </w:rPr>
              <w:t>抗拉强度</w:t>
            </w:r>
          </w:p>
        </w:tc>
        <w:tc>
          <w:tcPr>
            <w:tcW w:w="1553" w:type="dxa"/>
            <w:vMerge/>
            <w:tcBorders>
              <w:left w:val="single" w:sz="4" w:space="0" w:color="000000"/>
              <w:right w:val="single" w:sz="4" w:space="0" w:color="000000"/>
            </w:tcBorders>
            <w:vAlign w:val="center"/>
          </w:tcPr>
          <w:p w:rsidR="00495AF3" w:rsidRDefault="00495AF3">
            <w:pPr>
              <w:numPr>
                <w:ilvl w:val="0"/>
                <w:numId w:val="0"/>
              </w:numPr>
              <w:tabs>
                <w:tab w:val="left" w:pos="420"/>
              </w:tabs>
              <w:rPr>
                <w:rFonts w:ascii="Times New Roman" w:eastAsia="宋体" w:hAnsi="Times New Roman"/>
                <w:color w:val="000000"/>
                <w:szCs w:val="18"/>
              </w:rPr>
            </w:pPr>
          </w:p>
        </w:tc>
        <w:tc>
          <w:tcPr>
            <w:tcW w:w="3540" w:type="dxa"/>
            <w:gridSpan w:val="3"/>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szCs w:val="18"/>
              </w:rPr>
            </w:pPr>
          </w:p>
        </w:tc>
      </w:tr>
      <w:tr w:rsidR="00495AF3">
        <w:trPr>
          <w:trHeight w:val="546"/>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106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2199"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left"/>
              <w:rPr>
                <w:rFonts w:ascii="Times New Roman" w:eastAsia="宋体" w:hAnsi="Times New Roman"/>
                <w:color w:val="000000"/>
                <w:szCs w:val="18"/>
              </w:rPr>
            </w:pPr>
            <w:r>
              <w:rPr>
                <w:rFonts w:ascii="Times New Roman" w:eastAsia="宋体" w:hAnsi="Times New Roman"/>
                <w:color w:val="000000"/>
                <w:kern w:val="0"/>
                <w:szCs w:val="18"/>
                <w:lang/>
              </w:rPr>
              <w:t>拉伸应变痕</w:t>
            </w:r>
          </w:p>
        </w:tc>
        <w:tc>
          <w:tcPr>
            <w:tcW w:w="1553" w:type="dxa"/>
            <w:vMerge/>
            <w:tcBorders>
              <w:left w:val="single" w:sz="4" w:space="0" w:color="000000"/>
              <w:right w:val="single" w:sz="4" w:space="0" w:color="000000"/>
            </w:tcBorders>
            <w:vAlign w:val="center"/>
          </w:tcPr>
          <w:p w:rsidR="00495AF3" w:rsidRDefault="00495AF3">
            <w:pPr>
              <w:numPr>
                <w:ilvl w:val="0"/>
                <w:numId w:val="0"/>
              </w:numPr>
              <w:rPr>
                <w:rFonts w:ascii="Times New Roman" w:eastAsia="宋体" w:hAnsi="Times New Roman"/>
                <w:color w:val="000000"/>
                <w:szCs w:val="18"/>
              </w:rPr>
            </w:pPr>
          </w:p>
        </w:tc>
        <w:tc>
          <w:tcPr>
            <w:tcW w:w="3540" w:type="dxa"/>
            <w:gridSpan w:val="3"/>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szCs w:val="18"/>
              </w:rPr>
            </w:pPr>
          </w:p>
        </w:tc>
      </w:tr>
      <w:tr w:rsidR="00495AF3">
        <w:trPr>
          <w:trHeight w:val="546"/>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106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2199"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left"/>
              <w:rPr>
                <w:rFonts w:ascii="Times New Roman" w:eastAsia="宋体" w:hAnsi="Times New Roman"/>
                <w:color w:val="000000"/>
                <w:kern w:val="0"/>
                <w:szCs w:val="18"/>
                <w:lang/>
              </w:rPr>
            </w:pPr>
            <w:r>
              <w:rPr>
                <w:rFonts w:ascii="Times New Roman" w:eastAsia="宋体" w:hAnsi="Times New Roman"/>
                <w:color w:val="000000"/>
                <w:kern w:val="0"/>
                <w:szCs w:val="18"/>
                <w:lang/>
              </w:rPr>
              <w:t>延伸率</w:t>
            </w:r>
          </w:p>
        </w:tc>
        <w:tc>
          <w:tcPr>
            <w:tcW w:w="1553" w:type="dxa"/>
            <w:vMerge/>
            <w:tcBorders>
              <w:left w:val="single" w:sz="4" w:space="0" w:color="000000"/>
              <w:right w:val="single" w:sz="4" w:space="0" w:color="000000"/>
            </w:tcBorders>
            <w:vAlign w:val="center"/>
          </w:tcPr>
          <w:p w:rsidR="00495AF3" w:rsidRDefault="00495AF3">
            <w:pPr>
              <w:numPr>
                <w:ilvl w:val="0"/>
                <w:numId w:val="0"/>
              </w:numPr>
              <w:rPr>
                <w:rFonts w:ascii="Times New Roman" w:eastAsia="宋体" w:hAnsi="Times New Roman"/>
                <w:color w:val="000000"/>
                <w:szCs w:val="18"/>
              </w:rPr>
            </w:pPr>
          </w:p>
        </w:tc>
        <w:tc>
          <w:tcPr>
            <w:tcW w:w="3540" w:type="dxa"/>
            <w:gridSpan w:val="3"/>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szCs w:val="18"/>
              </w:rPr>
            </w:pPr>
          </w:p>
        </w:tc>
      </w:tr>
      <w:tr w:rsidR="00495AF3">
        <w:trPr>
          <w:trHeight w:val="546"/>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106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2199"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left"/>
              <w:rPr>
                <w:rFonts w:ascii="Times New Roman" w:eastAsia="宋体" w:hAnsi="Times New Roman"/>
                <w:color w:val="000000"/>
                <w:kern w:val="0"/>
                <w:szCs w:val="18"/>
                <w:lang/>
              </w:rPr>
            </w:pPr>
            <w:r>
              <w:rPr>
                <w:rFonts w:ascii="Times New Roman" w:eastAsia="宋体" w:hAnsi="Times New Roman"/>
                <w:color w:val="000000"/>
                <w:kern w:val="0"/>
                <w:szCs w:val="18"/>
                <w:lang/>
              </w:rPr>
              <w:t>应变硬化指数</w:t>
            </w:r>
          </w:p>
        </w:tc>
        <w:tc>
          <w:tcPr>
            <w:tcW w:w="1553" w:type="dxa"/>
            <w:vMerge/>
            <w:tcBorders>
              <w:left w:val="single" w:sz="4" w:space="0" w:color="000000"/>
              <w:right w:val="single" w:sz="4" w:space="0" w:color="000000"/>
            </w:tcBorders>
            <w:vAlign w:val="center"/>
          </w:tcPr>
          <w:p w:rsidR="00495AF3" w:rsidRDefault="00495AF3">
            <w:pPr>
              <w:numPr>
                <w:ilvl w:val="0"/>
                <w:numId w:val="0"/>
              </w:numPr>
              <w:rPr>
                <w:rFonts w:ascii="Times New Roman" w:eastAsia="宋体" w:hAnsi="Times New Roman"/>
                <w:color w:val="000000"/>
                <w:szCs w:val="18"/>
              </w:rPr>
            </w:pPr>
          </w:p>
        </w:tc>
        <w:tc>
          <w:tcPr>
            <w:tcW w:w="3540" w:type="dxa"/>
            <w:gridSpan w:val="3"/>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szCs w:val="18"/>
              </w:rPr>
            </w:pPr>
          </w:p>
        </w:tc>
      </w:tr>
      <w:tr w:rsidR="00495AF3">
        <w:trPr>
          <w:trHeight w:val="546"/>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106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2199"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left"/>
              <w:rPr>
                <w:rFonts w:ascii="Times New Roman" w:eastAsia="宋体" w:hAnsi="Times New Roman"/>
                <w:color w:val="000000"/>
                <w:kern w:val="0"/>
                <w:szCs w:val="18"/>
                <w:lang/>
              </w:rPr>
            </w:pPr>
            <w:r>
              <w:rPr>
                <w:rFonts w:ascii="Times New Roman" w:eastAsia="宋体" w:hAnsi="Times New Roman"/>
                <w:color w:val="000000"/>
                <w:kern w:val="0"/>
                <w:szCs w:val="18"/>
                <w:lang/>
              </w:rPr>
              <w:t>耐高温性能</w:t>
            </w:r>
          </w:p>
        </w:tc>
        <w:tc>
          <w:tcPr>
            <w:tcW w:w="1553" w:type="dxa"/>
            <w:vMerge/>
            <w:tcBorders>
              <w:left w:val="single" w:sz="4" w:space="0" w:color="000000"/>
              <w:right w:val="single" w:sz="4" w:space="0" w:color="000000"/>
            </w:tcBorders>
            <w:vAlign w:val="center"/>
          </w:tcPr>
          <w:p w:rsidR="00495AF3" w:rsidRDefault="00495AF3">
            <w:pPr>
              <w:numPr>
                <w:ilvl w:val="0"/>
                <w:numId w:val="0"/>
              </w:numPr>
              <w:rPr>
                <w:rFonts w:ascii="Times New Roman" w:eastAsia="宋体" w:hAnsi="Times New Roman"/>
                <w:color w:val="000000"/>
                <w:szCs w:val="18"/>
              </w:rPr>
            </w:pPr>
          </w:p>
        </w:tc>
        <w:tc>
          <w:tcPr>
            <w:tcW w:w="3540" w:type="dxa"/>
            <w:gridSpan w:val="3"/>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szCs w:val="18"/>
              </w:rPr>
            </w:pPr>
          </w:p>
        </w:tc>
      </w:tr>
      <w:tr w:rsidR="00495AF3">
        <w:trPr>
          <w:trHeight w:val="546"/>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1064" w:type="dxa"/>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2199"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left"/>
              <w:rPr>
                <w:rFonts w:ascii="Times New Roman" w:eastAsia="宋体" w:hAnsi="Times New Roman"/>
                <w:color w:val="000000"/>
                <w:kern w:val="0"/>
                <w:szCs w:val="18"/>
                <w:lang/>
              </w:rPr>
            </w:pPr>
            <w:r>
              <w:rPr>
                <w:rFonts w:ascii="Times New Roman" w:eastAsia="宋体" w:hAnsi="Times New Roman"/>
                <w:color w:val="000000"/>
                <w:kern w:val="0"/>
                <w:szCs w:val="18"/>
                <w:lang/>
              </w:rPr>
              <w:t>耐中性盐雾腐蚀性能</w:t>
            </w:r>
          </w:p>
        </w:tc>
        <w:tc>
          <w:tcPr>
            <w:tcW w:w="1553" w:type="dxa"/>
            <w:vMerge/>
            <w:tcBorders>
              <w:left w:val="single" w:sz="4" w:space="0" w:color="000000"/>
              <w:bottom w:val="single" w:sz="4" w:space="0" w:color="000000"/>
              <w:right w:val="single" w:sz="4" w:space="0" w:color="000000"/>
            </w:tcBorders>
            <w:vAlign w:val="center"/>
          </w:tcPr>
          <w:p w:rsidR="00495AF3" w:rsidRDefault="00495AF3">
            <w:pPr>
              <w:numPr>
                <w:ilvl w:val="0"/>
                <w:numId w:val="0"/>
              </w:numPr>
              <w:rPr>
                <w:rFonts w:ascii="Times New Roman" w:eastAsia="宋体" w:hAnsi="Times New Roman"/>
                <w:color w:val="000000"/>
                <w:szCs w:val="18"/>
              </w:rPr>
            </w:pPr>
          </w:p>
        </w:tc>
        <w:tc>
          <w:tcPr>
            <w:tcW w:w="3540" w:type="dxa"/>
            <w:gridSpan w:val="3"/>
            <w:vMerge/>
            <w:tcBorders>
              <w:top w:val="single" w:sz="4" w:space="0" w:color="000000"/>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szCs w:val="18"/>
              </w:rPr>
            </w:pPr>
          </w:p>
        </w:tc>
      </w:tr>
      <w:tr w:rsidR="00495AF3">
        <w:trPr>
          <w:trHeight w:val="463"/>
          <w:jc w:val="center"/>
        </w:trPr>
        <w:tc>
          <w:tcPr>
            <w:tcW w:w="704" w:type="dxa"/>
            <w:vMerge w:val="restart"/>
            <w:tcBorders>
              <w:top w:val="single" w:sz="4" w:space="0" w:color="000000"/>
              <w:left w:val="single" w:sz="4" w:space="0" w:color="000000"/>
              <w:right w:val="single" w:sz="4" w:space="0" w:color="000000"/>
            </w:tcBorders>
            <w:vAlign w:val="center"/>
          </w:tcPr>
          <w:p w:rsidR="00495AF3" w:rsidRDefault="006E35E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2</w:t>
            </w:r>
          </w:p>
        </w:tc>
        <w:tc>
          <w:tcPr>
            <w:tcW w:w="1064" w:type="dxa"/>
            <w:vMerge w:val="restart"/>
            <w:tcBorders>
              <w:top w:val="single" w:sz="4" w:space="0" w:color="000000"/>
              <w:left w:val="single" w:sz="4" w:space="0" w:color="000000"/>
              <w:right w:val="single" w:sz="4" w:space="0" w:color="000000"/>
            </w:tcBorders>
            <w:vAlign w:val="center"/>
          </w:tcPr>
          <w:p w:rsidR="00495AF3" w:rsidRDefault="006E35E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核心指标</w:t>
            </w:r>
          </w:p>
        </w:tc>
        <w:tc>
          <w:tcPr>
            <w:tcW w:w="2199"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left"/>
              <w:rPr>
                <w:rFonts w:ascii="Times New Roman" w:eastAsia="宋体" w:hAnsi="Times New Roman"/>
                <w:color w:val="000000"/>
                <w:szCs w:val="18"/>
              </w:rPr>
            </w:pPr>
            <w:r>
              <w:rPr>
                <w:rFonts w:ascii="Times New Roman" w:eastAsia="宋体" w:hAnsi="Times New Roman"/>
                <w:color w:val="000000"/>
                <w:szCs w:val="18"/>
              </w:rPr>
              <w:t>延伸率</w:t>
            </w:r>
          </w:p>
        </w:tc>
        <w:tc>
          <w:tcPr>
            <w:tcW w:w="1553" w:type="dxa"/>
            <w:vMerge w:val="restart"/>
            <w:tcBorders>
              <w:top w:val="single" w:sz="4" w:space="0" w:color="000000"/>
              <w:left w:val="single" w:sz="4" w:space="0" w:color="000000"/>
              <w:right w:val="single" w:sz="4" w:space="0" w:color="000000"/>
            </w:tcBorders>
            <w:vAlign w:val="center"/>
          </w:tcPr>
          <w:p w:rsidR="00495AF3" w:rsidRDefault="00E3470B">
            <w:pPr>
              <w:numPr>
                <w:ilvl w:val="0"/>
                <w:numId w:val="0"/>
              </w:numPr>
              <w:rPr>
                <w:rFonts w:ascii="Times New Roman" w:eastAsia="宋体" w:hAnsi="Times New Roman"/>
                <w:color w:val="000000"/>
                <w:szCs w:val="18"/>
              </w:rPr>
            </w:pPr>
            <w:r>
              <w:rPr>
                <w:rFonts w:ascii="Times New Roman" w:eastAsia="宋体" w:hAnsi="Times New Roman"/>
                <w:color w:val="000000"/>
                <w:szCs w:val="18"/>
              </w:rPr>
              <w:t>按</w:t>
            </w:r>
            <w:r>
              <w:rPr>
                <w:rFonts w:ascii="Times New Roman" w:eastAsia="宋体" w:hAnsi="Times New Roman"/>
                <w:color w:val="000000"/>
                <w:szCs w:val="18"/>
              </w:rPr>
              <w:t>GB/T 36399</w:t>
            </w:r>
            <w:r>
              <w:rPr>
                <w:rFonts w:ascii="Times New Roman" w:eastAsia="宋体" w:hAnsi="Times New Roman"/>
                <w:color w:val="000000"/>
                <w:szCs w:val="18"/>
              </w:rPr>
              <w:t>规定的方法。</w:t>
            </w:r>
          </w:p>
        </w:tc>
        <w:tc>
          <w:tcPr>
            <w:tcW w:w="1274"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center"/>
              <w:rPr>
                <w:rFonts w:ascii="Times New Roman" w:hAnsi="Times New Roman"/>
                <w:color w:val="000000" w:themeColor="text1"/>
                <w:szCs w:val="18"/>
              </w:rPr>
            </w:pPr>
            <w:r>
              <w:rPr>
                <w:rFonts w:ascii="Times New Roman" w:eastAsia="宋体" w:hAnsi="Times New Roman"/>
                <w:color w:val="000000"/>
                <w:szCs w:val="18"/>
              </w:rPr>
              <w:t>≥41</w:t>
            </w:r>
          </w:p>
        </w:tc>
        <w:tc>
          <w:tcPr>
            <w:tcW w:w="1133"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center"/>
              <w:rPr>
                <w:rFonts w:ascii="Times New Roman" w:eastAsia="宋体" w:hAnsi="Times New Roman"/>
                <w:color w:val="000000"/>
                <w:szCs w:val="18"/>
                <w:lang/>
              </w:rPr>
            </w:pPr>
            <w:r>
              <w:rPr>
                <w:rFonts w:ascii="Times New Roman" w:eastAsia="宋体" w:hAnsi="Times New Roman"/>
                <w:color w:val="000000"/>
                <w:szCs w:val="18"/>
              </w:rPr>
              <w:t>≥39</w:t>
            </w:r>
          </w:p>
        </w:tc>
        <w:tc>
          <w:tcPr>
            <w:tcW w:w="1133"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center"/>
              <w:rPr>
                <w:rFonts w:ascii="Times New Roman" w:eastAsia="宋体" w:hAnsi="Times New Roman"/>
                <w:color w:val="000000"/>
                <w:szCs w:val="18"/>
              </w:rPr>
            </w:pPr>
            <w:r>
              <w:rPr>
                <w:rFonts w:ascii="Times New Roman" w:eastAsia="宋体" w:hAnsi="Times New Roman"/>
                <w:color w:val="000000"/>
                <w:szCs w:val="18"/>
              </w:rPr>
              <w:t>≥36</w:t>
            </w:r>
          </w:p>
        </w:tc>
      </w:tr>
      <w:tr w:rsidR="00495AF3">
        <w:trPr>
          <w:trHeight w:val="463"/>
          <w:jc w:val="center"/>
        </w:trPr>
        <w:tc>
          <w:tcPr>
            <w:tcW w:w="704" w:type="dxa"/>
            <w:vMerge/>
            <w:tcBorders>
              <w:left w:val="single" w:sz="4" w:space="0" w:color="000000"/>
              <w:right w:val="single" w:sz="4" w:space="0" w:color="000000"/>
            </w:tcBorders>
            <w:vAlign w:val="center"/>
          </w:tcPr>
          <w:p w:rsidR="00495AF3" w:rsidRDefault="00495AF3">
            <w:pPr>
              <w:numPr>
                <w:ilvl w:val="0"/>
                <w:numId w:val="0"/>
              </w:numPr>
              <w:tabs>
                <w:tab w:val="left" w:pos="420"/>
              </w:tabs>
              <w:rPr>
                <w:rFonts w:ascii="Times New Roman" w:eastAsia="宋体" w:hAnsi="Times New Roman"/>
                <w:color w:val="000000"/>
                <w:szCs w:val="18"/>
              </w:rPr>
            </w:pPr>
          </w:p>
        </w:tc>
        <w:tc>
          <w:tcPr>
            <w:tcW w:w="1064" w:type="dxa"/>
            <w:vMerge/>
            <w:tcBorders>
              <w:left w:val="single" w:sz="4" w:space="0" w:color="000000"/>
              <w:right w:val="single" w:sz="4" w:space="0" w:color="000000"/>
            </w:tcBorders>
            <w:vAlign w:val="center"/>
          </w:tcPr>
          <w:p w:rsidR="00495AF3" w:rsidRDefault="00495AF3">
            <w:pPr>
              <w:numPr>
                <w:ilvl w:val="0"/>
                <w:numId w:val="0"/>
              </w:numPr>
              <w:tabs>
                <w:tab w:val="left" w:pos="420"/>
              </w:tabs>
              <w:rPr>
                <w:rFonts w:ascii="Times New Roman" w:eastAsia="宋体" w:hAnsi="Times New Roman"/>
                <w:color w:val="000000"/>
                <w:szCs w:val="18"/>
              </w:rPr>
            </w:pPr>
          </w:p>
        </w:tc>
        <w:tc>
          <w:tcPr>
            <w:tcW w:w="2199"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left"/>
              <w:rPr>
                <w:rFonts w:ascii="Times New Roman" w:eastAsia="宋体" w:hAnsi="Times New Roman"/>
                <w:color w:val="000000"/>
                <w:kern w:val="0"/>
                <w:szCs w:val="18"/>
                <w:lang/>
              </w:rPr>
            </w:pPr>
            <w:r>
              <w:rPr>
                <w:rFonts w:ascii="Times New Roman" w:eastAsia="宋体" w:hAnsi="Times New Roman"/>
                <w:color w:val="000000"/>
                <w:kern w:val="0"/>
                <w:szCs w:val="18"/>
                <w:lang/>
              </w:rPr>
              <w:t>塑性应变比</w:t>
            </w:r>
          </w:p>
        </w:tc>
        <w:tc>
          <w:tcPr>
            <w:tcW w:w="1553" w:type="dxa"/>
            <w:vMerge/>
            <w:tcBorders>
              <w:left w:val="single" w:sz="4" w:space="0" w:color="000000"/>
              <w:right w:val="single" w:sz="4" w:space="0" w:color="000000"/>
            </w:tcBorders>
            <w:vAlign w:val="center"/>
          </w:tcPr>
          <w:p w:rsidR="00495AF3" w:rsidRDefault="00495AF3">
            <w:pPr>
              <w:numPr>
                <w:ilvl w:val="0"/>
                <w:numId w:val="0"/>
              </w:numPr>
              <w:rPr>
                <w:rFonts w:ascii="Times New Roman" w:eastAsia="宋体" w:hAnsi="Times New Roman"/>
                <w:color w:val="000000"/>
                <w:szCs w:val="18"/>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center"/>
              <w:rPr>
                <w:rFonts w:ascii="Times New Roman" w:eastAsia="宋体" w:hAnsi="Times New Roman"/>
                <w:color w:val="000000"/>
                <w:szCs w:val="18"/>
              </w:rPr>
            </w:pPr>
            <w:r>
              <w:rPr>
                <w:rFonts w:ascii="Times New Roman" w:eastAsia="宋体" w:hAnsi="Times New Roman"/>
                <w:color w:val="000000"/>
                <w:szCs w:val="18"/>
              </w:rPr>
              <w:t>≥2.00</w:t>
            </w:r>
          </w:p>
        </w:tc>
        <w:tc>
          <w:tcPr>
            <w:tcW w:w="1133"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center"/>
              <w:rPr>
                <w:rFonts w:ascii="Times New Roman" w:eastAsia="宋体" w:hAnsi="Times New Roman"/>
                <w:color w:val="000000"/>
                <w:szCs w:val="18"/>
              </w:rPr>
            </w:pPr>
            <w:r>
              <w:rPr>
                <w:rFonts w:ascii="Times New Roman" w:eastAsia="宋体" w:hAnsi="Times New Roman"/>
                <w:color w:val="000000"/>
                <w:szCs w:val="18"/>
              </w:rPr>
              <w:t>≥1.80</w:t>
            </w:r>
          </w:p>
        </w:tc>
        <w:tc>
          <w:tcPr>
            <w:tcW w:w="1133"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center"/>
              <w:rPr>
                <w:rFonts w:ascii="Times New Roman" w:eastAsia="宋体" w:hAnsi="Times New Roman"/>
                <w:color w:val="000000"/>
                <w:szCs w:val="18"/>
              </w:rPr>
            </w:pPr>
            <w:r>
              <w:rPr>
                <w:rFonts w:ascii="Times New Roman" w:eastAsia="宋体" w:hAnsi="Times New Roman"/>
                <w:color w:val="000000"/>
                <w:szCs w:val="18"/>
              </w:rPr>
              <w:t>≥1.70</w:t>
            </w:r>
          </w:p>
        </w:tc>
      </w:tr>
      <w:tr w:rsidR="00495AF3">
        <w:trPr>
          <w:trHeight w:val="463"/>
          <w:jc w:val="center"/>
        </w:trPr>
        <w:tc>
          <w:tcPr>
            <w:tcW w:w="704" w:type="dxa"/>
            <w:vMerge/>
            <w:tcBorders>
              <w:left w:val="single" w:sz="4" w:space="0" w:color="000000"/>
              <w:bottom w:val="single" w:sz="4" w:space="0" w:color="000000"/>
              <w:right w:val="single" w:sz="4" w:space="0" w:color="000000"/>
            </w:tcBorders>
            <w:vAlign w:val="center"/>
          </w:tcPr>
          <w:p w:rsidR="00495AF3" w:rsidRDefault="00495AF3">
            <w:pPr>
              <w:numPr>
                <w:ilvl w:val="0"/>
                <w:numId w:val="0"/>
              </w:numPr>
              <w:tabs>
                <w:tab w:val="left" w:pos="420"/>
              </w:tabs>
              <w:rPr>
                <w:rFonts w:ascii="Times New Roman" w:eastAsia="宋体" w:hAnsi="Times New Roman"/>
                <w:color w:val="000000"/>
                <w:szCs w:val="18"/>
              </w:rPr>
            </w:pPr>
          </w:p>
        </w:tc>
        <w:tc>
          <w:tcPr>
            <w:tcW w:w="1064" w:type="dxa"/>
            <w:vMerge/>
            <w:tcBorders>
              <w:left w:val="single" w:sz="4" w:space="0" w:color="000000"/>
              <w:bottom w:val="single" w:sz="4" w:space="0" w:color="000000"/>
              <w:right w:val="single" w:sz="4" w:space="0" w:color="000000"/>
            </w:tcBorders>
            <w:vAlign w:val="center"/>
          </w:tcPr>
          <w:p w:rsidR="00495AF3" w:rsidRDefault="00495AF3">
            <w:pPr>
              <w:numPr>
                <w:ilvl w:val="0"/>
                <w:numId w:val="0"/>
              </w:numPr>
              <w:tabs>
                <w:tab w:val="left" w:pos="420"/>
              </w:tabs>
              <w:rPr>
                <w:rFonts w:ascii="Times New Roman" w:eastAsia="宋体" w:hAnsi="Times New Roman"/>
                <w:color w:val="000000"/>
                <w:szCs w:val="18"/>
              </w:rPr>
            </w:pPr>
          </w:p>
        </w:tc>
        <w:tc>
          <w:tcPr>
            <w:tcW w:w="2199"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left"/>
              <w:rPr>
                <w:rFonts w:ascii="Times New Roman" w:eastAsia="宋体" w:hAnsi="Times New Roman"/>
                <w:color w:val="000000"/>
                <w:kern w:val="0"/>
                <w:szCs w:val="18"/>
                <w:lang/>
              </w:rPr>
            </w:pPr>
            <w:r>
              <w:rPr>
                <w:rFonts w:ascii="Times New Roman" w:eastAsia="宋体" w:hAnsi="Times New Roman"/>
                <w:color w:val="000000"/>
                <w:szCs w:val="18"/>
              </w:rPr>
              <w:t>应变硬化指数</w:t>
            </w:r>
          </w:p>
        </w:tc>
        <w:tc>
          <w:tcPr>
            <w:tcW w:w="1553" w:type="dxa"/>
            <w:vMerge/>
            <w:tcBorders>
              <w:left w:val="single" w:sz="4" w:space="0" w:color="000000"/>
              <w:bottom w:val="single" w:sz="4" w:space="0" w:color="000000"/>
              <w:right w:val="single" w:sz="4" w:space="0" w:color="000000"/>
            </w:tcBorders>
            <w:vAlign w:val="center"/>
          </w:tcPr>
          <w:p w:rsidR="00495AF3" w:rsidRDefault="00495AF3">
            <w:pPr>
              <w:numPr>
                <w:ilvl w:val="0"/>
                <w:numId w:val="0"/>
              </w:numPr>
              <w:rPr>
                <w:rFonts w:ascii="Times New Roman" w:eastAsia="宋体" w:hAnsi="Times New Roman"/>
                <w:color w:val="000000"/>
                <w:szCs w:val="18"/>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center"/>
              <w:rPr>
                <w:rFonts w:ascii="Times New Roman" w:eastAsia="宋体" w:hAnsi="Times New Roman"/>
                <w:color w:val="000000"/>
                <w:szCs w:val="18"/>
              </w:rPr>
            </w:pPr>
            <w:r>
              <w:rPr>
                <w:rFonts w:ascii="Times New Roman" w:eastAsia="宋体" w:hAnsi="Times New Roman"/>
                <w:color w:val="000000"/>
                <w:szCs w:val="18"/>
              </w:rPr>
              <w:t>≥</w:t>
            </w:r>
            <w:r>
              <w:rPr>
                <w:rFonts w:ascii="Times New Roman" w:eastAsia="宋体" w:hAnsi="Times New Roman"/>
                <w:color w:val="000000"/>
                <w:kern w:val="0"/>
                <w:szCs w:val="18"/>
                <w:lang/>
              </w:rPr>
              <w:t>0.20</w:t>
            </w:r>
          </w:p>
        </w:tc>
        <w:tc>
          <w:tcPr>
            <w:tcW w:w="1133"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center"/>
              <w:rPr>
                <w:rFonts w:ascii="Times New Roman" w:eastAsia="宋体" w:hAnsi="Times New Roman"/>
                <w:color w:val="000000"/>
                <w:szCs w:val="18"/>
              </w:rPr>
            </w:pPr>
            <w:r>
              <w:rPr>
                <w:rFonts w:ascii="Times New Roman" w:eastAsia="宋体" w:hAnsi="Times New Roman"/>
                <w:color w:val="000000"/>
                <w:szCs w:val="18"/>
              </w:rPr>
              <w:t>≥</w:t>
            </w:r>
            <w:r>
              <w:rPr>
                <w:rFonts w:ascii="Times New Roman" w:eastAsia="宋体" w:hAnsi="Times New Roman"/>
                <w:color w:val="000000"/>
                <w:kern w:val="0"/>
                <w:szCs w:val="18"/>
                <w:lang/>
              </w:rPr>
              <w:t>0.19</w:t>
            </w:r>
          </w:p>
        </w:tc>
        <w:tc>
          <w:tcPr>
            <w:tcW w:w="1133"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center"/>
              <w:rPr>
                <w:rFonts w:ascii="Times New Roman" w:eastAsia="宋体" w:hAnsi="Times New Roman"/>
                <w:color w:val="000000"/>
                <w:szCs w:val="18"/>
              </w:rPr>
            </w:pPr>
            <w:r>
              <w:rPr>
                <w:rFonts w:ascii="Times New Roman" w:eastAsia="宋体" w:hAnsi="Times New Roman"/>
                <w:color w:val="000000"/>
                <w:szCs w:val="18"/>
              </w:rPr>
              <w:t>≥</w:t>
            </w:r>
            <w:r>
              <w:rPr>
                <w:rFonts w:ascii="Times New Roman" w:eastAsia="宋体" w:hAnsi="Times New Roman"/>
                <w:color w:val="000000"/>
                <w:kern w:val="0"/>
                <w:szCs w:val="18"/>
                <w:lang/>
              </w:rPr>
              <w:t>0.18</w:t>
            </w:r>
          </w:p>
        </w:tc>
      </w:tr>
      <w:tr w:rsidR="00495AF3">
        <w:trPr>
          <w:trHeight w:val="455"/>
          <w:jc w:val="center"/>
        </w:trPr>
        <w:tc>
          <w:tcPr>
            <w:tcW w:w="704" w:type="dxa"/>
            <w:vMerge w:val="restart"/>
            <w:tcBorders>
              <w:top w:val="single" w:sz="4" w:space="0" w:color="000000"/>
              <w:left w:val="single" w:sz="4" w:space="0" w:color="000000"/>
              <w:right w:val="single" w:sz="4" w:space="0" w:color="000000"/>
            </w:tcBorders>
            <w:vAlign w:val="center"/>
          </w:tcPr>
          <w:p w:rsidR="00495AF3" w:rsidRDefault="006E35E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3</w:t>
            </w:r>
          </w:p>
        </w:tc>
        <w:tc>
          <w:tcPr>
            <w:tcW w:w="1064" w:type="dxa"/>
            <w:vMerge w:val="restart"/>
            <w:tcBorders>
              <w:top w:val="single" w:sz="4" w:space="0" w:color="000000"/>
              <w:left w:val="single" w:sz="4" w:space="0" w:color="000000"/>
              <w:right w:val="single" w:sz="4" w:space="0" w:color="000000"/>
            </w:tcBorders>
            <w:vAlign w:val="center"/>
          </w:tcPr>
          <w:p w:rsidR="00495AF3" w:rsidRDefault="006E35E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创新指标</w:t>
            </w:r>
          </w:p>
        </w:tc>
        <w:tc>
          <w:tcPr>
            <w:tcW w:w="2199"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rPr>
                <w:rFonts w:ascii="Times New Roman" w:eastAsia="宋体" w:hAnsi="Times New Roman"/>
                <w:color w:val="000000"/>
                <w:szCs w:val="18"/>
              </w:rPr>
            </w:pPr>
            <w:r>
              <w:rPr>
                <w:rFonts w:ascii="Times New Roman" w:eastAsia="宋体" w:hAnsi="Times New Roman"/>
                <w:color w:val="000000"/>
                <w:szCs w:val="18"/>
              </w:rPr>
              <w:t>镀层的化学成分</w:t>
            </w:r>
          </w:p>
        </w:tc>
        <w:tc>
          <w:tcPr>
            <w:tcW w:w="1553" w:type="dxa"/>
            <w:vMerge w:val="restart"/>
            <w:tcBorders>
              <w:top w:val="single" w:sz="4" w:space="0" w:color="000000"/>
              <w:left w:val="single" w:sz="4" w:space="0" w:color="000000"/>
              <w:right w:val="single" w:sz="4" w:space="0" w:color="000000"/>
            </w:tcBorders>
            <w:vAlign w:val="center"/>
          </w:tcPr>
          <w:p w:rsidR="00495AF3" w:rsidRDefault="00495AF3">
            <w:pPr>
              <w:numPr>
                <w:ilvl w:val="0"/>
                <w:numId w:val="0"/>
              </w:numPr>
              <w:rPr>
                <w:rFonts w:ascii="Times New Roman" w:eastAsia="宋体" w:hAnsi="Times New Roman"/>
                <w:color w:val="000000"/>
                <w:szCs w:val="18"/>
              </w:rPr>
            </w:pPr>
          </w:p>
          <w:p w:rsidR="00495AF3" w:rsidRDefault="006E35EB">
            <w:pPr>
              <w:numPr>
                <w:ilvl w:val="0"/>
                <w:numId w:val="0"/>
              </w:numPr>
              <w:rPr>
                <w:rFonts w:ascii="Times New Roman" w:eastAsia="宋体" w:hAnsi="Times New Roman"/>
                <w:color w:val="000000"/>
                <w:szCs w:val="18"/>
              </w:rPr>
            </w:pPr>
            <w:r>
              <w:rPr>
                <w:rFonts w:ascii="Times New Roman" w:eastAsia="宋体" w:hAnsi="Times New Roman"/>
                <w:color w:val="000000"/>
                <w:szCs w:val="18"/>
              </w:rPr>
              <w:t>按照附录</w:t>
            </w:r>
            <w:r>
              <w:rPr>
                <w:rFonts w:ascii="Times New Roman" w:eastAsia="宋体" w:hAnsi="Times New Roman"/>
                <w:color w:val="000000"/>
                <w:szCs w:val="18"/>
              </w:rPr>
              <w:t>A.2</w:t>
            </w:r>
            <w:r>
              <w:rPr>
                <w:rFonts w:ascii="Times New Roman" w:eastAsia="宋体" w:hAnsi="Times New Roman"/>
                <w:color w:val="000000"/>
                <w:szCs w:val="18"/>
              </w:rPr>
              <w:t>判定</w:t>
            </w:r>
            <w:r w:rsidR="00E3470B">
              <w:rPr>
                <w:rFonts w:ascii="Times New Roman" w:eastAsia="宋体" w:hAnsi="Times New Roman"/>
                <w:color w:val="000000"/>
                <w:szCs w:val="18"/>
              </w:rPr>
              <w:t>。</w:t>
            </w:r>
          </w:p>
          <w:p w:rsidR="00495AF3" w:rsidRDefault="00495AF3">
            <w:pPr>
              <w:widowControl/>
              <w:numPr>
                <w:ilvl w:val="0"/>
                <w:numId w:val="0"/>
              </w:numPr>
              <w:jc w:val="left"/>
              <w:rPr>
                <w:rFonts w:ascii="Times New Roman" w:hAnsi="Times New Roman"/>
                <w:szCs w:val="18"/>
              </w:rPr>
            </w:pPr>
          </w:p>
          <w:p w:rsidR="00495AF3" w:rsidRDefault="00495AF3">
            <w:pPr>
              <w:widowControl/>
              <w:numPr>
                <w:ilvl w:val="0"/>
                <w:numId w:val="0"/>
              </w:numPr>
              <w:jc w:val="left"/>
              <w:rPr>
                <w:rFonts w:ascii="Times New Roman" w:eastAsia="宋体" w:hAnsi="Times New Roman"/>
                <w:color w:val="000000"/>
                <w:szCs w:val="18"/>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rPr>
                <w:rFonts w:ascii="Times New Roman" w:eastAsia="宋体" w:hAnsi="Times New Roman"/>
                <w:color w:val="000000"/>
                <w:kern w:val="0"/>
                <w:szCs w:val="18"/>
                <w:lang/>
              </w:rPr>
            </w:pPr>
            <w:r>
              <w:rPr>
                <w:rFonts w:ascii="Times New Roman" w:eastAsia="宋体" w:hAnsi="Times New Roman"/>
                <w:color w:val="000000"/>
                <w:szCs w:val="18"/>
              </w:rPr>
              <w:t>镀层结构不少于</w:t>
            </w:r>
            <w:r>
              <w:rPr>
                <w:rFonts w:ascii="Times New Roman" w:eastAsia="宋体" w:hAnsi="Times New Roman"/>
                <w:color w:val="000000"/>
                <w:szCs w:val="18"/>
              </w:rPr>
              <w:t>4</w:t>
            </w:r>
            <w:r>
              <w:rPr>
                <w:rFonts w:ascii="Times New Roman" w:eastAsia="宋体" w:hAnsi="Times New Roman"/>
                <w:color w:val="000000"/>
                <w:szCs w:val="18"/>
              </w:rPr>
              <w:t>层且铁的含量符合交货要求</w:t>
            </w:r>
          </w:p>
        </w:tc>
        <w:tc>
          <w:tcPr>
            <w:tcW w:w="1133"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rPr>
                <w:rFonts w:ascii="Times New Roman" w:eastAsia="宋体" w:hAnsi="Times New Roman"/>
                <w:color w:val="000000"/>
                <w:kern w:val="0"/>
                <w:szCs w:val="18"/>
                <w:lang/>
              </w:rPr>
            </w:pPr>
            <w:r>
              <w:rPr>
                <w:rFonts w:ascii="Times New Roman" w:eastAsia="宋体" w:hAnsi="Times New Roman"/>
                <w:color w:val="000000"/>
                <w:szCs w:val="18"/>
              </w:rPr>
              <w:t>镀层结构不少于</w:t>
            </w:r>
            <w:r>
              <w:rPr>
                <w:rFonts w:ascii="Times New Roman" w:eastAsia="宋体" w:hAnsi="Times New Roman"/>
                <w:color w:val="000000"/>
                <w:szCs w:val="18"/>
              </w:rPr>
              <w:t>3</w:t>
            </w:r>
            <w:r>
              <w:rPr>
                <w:rFonts w:ascii="Times New Roman" w:eastAsia="宋体" w:hAnsi="Times New Roman"/>
                <w:color w:val="000000"/>
                <w:szCs w:val="18"/>
              </w:rPr>
              <w:t>层</w:t>
            </w:r>
          </w:p>
        </w:tc>
        <w:tc>
          <w:tcPr>
            <w:tcW w:w="1133"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r w:rsidR="00495AF3">
        <w:trPr>
          <w:trHeight w:val="403"/>
          <w:jc w:val="center"/>
        </w:trPr>
        <w:tc>
          <w:tcPr>
            <w:tcW w:w="704" w:type="dxa"/>
            <w:vMerge/>
            <w:tcBorders>
              <w:left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1064" w:type="dxa"/>
            <w:vMerge/>
            <w:tcBorders>
              <w:left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2199"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left"/>
              <w:rPr>
                <w:rFonts w:ascii="Times New Roman" w:eastAsia="宋体" w:hAnsi="Times New Roman"/>
                <w:color w:val="000000"/>
                <w:kern w:val="0"/>
                <w:szCs w:val="18"/>
                <w:lang/>
              </w:rPr>
            </w:pPr>
            <w:r>
              <w:rPr>
                <w:rFonts w:ascii="Times New Roman" w:eastAsia="宋体" w:hAnsi="Times New Roman"/>
                <w:color w:val="000000"/>
                <w:szCs w:val="18"/>
              </w:rPr>
              <w:t>铝花尺寸</w:t>
            </w:r>
          </w:p>
        </w:tc>
        <w:tc>
          <w:tcPr>
            <w:tcW w:w="1553" w:type="dxa"/>
            <w:vMerge/>
            <w:tcBorders>
              <w:left w:val="single" w:sz="4" w:space="0" w:color="000000"/>
              <w:right w:val="single" w:sz="4" w:space="0" w:color="000000"/>
            </w:tcBorders>
            <w:vAlign w:val="center"/>
          </w:tcPr>
          <w:p w:rsidR="00495AF3" w:rsidRDefault="00495AF3">
            <w:pPr>
              <w:numPr>
                <w:ilvl w:val="0"/>
                <w:numId w:val="0"/>
              </w:numPr>
              <w:rPr>
                <w:rFonts w:ascii="Times New Roman" w:eastAsia="宋体" w:hAnsi="Times New Roman"/>
                <w:color w:val="000000"/>
                <w:szCs w:val="18"/>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≤4mm</w:t>
            </w:r>
            <w:r>
              <w:rPr>
                <w:rFonts w:ascii="Times New Roman" w:eastAsia="宋体" w:hAnsi="Times New Roman"/>
                <w:color w:val="000000"/>
                <w:kern w:val="0"/>
                <w:szCs w:val="18"/>
                <w:vertAlign w:val="superscript"/>
                <w:lang/>
              </w:rPr>
              <w:t>2</w:t>
            </w:r>
          </w:p>
        </w:tc>
        <w:tc>
          <w:tcPr>
            <w:tcW w:w="1133"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≤16mm</w:t>
            </w:r>
            <w:r>
              <w:rPr>
                <w:rFonts w:ascii="Times New Roman" w:eastAsia="宋体" w:hAnsi="Times New Roman"/>
                <w:color w:val="000000"/>
                <w:kern w:val="0"/>
                <w:szCs w:val="18"/>
                <w:vertAlign w:val="superscript"/>
                <w:lang/>
              </w:rPr>
              <w:t>2</w:t>
            </w:r>
          </w:p>
        </w:tc>
        <w:tc>
          <w:tcPr>
            <w:tcW w:w="1133"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r w:rsidR="00495AF3">
        <w:trPr>
          <w:trHeight w:val="403"/>
          <w:jc w:val="center"/>
        </w:trPr>
        <w:tc>
          <w:tcPr>
            <w:tcW w:w="704" w:type="dxa"/>
            <w:vMerge/>
            <w:tcBorders>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1064" w:type="dxa"/>
            <w:vMerge/>
            <w:tcBorders>
              <w:left w:val="single" w:sz="4" w:space="0" w:color="000000"/>
              <w:bottom w:val="single" w:sz="4" w:space="0" w:color="000000"/>
              <w:right w:val="single" w:sz="4" w:space="0" w:color="000000"/>
            </w:tcBorders>
            <w:vAlign w:val="center"/>
          </w:tcPr>
          <w:p w:rsidR="00495AF3" w:rsidRDefault="00495AF3">
            <w:pPr>
              <w:widowControl/>
              <w:jc w:val="left"/>
              <w:rPr>
                <w:rFonts w:ascii="Times New Roman" w:eastAsia="宋体" w:hAnsi="Times New Roman"/>
                <w:color w:val="000000"/>
                <w:szCs w:val="18"/>
              </w:rPr>
            </w:pPr>
          </w:p>
        </w:tc>
        <w:tc>
          <w:tcPr>
            <w:tcW w:w="2199"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left"/>
              <w:rPr>
                <w:rFonts w:ascii="Times New Roman" w:eastAsia="宋体" w:hAnsi="Times New Roman"/>
                <w:color w:val="000000"/>
                <w:kern w:val="0"/>
                <w:szCs w:val="18"/>
                <w:lang/>
              </w:rPr>
            </w:pPr>
            <w:r>
              <w:rPr>
                <w:rFonts w:ascii="Times New Roman" w:eastAsia="宋体" w:hAnsi="Times New Roman"/>
                <w:color w:val="000000"/>
                <w:kern w:val="0"/>
                <w:szCs w:val="18"/>
                <w:lang/>
              </w:rPr>
              <w:t>极限规格</w:t>
            </w:r>
          </w:p>
        </w:tc>
        <w:tc>
          <w:tcPr>
            <w:tcW w:w="1553" w:type="dxa"/>
            <w:vMerge/>
            <w:tcBorders>
              <w:left w:val="single" w:sz="4" w:space="0" w:color="000000"/>
              <w:bottom w:val="single" w:sz="4" w:space="0" w:color="000000"/>
              <w:right w:val="single" w:sz="4" w:space="0" w:color="000000"/>
            </w:tcBorders>
            <w:vAlign w:val="center"/>
          </w:tcPr>
          <w:p w:rsidR="00495AF3" w:rsidRDefault="00495AF3">
            <w:pPr>
              <w:widowControl/>
              <w:numPr>
                <w:ilvl w:val="0"/>
                <w:numId w:val="0"/>
              </w:numPr>
              <w:jc w:val="left"/>
              <w:rPr>
                <w:rFonts w:ascii="Times New Roman" w:eastAsia="宋体" w:hAnsi="Times New Roman"/>
                <w:color w:val="000000"/>
                <w:szCs w:val="18"/>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0.38mm</w:t>
            </w:r>
          </w:p>
        </w:tc>
        <w:tc>
          <w:tcPr>
            <w:tcW w:w="1133"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0.5mm</w:t>
            </w:r>
          </w:p>
        </w:tc>
        <w:tc>
          <w:tcPr>
            <w:tcW w:w="1133" w:type="dxa"/>
            <w:tcBorders>
              <w:top w:val="single" w:sz="4" w:space="0" w:color="000000"/>
              <w:left w:val="single" w:sz="4" w:space="0" w:color="000000"/>
              <w:bottom w:val="single" w:sz="4" w:space="0" w:color="000000"/>
              <w:right w:val="single" w:sz="4" w:space="0" w:color="000000"/>
            </w:tcBorders>
            <w:vAlign w:val="center"/>
          </w:tcPr>
          <w:p w:rsidR="00495AF3" w:rsidRDefault="006E35E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bl>
    <w:p w:rsidR="00495AF3" w:rsidRDefault="006E35EB" w:rsidP="003E6030">
      <w:pPr>
        <w:pStyle w:val="a7"/>
        <w:numPr>
          <w:ilvl w:val="0"/>
          <w:numId w:val="0"/>
        </w:numPr>
        <w:spacing w:beforeLines="100" w:afterLines="100"/>
        <w:outlineLvl w:val="0"/>
        <w:rPr>
          <w:rFonts w:ascii="Times New Roman"/>
        </w:rPr>
      </w:pPr>
      <w:bookmarkStart w:id="24" w:name="_Toc27382"/>
      <w:bookmarkStart w:id="25" w:name="_Toc31588"/>
      <w:r>
        <w:rPr>
          <w:rFonts w:ascii="Times New Roman"/>
        </w:rPr>
        <w:t xml:space="preserve">5 </w:t>
      </w:r>
      <w:r>
        <w:rPr>
          <w:rFonts w:ascii="Times New Roman"/>
        </w:rPr>
        <w:t>评价方法及等级划分</w:t>
      </w:r>
      <w:bookmarkEnd w:id="24"/>
      <w:bookmarkEnd w:id="25"/>
    </w:p>
    <w:p w:rsidR="00495AF3" w:rsidRDefault="006E35EB">
      <w:pPr>
        <w:ind w:firstLineChars="200" w:firstLine="420"/>
        <w:rPr>
          <w:rFonts w:ascii="Times New Roman" w:eastAsia="宋体" w:hAnsi="Times New Roman"/>
          <w:color w:val="000000"/>
          <w:szCs w:val="22"/>
        </w:rPr>
      </w:pPr>
      <w:r>
        <w:rPr>
          <w:rFonts w:ascii="Times New Roman" w:eastAsia="宋体" w:hAnsi="Times New Roman"/>
          <w:color w:val="000000"/>
          <w:szCs w:val="22"/>
        </w:rPr>
        <w:t>评价结果划分为一级、二级和三级，各等级所对应的划分依据见表</w:t>
      </w:r>
      <w:r>
        <w:rPr>
          <w:rFonts w:ascii="Times New Roman" w:eastAsia="宋体" w:hAnsi="Times New Roman"/>
          <w:color w:val="000000"/>
          <w:szCs w:val="22"/>
        </w:rPr>
        <w:t>5</w:t>
      </w:r>
      <w:r>
        <w:rPr>
          <w:rFonts w:ascii="Times New Roman" w:eastAsia="宋体" w:hAnsi="Times New Roman"/>
          <w:color w:val="000000"/>
          <w:szCs w:val="22"/>
        </w:rPr>
        <w:t>。达到三级要求及以上的企业标准并按照有关要求进行自我声明公开后均可进入热浸镀铝硅合金镀层钢板及钢带企业标准排行榜。达到一级要求的企业标准，且按照有关要求进行自我声明公开后，其标准和符合标准的产品或服务可以直接进入热浸镀铝硅合金镀层钢板及钢带企业标准</w:t>
      </w:r>
      <w:r>
        <w:rPr>
          <w:rFonts w:ascii="Times New Roman" w:eastAsia="宋体" w:hAnsi="Times New Roman"/>
          <w:color w:val="000000"/>
          <w:szCs w:val="22"/>
        </w:rPr>
        <w:t>“</w:t>
      </w:r>
      <w:r>
        <w:rPr>
          <w:rFonts w:ascii="Times New Roman" w:eastAsia="宋体" w:hAnsi="Times New Roman"/>
          <w:color w:val="000000"/>
          <w:szCs w:val="22"/>
        </w:rPr>
        <w:t>领跑者</w:t>
      </w:r>
      <w:r>
        <w:rPr>
          <w:rFonts w:ascii="Times New Roman" w:eastAsia="宋体" w:hAnsi="Times New Roman"/>
          <w:color w:val="000000"/>
          <w:szCs w:val="22"/>
        </w:rPr>
        <w:t>”</w:t>
      </w:r>
      <w:r>
        <w:rPr>
          <w:rFonts w:ascii="Times New Roman" w:eastAsia="宋体" w:hAnsi="Times New Roman"/>
          <w:color w:val="000000"/>
          <w:szCs w:val="22"/>
        </w:rPr>
        <w:t>候选名单。</w:t>
      </w:r>
    </w:p>
    <w:p w:rsidR="00495AF3" w:rsidRDefault="006E35EB" w:rsidP="003E6030">
      <w:pPr>
        <w:pStyle w:val="afff3"/>
        <w:spacing w:beforeLines="50" w:afterLines="50"/>
        <w:ind w:firstLineChars="0" w:firstLine="0"/>
        <w:jc w:val="center"/>
        <w:rPr>
          <w:rFonts w:ascii="Times New Roman" w:eastAsia="黑体"/>
        </w:rPr>
      </w:pPr>
      <w:r>
        <w:rPr>
          <w:rFonts w:ascii="Times New Roman" w:eastAsia="黑体"/>
          <w:color w:val="000000"/>
          <w:szCs w:val="21"/>
        </w:rPr>
        <w:t>表</w:t>
      </w:r>
      <w:r>
        <w:rPr>
          <w:rFonts w:ascii="Times New Roman" w:eastAsia="黑体"/>
          <w:color w:val="000000"/>
          <w:szCs w:val="21"/>
        </w:rPr>
        <w:t xml:space="preserve">5 </w:t>
      </w:r>
      <w:r>
        <w:rPr>
          <w:rFonts w:ascii="Times New Roman" w:eastAsia="黑体"/>
        </w:rPr>
        <w:t>指标评价要求等级划分</w:t>
      </w:r>
    </w:p>
    <w:tbl>
      <w:tblPr>
        <w:tblStyle w:val="afff6"/>
        <w:tblW w:w="0" w:type="auto"/>
        <w:jc w:val="center"/>
        <w:tblLook w:val="04A0"/>
      </w:tblPr>
      <w:tblGrid>
        <w:gridCol w:w="1212"/>
        <w:gridCol w:w="1191"/>
        <w:gridCol w:w="1459"/>
        <w:gridCol w:w="2208"/>
        <w:gridCol w:w="2226"/>
      </w:tblGrid>
      <w:tr w:rsidR="00495AF3">
        <w:trPr>
          <w:trHeight w:hRule="exact" w:val="907"/>
          <w:jc w:val="center"/>
        </w:trPr>
        <w:tc>
          <w:tcPr>
            <w:tcW w:w="1212" w:type="dxa"/>
            <w:vAlign w:val="center"/>
          </w:tcPr>
          <w:p w:rsidR="00495AF3" w:rsidRDefault="006E35EB">
            <w:pPr>
              <w:pStyle w:val="afff3"/>
              <w:numPr>
                <w:ilvl w:val="0"/>
                <w:numId w:val="0"/>
              </w:numPr>
              <w:jc w:val="center"/>
              <w:rPr>
                <w:rFonts w:ascii="Times New Roman"/>
                <w:b/>
                <w:bCs/>
                <w:color w:val="000000"/>
                <w:sz w:val="18"/>
                <w:szCs w:val="18"/>
              </w:rPr>
            </w:pPr>
            <w:bookmarkStart w:id="26" w:name="_Hlk35975549"/>
            <w:r>
              <w:rPr>
                <w:rFonts w:ascii="Times New Roman"/>
                <w:b/>
                <w:bCs/>
                <w:color w:val="000000"/>
                <w:sz w:val="18"/>
                <w:szCs w:val="18"/>
              </w:rPr>
              <w:t>评价等级</w:t>
            </w:r>
          </w:p>
        </w:tc>
        <w:tc>
          <w:tcPr>
            <w:tcW w:w="7084" w:type="dxa"/>
            <w:gridSpan w:val="4"/>
            <w:vAlign w:val="center"/>
          </w:tcPr>
          <w:p w:rsidR="00495AF3" w:rsidRDefault="006E35EB">
            <w:pPr>
              <w:pStyle w:val="afff3"/>
              <w:numPr>
                <w:ilvl w:val="0"/>
                <w:numId w:val="0"/>
              </w:numPr>
              <w:jc w:val="center"/>
              <w:rPr>
                <w:rFonts w:ascii="Times New Roman"/>
                <w:b/>
                <w:bCs/>
                <w:color w:val="000000"/>
                <w:sz w:val="18"/>
                <w:szCs w:val="18"/>
              </w:rPr>
            </w:pPr>
            <w:r>
              <w:rPr>
                <w:rFonts w:ascii="Times New Roman"/>
                <w:b/>
                <w:bCs/>
                <w:color w:val="000000"/>
                <w:sz w:val="18"/>
                <w:szCs w:val="18"/>
              </w:rPr>
              <w:t>满足条件</w:t>
            </w:r>
          </w:p>
        </w:tc>
      </w:tr>
      <w:tr w:rsidR="00495AF3">
        <w:trPr>
          <w:trHeight w:hRule="exact" w:val="907"/>
          <w:jc w:val="center"/>
        </w:trPr>
        <w:tc>
          <w:tcPr>
            <w:tcW w:w="1212" w:type="dxa"/>
            <w:vAlign w:val="center"/>
          </w:tcPr>
          <w:p w:rsidR="00495AF3" w:rsidRDefault="006E35EB">
            <w:pPr>
              <w:pStyle w:val="afff3"/>
              <w:numPr>
                <w:ilvl w:val="0"/>
                <w:numId w:val="0"/>
              </w:numPr>
              <w:jc w:val="center"/>
              <w:rPr>
                <w:rFonts w:ascii="Times New Roman"/>
                <w:bCs/>
                <w:color w:val="000000"/>
                <w:sz w:val="18"/>
                <w:szCs w:val="18"/>
              </w:rPr>
            </w:pPr>
            <w:r>
              <w:rPr>
                <w:rFonts w:ascii="Times New Roman"/>
                <w:bCs/>
                <w:color w:val="000000"/>
                <w:sz w:val="18"/>
                <w:szCs w:val="18"/>
              </w:rPr>
              <w:t>一级</w:t>
            </w:r>
          </w:p>
        </w:tc>
        <w:tc>
          <w:tcPr>
            <w:tcW w:w="1191" w:type="dxa"/>
            <w:vAlign w:val="center"/>
          </w:tcPr>
          <w:p w:rsidR="00495AF3" w:rsidRDefault="006E35EB">
            <w:pPr>
              <w:pStyle w:val="afff3"/>
              <w:numPr>
                <w:ilvl w:val="0"/>
                <w:numId w:val="0"/>
              </w:numPr>
              <w:tabs>
                <w:tab w:val="left" w:pos="360"/>
              </w:tabs>
              <w:overflowPunct w:val="0"/>
              <w:jc w:val="center"/>
              <w:textAlignment w:val="baseline"/>
              <w:outlineLvl w:val="4"/>
              <w:rPr>
                <w:rFonts w:ascii="Times New Roman"/>
                <w:bCs/>
                <w:color w:val="000000"/>
                <w:sz w:val="18"/>
                <w:szCs w:val="18"/>
              </w:rPr>
            </w:pPr>
            <w:r>
              <w:rPr>
                <w:rFonts w:ascii="Times New Roman"/>
                <w:bCs/>
                <w:color w:val="000000"/>
                <w:sz w:val="18"/>
                <w:szCs w:val="18"/>
              </w:rPr>
              <w:t>基本要求</w:t>
            </w:r>
          </w:p>
        </w:tc>
        <w:tc>
          <w:tcPr>
            <w:tcW w:w="1459" w:type="dxa"/>
            <w:vAlign w:val="center"/>
          </w:tcPr>
          <w:p w:rsidR="00495AF3" w:rsidRDefault="006E35EB">
            <w:pPr>
              <w:pStyle w:val="afff3"/>
              <w:numPr>
                <w:ilvl w:val="0"/>
                <w:numId w:val="0"/>
              </w:numPr>
              <w:jc w:val="center"/>
              <w:rPr>
                <w:rFonts w:ascii="Times New Roman"/>
                <w:bCs/>
                <w:color w:val="000000"/>
                <w:sz w:val="18"/>
                <w:szCs w:val="18"/>
              </w:rPr>
            </w:pPr>
            <w:r>
              <w:rPr>
                <w:rFonts w:ascii="Times New Roman"/>
                <w:bCs/>
                <w:color w:val="000000"/>
                <w:sz w:val="18"/>
                <w:szCs w:val="18"/>
              </w:rPr>
              <w:t>基础指标要求</w:t>
            </w:r>
          </w:p>
        </w:tc>
        <w:tc>
          <w:tcPr>
            <w:tcW w:w="2208" w:type="dxa"/>
            <w:vAlign w:val="center"/>
          </w:tcPr>
          <w:p w:rsidR="00495AF3" w:rsidRDefault="006E35EB">
            <w:pPr>
              <w:pStyle w:val="afff3"/>
              <w:numPr>
                <w:ilvl w:val="0"/>
                <w:numId w:val="0"/>
              </w:numPr>
              <w:spacing w:line="320" w:lineRule="exact"/>
              <w:jc w:val="center"/>
              <w:rPr>
                <w:rFonts w:ascii="Times New Roman"/>
                <w:bCs/>
                <w:color w:val="000000"/>
                <w:sz w:val="18"/>
                <w:szCs w:val="18"/>
              </w:rPr>
            </w:pPr>
            <w:r>
              <w:rPr>
                <w:rFonts w:ascii="Times New Roman"/>
                <w:bCs/>
                <w:color w:val="000000"/>
                <w:sz w:val="18"/>
                <w:szCs w:val="18"/>
              </w:rPr>
              <w:t>核心指标</w:t>
            </w:r>
          </w:p>
          <w:p w:rsidR="00495AF3" w:rsidRDefault="006E35EB">
            <w:pPr>
              <w:pStyle w:val="afff3"/>
              <w:numPr>
                <w:ilvl w:val="0"/>
                <w:numId w:val="0"/>
              </w:numPr>
              <w:spacing w:line="320" w:lineRule="exact"/>
              <w:jc w:val="center"/>
              <w:rPr>
                <w:rFonts w:ascii="Times New Roman"/>
                <w:bCs/>
                <w:color w:val="000000"/>
                <w:sz w:val="18"/>
                <w:szCs w:val="18"/>
              </w:rPr>
            </w:pPr>
            <w:r>
              <w:rPr>
                <w:rFonts w:ascii="Times New Roman"/>
                <w:bCs/>
                <w:color w:val="000000"/>
                <w:sz w:val="18"/>
                <w:szCs w:val="18"/>
              </w:rPr>
              <w:t>先进水平要求</w:t>
            </w:r>
          </w:p>
        </w:tc>
        <w:tc>
          <w:tcPr>
            <w:tcW w:w="2226" w:type="dxa"/>
            <w:vAlign w:val="center"/>
          </w:tcPr>
          <w:p w:rsidR="00495AF3" w:rsidRDefault="006E35EB">
            <w:pPr>
              <w:pStyle w:val="afff3"/>
              <w:numPr>
                <w:ilvl w:val="0"/>
                <w:numId w:val="0"/>
              </w:numPr>
              <w:spacing w:line="320" w:lineRule="exact"/>
              <w:jc w:val="center"/>
              <w:rPr>
                <w:rFonts w:ascii="Times New Roman"/>
                <w:bCs/>
                <w:color w:val="000000"/>
                <w:sz w:val="18"/>
                <w:szCs w:val="18"/>
              </w:rPr>
            </w:pPr>
            <w:r>
              <w:rPr>
                <w:rFonts w:ascii="Times New Roman"/>
                <w:bCs/>
                <w:color w:val="000000"/>
                <w:sz w:val="18"/>
                <w:szCs w:val="18"/>
              </w:rPr>
              <w:t>新性指标</w:t>
            </w:r>
          </w:p>
          <w:p w:rsidR="00495AF3" w:rsidRDefault="006E35EB">
            <w:pPr>
              <w:pStyle w:val="afff3"/>
              <w:numPr>
                <w:ilvl w:val="0"/>
                <w:numId w:val="0"/>
              </w:numPr>
              <w:spacing w:line="320" w:lineRule="exact"/>
              <w:jc w:val="center"/>
              <w:rPr>
                <w:rFonts w:ascii="Times New Roman"/>
                <w:bCs/>
                <w:color w:val="000000"/>
                <w:sz w:val="18"/>
                <w:szCs w:val="18"/>
              </w:rPr>
            </w:pPr>
            <w:r>
              <w:rPr>
                <w:rFonts w:ascii="Times New Roman"/>
                <w:bCs/>
                <w:color w:val="000000"/>
                <w:sz w:val="18"/>
                <w:szCs w:val="18"/>
              </w:rPr>
              <w:t>先进水平要求</w:t>
            </w:r>
          </w:p>
        </w:tc>
      </w:tr>
      <w:tr w:rsidR="00495AF3">
        <w:trPr>
          <w:trHeight w:hRule="exact" w:val="907"/>
          <w:jc w:val="center"/>
        </w:trPr>
        <w:tc>
          <w:tcPr>
            <w:tcW w:w="1212" w:type="dxa"/>
            <w:tcBorders>
              <w:bottom w:val="single" w:sz="4" w:space="0" w:color="auto"/>
            </w:tcBorders>
            <w:vAlign w:val="center"/>
          </w:tcPr>
          <w:p w:rsidR="00495AF3" w:rsidRDefault="006E35EB">
            <w:pPr>
              <w:pStyle w:val="afff3"/>
              <w:numPr>
                <w:ilvl w:val="0"/>
                <w:numId w:val="0"/>
              </w:numPr>
              <w:jc w:val="center"/>
              <w:rPr>
                <w:rFonts w:ascii="Times New Roman"/>
                <w:bCs/>
                <w:color w:val="000000"/>
                <w:sz w:val="18"/>
                <w:szCs w:val="18"/>
              </w:rPr>
            </w:pPr>
            <w:r>
              <w:rPr>
                <w:rFonts w:ascii="Times New Roman"/>
                <w:bCs/>
                <w:color w:val="000000"/>
                <w:sz w:val="18"/>
                <w:szCs w:val="18"/>
              </w:rPr>
              <w:t>二级</w:t>
            </w:r>
          </w:p>
        </w:tc>
        <w:tc>
          <w:tcPr>
            <w:tcW w:w="1191" w:type="dxa"/>
            <w:tcBorders>
              <w:bottom w:val="single" w:sz="4" w:space="0" w:color="auto"/>
            </w:tcBorders>
            <w:vAlign w:val="center"/>
          </w:tcPr>
          <w:p w:rsidR="00495AF3" w:rsidRDefault="006E35EB">
            <w:pPr>
              <w:pStyle w:val="afff3"/>
              <w:numPr>
                <w:ilvl w:val="0"/>
                <w:numId w:val="0"/>
              </w:numPr>
              <w:tabs>
                <w:tab w:val="left" w:pos="360"/>
              </w:tabs>
              <w:overflowPunct w:val="0"/>
              <w:jc w:val="center"/>
              <w:textAlignment w:val="baseline"/>
              <w:outlineLvl w:val="4"/>
              <w:rPr>
                <w:rFonts w:ascii="Times New Roman"/>
                <w:bCs/>
                <w:color w:val="000000"/>
                <w:sz w:val="18"/>
                <w:szCs w:val="18"/>
              </w:rPr>
            </w:pPr>
            <w:r>
              <w:rPr>
                <w:rFonts w:ascii="Times New Roman"/>
                <w:bCs/>
                <w:color w:val="000000"/>
                <w:sz w:val="18"/>
                <w:szCs w:val="18"/>
              </w:rPr>
              <w:t>基本要求</w:t>
            </w:r>
          </w:p>
        </w:tc>
        <w:tc>
          <w:tcPr>
            <w:tcW w:w="1459" w:type="dxa"/>
            <w:tcBorders>
              <w:bottom w:val="single" w:sz="4" w:space="0" w:color="auto"/>
            </w:tcBorders>
            <w:vAlign w:val="center"/>
          </w:tcPr>
          <w:p w:rsidR="00495AF3" w:rsidRDefault="006E35EB">
            <w:pPr>
              <w:pStyle w:val="afff3"/>
              <w:numPr>
                <w:ilvl w:val="0"/>
                <w:numId w:val="0"/>
              </w:numPr>
              <w:jc w:val="center"/>
              <w:rPr>
                <w:rFonts w:ascii="Times New Roman"/>
                <w:bCs/>
                <w:color w:val="000000"/>
                <w:sz w:val="18"/>
                <w:szCs w:val="18"/>
              </w:rPr>
            </w:pPr>
            <w:r>
              <w:rPr>
                <w:rFonts w:ascii="Times New Roman"/>
                <w:bCs/>
                <w:color w:val="000000"/>
                <w:sz w:val="18"/>
                <w:szCs w:val="18"/>
              </w:rPr>
              <w:t>基础指标要求</w:t>
            </w:r>
          </w:p>
        </w:tc>
        <w:tc>
          <w:tcPr>
            <w:tcW w:w="2208" w:type="dxa"/>
            <w:tcBorders>
              <w:bottom w:val="single" w:sz="4" w:space="0" w:color="auto"/>
            </w:tcBorders>
            <w:vAlign w:val="center"/>
          </w:tcPr>
          <w:p w:rsidR="00495AF3" w:rsidRDefault="006E35EB">
            <w:pPr>
              <w:pStyle w:val="afff3"/>
              <w:numPr>
                <w:ilvl w:val="0"/>
                <w:numId w:val="0"/>
              </w:numPr>
              <w:spacing w:line="320" w:lineRule="exact"/>
              <w:jc w:val="center"/>
              <w:rPr>
                <w:rFonts w:ascii="Times New Roman"/>
                <w:bCs/>
                <w:color w:val="000000"/>
                <w:sz w:val="18"/>
                <w:szCs w:val="18"/>
              </w:rPr>
            </w:pPr>
            <w:r>
              <w:rPr>
                <w:rFonts w:ascii="Times New Roman"/>
                <w:bCs/>
                <w:color w:val="000000"/>
                <w:sz w:val="18"/>
                <w:szCs w:val="18"/>
              </w:rPr>
              <w:t>核心指标</w:t>
            </w:r>
          </w:p>
          <w:p w:rsidR="00495AF3" w:rsidRDefault="006E35EB">
            <w:pPr>
              <w:pStyle w:val="afff3"/>
              <w:numPr>
                <w:ilvl w:val="0"/>
                <w:numId w:val="0"/>
              </w:numPr>
              <w:spacing w:line="320" w:lineRule="exact"/>
              <w:jc w:val="center"/>
              <w:rPr>
                <w:rFonts w:ascii="Times New Roman"/>
                <w:bCs/>
                <w:color w:val="000000"/>
                <w:sz w:val="18"/>
                <w:szCs w:val="18"/>
              </w:rPr>
            </w:pPr>
            <w:r>
              <w:rPr>
                <w:rFonts w:ascii="Times New Roman"/>
                <w:bCs/>
                <w:color w:val="000000"/>
                <w:sz w:val="18"/>
                <w:szCs w:val="18"/>
              </w:rPr>
              <w:t>平均水平要求</w:t>
            </w:r>
          </w:p>
        </w:tc>
        <w:tc>
          <w:tcPr>
            <w:tcW w:w="2226" w:type="dxa"/>
            <w:tcBorders>
              <w:bottom w:val="single" w:sz="4" w:space="0" w:color="auto"/>
            </w:tcBorders>
            <w:vAlign w:val="center"/>
          </w:tcPr>
          <w:p w:rsidR="00495AF3" w:rsidRDefault="006E35EB">
            <w:pPr>
              <w:pStyle w:val="afff3"/>
              <w:numPr>
                <w:ilvl w:val="0"/>
                <w:numId w:val="0"/>
              </w:numPr>
              <w:spacing w:line="320" w:lineRule="exact"/>
              <w:jc w:val="center"/>
              <w:rPr>
                <w:rFonts w:ascii="Times New Roman"/>
                <w:bCs/>
                <w:color w:val="000000"/>
                <w:sz w:val="18"/>
                <w:szCs w:val="18"/>
              </w:rPr>
            </w:pPr>
            <w:r>
              <w:rPr>
                <w:rFonts w:ascii="Times New Roman"/>
                <w:bCs/>
                <w:color w:val="000000"/>
                <w:sz w:val="18"/>
                <w:szCs w:val="18"/>
              </w:rPr>
              <w:t>创新性指标</w:t>
            </w:r>
          </w:p>
          <w:p w:rsidR="00495AF3" w:rsidRDefault="006E35EB">
            <w:pPr>
              <w:pStyle w:val="afff3"/>
              <w:numPr>
                <w:ilvl w:val="0"/>
                <w:numId w:val="0"/>
              </w:numPr>
              <w:spacing w:line="320" w:lineRule="exact"/>
              <w:jc w:val="center"/>
              <w:rPr>
                <w:rFonts w:ascii="Times New Roman"/>
                <w:bCs/>
                <w:color w:val="000000"/>
                <w:sz w:val="18"/>
                <w:szCs w:val="18"/>
              </w:rPr>
            </w:pPr>
            <w:r>
              <w:rPr>
                <w:rFonts w:ascii="Times New Roman"/>
                <w:bCs/>
                <w:color w:val="000000"/>
                <w:sz w:val="18"/>
                <w:szCs w:val="18"/>
              </w:rPr>
              <w:t>平均水平要求</w:t>
            </w:r>
          </w:p>
        </w:tc>
      </w:tr>
      <w:tr w:rsidR="00495AF3">
        <w:trPr>
          <w:trHeight w:hRule="exact" w:val="907"/>
          <w:jc w:val="center"/>
        </w:trPr>
        <w:tc>
          <w:tcPr>
            <w:tcW w:w="1212" w:type="dxa"/>
            <w:tcBorders>
              <w:bottom w:val="single" w:sz="4" w:space="0" w:color="auto"/>
            </w:tcBorders>
            <w:vAlign w:val="center"/>
          </w:tcPr>
          <w:p w:rsidR="00495AF3" w:rsidRDefault="006E35EB">
            <w:pPr>
              <w:pStyle w:val="afff3"/>
              <w:numPr>
                <w:ilvl w:val="0"/>
                <w:numId w:val="0"/>
              </w:numPr>
              <w:jc w:val="center"/>
              <w:rPr>
                <w:rFonts w:ascii="Times New Roman"/>
                <w:bCs/>
                <w:color w:val="000000"/>
                <w:sz w:val="18"/>
                <w:szCs w:val="18"/>
              </w:rPr>
            </w:pPr>
            <w:r>
              <w:rPr>
                <w:rFonts w:ascii="Times New Roman"/>
                <w:bCs/>
                <w:color w:val="000000"/>
                <w:sz w:val="18"/>
                <w:szCs w:val="18"/>
              </w:rPr>
              <w:t>三级</w:t>
            </w:r>
          </w:p>
        </w:tc>
        <w:tc>
          <w:tcPr>
            <w:tcW w:w="1191" w:type="dxa"/>
            <w:tcBorders>
              <w:bottom w:val="single" w:sz="4" w:space="0" w:color="auto"/>
            </w:tcBorders>
            <w:vAlign w:val="center"/>
          </w:tcPr>
          <w:p w:rsidR="00495AF3" w:rsidRDefault="006E35EB">
            <w:pPr>
              <w:pStyle w:val="afff3"/>
              <w:numPr>
                <w:ilvl w:val="0"/>
                <w:numId w:val="0"/>
              </w:numPr>
              <w:tabs>
                <w:tab w:val="left" w:pos="360"/>
              </w:tabs>
              <w:overflowPunct w:val="0"/>
              <w:jc w:val="center"/>
              <w:textAlignment w:val="baseline"/>
              <w:outlineLvl w:val="4"/>
              <w:rPr>
                <w:rFonts w:ascii="Times New Roman"/>
                <w:bCs/>
                <w:color w:val="000000"/>
                <w:sz w:val="18"/>
                <w:szCs w:val="18"/>
              </w:rPr>
            </w:pPr>
            <w:r>
              <w:rPr>
                <w:rFonts w:ascii="Times New Roman"/>
                <w:bCs/>
                <w:color w:val="000000"/>
                <w:sz w:val="18"/>
                <w:szCs w:val="18"/>
              </w:rPr>
              <w:t>基本要求</w:t>
            </w:r>
          </w:p>
        </w:tc>
        <w:tc>
          <w:tcPr>
            <w:tcW w:w="1459" w:type="dxa"/>
            <w:tcBorders>
              <w:bottom w:val="single" w:sz="4" w:space="0" w:color="auto"/>
            </w:tcBorders>
            <w:vAlign w:val="center"/>
          </w:tcPr>
          <w:p w:rsidR="00495AF3" w:rsidRDefault="006E35EB">
            <w:pPr>
              <w:pStyle w:val="afff3"/>
              <w:numPr>
                <w:ilvl w:val="0"/>
                <w:numId w:val="0"/>
              </w:numPr>
              <w:jc w:val="center"/>
              <w:rPr>
                <w:rFonts w:ascii="Times New Roman"/>
                <w:bCs/>
                <w:color w:val="000000"/>
                <w:sz w:val="18"/>
                <w:szCs w:val="18"/>
              </w:rPr>
            </w:pPr>
            <w:r>
              <w:rPr>
                <w:rFonts w:ascii="Times New Roman"/>
                <w:bCs/>
                <w:color w:val="000000"/>
                <w:sz w:val="18"/>
                <w:szCs w:val="18"/>
              </w:rPr>
              <w:t>基础指标要求</w:t>
            </w:r>
          </w:p>
        </w:tc>
        <w:tc>
          <w:tcPr>
            <w:tcW w:w="2208" w:type="dxa"/>
            <w:tcBorders>
              <w:bottom w:val="single" w:sz="4" w:space="0" w:color="auto"/>
              <w:right w:val="single" w:sz="4" w:space="0" w:color="auto"/>
            </w:tcBorders>
            <w:vAlign w:val="center"/>
          </w:tcPr>
          <w:p w:rsidR="00495AF3" w:rsidRDefault="006E35EB">
            <w:pPr>
              <w:pStyle w:val="afff3"/>
              <w:numPr>
                <w:ilvl w:val="0"/>
                <w:numId w:val="0"/>
              </w:numPr>
              <w:spacing w:line="320" w:lineRule="exact"/>
              <w:jc w:val="center"/>
              <w:rPr>
                <w:rFonts w:ascii="Times New Roman"/>
                <w:bCs/>
                <w:color w:val="000000"/>
                <w:sz w:val="18"/>
                <w:szCs w:val="18"/>
              </w:rPr>
            </w:pPr>
            <w:r>
              <w:rPr>
                <w:rFonts w:ascii="Times New Roman"/>
                <w:bCs/>
                <w:color w:val="000000"/>
                <w:sz w:val="18"/>
                <w:szCs w:val="18"/>
              </w:rPr>
              <w:t>核心指标</w:t>
            </w:r>
          </w:p>
          <w:p w:rsidR="00495AF3" w:rsidRDefault="006E35EB">
            <w:pPr>
              <w:pStyle w:val="afff3"/>
              <w:numPr>
                <w:ilvl w:val="0"/>
                <w:numId w:val="0"/>
              </w:numPr>
              <w:spacing w:line="320" w:lineRule="exact"/>
              <w:jc w:val="center"/>
              <w:rPr>
                <w:rFonts w:ascii="Times New Roman"/>
                <w:bCs/>
                <w:color w:val="000000"/>
                <w:sz w:val="18"/>
                <w:szCs w:val="18"/>
              </w:rPr>
            </w:pPr>
            <w:r>
              <w:rPr>
                <w:rFonts w:ascii="Times New Roman"/>
                <w:bCs/>
                <w:color w:val="000000"/>
                <w:sz w:val="18"/>
                <w:szCs w:val="18"/>
              </w:rPr>
              <w:t>基准水平要求</w:t>
            </w:r>
          </w:p>
        </w:tc>
        <w:tc>
          <w:tcPr>
            <w:tcW w:w="2226" w:type="dxa"/>
            <w:tcBorders>
              <w:top w:val="single" w:sz="4" w:space="0" w:color="auto"/>
              <w:left w:val="single" w:sz="4" w:space="0" w:color="auto"/>
              <w:bottom w:val="single" w:sz="4" w:space="0" w:color="auto"/>
              <w:right w:val="single" w:sz="4" w:space="0" w:color="auto"/>
              <w:tl2br w:val="nil"/>
            </w:tcBorders>
            <w:vAlign w:val="center"/>
          </w:tcPr>
          <w:p w:rsidR="00495AF3" w:rsidRDefault="006E35EB">
            <w:pPr>
              <w:pStyle w:val="afff3"/>
              <w:numPr>
                <w:ilvl w:val="0"/>
                <w:numId w:val="0"/>
              </w:numPr>
              <w:spacing w:line="320" w:lineRule="exact"/>
              <w:jc w:val="center"/>
              <w:rPr>
                <w:rFonts w:ascii="Times New Roman"/>
                <w:bCs/>
                <w:color w:val="000000"/>
                <w:sz w:val="18"/>
                <w:szCs w:val="18"/>
              </w:rPr>
            </w:pPr>
            <w:r>
              <w:rPr>
                <w:rFonts w:ascii="Times New Roman"/>
                <w:bCs/>
                <w:color w:val="000000"/>
                <w:sz w:val="18"/>
                <w:szCs w:val="18"/>
              </w:rPr>
              <w:t>——</w:t>
            </w:r>
          </w:p>
        </w:tc>
      </w:tr>
      <w:bookmarkEnd w:id="26"/>
    </w:tbl>
    <w:p w:rsidR="00495AF3" w:rsidRDefault="00495AF3">
      <w:pPr>
        <w:pStyle w:val="afff3"/>
        <w:ind w:firstLine="420"/>
        <w:rPr>
          <w:rFonts w:ascii="Times New Roman"/>
        </w:rPr>
      </w:pPr>
    </w:p>
    <w:p w:rsidR="00495AF3" w:rsidRDefault="00495AF3">
      <w:pPr>
        <w:pStyle w:val="a7"/>
        <w:numPr>
          <w:ilvl w:val="0"/>
          <w:numId w:val="0"/>
        </w:numPr>
        <w:spacing w:before="156" w:after="156"/>
        <w:outlineLvl w:val="9"/>
        <w:rPr>
          <w:rFonts w:ascii="Times New Roman"/>
        </w:rPr>
      </w:pPr>
    </w:p>
    <w:p w:rsidR="00495AF3" w:rsidRDefault="006E35EB">
      <w:pPr>
        <w:pStyle w:val="a7"/>
        <w:numPr>
          <w:ilvl w:val="0"/>
          <w:numId w:val="0"/>
        </w:numPr>
        <w:spacing w:before="156" w:after="156"/>
        <w:jc w:val="center"/>
        <w:outlineLvl w:val="0"/>
        <w:rPr>
          <w:rFonts w:ascii="Times New Roman"/>
        </w:rPr>
      </w:pPr>
      <w:bookmarkStart w:id="27" w:name="_Toc21409"/>
      <w:r>
        <w:rPr>
          <w:rFonts w:ascii="Times New Roman"/>
        </w:rPr>
        <w:lastRenderedPageBreak/>
        <w:t>附录</w:t>
      </w:r>
      <w:r>
        <w:rPr>
          <w:rFonts w:ascii="Times New Roman"/>
        </w:rPr>
        <w:t>A</w:t>
      </w:r>
      <w:r>
        <w:rPr>
          <w:rFonts w:ascii="Times New Roman"/>
        </w:rPr>
        <w:br/>
      </w:r>
      <w:r>
        <w:rPr>
          <w:rFonts w:ascii="Times New Roman"/>
        </w:rPr>
        <w:t>（规范性）</w:t>
      </w:r>
      <w:bookmarkEnd w:id="27"/>
    </w:p>
    <w:p w:rsidR="00495AF3" w:rsidRDefault="006E35EB" w:rsidP="003E6030">
      <w:pPr>
        <w:pStyle w:val="afff3"/>
        <w:spacing w:beforeLines="100" w:afterLines="100"/>
        <w:ind w:firstLineChars="0" w:firstLine="0"/>
        <w:jc w:val="center"/>
        <w:outlineLvl w:val="0"/>
        <w:rPr>
          <w:rFonts w:ascii="Times New Roman" w:eastAsia="黑体"/>
        </w:rPr>
      </w:pPr>
      <w:bookmarkStart w:id="28" w:name="_Toc1294"/>
      <w:r>
        <w:rPr>
          <w:rFonts w:ascii="Times New Roman" w:eastAsia="黑体"/>
        </w:rPr>
        <w:t>评价指标的判定方法</w:t>
      </w:r>
      <w:bookmarkEnd w:id="28"/>
    </w:p>
    <w:p w:rsidR="00495AF3" w:rsidRDefault="006E35EB" w:rsidP="003E6030">
      <w:pPr>
        <w:pStyle w:val="afff3"/>
        <w:spacing w:beforeLines="100" w:afterLines="100"/>
        <w:ind w:firstLineChars="0" w:firstLine="0"/>
        <w:jc w:val="left"/>
        <w:outlineLvl w:val="1"/>
        <w:rPr>
          <w:rFonts w:ascii="Times New Roman" w:eastAsia="黑体"/>
        </w:rPr>
      </w:pPr>
      <w:bookmarkStart w:id="29" w:name="_Toc7829"/>
      <w:bookmarkStart w:id="30" w:name="_Toc9037"/>
      <w:r>
        <w:rPr>
          <w:rFonts w:ascii="Times New Roman" w:eastAsia="黑体"/>
        </w:rPr>
        <w:t xml:space="preserve">A.1 </w:t>
      </w:r>
      <w:r>
        <w:rPr>
          <w:rFonts w:ascii="Times New Roman" w:eastAsia="黑体"/>
        </w:rPr>
        <w:t>基础指标</w:t>
      </w:r>
      <w:bookmarkEnd w:id="29"/>
      <w:bookmarkEnd w:id="30"/>
    </w:p>
    <w:p w:rsidR="00495AF3" w:rsidRDefault="006E35EB" w:rsidP="003E6030">
      <w:pPr>
        <w:pStyle w:val="afff3"/>
        <w:spacing w:beforeLines="50" w:afterLines="50"/>
        <w:ind w:firstLineChars="0" w:firstLine="0"/>
        <w:jc w:val="left"/>
        <w:outlineLvl w:val="2"/>
        <w:rPr>
          <w:rFonts w:ascii="Times New Roman" w:eastAsia="黑体"/>
        </w:rPr>
      </w:pPr>
      <w:bookmarkStart w:id="31" w:name="_Toc20016"/>
      <w:bookmarkStart w:id="32" w:name="_Toc21040"/>
      <w:r>
        <w:rPr>
          <w:rFonts w:ascii="Times New Roman" w:eastAsia="黑体"/>
        </w:rPr>
        <w:t xml:space="preserve">A.1.1 </w:t>
      </w:r>
      <w:r>
        <w:rPr>
          <w:rFonts w:ascii="Times New Roman" w:eastAsia="黑体"/>
        </w:rPr>
        <w:t>表面质量</w:t>
      </w:r>
      <w:bookmarkEnd w:id="31"/>
      <w:bookmarkEnd w:id="32"/>
    </w:p>
    <w:p w:rsidR="00495AF3" w:rsidRDefault="006E35EB">
      <w:pPr>
        <w:widowControl/>
        <w:ind w:firstLineChars="200" w:firstLine="420"/>
        <w:jc w:val="left"/>
        <w:rPr>
          <w:rFonts w:ascii="Times New Roman" w:hAnsi="Times New Roman"/>
        </w:rPr>
      </w:pPr>
      <w:r>
        <w:rPr>
          <w:rFonts w:ascii="Times New Roman" w:eastAsia="宋体" w:hAnsi="Times New Roman"/>
          <w:color w:val="000000"/>
          <w:kern w:val="0"/>
          <w:szCs w:val="21"/>
          <w:lang/>
        </w:rPr>
        <w:t>钢板及钢带表面不应有镀层脱落、目视可见裂纹等影响使用的缺陷。不切边带钢边部允许存在微小的镀层裂纹和白边。钢板及钢带各级别表面质量应符合表</w:t>
      </w:r>
      <w:r>
        <w:rPr>
          <w:rFonts w:ascii="Times New Roman" w:eastAsia="宋体" w:hAnsi="Times New Roman"/>
          <w:color w:val="000000"/>
          <w:kern w:val="0"/>
          <w:szCs w:val="21"/>
          <w:lang/>
        </w:rPr>
        <w:t>6</w:t>
      </w:r>
      <w:r>
        <w:rPr>
          <w:rFonts w:ascii="Times New Roman" w:eastAsia="宋体" w:hAnsi="Times New Roman"/>
          <w:color w:val="000000"/>
          <w:kern w:val="0"/>
          <w:szCs w:val="21"/>
          <w:lang/>
        </w:rPr>
        <w:t>的规定。</w:t>
      </w:r>
    </w:p>
    <w:p w:rsidR="00495AF3" w:rsidRDefault="006E35EB" w:rsidP="003E6030">
      <w:pPr>
        <w:widowControl/>
        <w:spacing w:beforeLines="50" w:afterLines="50"/>
        <w:jc w:val="center"/>
        <w:rPr>
          <w:rFonts w:ascii="Times New Roman" w:eastAsia="黑体" w:hAnsi="Times New Roman"/>
          <w:szCs w:val="21"/>
        </w:rPr>
      </w:pPr>
      <w:r>
        <w:rPr>
          <w:rFonts w:ascii="Times New Roman" w:eastAsia="黑体" w:hAnsi="Times New Roman"/>
          <w:color w:val="000000"/>
          <w:kern w:val="0"/>
          <w:szCs w:val="21"/>
          <w:lang/>
        </w:rPr>
        <w:t>表</w:t>
      </w:r>
      <w:r>
        <w:rPr>
          <w:rFonts w:ascii="Times New Roman" w:eastAsia="黑体" w:hAnsi="Times New Roman"/>
          <w:color w:val="000000"/>
          <w:kern w:val="0"/>
          <w:szCs w:val="21"/>
          <w:lang/>
        </w:rPr>
        <w:t xml:space="preserve"> 6 </w:t>
      </w:r>
      <w:r>
        <w:rPr>
          <w:rFonts w:ascii="Times New Roman" w:eastAsia="黑体" w:hAnsi="Times New Roman"/>
          <w:color w:val="000000"/>
          <w:kern w:val="0"/>
          <w:szCs w:val="21"/>
          <w:lang/>
        </w:rPr>
        <w:t>表面质量级别</w:t>
      </w:r>
    </w:p>
    <w:tbl>
      <w:tblPr>
        <w:tblStyle w:val="afff6"/>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1"/>
        <w:gridCol w:w="859"/>
        <w:gridCol w:w="6408"/>
      </w:tblGrid>
      <w:tr w:rsidR="00495AF3">
        <w:trPr>
          <w:trHeight w:val="97"/>
        </w:trPr>
        <w:tc>
          <w:tcPr>
            <w:tcW w:w="1691"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级别</w:t>
            </w:r>
          </w:p>
        </w:tc>
        <w:tc>
          <w:tcPr>
            <w:tcW w:w="859"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代号</w:t>
            </w:r>
          </w:p>
        </w:tc>
        <w:tc>
          <w:tcPr>
            <w:tcW w:w="6408"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特征</w:t>
            </w:r>
          </w:p>
        </w:tc>
      </w:tr>
      <w:tr w:rsidR="00495AF3">
        <w:tc>
          <w:tcPr>
            <w:tcW w:w="1691"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普通级光整表面</w:t>
            </w:r>
          </w:p>
        </w:tc>
        <w:tc>
          <w:tcPr>
            <w:tcW w:w="859"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FA</w:t>
            </w:r>
          </w:p>
        </w:tc>
        <w:tc>
          <w:tcPr>
            <w:tcW w:w="6408" w:type="dxa"/>
            <w:vAlign w:val="center"/>
          </w:tcPr>
          <w:p w:rsidR="00495AF3" w:rsidRDefault="006E35EB">
            <w:pPr>
              <w:widowControl/>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表面允许有少量不影响成形性及涂、镀附着力的缺陷，如轻微的划伤、压痕、麻点、辊印及氧化色等。</w:t>
            </w:r>
          </w:p>
        </w:tc>
      </w:tr>
      <w:tr w:rsidR="00495AF3">
        <w:tc>
          <w:tcPr>
            <w:tcW w:w="1691"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较高级光整表面</w:t>
            </w:r>
          </w:p>
        </w:tc>
        <w:tc>
          <w:tcPr>
            <w:tcW w:w="859"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FB</w:t>
            </w:r>
          </w:p>
        </w:tc>
        <w:tc>
          <w:tcPr>
            <w:tcW w:w="6408" w:type="dxa"/>
            <w:vAlign w:val="center"/>
          </w:tcPr>
          <w:p w:rsidR="00495AF3" w:rsidRDefault="006E35EB">
            <w:pPr>
              <w:widowControl/>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产品二面中较好的一面无目视可见的明显缺陷，另一面应至少达到</w:t>
            </w:r>
            <w:r>
              <w:rPr>
                <w:rFonts w:ascii="Times New Roman" w:eastAsia="宋体" w:hAnsi="Times New Roman"/>
                <w:color w:val="000000"/>
                <w:kern w:val="0"/>
                <w:szCs w:val="18"/>
                <w:lang/>
              </w:rPr>
              <w:t xml:space="preserve"> FB </w:t>
            </w:r>
            <w:r>
              <w:rPr>
                <w:rFonts w:ascii="Times New Roman" w:eastAsia="宋体" w:hAnsi="Times New Roman"/>
                <w:color w:val="000000"/>
                <w:kern w:val="0"/>
                <w:szCs w:val="18"/>
                <w:lang/>
              </w:rPr>
              <w:t>的要求。</w:t>
            </w:r>
          </w:p>
        </w:tc>
      </w:tr>
      <w:tr w:rsidR="00495AF3">
        <w:tc>
          <w:tcPr>
            <w:tcW w:w="1691"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高级光整表面</w:t>
            </w:r>
          </w:p>
        </w:tc>
        <w:tc>
          <w:tcPr>
            <w:tcW w:w="859"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FC</w:t>
            </w:r>
          </w:p>
        </w:tc>
        <w:tc>
          <w:tcPr>
            <w:tcW w:w="6408" w:type="dxa"/>
            <w:vAlign w:val="center"/>
          </w:tcPr>
          <w:p w:rsidR="00495AF3" w:rsidRDefault="006E35EB">
            <w:pPr>
              <w:widowControl/>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产品二面中较好的一面不应有任何缺陷，即不能影响涂漆后的外观质量或电镀后</w:t>
            </w:r>
          </w:p>
        </w:tc>
      </w:tr>
    </w:tbl>
    <w:p w:rsidR="00495AF3" w:rsidRDefault="006E35EB" w:rsidP="003E6030">
      <w:pPr>
        <w:pStyle w:val="afff3"/>
        <w:spacing w:beforeLines="50" w:afterLines="50"/>
        <w:ind w:firstLineChars="0" w:firstLine="0"/>
        <w:jc w:val="left"/>
        <w:outlineLvl w:val="2"/>
        <w:rPr>
          <w:rFonts w:ascii="Times New Roman" w:eastAsia="黑体"/>
        </w:rPr>
      </w:pPr>
      <w:bookmarkStart w:id="33" w:name="_Toc10061"/>
      <w:bookmarkStart w:id="34" w:name="_Toc9496"/>
      <w:r>
        <w:rPr>
          <w:rFonts w:ascii="Times New Roman" w:eastAsia="黑体"/>
        </w:rPr>
        <w:t xml:space="preserve">A.1.2 </w:t>
      </w:r>
      <w:r>
        <w:rPr>
          <w:rFonts w:ascii="Times New Roman" w:eastAsia="黑体"/>
        </w:rPr>
        <w:t>尺寸、外形、重量及允许偏差</w:t>
      </w:r>
      <w:bookmarkEnd w:id="33"/>
      <w:bookmarkEnd w:id="34"/>
    </w:p>
    <w:p w:rsidR="00495AF3" w:rsidRDefault="006E35EB">
      <w:pPr>
        <w:widowControl/>
        <w:ind w:firstLineChars="200" w:firstLine="420"/>
        <w:jc w:val="left"/>
        <w:rPr>
          <w:rFonts w:ascii="Times New Roman" w:hAnsi="Times New Roman"/>
        </w:rPr>
      </w:pPr>
      <w:r>
        <w:rPr>
          <w:rFonts w:ascii="Times New Roman" w:eastAsia="宋体" w:hAnsi="Times New Roman"/>
          <w:color w:val="000000"/>
          <w:kern w:val="0"/>
          <w:szCs w:val="21"/>
          <w:lang/>
        </w:rPr>
        <w:t>钢板及钢带的尺寸、外形、重量及允许偏差应符合</w:t>
      </w:r>
      <w:r>
        <w:rPr>
          <w:rFonts w:ascii="Times New Roman" w:eastAsia="宋体" w:hAnsi="Times New Roman"/>
          <w:color w:val="000000"/>
          <w:kern w:val="0"/>
          <w:szCs w:val="21"/>
          <w:lang/>
        </w:rPr>
        <w:t xml:space="preserve"> GB/T 708</w:t>
      </w:r>
      <w:r>
        <w:rPr>
          <w:rFonts w:ascii="Times New Roman" w:eastAsia="宋体" w:hAnsi="Times New Roman"/>
          <w:color w:val="000000"/>
          <w:kern w:val="0"/>
          <w:szCs w:val="21"/>
          <w:lang/>
        </w:rPr>
        <w:t>、</w:t>
      </w:r>
      <w:r>
        <w:rPr>
          <w:rFonts w:ascii="Times New Roman" w:eastAsia="宋体" w:hAnsi="Times New Roman"/>
          <w:color w:val="000000"/>
          <w:kern w:val="0"/>
          <w:szCs w:val="21"/>
          <w:lang/>
        </w:rPr>
        <w:t>GB/T 25052</w:t>
      </w:r>
      <w:r>
        <w:rPr>
          <w:rFonts w:ascii="Times New Roman" w:eastAsia="宋体" w:hAnsi="Times New Roman"/>
          <w:color w:val="000000"/>
          <w:kern w:val="0"/>
          <w:szCs w:val="21"/>
          <w:lang/>
        </w:rPr>
        <w:t>的规定。</w:t>
      </w:r>
    </w:p>
    <w:p w:rsidR="00495AF3" w:rsidRDefault="006E35EB" w:rsidP="003E6030">
      <w:pPr>
        <w:pStyle w:val="afff3"/>
        <w:spacing w:beforeLines="50" w:afterLines="50"/>
        <w:ind w:firstLineChars="0" w:firstLine="0"/>
        <w:jc w:val="left"/>
        <w:outlineLvl w:val="2"/>
        <w:rPr>
          <w:rFonts w:ascii="Times New Roman" w:eastAsia="黑体"/>
        </w:rPr>
      </w:pPr>
      <w:bookmarkStart w:id="35" w:name="_Toc8154"/>
      <w:bookmarkStart w:id="36" w:name="_Toc8280"/>
      <w:r>
        <w:rPr>
          <w:rFonts w:ascii="Times New Roman" w:eastAsia="黑体"/>
        </w:rPr>
        <w:t xml:space="preserve">A.1.3 </w:t>
      </w:r>
      <w:r>
        <w:rPr>
          <w:rFonts w:ascii="Times New Roman" w:eastAsia="黑体"/>
        </w:rPr>
        <w:t>钢的化学成分</w:t>
      </w:r>
      <w:bookmarkEnd w:id="35"/>
      <w:bookmarkEnd w:id="36"/>
    </w:p>
    <w:p w:rsidR="00495AF3" w:rsidRDefault="006E35EB" w:rsidP="003E6030">
      <w:pPr>
        <w:pStyle w:val="afff3"/>
        <w:spacing w:beforeLines="50" w:afterLines="50"/>
        <w:ind w:firstLine="420"/>
        <w:jc w:val="left"/>
        <w:rPr>
          <w:rFonts w:ascii="Times New Roman"/>
          <w:color w:val="000000"/>
          <w:kern w:val="0"/>
          <w:szCs w:val="21"/>
          <w:lang/>
        </w:rPr>
      </w:pPr>
      <w:r>
        <w:rPr>
          <w:rFonts w:ascii="Times New Roman"/>
          <w:color w:val="000000"/>
          <w:kern w:val="0"/>
          <w:szCs w:val="21"/>
          <w:lang/>
        </w:rPr>
        <w:t>钢的化学成分（熔炼分析）应符合表</w:t>
      </w:r>
      <w:r>
        <w:rPr>
          <w:rFonts w:ascii="Times New Roman"/>
          <w:color w:val="000000"/>
          <w:kern w:val="0"/>
          <w:szCs w:val="21"/>
          <w:lang/>
        </w:rPr>
        <w:t>7</w:t>
      </w:r>
      <w:r>
        <w:rPr>
          <w:rFonts w:ascii="Times New Roman"/>
          <w:color w:val="000000"/>
          <w:kern w:val="0"/>
          <w:szCs w:val="21"/>
          <w:lang/>
        </w:rPr>
        <w:t>的规定。</w:t>
      </w:r>
    </w:p>
    <w:p w:rsidR="00495AF3" w:rsidRDefault="006E35EB" w:rsidP="003E6030">
      <w:pPr>
        <w:widowControl/>
        <w:spacing w:beforeLines="50" w:afterLines="50"/>
        <w:jc w:val="center"/>
        <w:rPr>
          <w:rFonts w:ascii="Times New Roman" w:eastAsia="黑体" w:hAnsi="Times New Roman"/>
          <w:color w:val="000000"/>
          <w:kern w:val="0"/>
          <w:szCs w:val="21"/>
          <w:lang/>
        </w:rPr>
      </w:pPr>
      <w:r>
        <w:rPr>
          <w:rFonts w:ascii="Times New Roman" w:eastAsia="黑体" w:hAnsi="Times New Roman"/>
          <w:color w:val="000000"/>
          <w:kern w:val="0"/>
          <w:szCs w:val="21"/>
          <w:lang/>
        </w:rPr>
        <w:t>表</w:t>
      </w:r>
      <w:r>
        <w:rPr>
          <w:rFonts w:ascii="Times New Roman" w:eastAsia="黑体" w:hAnsi="Times New Roman"/>
          <w:color w:val="000000"/>
          <w:kern w:val="0"/>
          <w:szCs w:val="21"/>
          <w:lang/>
        </w:rPr>
        <w:t xml:space="preserve">7 </w:t>
      </w:r>
      <w:r>
        <w:rPr>
          <w:rFonts w:ascii="Times New Roman" w:eastAsia="黑体" w:hAnsi="Times New Roman"/>
          <w:color w:val="000000"/>
          <w:kern w:val="0"/>
          <w:szCs w:val="21"/>
          <w:lang/>
        </w:rPr>
        <w:t>钢的化学成分</w:t>
      </w:r>
    </w:p>
    <w:tbl>
      <w:tblPr>
        <w:tblStyle w:val="afff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7"/>
        <w:gridCol w:w="1217"/>
        <w:gridCol w:w="1217"/>
        <w:gridCol w:w="1217"/>
        <w:gridCol w:w="1218"/>
        <w:gridCol w:w="1218"/>
        <w:gridCol w:w="1218"/>
      </w:tblGrid>
      <w:tr w:rsidR="00495AF3">
        <w:tc>
          <w:tcPr>
            <w:tcW w:w="1217"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牌号</w:t>
            </w:r>
          </w:p>
        </w:tc>
        <w:tc>
          <w:tcPr>
            <w:tcW w:w="1217"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C</w:t>
            </w:r>
          </w:p>
        </w:tc>
        <w:tc>
          <w:tcPr>
            <w:tcW w:w="1217"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Si</w:t>
            </w:r>
          </w:p>
        </w:tc>
        <w:tc>
          <w:tcPr>
            <w:tcW w:w="1217"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Mn</w:t>
            </w:r>
          </w:p>
        </w:tc>
        <w:tc>
          <w:tcPr>
            <w:tcW w:w="1218"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P</w:t>
            </w:r>
          </w:p>
        </w:tc>
        <w:tc>
          <w:tcPr>
            <w:tcW w:w="1218"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S</w:t>
            </w:r>
          </w:p>
        </w:tc>
        <w:tc>
          <w:tcPr>
            <w:tcW w:w="1218"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Ti</w:t>
            </w:r>
          </w:p>
        </w:tc>
      </w:tr>
      <w:tr w:rsidR="00495AF3">
        <w:tc>
          <w:tcPr>
            <w:tcW w:w="1217"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DX51D+AS</w:t>
            </w:r>
          </w:p>
        </w:tc>
        <w:tc>
          <w:tcPr>
            <w:tcW w:w="1217"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≤0.18</w:t>
            </w:r>
          </w:p>
        </w:tc>
        <w:tc>
          <w:tcPr>
            <w:tcW w:w="1217"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≤0.05</w:t>
            </w:r>
          </w:p>
        </w:tc>
        <w:tc>
          <w:tcPr>
            <w:tcW w:w="1217"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≤1.20</w:t>
            </w:r>
          </w:p>
        </w:tc>
        <w:tc>
          <w:tcPr>
            <w:tcW w:w="1218"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≤1.20</w:t>
            </w:r>
          </w:p>
        </w:tc>
        <w:tc>
          <w:tcPr>
            <w:tcW w:w="1218"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≤0.045</w:t>
            </w:r>
          </w:p>
        </w:tc>
        <w:tc>
          <w:tcPr>
            <w:tcW w:w="1218"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≤0.30</w:t>
            </w:r>
          </w:p>
        </w:tc>
      </w:tr>
      <w:tr w:rsidR="00495AF3">
        <w:tc>
          <w:tcPr>
            <w:tcW w:w="1217"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DX53D+AS</w:t>
            </w:r>
          </w:p>
        </w:tc>
        <w:tc>
          <w:tcPr>
            <w:tcW w:w="1217"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≤0.12</w:t>
            </w:r>
          </w:p>
        </w:tc>
        <w:tc>
          <w:tcPr>
            <w:tcW w:w="1217"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≤0.05</w:t>
            </w:r>
          </w:p>
        </w:tc>
        <w:tc>
          <w:tcPr>
            <w:tcW w:w="1217"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≤0.60</w:t>
            </w:r>
          </w:p>
        </w:tc>
        <w:tc>
          <w:tcPr>
            <w:tcW w:w="1218"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≤0.10</w:t>
            </w:r>
          </w:p>
        </w:tc>
        <w:tc>
          <w:tcPr>
            <w:tcW w:w="1218"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≤0.045</w:t>
            </w:r>
          </w:p>
        </w:tc>
        <w:tc>
          <w:tcPr>
            <w:tcW w:w="1218"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≤0.30</w:t>
            </w:r>
          </w:p>
        </w:tc>
      </w:tr>
      <w:tr w:rsidR="00495AF3">
        <w:tc>
          <w:tcPr>
            <w:tcW w:w="1217"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DX54D+AS</w:t>
            </w:r>
          </w:p>
        </w:tc>
        <w:tc>
          <w:tcPr>
            <w:tcW w:w="1217"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≤0.12</w:t>
            </w:r>
          </w:p>
        </w:tc>
        <w:tc>
          <w:tcPr>
            <w:tcW w:w="1217"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≤0.05</w:t>
            </w:r>
          </w:p>
        </w:tc>
        <w:tc>
          <w:tcPr>
            <w:tcW w:w="1217"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≤0.60</w:t>
            </w:r>
          </w:p>
        </w:tc>
        <w:tc>
          <w:tcPr>
            <w:tcW w:w="1218"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≤0.10</w:t>
            </w:r>
          </w:p>
        </w:tc>
        <w:tc>
          <w:tcPr>
            <w:tcW w:w="1218"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≤0.045</w:t>
            </w:r>
          </w:p>
        </w:tc>
        <w:tc>
          <w:tcPr>
            <w:tcW w:w="1218"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≤0.30</w:t>
            </w:r>
          </w:p>
        </w:tc>
      </w:tr>
      <w:tr w:rsidR="00495AF3">
        <w:tc>
          <w:tcPr>
            <w:tcW w:w="1217"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DX56D+AS</w:t>
            </w:r>
          </w:p>
        </w:tc>
        <w:tc>
          <w:tcPr>
            <w:tcW w:w="1217"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≤0.12</w:t>
            </w:r>
          </w:p>
        </w:tc>
        <w:tc>
          <w:tcPr>
            <w:tcW w:w="1217"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≤0.05</w:t>
            </w:r>
          </w:p>
        </w:tc>
        <w:tc>
          <w:tcPr>
            <w:tcW w:w="1217"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≤0.60</w:t>
            </w:r>
          </w:p>
        </w:tc>
        <w:tc>
          <w:tcPr>
            <w:tcW w:w="1218"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≤0.10</w:t>
            </w:r>
          </w:p>
        </w:tc>
        <w:tc>
          <w:tcPr>
            <w:tcW w:w="1218"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≤0.045</w:t>
            </w:r>
          </w:p>
        </w:tc>
        <w:tc>
          <w:tcPr>
            <w:tcW w:w="1218" w:type="dxa"/>
            <w:vAlign w:val="center"/>
          </w:tcPr>
          <w:p w:rsidR="00495AF3" w:rsidRDefault="006E35E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≤0.30</w:t>
            </w:r>
          </w:p>
        </w:tc>
      </w:tr>
      <w:tr w:rsidR="00495AF3">
        <w:tc>
          <w:tcPr>
            <w:tcW w:w="8522" w:type="dxa"/>
            <w:gridSpan w:val="7"/>
            <w:vAlign w:val="center"/>
          </w:tcPr>
          <w:p w:rsidR="00495AF3" w:rsidRDefault="006E35EB">
            <w:pPr>
              <w:widowControl/>
              <w:numPr>
                <w:ilvl w:val="0"/>
                <w:numId w:val="0"/>
              </w:numPr>
              <w:ind w:firstLineChars="200" w:firstLine="360"/>
              <w:jc w:val="left"/>
              <w:rPr>
                <w:rFonts w:ascii="Times New Roman" w:eastAsia="宋体" w:hAnsi="Times New Roman"/>
                <w:color w:val="000000"/>
                <w:kern w:val="0"/>
                <w:szCs w:val="18"/>
                <w:lang/>
              </w:rPr>
            </w:pPr>
            <w:r>
              <w:rPr>
                <w:rFonts w:ascii="Times New Roman" w:eastAsia="黑体" w:hAnsi="Times New Roman"/>
                <w:color w:val="000000"/>
                <w:kern w:val="0"/>
                <w:szCs w:val="18"/>
                <w:lang/>
              </w:rPr>
              <w:t>注：</w:t>
            </w:r>
            <w:r>
              <w:rPr>
                <w:rFonts w:ascii="Times New Roman" w:eastAsia="宋体" w:hAnsi="Times New Roman"/>
                <w:color w:val="000000"/>
                <w:kern w:val="0"/>
                <w:szCs w:val="18"/>
                <w:lang/>
              </w:rPr>
              <w:t>允许用</w:t>
            </w:r>
            <w:r>
              <w:rPr>
                <w:rFonts w:ascii="Times New Roman" w:eastAsia="宋体" w:hAnsi="Times New Roman"/>
                <w:color w:val="000000"/>
                <w:kern w:val="0"/>
                <w:szCs w:val="18"/>
                <w:lang/>
              </w:rPr>
              <w:t>Nb</w:t>
            </w:r>
            <w:r>
              <w:rPr>
                <w:rFonts w:ascii="Times New Roman" w:eastAsia="宋体" w:hAnsi="Times New Roman"/>
                <w:color w:val="000000"/>
                <w:kern w:val="0"/>
                <w:szCs w:val="18"/>
                <w:lang/>
              </w:rPr>
              <w:t>代替部分</w:t>
            </w:r>
            <w:r>
              <w:rPr>
                <w:rFonts w:ascii="Times New Roman" w:eastAsia="宋体" w:hAnsi="Times New Roman"/>
                <w:color w:val="000000"/>
                <w:kern w:val="0"/>
                <w:szCs w:val="18"/>
                <w:lang/>
              </w:rPr>
              <w:t>Ti</w:t>
            </w:r>
            <w:r>
              <w:rPr>
                <w:rFonts w:ascii="Times New Roman" w:eastAsia="宋体" w:hAnsi="Times New Roman"/>
                <w:color w:val="000000"/>
                <w:kern w:val="0"/>
                <w:szCs w:val="18"/>
                <w:lang/>
              </w:rPr>
              <w:t>，此时</w:t>
            </w:r>
            <w:r>
              <w:rPr>
                <w:rFonts w:ascii="Times New Roman" w:eastAsia="宋体" w:hAnsi="Times New Roman"/>
                <w:color w:val="000000"/>
                <w:kern w:val="0"/>
                <w:szCs w:val="18"/>
                <w:lang/>
              </w:rPr>
              <w:t>Nb</w:t>
            </w:r>
            <w:r>
              <w:rPr>
                <w:rFonts w:ascii="Times New Roman" w:eastAsia="宋体" w:hAnsi="Times New Roman"/>
                <w:color w:val="000000"/>
                <w:kern w:val="0"/>
                <w:szCs w:val="18"/>
                <w:lang/>
              </w:rPr>
              <w:t>和</w:t>
            </w:r>
            <w:r>
              <w:rPr>
                <w:rFonts w:ascii="Times New Roman" w:eastAsia="宋体" w:hAnsi="Times New Roman"/>
                <w:color w:val="000000"/>
                <w:kern w:val="0"/>
                <w:szCs w:val="18"/>
                <w:lang/>
              </w:rPr>
              <w:t>Ti</w:t>
            </w:r>
            <w:r>
              <w:rPr>
                <w:rFonts w:ascii="Times New Roman" w:eastAsia="宋体" w:hAnsi="Times New Roman"/>
                <w:color w:val="000000"/>
                <w:kern w:val="0"/>
                <w:szCs w:val="18"/>
                <w:lang/>
              </w:rPr>
              <w:t>的总含量应不大于</w:t>
            </w:r>
            <w:r>
              <w:rPr>
                <w:rFonts w:ascii="Times New Roman" w:eastAsia="宋体" w:hAnsi="Times New Roman"/>
                <w:color w:val="000000"/>
                <w:kern w:val="0"/>
                <w:szCs w:val="18"/>
                <w:lang/>
              </w:rPr>
              <w:t xml:space="preserve">0.30% </w:t>
            </w:r>
          </w:p>
        </w:tc>
      </w:tr>
    </w:tbl>
    <w:p w:rsidR="00495AF3" w:rsidRDefault="006E35EB" w:rsidP="003E6030">
      <w:pPr>
        <w:pStyle w:val="afff3"/>
        <w:spacing w:beforeLines="50" w:afterLines="50"/>
        <w:ind w:firstLineChars="0" w:firstLine="0"/>
        <w:jc w:val="left"/>
        <w:outlineLvl w:val="2"/>
        <w:rPr>
          <w:rFonts w:ascii="Times New Roman" w:eastAsia="黑体"/>
        </w:rPr>
      </w:pPr>
      <w:bookmarkStart w:id="37" w:name="_Toc14194"/>
      <w:bookmarkStart w:id="38" w:name="_Toc23195"/>
      <w:r>
        <w:rPr>
          <w:rFonts w:ascii="Times New Roman" w:eastAsia="黑体"/>
        </w:rPr>
        <w:t xml:space="preserve">A.1.4 </w:t>
      </w:r>
      <w:r>
        <w:rPr>
          <w:rFonts w:ascii="Times New Roman" w:eastAsia="黑体"/>
        </w:rPr>
        <w:t>镀层重量</w:t>
      </w:r>
      <w:bookmarkEnd w:id="37"/>
      <w:bookmarkEnd w:id="38"/>
    </w:p>
    <w:p w:rsidR="00495AF3" w:rsidRDefault="006E35EB" w:rsidP="003E6030">
      <w:pPr>
        <w:pStyle w:val="afff3"/>
        <w:spacing w:beforeLines="50" w:afterLines="50"/>
        <w:ind w:firstLine="420"/>
        <w:jc w:val="left"/>
        <w:rPr>
          <w:rFonts w:ascii="Times New Roman"/>
          <w:color w:val="000000"/>
          <w:kern w:val="0"/>
          <w:szCs w:val="21"/>
          <w:lang/>
        </w:rPr>
      </w:pPr>
      <w:r>
        <w:rPr>
          <w:rFonts w:ascii="Times New Roman"/>
          <w:color w:val="000000"/>
          <w:kern w:val="0"/>
          <w:szCs w:val="21"/>
          <w:lang/>
        </w:rPr>
        <w:t>镀层重量应符合表</w:t>
      </w:r>
      <w:r>
        <w:rPr>
          <w:rFonts w:ascii="Times New Roman"/>
          <w:color w:val="000000"/>
          <w:kern w:val="0"/>
          <w:szCs w:val="21"/>
          <w:lang/>
        </w:rPr>
        <w:t>8</w:t>
      </w:r>
      <w:r>
        <w:rPr>
          <w:rFonts w:ascii="Times New Roman"/>
          <w:color w:val="000000"/>
          <w:kern w:val="0"/>
          <w:szCs w:val="21"/>
          <w:lang/>
        </w:rPr>
        <w:t>的规定。</w:t>
      </w:r>
    </w:p>
    <w:p w:rsidR="00495AF3" w:rsidRDefault="006E35EB" w:rsidP="003E6030">
      <w:pPr>
        <w:widowControl/>
        <w:spacing w:beforeLines="50" w:afterLines="50"/>
        <w:jc w:val="center"/>
        <w:rPr>
          <w:rFonts w:ascii="Times New Roman" w:eastAsia="黑体" w:hAnsi="Times New Roman"/>
          <w:color w:val="000000"/>
          <w:kern w:val="0"/>
          <w:szCs w:val="21"/>
          <w:lang/>
        </w:rPr>
      </w:pPr>
      <w:r>
        <w:rPr>
          <w:rFonts w:ascii="Times New Roman" w:eastAsia="黑体" w:hAnsi="Times New Roman"/>
          <w:color w:val="000000"/>
          <w:kern w:val="0"/>
          <w:szCs w:val="21"/>
          <w:lang/>
        </w:rPr>
        <w:t>表</w:t>
      </w:r>
      <w:r>
        <w:rPr>
          <w:rFonts w:ascii="Times New Roman" w:eastAsia="黑体" w:hAnsi="Times New Roman"/>
          <w:color w:val="000000"/>
          <w:kern w:val="0"/>
          <w:szCs w:val="21"/>
          <w:lang/>
        </w:rPr>
        <w:t xml:space="preserve">8 </w:t>
      </w:r>
      <w:r>
        <w:rPr>
          <w:rFonts w:ascii="Times New Roman" w:eastAsia="黑体" w:hAnsi="Times New Roman"/>
          <w:color w:val="000000"/>
          <w:kern w:val="0"/>
          <w:szCs w:val="21"/>
          <w:lang/>
        </w:rPr>
        <w:t>镀层重量</w:t>
      </w:r>
    </w:p>
    <w:tbl>
      <w:tblPr>
        <w:tblStyle w:val="afff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4"/>
        <w:gridCol w:w="3500"/>
        <w:gridCol w:w="2549"/>
      </w:tblGrid>
      <w:tr w:rsidR="00495AF3">
        <w:trPr>
          <w:jc w:val="center"/>
        </w:trPr>
        <w:tc>
          <w:tcPr>
            <w:tcW w:w="2244" w:type="dxa"/>
            <w:vMerge w:val="restart"/>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镀层重量代号</w:t>
            </w:r>
          </w:p>
        </w:tc>
        <w:tc>
          <w:tcPr>
            <w:tcW w:w="6049" w:type="dxa"/>
            <w:gridSpan w:val="2"/>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镀层重量</w:t>
            </w:r>
          </w:p>
          <w:p w:rsidR="00495AF3" w:rsidRDefault="006E35EB">
            <w:pPr>
              <w:pStyle w:val="afff3"/>
              <w:numPr>
                <w:ilvl w:val="0"/>
                <w:numId w:val="0"/>
              </w:numPr>
              <w:jc w:val="center"/>
              <w:rPr>
                <w:rFonts w:ascii="Times New Roman"/>
                <w:sz w:val="18"/>
                <w:szCs w:val="18"/>
                <w:vertAlign w:val="superscript"/>
              </w:rPr>
            </w:pPr>
            <w:r>
              <w:rPr>
                <w:rFonts w:ascii="Times New Roman"/>
                <w:sz w:val="18"/>
                <w:szCs w:val="18"/>
              </w:rPr>
              <w:t>g/cm</w:t>
            </w:r>
            <w:r>
              <w:rPr>
                <w:rFonts w:ascii="Times New Roman"/>
                <w:sz w:val="18"/>
                <w:szCs w:val="18"/>
                <w:vertAlign w:val="superscript"/>
              </w:rPr>
              <w:t>2</w:t>
            </w:r>
          </w:p>
        </w:tc>
      </w:tr>
      <w:tr w:rsidR="00495AF3">
        <w:trPr>
          <w:jc w:val="center"/>
        </w:trPr>
        <w:tc>
          <w:tcPr>
            <w:tcW w:w="2244" w:type="dxa"/>
            <w:vMerge/>
            <w:vAlign w:val="center"/>
          </w:tcPr>
          <w:p w:rsidR="00495AF3" w:rsidRDefault="00495AF3">
            <w:pPr>
              <w:pStyle w:val="afff3"/>
              <w:numPr>
                <w:ilvl w:val="0"/>
                <w:numId w:val="0"/>
              </w:numPr>
              <w:jc w:val="center"/>
              <w:rPr>
                <w:rFonts w:ascii="Times New Roman"/>
                <w:sz w:val="18"/>
                <w:szCs w:val="18"/>
              </w:rPr>
            </w:pPr>
          </w:p>
        </w:tc>
        <w:tc>
          <w:tcPr>
            <w:tcW w:w="3500"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双面三点试验平均值</w:t>
            </w:r>
          </w:p>
        </w:tc>
        <w:tc>
          <w:tcPr>
            <w:tcW w:w="2549"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双面单点试验最小值</w:t>
            </w:r>
          </w:p>
        </w:tc>
      </w:tr>
      <w:tr w:rsidR="00495AF3">
        <w:trPr>
          <w:jc w:val="center"/>
        </w:trPr>
        <w:tc>
          <w:tcPr>
            <w:tcW w:w="2244"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AS 60</w:t>
            </w:r>
          </w:p>
        </w:tc>
        <w:tc>
          <w:tcPr>
            <w:tcW w:w="3500"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60</w:t>
            </w:r>
          </w:p>
        </w:tc>
        <w:tc>
          <w:tcPr>
            <w:tcW w:w="2549"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45</w:t>
            </w:r>
          </w:p>
        </w:tc>
      </w:tr>
      <w:tr w:rsidR="00495AF3">
        <w:trPr>
          <w:jc w:val="center"/>
        </w:trPr>
        <w:tc>
          <w:tcPr>
            <w:tcW w:w="2244" w:type="dxa"/>
            <w:vAlign w:val="center"/>
          </w:tcPr>
          <w:p w:rsidR="00495AF3" w:rsidRDefault="006E35EB">
            <w:pPr>
              <w:widowControl/>
              <w:numPr>
                <w:ilvl w:val="0"/>
                <w:numId w:val="0"/>
              </w:numPr>
              <w:autoSpaceDE w:val="0"/>
              <w:autoSpaceDN w:val="0"/>
              <w:jc w:val="center"/>
              <w:rPr>
                <w:rFonts w:ascii="Times New Roman" w:eastAsia="宋体" w:hAnsi="Times New Roman"/>
                <w:szCs w:val="18"/>
              </w:rPr>
            </w:pPr>
            <w:r>
              <w:rPr>
                <w:rFonts w:ascii="Times New Roman" w:hAnsi="Times New Roman"/>
                <w:szCs w:val="18"/>
              </w:rPr>
              <w:t>AS 80</w:t>
            </w:r>
          </w:p>
        </w:tc>
        <w:tc>
          <w:tcPr>
            <w:tcW w:w="3500"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80</w:t>
            </w:r>
          </w:p>
        </w:tc>
        <w:tc>
          <w:tcPr>
            <w:tcW w:w="2549"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60</w:t>
            </w:r>
          </w:p>
        </w:tc>
      </w:tr>
      <w:tr w:rsidR="00495AF3">
        <w:trPr>
          <w:jc w:val="center"/>
        </w:trPr>
        <w:tc>
          <w:tcPr>
            <w:tcW w:w="2244" w:type="dxa"/>
            <w:vAlign w:val="center"/>
          </w:tcPr>
          <w:p w:rsidR="00495AF3" w:rsidRDefault="006E35EB">
            <w:pPr>
              <w:widowControl/>
              <w:numPr>
                <w:ilvl w:val="0"/>
                <w:numId w:val="0"/>
              </w:numPr>
              <w:autoSpaceDE w:val="0"/>
              <w:autoSpaceDN w:val="0"/>
              <w:jc w:val="center"/>
              <w:rPr>
                <w:rFonts w:ascii="Times New Roman" w:eastAsia="宋体" w:hAnsi="Times New Roman"/>
                <w:szCs w:val="18"/>
              </w:rPr>
            </w:pPr>
            <w:r>
              <w:rPr>
                <w:rFonts w:ascii="Times New Roman" w:hAnsi="Times New Roman"/>
                <w:szCs w:val="18"/>
              </w:rPr>
              <w:t>AS 100</w:t>
            </w:r>
          </w:p>
        </w:tc>
        <w:tc>
          <w:tcPr>
            <w:tcW w:w="3500"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100</w:t>
            </w:r>
          </w:p>
        </w:tc>
        <w:tc>
          <w:tcPr>
            <w:tcW w:w="2549"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75</w:t>
            </w:r>
          </w:p>
        </w:tc>
      </w:tr>
      <w:tr w:rsidR="00495AF3">
        <w:trPr>
          <w:jc w:val="center"/>
        </w:trPr>
        <w:tc>
          <w:tcPr>
            <w:tcW w:w="2244" w:type="dxa"/>
            <w:vAlign w:val="center"/>
          </w:tcPr>
          <w:p w:rsidR="00495AF3" w:rsidRDefault="006E35EB">
            <w:pPr>
              <w:widowControl/>
              <w:numPr>
                <w:ilvl w:val="0"/>
                <w:numId w:val="0"/>
              </w:numPr>
              <w:autoSpaceDE w:val="0"/>
              <w:autoSpaceDN w:val="0"/>
              <w:jc w:val="center"/>
              <w:rPr>
                <w:rFonts w:ascii="Times New Roman" w:eastAsia="宋体" w:hAnsi="Times New Roman"/>
                <w:szCs w:val="18"/>
              </w:rPr>
            </w:pPr>
            <w:r>
              <w:rPr>
                <w:rFonts w:ascii="Times New Roman" w:hAnsi="Times New Roman"/>
                <w:szCs w:val="18"/>
              </w:rPr>
              <w:lastRenderedPageBreak/>
              <w:t>AS 120</w:t>
            </w:r>
          </w:p>
        </w:tc>
        <w:tc>
          <w:tcPr>
            <w:tcW w:w="3500"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120</w:t>
            </w:r>
          </w:p>
        </w:tc>
        <w:tc>
          <w:tcPr>
            <w:tcW w:w="2549"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90</w:t>
            </w:r>
          </w:p>
        </w:tc>
      </w:tr>
      <w:tr w:rsidR="00495AF3">
        <w:trPr>
          <w:jc w:val="center"/>
        </w:trPr>
        <w:tc>
          <w:tcPr>
            <w:tcW w:w="2244" w:type="dxa"/>
            <w:vAlign w:val="center"/>
          </w:tcPr>
          <w:p w:rsidR="00495AF3" w:rsidRDefault="006E35EB">
            <w:pPr>
              <w:widowControl/>
              <w:numPr>
                <w:ilvl w:val="0"/>
                <w:numId w:val="0"/>
              </w:numPr>
              <w:autoSpaceDE w:val="0"/>
              <w:autoSpaceDN w:val="0"/>
              <w:jc w:val="center"/>
              <w:rPr>
                <w:rFonts w:ascii="Times New Roman" w:hAnsi="Times New Roman"/>
                <w:szCs w:val="18"/>
              </w:rPr>
            </w:pPr>
            <w:r>
              <w:rPr>
                <w:rFonts w:ascii="Times New Roman" w:hAnsi="Times New Roman"/>
                <w:szCs w:val="18"/>
              </w:rPr>
              <w:t>AS 150</w:t>
            </w:r>
          </w:p>
        </w:tc>
        <w:tc>
          <w:tcPr>
            <w:tcW w:w="3500"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150</w:t>
            </w:r>
          </w:p>
        </w:tc>
        <w:tc>
          <w:tcPr>
            <w:tcW w:w="2549"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115</w:t>
            </w:r>
          </w:p>
        </w:tc>
      </w:tr>
    </w:tbl>
    <w:p w:rsidR="00495AF3" w:rsidRDefault="006E35EB" w:rsidP="003E6030">
      <w:pPr>
        <w:pStyle w:val="afff3"/>
        <w:spacing w:beforeLines="50" w:afterLines="50"/>
        <w:ind w:firstLineChars="0" w:firstLine="0"/>
        <w:jc w:val="left"/>
        <w:outlineLvl w:val="2"/>
        <w:rPr>
          <w:rFonts w:ascii="Times New Roman" w:eastAsia="黑体"/>
        </w:rPr>
      </w:pPr>
      <w:bookmarkStart w:id="39" w:name="_Toc25599"/>
      <w:bookmarkStart w:id="40" w:name="_Toc29213"/>
      <w:r>
        <w:rPr>
          <w:rFonts w:ascii="Times New Roman" w:eastAsia="黑体"/>
        </w:rPr>
        <w:t xml:space="preserve">A.1.5 </w:t>
      </w:r>
      <w:r>
        <w:rPr>
          <w:rFonts w:ascii="Times New Roman" w:eastAsia="黑体"/>
        </w:rPr>
        <w:t>屈服强度、抗拉强度</w:t>
      </w:r>
      <w:bookmarkEnd w:id="39"/>
      <w:bookmarkEnd w:id="40"/>
    </w:p>
    <w:p w:rsidR="00495AF3" w:rsidRDefault="006E35EB" w:rsidP="003E6030">
      <w:pPr>
        <w:pStyle w:val="afff3"/>
        <w:spacing w:beforeLines="50" w:afterLines="50"/>
        <w:ind w:firstLine="420"/>
        <w:jc w:val="left"/>
        <w:rPr>
          <w:rFonts w:ascii="Times New Roman"/>
          <w:color w:val="000000"/>
          <w:kern w:val="0"/>
          <w:szCs w:val="21"/>
          <w:lang/>
        </w:rPr>
      </w:pPr>
      <w:r>
        <w:rPr>
          <w:rFonts w:ascii="Times New Roman"/>
          <w:color w:val="000000"/>
          <w:kern w:val="0"/>
          <w:szCs w:val="21"/>
          <w:lang/>
        </w:rPr>
        <w:t>屈服强度、抗拉强度应符合表</w:t>
      </w:r>
      <w:r>
        <w:rPr>
          <w:rFonts w:ascii="Times New Roman"/>
          <w:color w:val="000000"/>
          <w:kern w:val="0"/>
          <w:szCs w:val="21"/>
          <w:lang/>
        </w:rPr>
        <w:t>9</w:t>
      </w:r>
      <w:r>
        <w:rPr>
          <w:rFonts w:ascii="Times New Roman"/>
          <w:color w:val="000000"/>
          <w:kern w:val="0"/>
          <w:szCs w:val="21"/>
          <w:lang/>
        </w:rPr>
        <w:t>的规定。</w:t>
      </w:r>
    </w:p>
    <w:p w:rsidR="00495AF3" w:rsidRDefault="006E35EB" w:rsidP="003E6030">
      <w:pPr>
        <w:widowControl/>
        <w:spacing w:beforeLines="50" w:afterLines="50"/>
        <w:jc w:val="center"/>
        <w:rPr>
          <w:rFonts w:ascii="Times New Roman" w:eastAsia="黑体" w:hAnsi="Times New Roman"/>
          <w:color w:val="000000"/>
          <w:kern w:val="0"/>
          <w:szCs w:val="21"/>
          <w:lang/>
        </w:rPr>
      </w:pPr>
      <w:r>
        <w:rPr>
          <w:rFonts w:ascii="Times New Roman" w:eastAsia="黑体" w:hAnsi="Times New Roman"/>
          <w:color w:val="000000"/>
          <w:kern w:val="0"/>
          <w:szCs w:val="21"/>
          <w:lang/>
        </w:rPr>
        <w:t>表</w:t>
      </w:r>
      <w:r>
        <w:rPr>
          <w:rFonts w:ascii="Times New Roman" w:eastAsia="黑体" w:hAnsi="Times New Roman"/>
          <w:color w:val="000000"/>
          <w:kern w:val="0"/>
          <w:szCs w:val="21"/>
          <w:lang/>
        </w:rPr>
        <w:t xml:space="preserve">9 </w:t>
      </w:r>
      <w:r>
        <w:rPr>
          <w:rFonts w:ascii="Times New Roman" w:eastAsia="黑体" w:hAnsi="Times New Roman"/>
        </w:rPr>
        <w:t>屈服强度、抗拉强度</w:t>
      </w:r>
    </w:p>
    <w:tbl>
      <w:tblPr>
        <w:tblStyle w:val="afff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3466"/>
        <w:gridCol w:w="2534"/>
      </w:tblGrid>
      <w:tr w:rsidR="00495AF3">
        <w:trPr>
          <w:jc w:val="center"/>
        </w:trPr>
        <w:tc>
          <w:tcPr>
            <w:tcW w:w="2245"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牌号</w:t>
            </w:r>
          </w:p>
        </w:tc>
        <w:tc>
          <w:tcPr>
            <w:tcW w:w="3466"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屈服强度</w:t>
            </w:r>
          </w:p>
          <w:p w:rsidR="00495AF3" w:rsidRDefault="006E35EB">
            <w:pPr>
              <w:pStyle w:val="afff3"/>
              <w:numPr>
                <w:ilvl w:val="0"/>
                <w:numId w:val="0"/>
              </w:numPr>
              <w:jc w:val="center"/>
              <w:rPr>
                <w:rFonts w:ascii="Times New Roman"/>
                <w:sz w:val="18"/>
                <w:szCs w:val="18"/>
              </w:rPr>
            </w:pPr>
            <w:r>
              <w:rPr>
                <w:rFonts w:ascii="Times New Roman"/>
                <w:sz w:val="18"/>
                <w:szCs w:val="18"/>
              </w:rPr>
              <w:t>N/mm</w:t>
            </w:r>
            <w:r>
              <w:rPr>
                <w:rFonts w:ascii="Times New Roman"/>
                <w:sz w:val="18"/>
                <w:szCs w:val="18"/>
                <w:vertAlign w:val="superscript"/>
              </w:rPr>
              <w:t>2</w:t>
            </w:r>
          </w:p>
        </w:tc>
        <w:tc>
          <w:tcPr>
            <w:tcW w:w="2534"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抗拉强度</w:t>
            </w:r>
          </w:p>
          <w:p w:rsidR="00495AF3" w:rsidRDefault="006E35EB">
            <w:pPr>
              <w:pStyle w:val="afff3"/>
              <w:numPr>
                <w:ilvl w:val="0"/>
                <w:numId w:val="0"/>
              </w:numPr>
              <w:jc w:val="center"/>
              <w:rPr>
                <w:rFonts w:ascii="Times New Roman"/>
                <w:sz w:val="18"/>
                <w:szCs w:val="18"/>
              </w:rPr>
            </w:pPr>
            <w:r>
              <w:rPr>
                <w:rFonts w:ascii="Times New Roman"/>
                <w:sz w:val="18"/>
                <w:szCs w:val="18"/>
              </w:rPr>
              <w:t>N/mm</w:t>
            </w:r>
            <w:r>
              <w:rPr>
                <w:rFonts w:ascii="Times New Roman"/>
                <w:sz w:val="18"/>
                <w:szCs w:val="18"/>
                <w:vertAlign w:val="superscript"/>
              </w:rPr>
              <w:t>2</w:t>
            </w:r>
          </w:p>
        </w:tc>
      </w:tr>
      <w:tr w:rsidR="00495AF3">
        <w:trPr>
          <w:jc w:val="center"/>
        </w:trPr>
        <w:tc>
          <w:tcPr>
            <w:tcW w:w="2245" w:type="dxa"/>
            <w:vAlign w:val="center"/>
          </w:tcPr>
          <w:p w:rsidR="00495AF3" w:rsidRDefault="006E35EB">
            <w:pPr>
              <w:widowControl/>
              <w:numPr>
                <w:ilvl w:val="0"/>
                <w:numId w:val="0"/>
              </w:numPr>
              <w:jc w:val="center"/>
              <w:rPr>
                <w:rFonts w:ascii="Times New Roman" w:eastAsia="宋体" w:hAnsi="Times New Roman"/>
                <w:szCs w:val="18"/>
              </w:rPr>
            </w:pPr>
            <w:r>
              <w:rPr>
                <w:rFonts w:ascii="Times New Roman" w:eastAsia="宋体" w:hAnsi="Times New Roman"/>
                <w:color w:val="000000"/>
                <w:kern w:val="0"/>
                <w:szCs w:val="18"/>
                <w:lang/>
              </w:rPr>
              <w:t>DX51D+AS</w:t>
            </w:r>
          </w:p>
        </w:tc>
        <w:tc>
          <w:tcPr>
            <w:tcW w:w="3466"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140~300</w:t>
            </w:r>
          </w:p>
        </w:tc>
        <w:tc>
          <w:tcPr>
            <w:tcW w:w="2534"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≥270</w:t>
            </w:r>
          </w:p>
        </w:tc>
      </w:tr>
      <w:tr w:rsidR="00495AF3">
        <w:trPr>
          <w:jc w:val="center"/>
        </w:trPr>
        <w:tc>
          <w:tcPr>
            <w:tcW w:w="2245" w:type="dxa"/>
            <w:vAlign w:val="center"/>
          </w:tcPr>
          <w:p w:rsidR="00495AF3" w:rsidRDefault="006E35EB">
            <w:pPr>
              <w:widowControl/>
              <w:numPr>
                <w:ilvl w:val="0"/>
                <w:numId w:val="0"/>
              </w:numPr>
              <w:jc w:val="center"/>
              <w:rPr>
                <w:rFonts w:ascii="Times New Roman" w:eastAsia="宋体" w:hAnsi="Times New Roman"/>
                <w:szCs w:val="18"/>
              </w:rPr>
            </w:pPr>
            <w:r>
              <w:rPr>
                <w:rFonts w:ascii="Times New Roman" w:eastAsia="宋体" w:hAnsi="Times New Roman"/>
                <w:color w:val="000000"/>
                <w:kern w:val="0"/>
                <w:szCs w:val="18"/>
                <w:lang/>
              </w:rPr>
              <w:t>DX53D+AS</w:t>
            </w:r>
          </w:p>
        </w:tc>
        <w:tc>
          <w:tcPr>
            <w:tcW w:w="3466"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140~200</w:t>
            </w:r>
          </w:p>
        </w:tc>
        <w:tc>
          <w:tcPr>
            <w:tcW w:w="2534"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270~380</w:t>
            </w:r>
          </w:p>
        </w:tc>
      </w:tr>
      <w:tr w:rsidR="00495AF3">
        <w:trPr>
          <w:jc w:val="center"/>
        </w:trPr>
        <w:tc>
          <w:tcPr>
            <w:tcW w:w="2245" w:type="dxa"/>
            <w:vAlign w:val="center"/>
          </w:tcPr>
          <w:p w:rsidR="00495AF3" w:rsidRDefault="006E35EB">
            <w:pPr>
              <w:widowControl/>
              <w:numPr>
                <w:ilvl w:val="0"/>
                <w:numId w:val="0"/>
              </w:numPr>
              <w:jc w:val="center"/>
              <w:rPr>
                <w:rFonts w:ascii="Times New Roman" w:eastAsia="宋体" w:hAnsi="Times New Roman"/>
                <w:szCs w:val="18"/>
              </w:rPr>
            </w:pPr>
            <w:r>
              <w:rPr>
                <w:rFonts w:ascii="Times New Roman" w:eastAsia="宋体" w:hAnsi="Times New Roman"/>
                <w:color w:val="000000"/>
                <w:kern w:val="0"/>
                <w:szCs w:val="18"/>
                <w:lang/>
              </w:rPr>
              <w:t>DX54D+AS</w:t>
            </w:r>
          </w:p>
        </w:tc>
        <w:tc>
          <w:tcPr>
            <w:tcW w:w="3466"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120~200</w:t>
            </w:r>
          </w:p>
        </w:tc>
        <w:tc>
          <w:tcPr>
            <w:tcW w:w="2534"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260~350</w:t>
            </w:r>
          </w:p>
        </w:tc>
      </w:tr>
      <w:tr w:rsidR="00495AF3">
        <w:trPr>
          <w:jc w:val="center"/>
        </w:trPr>
        <w:tc>
          <w:tcPr>
            <w:tcW w:w="2245" w:type="dxa"/>
            <w:vAlign w:val="center"/>
          </w:tcPr>
          <w:p w:rsidR="00495AF3" w:rsidRDefault="006E35EB">
            <w:pPr>
              <w:widowControl/>
              <w:numPr>
                <w:ilvl w:val="0"/>
                <w:numId w:val="0"/>
              </w:numPr>
              <w:jc w:val="center"/>
              <w:rPr>
                <w:rFonts w:ascii="Times New Roman" w:eastAsia="宋体" w:hAnsi="Times New Roman"/>
                <w:color w:val="000000"/>
                <w:szCs w:val="18"/>
              </w:rPr>
            </w:pPr>
            <w:r>
              <w:rPr>
                <w:rFonts w:ascii="Times New Roman" w:eastAsia="宋体" w:hAnsi="Times New Roman"/>
                <w:color w:val="000000"/>
                <w:kern w:val="0"/>
                <w:szCs w:val="18"/>
                <w:lang/>
              </w:rPr>
              <w:t>DX56D+AS</w:t>
            </w:r>
          </w:p>
        </w:tc>
        <w:tc>
          <w:tcPr>
            <w:tcW w:w="3466"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120~180</w:t>
            </w:r>
          </w:p>
        </w:tc>
        <w:tc>
          <w:tcPr>
            <w:tcW w:w="2534"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260~350</w:t>
            </w:r>
          </w:p>
        </w:tc>
      </w:tr>
    </w:tbl>
    <w:p w:rsidR="00495AF3" w:rsidRDefault="006E35EB" w:rsidP="003E6030">
      <w:pPr>
        <w:pStyle w:val="afff3"/>
        <w:spacing w:beforeLines="50" w:afterLines="50"/>
        <w:ind w:firstLineChars="0" w:firstLine="0"/>
        <w:jc w:val="left"/>
        <w:outlineLvl w:val="2"/>
        <w:rPr>
          <w:rFonts w:ascii="Times New Roman" w:eastAsia="黑体"/>
        </w:rPr>
      </w:pPr>
      <w:bookmarkStart w:id="41" w:name="_Toc10941"/>
      <w:bookmarkStart w:id="42" w:name="_Toc28217"/>
      <w:r>
        <w:rPr>
          <w:rFonts w:ascii="Times New Roman" w:eastAsia="黑体"/>
        </w:rPr>
        <w:t xml:space="preserve">A.1.6 </w:t>
      </w:r>
      <w:r>
        <w:rPr>
          <w:rFonts w:ascii="Times New Roman" w:eastAsia="黑体"/>
        </w:rPr>
        <w:t>拉伸应变痕</w:t>
      </w:r>
      <w:bookmarkEnd w:id="41"/>
      <w:bookmarkEnd w:id="42"/>
    </w:p>
    <w:p w:rsidR="00495AF3" w:rsidRDefault="006E35EB" w:rsidP="003E6030">
      <w:pPr>
        <w:pStyle w:val="afff3"/>
        <w:spacing w:beforeLines="50" w:afterLines="50"/>
        <w:ind w:firstLine="420"/>
        <w:jc w:val="left"/>
        <w:rPr>
          <w:rFonts w:ascii="Times New Roman"/>
          <w:color w:val="000000"/>
          <w:kern w:val="0"/>
          <w:szCs w:val="21"/>
          <w:lang/>
        </w:rPr>
      </w:pPr>
      <w:r>
        <w:rPr>
          <w:rFonts w:ascii="Times New Roman"/>
          <w:color w:val="000000"/>
          <w:kern w:val="0"/>
          <w:szCs w:val="21"/>
          <w:lang/>
        </w:rPr>
        <w:t>拉伸应变痕应</w:t>
      </w:r>
      <w:r>
        <w:rPr>
          <w:rFonts w:ascii="Times New Roman" w:hint="eastAsia"/>
          <w:color w:val="000000"/>
          <w:kern w:val="0"/>
          <w:szCs w:val="21"/>
          <w:lang/>
        </w:rPr>
        <w:t>符合</w:t>
      </w:r>
      <w:r>
        <w:rPr>
          <w:rFonts w:ascii="Times New Roman"/>
          <w:color w:val="000000"/>
          <w:kern w:val="0"/>
          <w:szCs w:val="21"/>
          <w:lang/>
        </w:rPr>
        <w:t>表</w:t>
      </w:r>
      <w:r>
        <w:rPr>
          <w:rFonts w:ascii="Times New Roman"/>
          <w:color w:val="000000"/>
          <w:kern w:val="0"/>
          <w:szCs w:val="21"/>
          <w:lang/>
        </w:rPr>
        <w:t>10</w:t>
      </w:r>
      <w:r>
        <w:rPr>
          <w:rFonts w:ascii="Times New Roman"/>
          <w:color w:val="000000"/>
          <w:kern w:val="0"/>
          <w:szCs w:val="21"/>
          <w:lang/>
        </w:rPr>
        <w:t>的规定。</w:t>
      </w:r>
    </w:p>
    <w:p w:rsidR="00495AF3" w:rsidRDefault="006E35EB" w:rsidP="003E6030">
      <w:pPr>
        <w:widowControl/>
        <w:spacing w:beforeLines="50" w:afterLines="50"/>
        <w:jc w:val="center"/>
        <w:rPr>
          <w:rFonts w:ascii="Times New Roman" w:eastAsia="黑体" w:hAnsi="Times New Roman"/>
          <w:color w:val="000000"/>
          <w:kern w:val="0"/>
          <w:szCs w:val="21"/>
          <w:lang/>
        </w:rPr>
      </w:pPr>
      <w:r>
        <w:rPr>
          <w:rFonts w:ascii="Times New Roman" w:eastAsia="黑体" w:hAnsi="Times New Roman"/>
          <w:color w:val="000000"/>
          <w:kern w:val="0"/>
          <w:szCs w:val="21"/>
          <w:lang/>
        </w:rPr>
        <w:t>表</w:t>
      </w:r>
      <w:r>
        <w:rPr>
          <w:rFonts w:ascii="Times New Roman" w:eastAsia="黑体" w:hAnsi="Times New Roman"/>
          <w:color w:val="000000"/>
          <w:kern w:val="0"/>
          <w:szCs w:val="21"/>
          <w:lang/>
        </w:rPr>
        <w:t xml:space="preserve">10 </w:t>
      </w:r>
      <w:r>
        <w:rPr>
          <w:rFonts w:ascii="Times New Roman" w:eastAsia="黑体" w:hAnsi="Times New Roman"/>
          <w:color w:val="000000"/>
          <w:kern w:val="0"/>
          <w:szCs w:val="21"/>
          <w:lang/>
        </w:rPr>
        <w:t>拉伸应变痕时效</w:t>
      </w:r>
    </w:p>
    <w:tbl>
      <w:tblPr>
        <w:tblStyle w:val="afff6"/>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9"/>
        <w:gridCol w:w="6114"/>
      </w:tblGrid>
      <w:tr w:rsidR="00495AF3">
        <w:tc>
          <w:tcPr>
            <w:tcW w:w="2359"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牌号</w:t>
            </w:r>
          </w:p>
        </w:tc>
        <w:tc>
          <w:tcPr>
            <w:tcW w:w="6114" w:type="dxa"/>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拉伸应变痕时效</w:t>
            </w:r>
          </w:p>
        </w:tc>
      </w:tr>
      <w:tr w:rsidR="00495AF3">
        <w:tc>
          <w:tcPr>
            <w:tcW w:w="2359" w:type="dxa"/>
            <w:vAlign w:val="center"/>
          </w:tcPr>
          <w:p w:rsidR="00495AF3" w:rsidRDefault="006E35EB">
            <w:pPr>
              <w:widowControl/>
              <w:numPr>
                <w:ilvl w:val="0"/>
                <w:numId w:val="0"/>
              </w:numPr>
              <w:jc w:val="center"/>
              <w:rPr>
                <w:rFonts w:ascii="Times New Roman" w:eastAsia="宋体" w:hAnsi="Times New Roman"/>
                <w:szCs w:val="18"/>
              </w:rPr>
            </w:pPr>
            <w:r>
              <w:rPr>
                <w:rFonts w:ascii="Times New Roman" w:eastAsia="宋体" w:hAnsi="Times New Roman"/>
                <w:color w:val="000000"/>
                <w:kern w:val="0"/>
                <w:szCs w:val="18"/>
                <w:lang/>
              </w:rPr>
              <w:t>DX51D+AS</w:t>
            </w:r>
          </w:p>
        </w:tc>
        <w:tc>
          <w:tcPr>
            <w:tcW w:w="6114" w:type="dxa"/>
            <w:vAlign w:val="center"/>
          </w:tcPr>
          <w:p w:rsidR="00495AF3" w:rsidRDefault="006E35EB">
            <w:pPr>
              <w:widowControl/>
              <w:numPr>
                <w:ilvl w:val="0"/>
                <w:numId w:val="0"/>
              </w:numPr>
              <w:jc w:val="left"/>
              <w:rPr>
                <w:rFonts w:ascii="Times New Roman" w:eastAsia="宋体" w:hAnsi="Times New Roman"/>
                <w:szCs w:val="18"/>
              </w:rPr>
            </w:pPr>
            <w:r>
              <w:rPr>
                <w:rFonts w:ascii="Times New Roman" w:eastAsia="宋体" w:hAnsi="Times New Roman"/>
                <w:color w:val="000000"/>
                <w:kern w:val="0"/>
                <w:szCs w:val="18"/>
                <w:lang/>
              </w:rPr>
              <w:t>FB</w:t>
            </w:r>
            <w:r>
              <w:rPr>
                <w:rFonts w:ascii="Times New Roman" w:eastAsia="宋体" w:hAnsi="Times New Roman"/>
                <w:color w:val="000000"/>
                <w:kern w:val="0"/>
                <w:szCs w:val="18"/>
                <w:lang/>
              </w:rPr>
              <w:t>、</w:t>
            </w:r>
            <w:r>
              <w:rPr>
                <w:rFonts w:ascii="Times New Roman" w:eastAsia="宋体" w:hAnsi="Times New Roman"/>
                <w:color w:val="000000"/>
                <w:kern w:val="0"/>
                <w:szCs w:val="18"/>
                <w:lang/>
              </w:rPr>
              <w:t xml:space="preserve">FC </w:t>
            </w:r>
            <w:r>
              <w:rPr>
                <w:rFonts w:ascii="Times New Roman" w:eastAsia="宋体" w:hAnsi="Times New Roman"/>
                <w:color w:val="000000"/>
                <w:kern w:val="0"/>
                <w:szCs w:val="18"/>
                <w:lang/>
              </w:rPr>
              <w:t>表面的钢板和钢带，保证出厂一个月内不出现拉伸应变痕。</w:t>
            </w:r>
          </w:p>
        </w:tc>
      </w:tr>
      <w:tr w:rsidR="00495AF3">
        <w:tc>
          <w:tcPr>
            <w:tcW w:w="2359" w:type="dxa"/>
            <w:vAlign w:val="center"/>
          </w:tcPr>
          <w:p w:rsidR="00495AF3" w:rsidRDefault="006E35EB">
            <w:pPr>
              <w:widowControl/>
              <w:numPr>
                <w:ilvl w:val="0"/>
                <w:numId w:val="0"/>
              </w:numPr>
              <w:jc w:val="center"/>
              <w:rPr>
                <w:rFonts w:ascii="Times New Roman" w:eastAsia="宋体" w:hAnsi="Times New Roman"/>
                <w:szCs w:val="18"/>
              </w:rPr>
            </w:pPr>
            <w:r>
              <w:rPr>
                <w:rFonts w:ascii="Times New Roman" w:eastAsia="宋体" w:hAnsi="Times New Roman"/>
                <w:color w:val="000000"/>
                <w:kern w:val="0"/>
                <w:szCs w:val="18"/>
                <w:lang/>
              </w:rPr>
              <w:t>DX53D+AS</w:t>
            </w:r>
          </w:p>
        </w:tc>
        <w:tc>
          <w:tcPr>
            <w:tcW w:w="6114" w:type="dxa"/>
            <w:vAlign w:val="center"/>
          </w:tcPr>
          <w:p w:rsidR="00495AF3" w:rsidRDefault="006E35EB">
            <w:pPr>
              <w:widowControl/>
              <w:numPr>
                <w:ilvl w:val="0"/>
                <w:numId w:val="0"/>
              </w:numPr>
              <w:autoSpaceDE w:val="0"/>
              <w:autoSpaceDN w:val="0"/>
              <w:jc w:val="center"/>
              <w:rPr>
                <w:rFonts w:ascii="Times New Roman" w:eastAsia="宋体" w:hAnsi="Times New Roman"/>
                <w:szCs w:val="18"/>
              </w:rPr>
            </w:pPr>
            <w:r>
              <w:rPr>
                <w:rFonts w:ascii="Times New Roman" w:eastAsia="宋体" w:hAnsi="Times New Roman"/>
                <w:color w:val="000000"/>
                <w:kern w:val="0"/>
                <w:szCs w:val="18"/>
                <w:lang/>
              </w:rPr>
              <w:t>保证出厂六个月内不出现拉伸应变痕。</w:t>
            </w:r>
          </w:p>
        </w:tc>
      </w:tr>
      <w:tr w:rsidR="00495AF3">
        <w:tc>
          <w:tcPr>
            <w:tcW w:w="2359" w:type="dxa"/>
            <w:vAlign w:val="center"/>
          </w:tcPr>
          <w:p w:rsidR="00495AF3" w:rsidRDefault="006E35EB">
            <w:pPr>
              <w:widowControl/>
              <w:numPr>
                <w:ilvl w:val="0"/>
                <w:numId w:val="0"/>
              </w:numPr>
              <w:jc w:val="center"/>
              <w:rPr>
                <w:rFonts w:ascii="Times New Roman" w:eastAsia="宋体" w:hAnsi="Times New Roman"/>
                <w:szCs w:val="18"/>
              </w:rPr>
            </w:pPr>
            <w:r>
              <w:rPr>
                <w:rFonts w:ascii="Times New Roman" w:eastAsia="宋体" w:hAnsi="Times New Roman"/>
                <w:color w:val="000000"/>
                <w:kern w:val="0"/>
                <w:szCs w:val="18"/>
                <w:lang/>
              </w:rPr>
              <w:t>DX54D+AS</w:t>
            </w:r>
          </w:p>
        </w:tc>
        <w:tc>
          <w:tcPr>
            <w:tcW w:w="6114" w:type="dxa"/>
            <w:vAlign w:val="center"/>
          </w:tcPr>
          <w:p w:rsidR="00495AF3" w:rsidRDefault="006E35EB">
            <w:pPr>
              <w:widowControl/>
              <w:numPr>
                <w:ilvl w:val="0"/>
                <w:numId w:val="0"/>
              </w:numPr>
              <w:autoSpaceDE w:val="0"/>
              <w:autoSpaceDN w:val="0"/>
              <w:jc w:val="center"/>
              <w:rPr>
                <w:rFonts w:ascii="Times New Roman" w:eastAsia="宋体" w:hAnsi="Times New Roman"/>
                <w:szCs w:val="18"/>
              </w:rPr>
            </w:pPr>
            <w:r>
              <w:rPr>
                <w:rFonts w:ascii="Times New Roman" w:eastAsia="宋体" w:hAnsi="Times New Roman"/>
                <w:color w:val="000000"/>
                <w:kern w:val="0"/>
                <w:szCs w:val="18"/>
                <w:lang/>
              </w:rPr>
              <w:t>保证出厂六个月内不出现拉伸应变痕。</w:t>
            </w:r>
          </w:p>
        </w:tc>
      </w:tr>
      <w:tr w:rsidR="00495AF3">
        <w:tc>
          <w:tcPr>
            <w:tcW w:w="2359" w:type="dxa"/>
            <w:vAlign w:val="center"/>
          </w:tcPr>
          <w:p w:rsidR="00495AF3" w:rsidRDefault="006E35EB">
            <w:pPr>
              <w:widowControl/>
              <w:numPr>
                <w:ilvl w:val="0"/>
                <w:numId w:val="0"/>
              </w:numPr>
              <w:jc w:val="center"/>
              <w:rPr>
                <w:rFonts w:ascii="Times New Roman" w:eastAsia="宋体" w:hAnsi="Times New Roman"/>
                <w:szCs w:val="18"/>
              </w:rPr>
            </w:pPr>
            <w:r>
              <w:rPr>
                <w:rFonts w:ascii="Times New Roman" w:eastAsia="宋体" w:hAnsi="Times New Roman"/>
                <w:color w:val="000000"/>
                <w:kern w:val="0"/>
                <w:szCs w:val="18"/>
                <w:lang/>
              </w:rPr>
              <w:t>DX56D+AS</w:t>
            </w:r>
          </w:p>
        </w:tc>
        <w:tc>
          <w:tcPr>
            <w:tcW w:w="6114" w:type="dxa"/>
            <w:vAlign w:val="center"/>
          </w:tcPr>
          <w:p w:rsidR="00495AF3" w:rsidRDefault="006E35EB">
            <w:pPr>
              <w:widowControl/>
              <w:numPr>
                <w:ilvl w:val="0"/>
                <w:numId w:val="0"/>
              </w:numPr>
              <w:autoSpaceDE w:val="0"/>
              <w:autoSpaceDN w:val="0"/>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保证出厂六个月内不出现拉伸应变痕。</w:t>
            </w:r>
          </w:p>
        </w:tc>
      </w:tr>
    </w:tbl>
    <w:p w:rsidR="00495AF3" w:rsidRDefault="006E35EB" w:rsidP="003E6030">
      <w:pPr>
        <w:pStyle w:val="afff3"/>
        <w:spacing w:beforeLines="50" w:afterLines="50"/>
        <w:ind w:firstLineChars="0" w:firstLine="0"/>
        <w:jc w:val="left"/>
        <w:outlineLvl w:val="2"/>
        <w:rPr>
          <w:rFonts w:ascii="Times New Roman" w:eastAsia="黑体"/>
        </w:rPr>
      </w:pPr>
      <w:bookmarkStart w:id="43" w:name="_Toc19312"/>
      <w:bookmarkStart w:id="44" w:name="_Toc9281"/>
      <w:r>
        <w:rPr>
          <w:rFonts w:ascii="Times New Roman" w:eastAsia="黑体"/>
        </w:rPr>
        <w:t xml:space="preserve">A.1.7 </w:t>
      </w:r>
      <w:r>
        <w:rPr>
          <w:rFonts w:ascii="Times New Roman" w:eastAsia="黑体"/>
        </w:rPr>
        <w:t>耐高温性能</w:t>
      </w:r>
      <w:bookmarkEnd w:id="43"/>
      <w:bookmarkEnd w:id="44"/>
    </w:p>
    <w:p w:rsidR="00495AF3" w:rsidRDefault="006E35EB" w:rsidP="003E6030">
      <w:pPr>
        <w:pStyle w:val="afff3"/>
        <w:spacing w:beforeLines="50" w:afterLines="50"/>
        <w:ind w:firstLine="420"/>
        <w:jc w:val="left"/>
        <w:rPr>
          <w:rFonts w:ascii="Times New Roman"/>
          <w:color w:val="000000"/>
          <w:kern w:val="0"/>
          <w:szCs w:val="21"/>
          <w:lang/>
        </w:rPr>
      </w:pPr>
      <w:r>
        <w:rPr>
          <w:rFonts w:ascii="Times New Roman"/>
          <w:color w:val="000000"/>
          <w:kern w:val="0"/>
          <w:szCs w:val="21"/>
          <w:lang/>
        </w:rPr>
        <w:t>耐高温性能应符合表</w:t>
      </w:r>
      <w:r>
        <w:rPr>
          <w:rFonts w:ascii="Times New Roman"/>
          <w:color w:val="000000"/>
          <w:kern w:val="0"/>
          <w:szCs w:val="21"/>
          <w:lang/>
        </w:rPr>
        <w:t>11</w:t>
      </w:r>
      <w:r>
        <w:rPr>
          <w:rFonts w:ascii="Times New Roman"/>
          <w:color w:val="000000"/>
          <w:kern w:val="0"/>
          <w:szCs w:val="21"/>
          <w:lang/>
        </w:rPr>
        <w:t>的规定。</w:t>
      </w:r>
    </w:p>
    <w:p w:rsidR="00495AF3" w:rsidRDefault="006E35EB" w:rsidP="003E6030">
      <w:pPr>
        <w:widowControl/>
        <w:spacing w:beforeLines="50" w:afterLines="50"/>
        <w:jc w:val="center"/>
        <w:rPr>
          <w:rFonts w:ascii="Times New Roman" w:eastAsia="黑体" w:hAnsi="Times New Roman"/>
          <w:color w:val="000000"/>
          <w:kern w:val="0"/>
          <w:szCs w:val="21"/>
          <w:lang/>
        </w:rPr>
      </w:pPr>
      <w:r>
        <w:rPr>
          <w:rFonts w:ascii="Times New Roman" w:eastAsia="黑体" w:hAnsi="Times New Roman"/>
          <w:color w:val="000000"/>
          <w:kern w:val="0"/>
          <w:szCs w:val="21"/>
          <w:lang/>
        </w:rPr>
        <w:t>表</w:t>
      </w:r>
      <w:r>
        <w:rPr>
          <w:rFonts w:ascii="Times New Roman" w:eastAsia="黑体" w:hAnsi="Times New Roman"/>
          <w:color w:val="000000"/>
          <w:kern w:val="0"/>
          <w:szCs w:val="21"/>
          <w:lang/>
        </w:rPr>
        <w:t xml:space="preserve">11 </w:t>
      </w:r>
      <w:r>
        <w:rPr>
          <w:rFonts w:ascii="Times New Roman" w:eastAsia="黑体" w:hAnsi="Times New Roman"/>
          <w:color w:val="000000"/>
          <w:kern w:val="0"/>
          <w:szCs w:val="21"/>
          <w:lang/>
        </w:rPr>
        <w:t>耐高温性能</w:t>
      </w:r>
    </w:p>
    <w:tbl>
      <w:tblPr>
        <w:tblStyle w:val="afff6"/>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9"/>
        <w:gridCol w:w="6548"/>
      </w:tblGrid>
      <w:tr w:rsidR="00495AF3">
        <w:trPr>
          <w:trHeight w:val="312"/>
          <w:jc w:val="center"/>
        </w:trPr>
        <w:tc>
          <w:tcPr>
            <w:tcW w:w="1959" w:type="dxa"/>
            <w:vMerge w:val="restart"/>
            <w:vAlign w:val="center"/>
          </w:tcPr>
          <w:p w:rsidR="00495AF3" w:rsidRDefault="006E35EB">
            <w:pPr>
              <w:pStyle w:val="afff3"/>
              <w:numPr>
                <w:ilvl w:val="0"/>
                <w:numId w:val="0"/>
              </w:numPr>
              <w:jc w:val="center"/>
              <w:rPr>
                <w:rFonts w:ascii="Times New Roman"/>
                <w:sz w:val="18"/>
                <w:szCs w:val="18"/>
              </w:rPr>
            </w:pPr>
            <w:r>
              <w:rPr>
                <w:rFonts w:ascii="Times New Roman"/>
                <w:sz w:val="18"/>
                <w:szCs w:val="18"/>
              </w:rPr>
              <w:t>牌号</w:t>
            </w:r>
          </w:p>
        </w:tc>
        <w:tc>
          <w:tcPr>
            <w:tcW w:w="6548" w:type="dxa"/>
            <w:vMerge w:val="restart"/>
            <w:vAlign w:val="center"/>
          </w:tcPr>
          <w:p w:rsidR="00495AF3" w:rsidRDefault="006E35EB">
            <w:pPr>
              <w:widowControl/>
              <w:numPr>
                <w:ilvl w:val="0"/>
                <w:numId w:val="0"/>
              </w:numPr>
              <w:jc w:val="center"/>
              <w:rPr>
                <w:rFonts w:ascii="Times New Roman" w:eastAsia="宋体" w:hAnsi="Times New Roman"/>
                <w:szCs w:val="18"/>
              </w:rPr>
            </w:pPr>
            <w:r>
              <w:rPr>
                <w:rFonts w:ascii="Times New Roman" w:eastAsia="宋体" w:hAnsi="Times New Roman"/>
                <w:color w:val="000000"/>
                <w:kern w:val="0"/>
                <w:szCs w:val="18"/>
                <w:lang/>
              </w:rPr>
              <w:t>耐高温性能</w:t>
            </w:r>
          </w:p>
        </w:tc>
      </w:tr>
      <w:tr w:rsidR="00495AF3">
        <w:trPr>
          <w:trHeight w:val="312"/>
          <w:jc w:val="center"/>
        </w:trPr>
        <w:tc>
          <w:tcPr>
            <w:tcW w:w="1959" w:type="dxa"/>
            <w:vMerge/>
            <w:vAlign w:val="center"/>
          </w:tcPr>
          <w:p w:rsidR="00495AF3" w:rsidRDefault="00495AF3">
            <w:pPr>
              <w:pStyle w:val="afff3"/>
              <w:numPr>
                <w:ilvl w:val="0"/>
                <w:numId w:val="0"/>
              </w:numPr>
              <w:jc w:val="center"/>
              <w:rPr>
                <w:rFonts w:ascii="Times New Roman"/>
                <w:sz w:val="18"/>
                <w:szCs w:val="18"/>
              </w:rPr>
            </w:pPr>
          </w:p>
        </w:tc>
        <w:tc>
          <w:tcPr>
            <w:tcW w:w="6548" w:type="dxa"/>
            <w:vMerge/>
            <w:vAlign w:val="center"/>
          </w:tcPr>
          <w:p w:rsidR="00495AF3" w:rsidRDefault="00495AF3">
            <w:pPr>
              <w:pStyle w:val="afff3"/>
              <w:numPr>
                <w:ilvl w:val="0"/>
                <w:numId w:val="0"/>
              </w:numPr>
              <w:jc w:val="center"/>
              <w:rPr>
                <w:rFonts w:ascii="Times New Roman"/>
                <w:sz w:val="18"/>
                <w:szCs w:val="18"/>
              </w:rPr>
            </w:pPr>
          </w:p>
        </w:tc>
      </w:tr>
      <w:tr w:rsidR="00495AF3">
        <w:trPr>
          <w:jc w:val="center"/>
        </w:trPr>
        <w:tc>
          <w:tcPr>
            <w:tcW w:w="1959" w:type="dxa"/>
            <w:vAlign w:val="center"/>
          </w:tcPr>
          <w:p w:rsidR="00495AF3" w:rsidRDefault="006E35EB">
            <w:pPr>
              <w:widowControl/>
              <w:numPr>
                <w:ilvl w:val="0"/>
                <w:numId w:val="0"/>
              </w:numPr>
              <w:jc w:val="center"/>
              <w:rPr>
                <w:rFonts w:ascii="Times New Roman" w:eastAsia="宋体" w:hAnsi="Times New Roman"/>
                <w:szCs w:val="18"/>
              </w:rPr>
            </w:pPr>
            <w:r>
              <w:rPr>
                <w:rFonts w:ascii="Times New Roman" w:eastAsia="宋体" w:hAnsi="Times New Roman"/>
                <w:color w:val="000000"/>
                <w:kern w:val="0"/>
                <w:szCs w:val="18"/>
                <w:lang/>
              </w:rPr>
              <w:t>DX51D+AS</w:t>
            </w:r>
          </w:p>
        </w:tc>
        <w:tc>
          <w:tcPr>
            <w:tcW w:w="6548" w:type="dxa"/>
            <w:vMerge w:val="restart"/>
            <w:vAlign w:val="center"/>
          </w:tcPr>
          <w:p w:rsidR="00495AF3" w:rsidRDefault="006E35EB">
            <w:pPr>
              <w:widowControl/>
              <w:numPr>
                <w:ilvl w:val="0"/>
                <w:numId w:val="0"/>
              </w:numPr>
              <w:jc w:val="center"/>
              <w:rPr>
                <w:rFonts w:ascii="Times New Roman" w:eastAsia="宋体" w:hAnsi="Times New Roman"/>
                <w:szCs w:val="18"/>
              </w:rPr>
            </w:pPr>
            <w:r>
              <w:rPr>
                <w:rFonts w:ascii="Times New Roman" w:eastAsia="宋体" w:hAnsi="Times New Roman"/>
                <w:color w:val="000000"/>
                <w:kern w:val="0"/>
                <w:szCs w:val="18"/>
                <w:lang/>
              </w:rPr>
              <w:t>500</w:t>
            </w:r>
            <w:r>
              <w:rPr>
                <w:rFonts w:ascii="宋体" w:eastAsia="宋体" w:cs="宋体" w:hint="eastAsia"/>
                <w:color w:val="000000"/>
                <w:kern w:val="0"/>
                <w:szCs w:val="18"/>
                <w:lang/>
              </w:rPr>
              <w:t>℃</w:t>
            </w:r>
            <w:r>
              <w:rPr>
                <w:rFonts w:ascii="Times New Roman" w:eastAsia="宋体" w:hAnsi="Times New Roman"/>
                <w:color w:val="000000"/>
                <w:kern w:val="0"/>
                <w:szCs w:val="18"/>
                <w:lang/>
              </w:rPr>
              <w:t>及以下高温烘烤一小时表面无黄变。</w:t>
            </w:r>
          </w:p>
        </w:tc>
      </w:tr>
      <w:tr w:rsidR="00495AF3">
        <w:trPr>
          <w:jc w:val="center"/>
        </w:trPr>
        <w:tc>
          <w:tcPr>
            <w:tcW w:w="1959" w:type="dxa"/>
            <w:vAlign w:val="center"/>
          </w:tcPr>
          <w:p w:rsidR="00495AF3" w:rsidRDefault="006E35EB">
            <w:pPr>
              <w:widowControl/>
              <w:numPr>
                <w:ilvl w:val="0"/>
                <w:numId w:val="0"/>
              </w:numPr>
              <w:jc w:val="center"/>
              <w:rPr>
                <w:rFonts w:ascii="Times New Roman" w:eastAsia="宋体" w:hAnsi="Times New Roman"/>
                <w:szCs w:val="18"/>
              </w:rPr>
            </w:pPr>
            <w:r>
              <w:rPr>
                <w:rFonts w:ascii="Times New Roman" w:eastAsia="宋体" w:hAnsi="Times New Roman"/>
                <w:color w:val="000000"/>
                <w:kern w:val="0"/>
                <w:szCs w:val="18"/>
                <w:lang/>
              </w:rPr>
              <w:t>DX53D+AS</w:t>
            </w:r>
          </w:p>
        </w:tc>
        <w:tc>
          <w:tcPr>
            <w:tcW w:w="6548" w:type="dxa"/>
            <w:vMerge/>
            <w:vAlign w:val="center"/>
          </w:tcPr>
          <w:p w:rsidR="00495AF3" w:rsidRDefault="00495AF3">
            <w:pPr>
              <w:pStyle w:val="afff3"/>
              <w:numPr>
                <w:ilvl w:val="0"/>
                <w:numId w:val="0"/>
              </w:numPr>
              <w:jc w:val="center"/>
              <w:rPr>
                <w:rFonts w:ascii="Times New Roman"/>
                <w:sz w:val="18"/>
                <w:szCs w:val="18"/>
              </w:rPr>
            </w:pPr>
          </w:p>
        </w:tc>
      </w:tr>
      <w:tr w:rsidR="00495AF3">
        <w:trPr>
          <w:jc w:val="center"/>
        </w:trPr>
        <w:tc>
          <w:tcPr>
            <w:tcW w:w="1959" w:type="dxa"/>
            <w:vAlign w:val="center"/>
          </w:tcPr>
          <w:p w:rsidR="00495AF3" w:rsidRDefault="006E35EB">
            <w:pPr>
              <w:widowControl/>
              <w:numPr>
                <w:ilvl w:val="0"/>
                <w:numId w:val="0"/>
              </w:numPr>
              <w:jc w:val="center"/>
              <w:rPr>
                <w:rFonts w:ascii="Times New Roman" w:eastAsia="宋体" w:hAnsi="Times New Roman"/>
                <w:szCs w:val="18"/>
              </w:rPr>
            </w:pPr>
            <w:r>
              <w:rPr>
                <w:rFonts w:ascii="Times New Roman" w:eastAsia="宋体" w:hAnsi="Times New Roman"/>
                <w:color w:val="000000"/>
                <w:kern w:val="0"/>
                <w:szCs w:val="18"/>
                <w:lang/>
              </w:rPr>
              <w:t>DX54D+AS</w:t>
            </w:r>
          </w:p>
        </w:tc>
        <w:tc>
          <w:tcPr>
            <w:tcW w:w="6548" w:type="dxa"/>
            <w:vMerge/>
            <w:vAlign w:val="center"/>
          </w:tcPr>
          <w:p w:rsidR="00495AF3" w:rsidRDefault="00495AF3">
            <w:pPr>
              <w:pStyle w:val="afff3"/>
              <w:numPr>
                <w:ilvl w:val="0"/>
                <w:numId w:val="0"/>
              </w:numPr>
              <w:jc w:val="center"/>
              <w:rPr>
                <w:rFonts w:ascii="Times New Roman"/>
                <w:sz w:val="18"/>
                <w:szCs w:val="18"/>
              </w:rPr>
            </w:pPr>
          </w:p>
        </w:tc>
      </w:tr>
      <w:tr w:rsidR="00495AF3">
        <w:trPr>
          <w:jc w:val="center"/>
        </w:trPr>
        <w:tc>
          <w:tcPr>
            <w:tcW w:w="1959" w:type="dxa"/>
            <w:vAlign w:val="center"/>
          </w:tcPr>
          <w:p w:rsidR="00495AF3" w:rsidRDefault="006E35EB">
            <w:pPr>
              <w:widowControl/>
              <w:numPr>
                <w:ilvl w:val="0"/>
                <w:numId w:val="0"/>
              </w:numPr>
              <w:jc w:val="center"/>
              <w:rPr>
                <w:rFonts w:ascii="Times New Roman" w:eastAsia="宋体" w:hAnsi="Times New Roman"/>
                <w:szCs w:val="18"/>
              </w:rPr>
            </w:pPr>
            <w:r>
              <w:rPr>
                <w:rFonts w:ascii="Times New Roman" w:eastAsia="宋体" w:hAnsi="Times New Roman"/>
                <w:color w:val="000000"/>
                <w:kern w:val="0"/>
                <w:szCs w:val="18"/>
                <w:lang/>
              </w:rPr>
              <w:t>DX56D+AS</w:t>
            </w:r>
          </w:p>
        </w:tc>
        <w:tc>
          <w:tcPr>
            <w:tcW w:w="6548" w:type="dxa"/>
            <w:vMerge/>
            <w:vAlign w:val="center"/>
          </w:tcPr>
          <w:p w:rsidR="00495AF3" w:rsidRDefault="00495AF3">
            <w:pPr>
              <w:pStyle w:val="afff3"/>
              <w:numPr>
                <w:ilvl w:val="0"/>
                <w:numId w:val="0"/>
              </w:numPr>
              <w:jc w:val="center"/>
              <w:rPr>
                <w:rFonts w:ascii="Times New Roman"/>
                <w:sz w:val="18"/>
                <w:szCs w:val="18"/>
              </w:rPr>
            </w:pPr>
          </w:p>
        </w:tc>
      </w:tr>
    </w:tbl>
    <w:p w:rsidR="00495AF3" w:rsidRDefault="006E35EB" w:rsidP="003E6030">
      <w:pPr>
        <w:pStyle w:val="afff3"/>
        <w:spacing w:beforeLines="50" w:afterLines="50"/>
        <w:ind w:firstLineChars="0" w:firstLine="0"/>
        <w:jc w:val="left"/>
        <w:outlineLvl w:val="2"/>
        <w:rPr>
          <w:rFonts w:ascii="Times New Roman" w:eastAsia="黑体"/>
        </w:rPr>
      </w:pPr>
      <w:bookmarkStart w:id="45" w:name="_Toc29056"/>
      <w:bookmarkStart w:id="46" w:name="_Toc14084"/>
      <w:r>
        <w:rPr>
          <w:rFonts w:ascii="Times New Roman" w:eastAsia="黑体"/>
        </w:rPr>
        <w:t xml:space="preserve">A.1.8 </w:t>
      </w:r>
      <w:r>
        <w:rPr>
          <w:rFonts w:ascii="Times New Roman" w:eastAsia="黑体"/>
        </w:rPr>
        <w:t>耐中性盐雾腐蚀性能</w:t>
      </w:r>
      <w:bookmarkEnd w:id="45"/>
      <w:bookmarkEnd w:id="46"/>
    </w:p>
    <w:p w:rsidR="00495AF3" w:rsidRDefault="006E35EB" w:rsidP="003E6030">
      <w:pPr>
        <w:pStyle w:val="afff3"/>
        <w:spacing w:beforeLines="50" w:afterLines="50"/>
        <w:ind w:firstLine="420"/>
        <w:jc w:val="left"/>
        <w:rPr>
          <w:rFonts w:ascii="Times New Roman"/>
          <w:color w:val="000000"/>
          <w:kern w:val="0"/>
          <w:szCs w:val="21"/>
          <w:lang/>
        </w:rPr>
      </w:pPr>
      <w:r>
        <w:rPr>
          <w:rFonts w:ascii="Times New Roman"/>
          <w:color w:val="000000"/>
          <w:kern w:val="0"/>
          <w:szCs w:val="21"/>
          <w:lang/>
        </w:rPr>
        <w:t>耐中性盐雾腐蚀性能应符合表</w:t>
      </w:r>
      <w:r>
        <w:rPr>
          <w:rFonts w:ascii="Times New Roman"/>
          <w:color w:val="000000"/>
          <w:kern w:val="0"/>
          <w:szCs w:val="21"/>
          <w:lang/>
        </w:rPr>
        <w:t>12</w:t>
      </w:r>
      <w:r>
        <w:rPr>
          <w:rFonts w:ascii="Times New Roman"/>
          <w:color w:val="000000"/>
          <w:kern w:val="0"/>
          <w:szCs w:val="21"/>
          <w:lang/>
        </w:rPr>
        <w:t>的规定。</w:t>
      </w:r>
    </w:p>
    <w:p w:rsidR="00495AF3" w:rsidRDefault="006E35EB" w:rsidP="003E6030">
      <w:pPr>
        <w:widowControl/>
        <w:spacing w:beforeLines="50" w:afterLines="50"/>
        <w:jc w:val="center"/>
        <w:rPr>
          <w:rFonts w:ascii="Times New Roman" w:eastAsia="黑体" w:hAnsi="Times New Roman"/>
          <w:color w:val="000000"/>
          <w:kern w:val="0"/>
          <w:szCs w:val="21"/>
          <w:lang/>
        </w:rPr>
      </w:pPr>
      <w:r>
        <w:rPr>
          <w:rFonts w:ascii="Times New Roman" w:eastAsia="黑体" w:hAnsi="Times New Roman"/>
          <w:color w:val="000000"/>
          <w:kern w:val="0"/>
          <w:szCs w:val="21"/>
          <w:lang/>
        </w:rPr>
        <w:t>表</w:t>
      </w:r>
      <w:r>
        <w:rPr>
          <w:rFonts w:ascii="Times New Roman" w:eastAsia="黑体" w:hAnsi="Times New Roman"/>
          <w:color w:val="000000"/>
          <w:kern w:val="0"/>
          <w:szCs w:val="21"/>
          <w:lang/>
        </w:rPr>
        <w:t xml:space="preserve">12 </w:t>
      </w:r>
      <w:r>
        <w:rPr>
          <w:rFonts w:ascii="Times New Roman" w:eastAsia="黑体" w:hAnsi="Times New Roman"/>
          <w:color w:val="000000"/>
          <w:kern w:val="0"/>
          <w:szCs w:val="21"/>
          <w:lang/>
        </w:rPr>
        <w:t>耐中性盐雾腐蚀性能</w:t>
      </w:r>
    </w:p>
    <w:tbl>
      <w:tblPr>
        <w:tblStyle w:val="afff6"/>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6"/>
        <w:gridCol w:w="3509"/>
        <w:gridCol w:w="3183"/>
      </w:tblGrid>
      <w:tr w:rsidR="00495AF3">
        <w:trPr>
          <w:trHeight w:val="293"/>
        </w:trPr>
        <w:tc>
          <w:tcPr>
            <w:tcW w:w="1816" w:type="dxa"/>
            <w:vAlign w:val="center"/>
          </w:tcPr>
          <w:p w:rsidR="00495AF3" w:rsidRDefault="006E35EB">
            <w:pPr>
              <w:pStyle w:val="afff3"/>
              <w:numPr>
                <w:ilvl w:val="0"/>
                <w:numId w:val="0"/>
              </w:numPr>
              <w:ind w:left="426"/>
              <w:jc w:val="center"/>
              <w:rPr>
                <w:rFonts w:ascii="Times New Roman"/>
                <w:sz w:val="18"/>
                <w:szCs w:val="18"/>
              </w:rPr>
            </w:pPr>
            <w:r>
              <w:rPr>
                <w:rFonts w:ascii="Times New Roman"/>
                <w:sz w:val="18"/>
                <w:szCs w:val="18"/>
              </w:rPr>
              <w:t>牌号</w:t>
            </w:r>
          </w:p>
        </w:tc>
        <w:tc>
          <w:tcPr>
            <w:tcW w:w="3509" w:type="dxa"/>
            <w:vAlign w:val="center"/>
          </w:tcPr>
          <w:p w:rsidR="00495AF3" w:rsidRDefault="006E35EB">
            <w:pPr>
              <w:widowControl/>
              <w:numPr>
                <w:ilvl w:val="0"/>
                <w:numId w:val="0"/>
              </w:numPr>
              <w:ind w:left="426"/>
              <w:jc w:val="center"/>
              <w:rPr>
                <w:rFonts w:ascii="Times New Roman" w:eastAsia="宋体" w:hAnsi="Times New Roman"/>
                <w:szCs w:val="18"/>
              </w:rPr>
            </w:pPr>
            <w:r>
              <w:rPr>
                <w:rFonts w:ascii="Times New Roman" w:eastAsia="宋体" w:hAnsi="Times New Roman"/>
                <w:color w:val="000000"/>
                <w:kern w:val="0"/>
                <w:szCs w:val="18"/>
                <w:lang/>
              </w:rPr>
              <w:t>耐中性盐雾腐蚀性能</w:t>
            </w:r>
          </w:p>
        </w:tc>
        <w:tc>
          <w:tcPr>
            <w:tcW w:w="3183" w:type="dxa"/>
            <w:vAlign w:val="center"/>
          </w:tcPr>
          <w:p w:rsidR="00495AF3" w:rsidRDefault="00495AF3">
            <w:pPr>
              <w:widowControl/>
              <w:numPr>
                <w:ilvl w:val="0"/>
                <w:numId w:val="0"/>
              </w:numPr>
              <w:ind w:left="426"/>
              <w:jc w:val="center"/>
              <w:rPr>
                <w:rFonts w:ascii="Times New Roman" w:eastAsia="宋体" w:hAnsi="Times New Roman"/>
                <w:color w:val="000000"/>
                <w:kern w:val="0"/>
                <w:szCs w:val="18"/>
                <w:lang/>
              </w:rPr>
            </w:pPr>
          </w:p>
          <w:p w:rsidR="00495AF3" w:rsidRDefault="006E35EB">
            <w:pPr>
              <w:widowControl/>
              <w:numPr>
                <w:ilvl w:val="0"/>
                <w:numId w:val="0"/>
              </w:numPr>
              <w:ind w:left="426"/>
              <w:jc w:val="center"/>
              <w:rPr>
                <w:rFonts w:ascii="Times New Roman" w:hAnsi="Times New Roman"/>
                <w:szCs w:val="18"/>
              </w:rPr>
            </w:pPr>
            <w:r>
              <w:rPr>
                <w:rFonts w:ascii="Times New Roman" w:eastAsia="宋体" w:hAnsi="Times New Roman"/>
                <w:color w:val="000000"/>
                <w:kern w:val="0"/>
                <w:szCs w:val="18"/>
                <w:lang/>
              </w:rPr>
              <w:t>评定标准</w:t>
            </w:r>
          </w:p>
          <w:p w:rsidR="00495AF3" w:rsidRDefault="00495AF3">
            <w:pPr>
              <w:pStyle w:val="afff3"/>
              <w:numPr>
                <w:ilvl w:val="0"/>
                <w:numId w:val="0"/>
              </w:numPr>
              <w:jc w:val="center"/>
              <w:rPr>
                <w:rFonts w:ascii="Times New Roman"/>
                <w:sz w:val="18"/>
                <w:szCs w:val="18"/>
              </w:rPr>
            </w:pPr>
          </w:p>
        </w:tc>
      </w:tr>
      <w:tr w:rsidR="00495AF3">
        <w:tc>
          <w:tcPr>
            <w:tcW w:w="1816" w:type="dxa"/>
            <w:vAlign w:val="center"/>
          </w:tcPr>
          <w:p w:rsidR="00495AF3" w:rsidRDefault="006E35EB">
            <w:pPr>
              <w:widowControl/>
              <w:numPr>
                <w:ilvl w:val="0"/>
                <w:numId w:val="0"/>
              </w:numPr>
              <w:ind w:left="426"/>
              <w:jc w:val="center"/>
              <w:rPr>
                <w:rFonts w:ascii="Times New Roman" w:eastAsia="宋体" w:hAnsi="Times New Roman"/>
                <w:szCs w:val="18"/>
              </w:rPr>
            </w:pPr>
            <w:r>
              <w:rPr>
                <w:rFonts w:ascii="Times New Roman" w:eastAsia="宋体" w:hAnsi="Times New Roman"/>
                <w:color w:val="000000"/>
                <w:kern w:val="0"/>
                <w:szCs w:val="18"/>
                <w:lang/>
              </w:rPr>
              <w:t>DX51D+AS</w:t>
            </w:r>
          </w:p>
        </w:tc>
        <w:tc>
          <w:tcPr>
            <w:tcW w:w="3509" w:type="dxa"/>
            <w:vMerge w:val="restart"/>
            <w:vAlign w:val="center"/>
          </w:tcPr>
          <w:p w:rsidR="00495AF3" w:rsidRDefault="006E35EB">
            <w:pPr>
              <w:widowControl/>
              <w:numPr>
                <w:ilvl w:val="0"/>
                <w:numId w:val="0"/>
              </w:numPr>
              <w:jc w:val="center"/>
              <w:rPr>
                <w:rFonts w:ascii="Times New Roman" w:hAnsi="Times New Roman"/>
                <w:szCs w:val="18"/>
              </w:rPr>
            </w:pPr>
            <w:r>
              <w:rPr>
                <w:rFonts w:ascii="Times New Roman" w:eastAsia="宋体" w:hAnsi="Times New Roman"/>
                <w:color w:val="000000"/>
                <w:kern w:val="0"/>
                <w:szCs w:val="18"/>
                <w:lang/>
              </w:rPr>
              <w:t xml:space="preserve">72 </w:t>
            </w:r>
            <w:r>
              <w:rPr>
                <w:rFonts w:ascii="Times New Roman" w:eastAsia="宋体" w:hAnsi="Times New Roman"/>
                <w:color w:val="000000"/>
                <w:kern w:val="0"/>
                <w:szCs w:val="18"/>
                <w:lang/>
              </w:rPr>
              <w:t>小时中性盐雾结果不低于</w:t>
            </w:r>
            <w:r>
              <w:rPr>
                <w:rFonts w:ascii="Times New Roman" w:eastAsia="宋体" w:hAnsi="Times New Roman"/>
                <w:color w:val="000000"/>
                <w:kern w:val="0"/>
                <w:szCs w:val="18"/>
                <w:lang/>
              </w:rPr>
              <w:t xml:space="preserve"> 6 </w:t>
            </w:r>
            <w:r>
              <w:rPr>
                <w:rFonts w:ascii="Times New Roman" w:eastAsia="宋体" w:hAnsi="Times New Roman"/>
                <w:color w:val="000000"/>
                <w:kern w:val="0"/>
                <w:szCs w:val="18"/>
                <w:lang/>
              </w:rPr>
              <w:t>级</w:t>
            </w:r>
          </w:p>
          <w:p w:rsidR="00495AF3" w:rsidRDefault="00495AF3">
            <w:pPr>
              <w:pStyle w:val="afff3"/>
              <w:numPr>
                <w:ilvl w:val="0"/>
                <w:numId w:val="0"/>
              </w:numPr>
              <w:jc w:val="center"/>
              <w:rPr>
                <w:rFonts w:ascii="Times New Roman"/>
                <w:sz w:val="18"/>
                <w:szCs w:val="18"/>
              </w:rPr>
            </w:pPr>
          </w:p>
        </w:tc>
        <w:tc>
          <w:tcPr>
            <w:tcW w:w="3183" w:type="dxa"/>
            <w:vMerge w:val="restart"/>
            <w:vAlign w:val="center"/>
          </w:tcPr>
          <w:p w:rsidR="00495AF3" w:rsidRDefault="006E35EB">
            <w:pPr>
              <w:widowControl/>
              <w:numPr>
                <w:ilvl w:val="0"/>
                <w:numId w:val="0"/>
              </w:numPr>
              <w:jc w:val="center"/>
              <w:rPr>
                <w:rFonts w:ascii="Times New Roman" w:hAnsi="Times New Roman"/>
                <w:szCs w:val="18"/>
              </w:rPr>
            </w:pPr>
            <w:r>
              <w:rPr>
                <w:rFonts w:ascii="Times New Roman" w:eastAsia="宋体" w:hAnsi="Times New Roman"/>
                <w:color w:val="000000"/>
                <w:kern w:val="0"/>
                <w:szCs w:val="18"/>
                <w:lang/>
              </w:rPr>
              <w:lastRenderedPageBreak/>
              <w:t>依据国际标准</w:t>
            </w:r>
            <w:r>
              <w:rPr>
                <w:rFonts w:ascii="Times New Roman" w:eastAsia="宋体" w:hAnsi="Times New Roman"/>
                <w:color w:val="000000"/>
                <w:kern w:val="0"/>
                <w:szCs w:val="18"/>
                <w:lang/>
              </w:rPr>
              <w:t xml:space="preserve"> ISO10289</w:t>
            </w:r>
            <w:r>
              <w:rPr>
                <w:rFonts w:ascii="Times New Roman" w:eastAsia="宋体" w:hAnsi="Times New Roman"/>
                <w:color w:val="000000"/>
                <w:kern w:val="0"/>
                <w:szCs w:val="18"/>
                <w:lang/>
              </w:rPr>
              <w:t>评定</w:t>
            </w:r>
          </w:p>
          <w:p w:rsidR="00495AF3" w:rsidRDefault="00495AF3">
            <w:pPr>
              <w:pStyle w:val="afff3"/>
              <w:numPr>
                <w:ilvl w:val="0"/>
                <w:numId w:val="0"/>
              </w:numPr>
              <w:jc w:val="center"/>
              <w:rPr>
                <w:rFonts w:ascii="Times New Roman"/>
                <w:sz w:val="18"/>
                <w:szCs w:val="18"/>
              </w:rPr>
            </w:pPr>
          </w:p>
        </w:tc>
      </w:tr>
      <w:tr w:rsidR="00495AF3">
        <w:tc>
          <w:tcPr>
            <w:tcW w:w="1816" w:type="dxa"/>
            <w:vAlign w:val="center"/>
          </w:tcPr>
          <w:p w:rsidR="00495AF3" w:rsidRDefault="006E35EB">
            <w:pPr>
              <w:widowControl/>
              <w:numPr>
                <w:ilvl w:val="0"/>
                <w:numId w:val="0"/>
              </w:numPr>
              <w:ind w:left="426"/>
              <w:jc w:val="center"/>
              <w:rPr>
                <w:rFonts w:ascii="Times New Roman" w:eastAsia="宋体" w:hAnsi="Times New Roman"/>
                <w:szCs w:val="18"/>
              </w:rPr>
            </w:pPr>
            <w:r>
              <w:rPr>
                <w:rFonts w:ascii="Times New Roman" w:eastAsia="宋体" w:hAnsi="Times New Roman"/>
                <w:color w:val="000000"/>
                <w:kern w:val="0"/>
                <w:szCs w:val="18"/>
                <w:lang/>
              </w:rPr>
              <w:lastRenderedPageBreak/>
              <w:t>DX53D+AS</w:t>
            </w:r>
          </w:p>
        </w:tc>
        <w:tc>
          <w:tcPr>
            <w:tcW w:w="3509" w:type="dxa"/>
            <w:vMerge/>
            <w:vAlign w:val="center"/>
          </w:tcPr>
          <w:p w:rsidR="00495AF3" w:rsidRDefault="00495AF3">
            <w:pPr>
              <w:pStyle w:val="afff3"/>
              <w:numPr>
                <w:ilvl w:val="0"/>
                <w:numId w:val="0"/>
              </w:numPr>
              <w:jc w:val="center"/>
              <w:rPr>
                <w:rFonts w:ascii="Times New Roman"/>
                <w:sz w:val="18"/>
                <w:szCs w:val="18"/>
              </w:rPr>
            </w:pPr>
          </w:p>
        </w:tc>
        <w:tc>
          <w:tcPr>
            <w:tcW w:w="3183" w:type="dxa"/>
            <w:vMerge/>
            <w:vAlign w:val="center"/>
          </w:tcPr>
          <w:p w:rsidR="00495AF3" w:rsidRDefault="00495AF3">
            <w:pPr>
              <w:pStyle w:val="afff3"/>
              <w:numPr>
                <w:ilvl w:val="0"/>
                <w:numId w:val="0"/>
              </w:numPr>
              <w:jc w:val="center"/>
              <w:rPr>
                <w:rFonts w:ascii="Times New Roman"/>
                <w:sz w:val="18"/>
                <w:szCs w:val="18"/>
              </w:rPr>
            </w:pPr>
          </w:p>
        </w:tc>
      </w:tr>
      <w:tr w:rsidR="00495AF3">
        <w:tc>
          <w:tcPr>
            <w:tcW w:w="1816" w:type="dxa"/>
            <w:vAlign w:val="center"/>
          </w:tcPr>
          <w:p w:rsidR="00495AF3" w:rsidRDefault="006E35EB">
            <w:pPr>
              <w:widowControl/>
              <w:numPr>
                <w:ilvl w:val="0"/>
                <w:numId w:val="0"/>
              </w:numPr>
              <w:ind w:left="426"/>
              <w:jc w:val="center"/>
              <w:rPr>
                <w:rFonts w:ascii="Times New Roman" w:eastAsia="宋体" w:hAnsi="Times New Roman"/>
                <w:szCs w:val="18"/>
              </w:rPr>
            </w:pPr>
            <w:r>
              <w:rPr>
                <w:rFonts w:ascii="Times New Roman" w:eastAsia="宋体" w:hAnsi="Times New Roman"/>
                <w:color w:val="000000"/>
                <w:kern w:val="0"/>
                <w:szCs w:val="18"/>
                <w:lang/>
              </w:rPr>
              <w:lastRenderedPageBreak/>
              <w:t>DX54D+AS</w:t>
            </w:r>
          </w:p>
        </w:tc>
        <w:tc>
          <w:tcPr>
            <w:tcW w:w="3509" w:type="dxa"/>
            <w:vMerge/>
            <w:vAlign w:val="center"/>
          </w:tcPr>
          <w:p w:rsidR="00495AF3" w:rsidRDefault="00495AF3">
            <w:pPr>
              <w:pStyle w:val="afff3"/>
              <w:numPr>
                <w:ilvl w:val="0"/>
                <w:numId w:val="0"/>
              </w:numPr>
              <w:jc w:val="center"/>
              <w:rPr>
                <w:rFonts w:ascii="Times New Roman"/>
                <w:sz w:val="18"/>
                <w:szCs w:val="18"/>
              </w:rPr>
            </w:pPr>
          </w:p>
        </w:tc>
        <w:tc>
          <w:tcPr>
            <w:tcW w:w="3183" w:type="dxa"/>
            <w:vMerge/>
            <w:vAlign w:val="center"/>
          </w:tcPr>
          <w:p w:rsidR="00495AF3" w:rsidRDefault="00495AF3">
            <w:pPr>
              <w:pStyle w:val="afff3"/>
              <w:numPr>
                <w:ilvl w:val="0"/>
                <w:numId w:val="0"/>
              </w:numPr>
              <w:jc w:val="center"/>
              <w:rPr>
                <w:rFonts w:ascii="Times New Roman"/>
                <w:sz w:val="18"/>
                <w:szCs w:val="18"/>
              </w:rPr>
            </w:pPr>
          </w:p>
        </w:tc>
      </w:tr>
      <w:tr w:rsidR="00495AF3">
        <w:tc>
          <w:tcPr>
            <w:tcW w:w="1816" w:type="dxa"/>
            <w:vAlign w:val="center"/>
          </w:tcPr>
          <w:p w:rsidR="00495AF3" w:rsidRDefault="006E35EB">
            <w:pPr>
              <w:widowControl/>
              <w:numPr>
                <w:ilvl w:val="0"/>
                <w:numId w:val="0"/>
              </w:numPr>
              <w:ind w:left="426"/>
              <w:jc w:val="center"/>
              <w:rPr>
                <w:rFonts w:ascii="Times New Roman" w:eastAsia="宋体" w:hAnsi="Times New Roman"/>
                <w:szCs w:val="18"/>
              </w:rPr>
            </w:pPr>
            <w:r>
              <w:rPr>
                <w:rFonts w:ascii="Times New Roman" w:eastAsia="宋体" w:hAnsi="Times New Roman"/>
                <w:color w:val="000000"/>
                <w:kern w:val="0"/>
                <w:szCs w:val="18"/>
                <w:lang/>
              </w:rPr>
              <w:t>DX56D+AS</w:t>
            </w:r>
          </w:p>
        </w:tc>
        <w:tc>
          <w:tcPr>
            <w:tcW w:w="3509" w:type="dxa"/>
            <w:vMerge/>
            <w:vAlign w:val="center"/>
          </w:tcPr>
          <w:p w:rsidR="00495AF3" w:rsidRDefault="00495AF3">
            <w:pPr>
              <w:pStyle w:val="afff3"/>
              <w:numPr>
                <w:ilvl w:val="0"/>
                <w:numId w:val="0"/>
              </w:numPr>
              <w:jc w:val="center"/>
              <w:rPr>
                <w:rFonts w:ascii="Times New Roman"/>
                <w:sz w:val="18"/>
                <w:szCs w:val="18"/>
              </w:rPr>
            </w:pPr>
          </w:p>
        </w:tc>
        <w:tc>
          <w:tcPr>
            <w:tcW w:w="3183" w:type="dxa"/>
            <w:vMerge/>
            <w:vAlign w:val="center"/>
          </w:tcPr>
          <w:p w:rsidR="00495AF3" w:rsidRDefault="00495AF3">
            <w:pPr>
              <w:pStyle w:val="afff3"/>
              <w:numPr>
                <w:ilvl w:val="0"/>
                <w:numId w:val="0"/>
              </w:numPr>
              <w:jc w:val="center"/>
              <w:rPr>
                <w:rFonts w:ascii="Times New Roman"/>
                <w:sz w:val="18"/>
                <w:szCs w:val="18"/>
              </w:rPr>
            </w:pPr>
          </w:p>
        </w:tc>
      </w:tr>
    </w:tbl>
    <w:p w:rsidR="00495AF3" w:rsidRDefault="006E35EB" w:rsidP="003E6030">
      <w:pPr>
        <w:pStyle w:val="afff3"/>
        <w:spacing w:beforeLines="100" w:afterLines="100"/>
        <w:ind w:firstLineChars="0" w:firstLine="0"/>
        <w:jc w:val="left"/>
        <w:outlineLvl w:val="1"/>
        <w:rPr>
          <w:rFonts w:ascii="Times New Roman" w:eastAsia="黑体"/>
        </w:rPr>
      </w:pPr>
      <w:bookmarkStart w:id="47" w:name="_Toc1112"/>
      <w:bookmarkStart w:id="48" w:name="_Toc29189"/>
      <w:r>
        <w:rPr>
          <w:rFonts w:ascii="Times New Roman" w:eastAsia="黑体"/>
        </w:rPr>
        <w:t xml:space="preserve">A.2 </w:t>
      </w:r>
      <w:r>
        <w:rPr>
          <w:rFonts w:ascii="Times New Roman" w:eastAsia="黑体"/>
        </w:rPr>
        <w:t>创新指标</w:t>
      </w:r>
      <w:bookmarkEnd w:id="47"/>
      <w:bookmarkEnd w:id="48"/>
    </w:p>
    <w:p w:rsidR="00495AF3" w:rsidRDefault="006E35EB" w:rsidP="003E6030">
      <w:pPr>
        <w:pStyle w:val="afff3"/>
        <w:spacing w:beforeLines="50" w:afterLines="50"/>
        <w:ind w:firstLineChars="0" w:firstLine="0"/>
        <w:jc w:val="left"/>
        <w:outlineLvl w:val="2"/>
        <w:rPr>
          <w:rFonts w:ascii="Times New Roman" w:eastAsia="黑体"/>
        </w:rPr>
      </w:pPr>
      <w:bookmarkStart w:id="49" w:name="_Toc19735"/>
      <w:bookmarkStart w:id="50" w:name="_Toc31290"/>
      <w:r>
        <w:rPr>
          <w:rFonts w:ascii="Times New Roman" w:eastAsia="黑体"/>
        </w:rPr>
        <w:t xml:space="preserve">A.2.1 </w:t>
      </w:r>
      <w:r>
        <w:rPr>
          <w:rFonts w:ascii="Times New Roman" w:eastAsia="黑体"/>
        </w:rPr>
        <w:t>铝花规格</w:t>
      </w:r>
      <w:bookmarkEnd w:id="49"/>
      <w:bookmarkEnd w:id="50"/>
    </w:p>
    <w:p w:rsidR="00495AF3" w:rsidRDefault="006E35EB">
      <w:pPr>
        <w:ind w:firstLineChars="200" w:firstLine="420"/>
        <w:rPr>
          <w:rFonts w:ascii="宋体" w:eastAsia="宋体" w:cs="宋体"/>
          <w:kern w:val="0"/>
          <w:szCs w:val="21"/>
        </w:rPr>
      </w:pPr>
      <w:r>
        <w:rPr>
          <w:rFonts w:ascii="宋体" w:eastAsia="宋体" w:cs="宋体" w:hint="eastAsia"/>
          <w:szCs w:val="21"/>
        </w:rPr>
        <w:t>铝花规格宜按下列步骤测量：</w:t>
      </w:r>
    </w:p>
    <w:p w:rsidR="00495AF3" w:rsidRDefault="006E35EB">
      <w:pPr>
        <w:ind w:firstLineChars="200" w:firstLine="420"/>
        <w:rPr>
          <w:rFonts w:ascii="Times New Roman" w:eastAsia="宋体" w:hAnsi="Times New Roman"/>
          <w:szCs w:val="21"/>
        </w:rPr>
      </w:pPr>
      <w:r>
        <w:rPr>
          <w:rFonts w:ascii="Times New Roman" w:eastAsia="宋体" w:hAnsi="Times New Roman"/>
          <w:szCs w:val="21"/>
        </w:rPr>
        <w:t>1</w:t>
      </w:r>
      <w:r>
        <w:rPr>
          <w:rFonts w:ascii="Times New Roman" w:eastAsia="宋体" w:hAnsi="Times New Roman"/>
          <w:szCs w:val="21"/>
        </w:rPr>
        <w:t>）在带钢板宽</w:t>
      </w:r>
      <w:r>
        <w:rPr>
          <w:rFonts w:ascii="Times New Roman" w:eastAsia="宋体" w:hAnsi="Times New Roman"/>
          <w:szCs w:val="21"/>
        </w:rPr>
        <w:t>1/4</w:t>
      </w:r>
      <w:r>
        <w:rPr>
          <w:rFonts w:ascii="Times New Roman" w:eastAsia="宋体" w:hAnsi="Times New Roman"/>
          <w:szCs w:val="21"/>
        </w:rPr>
        <w:t>位置取一块</w:t>
      </w:r>
      <w:r>
        <w:rPr>
          <w:rFonts w:ascii="Times New Roman" w:eastAsia="宋体" w:hAnsi="Times New Roman"/>
          <w:szCs w:val="21"/>
        </w:rPr>
        <w:t>300×300mm</w:t>
      </w:r>
      <w:r>
        <w:rPr>
          <w:rFonts w:ascii="Times New Roman" w:eastAsia="宋体" w:hAnsi="Times New Roman"/>
          <w:szCs w:val="21"/>
        </w:rPr>
        <w:t>的样品。</w:t>
      </w:r>
    </w:p>
    <w:p w:rsidR="00495AF3" w:rsidRDefault="006E35EB">
      <w:pPr>
        <w:ind w:firstLineChars="200" w:firstLine="420"/>
        <w:rPr>
          <w:rFonts w:ascii="Times New Roman" w:eastAsia="宋体" w:hAnsi="Times New Roman"/>
          <w:szCs w:val="21"/>
        </w:rPr>
      </w:pPr>
      <w:r>
        <w:rPr>
          <w:rFonts w:ascii="Times New Roman" w:eastAsia="宋体" w:hAnsi="Times New Roman"/>
          <w:szCs w:val="21"/>
        </w:rPr>
        <w:t>2</w:t>
      </w:r>
      <w:r>
        <w:rPr>
          <w:rFonts w:ascii="Times New Roman" w:eastAsia="宋体" w:hAnsi="Times New Roman"/>
          <w:szCs w:val="21"/>
        </w:rPr>
        <w:t>）分别在样板上下表面，延横向和纵向各划</w:t>
      </w:r>
      <w:r>
        <w:rPr>
          <w:rFonts w:ascii="Times New Roman" w:eastAsia="宋体" w:hAnsi="Times New Roman"/>
          <w:szCs w:val="21"/>
        </w:rPr>
        <w:t>3</w:t>
      </w:r>
      <w:r>
        <w:rPr>
          <w:rFonts w:ascii="Times New Roman" w:eastAsia="宋体" w:hAnsi="Times New Roman"/>
          <w:szCs w:val="21"/>
        </w:rPr>
        <w:t>条</w:t>
      </w:r>
      <w:r>
        <w:rPr>
          <w:rFonts w:ascii="Times New Roman" w:eastAsia="宋体" w:hAnsi="Times New Roman"/>
          <w:szCs w:val="21"/>
        </w:rPr>
        <w:t>100mm</w:t>
      </w:r>
      <w:r>
        <w:rPr>
          <w:rFonts w:ascii="Times New Roman" w:eastAsia="宋体" w:hAnsi="Times New Roman"/>
          <w:szCs w:val="21"/>
        </w:rPr>
        <w:t>长直线，直线间隔大于</w:t>
      </w:r>
      <w:r>
        <w:rPr>
          <w:rFonts w:ascii="Times New Roman" w:eastAsia="宋体" w:hAnsi="Times New Roman"/>
          <w:szCs w:val="21"/>
        </w:rPr>
        <w:t>50mm</w:t>
      </w:r>
      <w:r>
        <w:rPr>
          <w:rFonts w:ascii="Times New Roman" w:eastAsia="宋体" w:hAnsi="Times New Roman"/>
          <w:szCs w:val="21"/>
        </w:rPr>
        <w:t>。</w:t>
      </w:r>
    </w:p>
    <w:p w:rsidR="00495AF3" w:rsidRDefault="006E35EB">
      <w:pPr>
        <w:ind w:firstLineChars="200" w:firstLine="420"/>
        <w:rPr>
          <w:rFonts w:ascii="Times New Roman" w:eastAsia="宋体" w:hAnsi="Times New Roman"/>
          <w:szCs w:val="21"/>
        </w:rPr>
      </w:pPr>
      <w:r>
        <w:rPr>
          <w:rFonts w:ascii="Times New Roman" w:eastAsia="宋体" w:hAnsi="Times New Roman"/>
          <w:szCs w:val="21"/>
        </w:rPr>
        <w:t>3</w:t>
      </w:r>
      <w:r>
        <w:rPr>
          <w:rFonts w:ascii="Times New Roman" w:eastAsia="宋体" w:hAnsi="Times New Roman"/>
          <w:szCs w:val="21"/>
        </w:rPr>
        <w:t>）分别计数每条线上铝花个数，横向铝花个数取平均数</w:t>
      </w:r>
      <w:r>
        <w:rPr>
          <w:rFonts w:ascii="Times New Roman" w:eastAsia="宋体" w:hAnsi="Times New Roman"/>
          <w:szCs w:val="21"/>
        </w:rPr>
        <w:t>a</w:t>
      </w:r>
      <w:r>
        <w:rPr>
          <w:rFonts w:ascii="Times New Roman" w:eastAsia="宋体" w:hAnsi="Times New Roman"/>
          <w:szCs w:val="21"/>
        </w:rPr>
        <w:t>，纵向铝花个数取平均数</w:t>
      </w:r>
      <w:r>
        <w:rPr>
          <w:rFonts w:ascii="Times New Roman" w:eastAsia="宋体" w:hAnsi="Times New Roman"/>
          <w:szCs w:val="21"/>
        </w:rPr>
        <w:t>b</w:t>
      </w:r>
      <w:r>
        <w:rPr>
          <w:rFonts w:ascii="Times New Roman" w:eastAsia="宋体" w:hAnsi="Times New Roman"/>
          <w:szCs w:val="21"/>
        </w:rPr>
        <w:t>。</w:t>
      </w:r>
    </w:p>
    <w:p w:rsidR="00495AF3" w:rsidRDefault="006E35EB">
      <w:pPr>
        <w:ind w:firstLineChars="200" w:firstLine="420"/>
        <w:rPr>
          <w:rFonts w:ascii="Times New Roman" w:eastAsia="宋体" w:hAnsi="Times New Roman"/>
          <w:szCs w:val="21"/>
        </w:rPr>
      </w:pPr>
      <w:r>
        <w:rPr>
          <w:rFonts w:ascii="Times New Roman" w:eastAsia="宋体" w:hAnsi="Times New Roman"/>
          <w:szCs w:val="21"/>
        </w:rPr>
        <w:t>4</w:t>
      </w:r>
      <w:r>
        <w:rPr>
          <w:rFonts w:ascii="Times New Roman" w:eastAsia="宋体" w:hAnsi="Times New Roman"/>
          <w:szCs w:val="21"/>
        </w:rPr>
        <w:t>）计算铝花尺寸</w:t>
      </w:r>
      <w:r>
        <w:rPr>
          <w:rFonts w:ascii="Times New Roman" w:eastAsia="宋体" w:hAnsi="Times New Roman"/>
          <w:szCs w:val="21"/>
        </w:rPr>
        <w:t>S</w:t>
      </w:r>
      <w:r>
        <w:rPr>
          <w:rFonts w:ascii="Times New Roman" w:eastAsia="宋体" w:hAnsi="Times New Roman"/>
          <w:szCs w:val="21"/>
        </w:rPr>
        <w:t>，</w:t>
      </w:r>
      <w:r>
        <w:rPr>
          <w:rFonts w:ascii="Times New Roman" w:eastAsia="宋体" w:hAnsi="Times New Roman"/>
          <w:szCs w:val="21"/>
        </w:rPr>
        <w:t>S=100×100/(a×b</w:t>
      </w:r>
      <w:r>
        <w:rPr>
          <w:rFonts w:ascii="Times New Roman" w:eastAsia="宋体" w:hAnsi="Times New Roman"/>
          <w:szCs w:val="21"/>
        </w:rPr>
        <w:t>）。</w:t>
      </w:r>
    </w:p>
    <w:p w:rsidR="00495AF3" w:rsidRDefault="006E35EB" w:rsidP="003E6030">
      <w:pPr>
        <w:pStyle w:val="afff3"/>
        <w:spacing w:beforeLines="50" w:afterLines="50"/>
        <w:ind w:firstLineChars="0" w:firstLine="0"/>
        <w:jc w:val="left"/>
        <w:outlineLvl w:val="2"/>
        <w:rPr>
          <w:rFonts w:ascii="Times New Roman" w:eastAsia="黑体"/>
        </w:rPr>
      </w:pPr>
      <w:bookmarkStart w:id="51" w:name="_Toc3234"/>
      <w:bookmarkStart w:id="52" w:name="_Toc30664"/>
      <w:r>
        <w:rPr>
          <w:rFonts w:ascii="Times New Roman" w:eastAsia="黑体"/>
        </w:rPr>
        <w:t xml:space="preserve">A.2.2 </w:t>
      </w:r>
      <w:r>
        <w:rPr>
          <w:rFonts w:ascii="Times New Roman" w:eastAsia="黑体"/>
        </w:rPr>
        <w:t>极限尺寸</w:t>
      </w:r>
      <w:bookmarkEnd w:id="51"/>
      <w:bookmarkEnd w:id="52"/>
    </w:p>
    <w:p w:rsidR="00495AF3" w:rsidRDefault="006E35EB" w:rsidP="003E6030">
      <w:pPr>
        <w:pStyle w:val="afff3"/>
        <w:spacing w:beforeLines="50" w:afterLines="50"/>
        <w:ind w:firstLine="420"/>
        <w:jc w:val="left"/>
        <w:rPr>
          <w:rFonts w:hAnsi="宋体" w:cs="宋体"/>
          <w:szCs w:val="21"/>
        </w:rPr>
      </w:pPr>
      <w:r>
        <w:rPr>
          <w:rFonts w:hAnsi="宋体" w:cs="宋体" w:hint="eastAsia"/>
          <w:szCs w:val="21"/>
        </w:rPr>
        <w:t>极限尺寸宜使用千分尺人工测量和测厚仪自动测量</w:t>
      </w:r>
      <w:r w:rsidR="00E3470B">
        <w:rPr>
          <w:rFonts w:hAnsi="宋体" w:cs="宋体" w:hint="eastAsia"/>
          <w:szCs w:val="21"/>
        </w:rPr>
        <w:t>。</w:t>
      </w:r>
    </w:p>
    <w:p w:rsidR="00495AF3" w:rsidRDefault="00495AF3" w:rsidP="00A951D6">
      <w:pPr>
        <w:pStyle w:val="afff3"/>
        <w:spacing w:beforeLines="100" w:afterLines="100"/>
        <w:ind w:firstLineChars="0" w:firstLine="0"/>
        <w:jc w:val="left"/>
        <w:rPr>
          <w:rFonts w:ascii="Times New Roman" w:eastAsia="仿宋_GB2312"/>
          <w:szCs w:val="28"/>
        </w:rPr>
      </w:pPr>
    </w:p>
    <w:sectPr w:rsidR="00495AF3" w:rsidSect="00A951D6">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C83" w:rsidRDefault="003B0C83">
      <w:r>
        <w:separator/>
      </w:r>
    </w:p>
  </w:endnote>
  <w:endnote w:type="continuationSeparator" w:id="1">
    <w:p w:rsidR="003B0C83" w:rsidRDefault="003B0C83">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Apple Color Emoji">
    <w:altName w:val="Segoe Print"/>
    <w:charset w:val="00"/>
    <w:family w:val="auto"/>
    <w:pitch w:val="default"/>
    <w:sig w:usb0="00000000" w:usb1="00000000" w:usb2="14000000" w:usb3="00000000" w:csb0="00000001" w:csb1="00000000"/>
  </w:font>
  <w:font w:name="ˎ̥">
    <w:altName w:val="Times New Roman"/>
    <w:charset w:val="00"/>
    <w:family w:val="roman"/>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方正小标宋简体">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030" w:rsidRDefault="003E6030">
    <w:pPr>
      <w:pStyle w:val="aff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0332809"/>
    </w:sdtPr>
    <w:sdtContent>
      <w:p w:rsidR="006E35EB" w:rsidRDefault="00A951D6">
        <w:pPr>
          <w:pStyle w:val="afff0"/>
          <w:jc w:val="center"/>
        </w:pPr>
        <w:r>
          <w:fldChar w:fldCharType="begin"/>
        </w:r>
        <w:r w:rsidR="006E35EB">
          <w:instrText>PAGE   \* MERGEFORMAT</w:instrText>
        </w:r>
        <w:r>
          <w:fldChar w:fldCharType="separate"/>
        </w:r>
        <w:r w:rsidR="003E6030" w:rsidRPr="003E6030">
          <w:rPr>
            <w:noProof/>
            <w:lang w:val="zh-CN"/>
          </w:rPr>
          <w:t>10</w:t>
        </w:r>
        <w:r>
          <w:fldChar w:fldCharType="end"/>
        </w:r>
      </w:p>
    </w:sdtContent>
  </w:sdt>
  <w:p w:rsidR="006E35EB" w:rsidRDefault="006E35EB">
    <w:pPr>
      <w:pStyle w:val="aff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030" w:rsidRDefault="003E6030">
    <w:pPr>
      <w:pStyle w:val="af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C83" w:rsidRDefault="003B0C83">
      <w:r>
        <w:separator/>
      </w:r>
    </w:p>
  </w:footnote>
  <w:footnote w:type="continuationSeparator" w:id="1">
    <w:p w:rsidR="003B0C83" w:rsidRDefault="003B0C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030" w:rsidRDefault="003E6030">
    <w:pPr>
      <w:pStyle w:val="aff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5EB" w:rsidRDefault="006E35EB">
    <w:pPr>
      <w:pStyle w:val="afff1"/>
      <w:ind w:right="180"/>
      <w:jc w:val="right"/>
    </w:pPr>
    <w:r>
      <w:rPr>
        <w:rFonts w:hint="eastAsia"/>
      </w:rPr>
      <w:t>T/CSTE</w:t>
    </w:r>
    <w:r>
      <w:t xml:space="preserve"> XXXX</w:t>
    </w:r>
    <w:r>
      <w:rPr>
        <w:rFonts w:hint="eastAsia"/>
      </w:rPr>
      <w:t>-2020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030" w:rsidRDefault="003E6030">
    <w:pPr>
      <w:pStyle w:val="aff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5EB" w:rsidRPr="000E2C4B" w:rsidRDefault="006E35EB" w:rsidP="000E2C4B">
    <w:pPr>
      <w:pStyle w:val="afff1"/>
      <w:jc w:val="right"/>
      <w:rPr>
        <w:rFonts w:ascii="黑体" w:eastAsia="黑体" w:hAnsi="黑体" w:cs="宋体"/>
        <w:color w:val="000000"/>
        <w:kern w:val="0"/>
        <w:sz w:val="21"/>
        <w:szCs w:val="21"/>
      </w:rPr>
    </w:pPr>
    <w:r w:rsidRPr="000E2C4B">
      <w:rPr>
        <w:rFonts w:ascii="黑体" w:eastAsia="黑体" w:hAnsi="黑体" w:cs="宋体"/>
        <w:color w:val="000000"/>
        <w:kern w:val="0"/>
        <w:sz w:val="21"/>
        <w:szCs w:val="21"/>
      </w:rPr>
      <w:t>T/SSEA XXXX—2021</w:t>
    </w:r>
  </w:p>
  <w:p w:rsidR="006E35EB" w:rsidRDefault="006E35EB">
    <w:pPr>
      <w:pStyle w:val="afff1"/>
      <w:jc w:val="right"/>
      <w:rPr>
        <w:rFonts w:ascii="黑体" w:eastAsia="黑体" w:hAnsi="黑体"/>
        <w:color w:val="000000"/>
        <w:sz w:val="21"/>
        <w:szCs w:val="21"/>
      </w:rPr>
    </w:pPr>
    <w:r>
      <w:rPr>
        <w:rFonts w:ascii="黑体" w:eastAsia="黑体" w:hAnsi="黑体" w:cs="宋体"/>
        <w:color w:val="000000"/>
        <w:kern w:val="0"/>
        <w:sz w:val="21"/>
        <w:szCs w:val="21"/>
      </w:rPr>
      <w:t>T/CSTE</w:t>
    </w:r>
    <w:r>
      <w:rPr>
        <w:rFonts w:ascii="黑体" w:eastAsia="黑体" w:hAnsi="黑体"/>
        <w:color w:val="000000"/>
        <w:sz w:val="21"/>
        <w:szCs w:val="21"/>
      </w:rPr>
      <w:t>00XX—20</w:t>
    </w:r>
    <w:r>
      <w:rPr>
        <w:rFonts w:ascii="黑体" w:eastAsia="黑体" w:hAnsi="黑体" w:hint="eastAsia"/>
        <w:color w:val="000000"/>
        <w:sz w:val="21"/>
        <w:szCs w:val="21"/>
      </w:rPr>
      <w:t>XX</w:t>
    </w:r>
  </w:p>
  <w:p w:rsidR="006E35EB" w:rsidRDefault="006E35EB">
    <w:pPr>
      <w:pStyle w:val="afff1"/>
      <w:rPr>
        <w:szCs w:val="2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5EB" w:rsidRDefault="006E35EB">
    <w:pPr>
      <w:pStyle w:val="afff1"/>
      <w:jc w:val="right"/>
      <w:rPr>
        <w:rFonts w:ascii="黑体" w:eastAsia="黑体" w:hAnsi="黑体"/>
        <w:color w:val="000000"/>
        <w:sz w:val="21"/>
        <w:szCs w:val="21"/>
      </w:rPr>
    </w:pPr>
    <w:r>
      <w:rPr>
        <w:rFonts w:ascii="黑体" w:eastAsia="黑体" w:hAnsi="黑体" w:cs="宋体"/>
        <w:color w:val="000000"/>
        <w:kern w:val="0"/>
        <w:sz w:val="21"/>
        <w:szCs w:val="21"/>
      </w:rPr>
      <w:t>T/CSTE</w:t>
    </w:r>
    <w:r>
      <w:rPr>
        <w:rFonts w:ascii="黑体" w:eastAsia="黑体" w:hAnsi="黑体"/>
        <w:color w:val="000000"/>
        <w:sz w:val="21"/>
        <w:szCs w:val="21"/>
      </w:rPr>
      <w:t>00XX—20</w:t>
    </w:r>
    <w:r>
      <w:rPr>
        <w:rFonts w:ascii="黑体" w:eastAsia="黑体" w:hAnsi="黑体" w:hint="eastAsia"/>
        <w:color w:val="000000"/>
        <w:sz w:val="21"/>
        <w:szCs w:val="21"/>
      </w:rPr>
      <w:t>XX</w:t>
    </w:r>
  </w:p>
  <w:p w:rsidR="006E35EB" w:rsidRDefault="006E35EB">
    <w:pPr>
      <w:pStyle w:val="afff1"/>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5CD"/>
    <w:multiLevelType w:val="multilevel"/>
    <w:tmpl w:val="040A15CD"/>
    <w:lvl w:ilvl="0">
      <w:start w:val="1"/>
      <w:numFmt w:val="none"/>
      <w:pStyle w:val="a"/>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pStyle w:val="a1"/>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pStyle w:val="a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start w:val="1"/>
      <w:numFmt w:val="decimal"/>
      <w:pStyle w:val="a6"/>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lvlText w:val="图A.%2"/>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5">
    <w:nsid w:val="2C5917C3"/>
    <w:multiLevelType w:val="multilevel"/>
    <w:tmpl w:val="2C5917C3"/>
    <w:lvl w:ilvl="0">
      <w:start w:val="1"/>
      <w:numFmt w:val="none"/>
      <w:pStyle w:val="ab"/>
      <w:suff w:val="nothing"/>
      <w:lvlText w:val="%1——"/>
      <w:lvlJc w:val="left"/>
      <w:pPr>
        <w:ind w:left="833" w:hanging="408"/>
      </w:pPr>
      <w:rPr>
        <w:rFonts w:hint="eastAsia"/>
        <w:lang w:val="en-US"/>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6">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7">
    <w:nsid w:val="41A33B73"/>
    <w:multiLevelType w:val="multilevel"/>
    <w:tmpl w:val="41A33B73"/>
    <w:lvl w:ilvl="0">
      <w:start w:val="1"/>
      <w:numFmt w:val="none"/>
      <w:lvlText w:val="注："/>
      <w:lvlJc w:val="left"/>
      <w:pPr>
        <w:tabs>
          <w:tab w:val="left" w:pos="783"/>
        </w:tabs>
        <w:ind w:left="783" w:hanging="420"/>
      </w:pPr>
      <w:rPr>
        <w:rFonts w:ascii="黑体" w:eastAsia="黑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pStyle w:val="af"/>
      <w:lvlText w:val="%4."/>
      <w:lvlJc w:val="left"/>
      <w:pPr>
        <w:tabs>
          <w:tab w:val="left" w:pos="1680"/>
        </w:tabs>
        <w:ind w:left="1680" w:hanging="420"/>
      </w:pPr>
    </w:lvl>
    <w:lvl w:ilvl="4">
      <w:start w:val="1"/>
      <w:numFmt w:val="lowerLetter"/>
      <w:pStyle w:val="af0"/>
      <w:lvlText w:val="%5)"/>
      <w:lvlJc w:val="left"/>
      <w:pPr>
        <w:tabs>
          <w:tab w:val="left" w:pos="2100"/>
        </w:tabs>
        <w:ind w:left="2100" w:hanging="420"/>
      </w:pPr>
    </w:lvl>
    <w:lvl w:ilvl="5">
      <w:start w:val="1"/>
      <w:numFmt w:val="lowerRoman"/>
      <w:pStyle w:val="af1"/>
      <w:lvlText w:val="%6."/>
      <w:lvlJc w:val="right"/>
      <w:pPr>
        <w:tabs>
          <w:tab w:val="left" w:pos="2520"/>
        </w:tabs>
        <w:ind w:left="2520" w:hanging="420"/>
      </w:pPr>
    </w:lvl>
    <w:lvl w:ilvl="6">
      <w:start w:val="1"/>
      <w:numFmt w:val="decimal"/>
      <w:pStyle w:val="af2"/>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44C50F90"/>
    <w:multiLevelType w:val="multilevel"/>
    <w:tmpl w:val="44C50F90"/>
    <w:lvl w:ilvl="0">
      <w:start w:val="1"/>
      <w:numFmt w:val="lowerLetter"/>
      <w:pStyle w:val="af3"/>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4"/>
      <w:lvlText w:val="%2)"/>
      <w:lvlJc w:val="left"/>
      <w:pPr>
        <w:tabs>
          <w:tab w:val="left" w:pos="1259"/>
        </w:tabs>
        <w:ind w:left="1259" w:hanging="420"/>
      </w:pPr>
      <w:rPr>
        <w:rFonts w:ascii="宋体" w:eastAsia="宋体" w:hAnsi="宋体" w:hint="eastAsia"/>
        <w:b w:val="0"/>
        <w:i w:val="0"/>
        <w:sz w:val="20"/>
      </w:rPr>
    </w:lvl>
    <w:lvl w:ilvl="2">
      <w:start w:val="1"/>
      <w:numFmt w:val="decimal"/>
      <w:pStyle w:val="af5"/>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ascii="宋体" w:hAnsi="宋体" w:hint="default"/>
      </w:rPr>
    </w:lvl>
    <w:lvl w:ilvl="4">
      <w:start w:val="1"/>
      <w:numFmt w:val="lowerLetter"/>
      <w:lvlText w:val="%5)"/>
      <w:lvlJc w:val="left"/>
      <w:pPr>
        <w:tabs>
          <w:tab w:val="left" w:pos="2517"/>
        </w:tabs>
        <w:ind w:left="2517" w:hanging="419"/>
      </w:pPr>
      <w:rPr>
        <w:rFonts w:ascii="宋体" w:hAnsi="宋体" w:hint="default"/>
      </w:rPr>
    </w:lvl>
    <w:lvl w:ilvl="5">
      <w:start w:val="1"/>
      <w:numFmt w:val="lowerRoman"/>
      <w:lvlText w:val="%6."/>
      <w:lvlJc w:val="right"/>
      <w:pPr>
        <w:tabs>
          <w:tab w:val="left" w:pos="2942"/>
        </w:tabs>
        <w:ind w:left="2937" w:hanging="420"/>
      </w:pPr>
      <w:rPr>
        <w:rFonts w:ascii="宋体" w:hAnsi="宋体" w:hint="default"/>
      </w:rPr>
    </w:lvl>
    <w:lvl w:ilvl="6">
      <w:start w:val="1"/>
      <w:numFmt w:val="decimal"/>
      <w:lvlText w:val="%7."/>
      <w:lvlJc w:val="left"/>
      <w:pPr>
        <w:tabs>
          <w:tab w:val="left" w:pos="3362"/>
        </w:tabs>
        <w:ind w:left="3356" w:hanging="414"/>
      </w:pPr>
      <w:rPr>
        <w:rFonts w:ascii="宋体" w:hAnsi="宋体" w:hint="default"/>
      </w:rPr>
    </w:lvl>
    <w:lvl w:ilvl="7">
      <w:start w:val="1"/>
      <w:numFmt w:val="lowerLetter"/>
      <w:lvlText w:val="%8)"/>
      <w:lvlJc w:val="left"/>
      <w:pPr>
        <w:tabs>
          <w:tab w:val="left" w:pos="3781"/>
        </w:tabs>
        <w:ind w:left="3776" w:hanging="414"/>
      </w:pPr>
      <w:rPr>
        <w:rFonts w:ascii="宋体" w:hAnsi="宋体" w:hint="default"/>
      </w:rPr>
    </w:lvl>
    <w:lvl w:ilvl="8">
      <w:start w:val="1"/>
      <w:numFmt w:val="lowerRoman"/>
      <w:lvlText w:val="%9."/>
      <w:lvlJc w:val="right"/>
      <w:pPr>
        <w:tabs>
          <w:tab w:val="left" w:pos="4201"/>
        </w:tabs>
        <w:ind w:left="4201" w:hanging="420"/>
      </w:pPr>
      <w:rPr>
        <w:rFonts w:ascii="宋体" w:hAnsi="宋体" w:hint="default"/>
      </w:rPr>
    </w:lvl>
  </w:abstractNum>
  <w:abstractNum w:abstractNumId="9">
    <w:nsid w:val="4B733A5F"/>
    <w:multiLevelType w:val="multilevel"/>
    <w:tmpl w:val="4B733A5F"/>
    <w:lvl w:ilvl="0">
      <w:start w:val="1"/>
      <w:numFmt w:val="decimal"/>
      <w:pStyle w:val="af6"/>
      <w:suff w:val="nothing"/>
      <w:lvlText w:val="示例%1："/>
      <w:lvlJc w:val="left"/>
      <w:pPr>
        <w:ind w:left="0" w:firstLine="363"/>
      </w:pPr>
      <w:rPr>
        <w:rFonts w:ascii="黑体" w:eastAsia="黑体" w:hint="eastAsia"/>
        <w:b w:val="0"/>
        <w:i w:val="0"/>
        <w:sz w:val="18"/>
        <w:szCs w:val="18"/>
        <w:vertAlign w:val="baseline"/>
      </w:rPr>
    </w:lvl>
    <w:lvl w:ilvl="1">
      <w:start w:val="1"/>
      <w:numFmt w:val="lowerLetter"/>
      <w:lvlText w:val="%2)"/>
      <w:lvlJc w:val="left"/>
      <w:pPr>
        <w:ind w:left="0" w:firstLine="0"/>
      </w:pPr>
      <w:rPr>
        <w:rFonts w:cs="Times New Roman" w:hint="eastAsia"/>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right"/>
      <w:pPr>
        <w:ind w:left="839" w:hanging="442"/>
      </w:pPr>
      <w:rPr>
        <w:rFonts w:cs="Times New Roman" w:hint="eastAsia"/>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839" w:hanging="442"/>
      </w:pPr>
      <w:rPr>
        <w:rFonts w:hint="eastAsia"/>
        <w:vertAlign w:val="baseline"/>
      </w:rPr>
    </w:lvl>
    <w:lvl w:ilvl="4">
      <w:start w:val="1"/>
      <w:numFmt w:val="lowerLetter"/>
      <w:lvlText w:val="%5)"/>
      <w:lvlJc w:val="left"/>
      <w:pPr>
        <w:ind w:left="839" w:hanging="442"/>
      </w:pPr>
      <w:rPr>
        <w:rFonts w:hint="eastAsia"/>
        <w:vertAlign w:val="baseline"/>
      </w:rPr>
    </w:lvl>
    <w:lvl w:ilvl="5">
      <w:start w:val="1"/>
      <w:numFmt w:val="lowerRoman"/>
      <w:lvlText w:val="%6."/>
      <w:lvlJc w:val="right"/>
      <w:pPr>
        <w:ind w:left="839" w:hanging="442"/>
      </w:pPr>
      <w:rPr>
        <w:rFonts w:hint="eastAsia"/>
        <w:vertAlign w:val="baseline"/>
      </w:rPr>
    </w:lvl>
    <w:lvl w:ilvl="6">
      <w:start w:val="1"/>
      <w:numFmt w:val="decimal"/>
      <w:lvlText w:val="%7."/>
      <w:lvlJc w:val="left"/>
      <w:pPr>
        <w:ind w:left="839" w:hanging="442"/>
      </w:pPr>
      <w:rPr>
        <w:rFonts w:hint="eastAsia"/>
        <w:vertAlign w:val="baseline"/>
      </w:rPr>
    </w:lvl>
    <w:lvl w:ilvl="7">
      <w:start w:val="1"/>
      <w:numFmt w:val="lowerLetter"/>
      <w:lvlText w:val="%8)"/>
      <w:lvlJc w:val="left"/>
      <w:pPr>
        <w:ind w:left="839" w:hanging="442"/>
      </w:pPr>
      <w:rPr>
        <w:rFonts w:hint="eastAsia"/>
        <w:vertAlign w:val="baseline"/>
      </w:rPr>
    </w:lvl>
    <w:lvl w:ilvl="8">
      <w:start w:val="1"/>
      <w:numFmt w:val="lowerRoman"/>
      <w:lvlText w:val="%9."/>
      <w:lvlJc w:val="right"/>
      <w:pPr>
        <w:ind w:left="839" w:hanging="442"/>
      </w:pPr>
      <w:rPr>
        <w:rFonts w:hint="eastAsia"/>
        <w:vertAlign w:val="baseline"/>
      </w:rPr>
    </w:lvl>
  </w:abstractNum>
  <w:abstractNum w:abstractNumId="10">
    <w:nsid w:val="557C2AF5"/>
    <w:multiLevelType w:val="multilevel"/>
    <w:tmpl w:val="557C2AF5"/>
    <w:lvl w:ilvl="0">
      <w:start w:val="1"/>
      <w:numFmt w:val="decimal"/>
      <w:pStyle w:val="af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60B55DC2"/>
    <w:multiLevelType w:val="multilevel"/>
    <w:tmpl w:val="60B55DC2"/>
    <w:lvl w:ilvl="0">
      <w:start w:val="1"/>
      <w:numFmt w:val="upperLetter"/>
      <w:pStyle w:val="af8"/>
      <w:lvlText w:val="%1"/>
      <w:lvlJc w:val="left"/>
      <w:pPr>
        <w:tabs>
          <w:tab w:val="left" w:pos="0"/>
        </w:tabs>
        <w:ind w:left="0" w:hanging="425"/>
      </w:pPr>
      <w:rPr>
        <w:rFonts w:hint="eastAsia"/>
      </w:rPr>
    </w:lvl>
    <w:lvl w:ilvl="1">
      <w:start w:val="1"/>
      <w:numFmt w:val="decimal"/>
      <w:pStyle w:val="af9"/>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2">
    <w:nsid w:val="61303BB8"/>
    <w:multiLevelType w:val="multilevel"/>
    <w:tmpl w:val="61303BB8"/>
    <w:lvl w:ilvl="0">
      <w:start w:val="1"/>
      <w:numFmt w:val="decimal"/>
      <w:suff w:val="space"/>
      <w:lvlText w:val="[%1]."/>
      <w:lvlJc w:val="left"/>
      <w:pPr>
        <w:ind w:left="846"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657D3FBC"/>
    <w:multiLevelType w:val="multilevel"/>
    <w:tmpl w:val="657D3FBC"/>
    <w:lvl w:ilvl="0">
      <w:start w:val="1"/>
      <w:numFmt w:val="upperLetter"/>
      <w:pStyle w:val="afa"/>
      <w:suff w:val="nothing"/>
      <w:lvlText w:val="附　录　%1"/>
      <w:lvlJc w:val="left"/>
      <w:pPr>
        <w:ind w:left="3544"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0" w:firstLine="0"/>
      </w:pPr>
      <w:rPr>
        <w:rFonts w:ascii="黑体" w:eastAsia="黑体" w:hAnsi="Times New Roman" w:hint="eastAsia"/>
        <w:b w:val="0"/>
        <w:i w:val="0"/>
        <w:sz w:val="21"/>
      </w:rPr>
    </w:lvl>
    <w:lvl w:ilvl="3">
      <w:start w:val="1"/>
      <w:numFmt w:val="decimal"/>
      <w:pStyle w:val="afd"/>
      <w:suff w:val="nothing"/>
      <w:lvlText w:val="%1.%2.%3.%4　"/>
      <w:lvlJc w:val="left"/>
      <w:pPr>
        <w:ind w:left="0" w:firstLine="0"/>
      </w:pPr>
      <w:rPr>
        <w:rFonts w:ascii="黑体" w:eastAsia="黑体" w:hAnsi="Times New Roman" w:hint="eastAsia"/>
        <w:b w:val="0"/>
        <w:i w:val="0"/>
        <w:sz w:val="21"/>
      </w:rPr>
    </w:lvl>
    <w:lvl w:ilvl="4">
      <w:start w:val="1"/>
      <w:numFmt w:val="decimal"/>
      <w:pStyle w:val="afe"/>
      <w:suff w:val="nothing"/>
      <w:lvlText w:val="%1.%2.%3.%4.%5　"/>
      <w:lvlJc w:val="left"/>
      <w:pPr>
        <w:ind w:left="0" w:firstLine="0"/>
      </w:pPr>
      <w:rPr>
        <w:rFonts w:ascii="黑体" w:eastAsia="黑体" w:hAnsi="Times New Roman" w:hint="eastAsia"/>
        <w:b w:val="0"/>
        <w:i w:val="0"/>
        <w:sz w:val="21"/>
      </w:rPr>
    </w:lvl>
    <w:lvl w:ilvl="5">
      <w:start w:val="1"/>
      <w:numFmt w:val="decimal"/>
      <w:pStyle w:val="aff"/>
      <w:suff w:val="nothing"/>
      <w:lvlText w:val="%1.%2.%3.%4.%5.%6　"/>
      <w:lvlJc w:val="left"/>
      <w:pPr>
        <w:ind w:left="0" w:firstLine="0"/>
      </w:pPr>
      <w:rPr>
        <w:rFonts w:ascii="黑体" w:eastAsia="黑体" w:hAnsi="Times New Roman" w:hint="eastAsia"/>
        <w:b w:val="0"/>
        <w:i w:val="0"/>
        <w:sz w:val="21"/>
      </w:rPr>
    </w:lvl>
    <w:lvl w:ilvl="6">
      <w:start w:val="1"/>
      <w:numFmt w:val="decimal"/>
      <w:pStyle w:val="aff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nsid w:val="6CEA2025"/>
    <w:multiLevelType w:val="multilevel"/>
    <w:tmpl w:val="6CEA2025"/>
    <w:lvl w:ilvl="0">
      <w:start w:val="1"/>
      <w:numFmt w:val="none"/>
      <w:pStyle w:val="aff1"/>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nsid w:val="6D6C07CD"/>
    <w:multiLevelType w:val="multilevel"/>
    <w:tmpl w:val="6D6C07CD"/>
    <w:lvl w:ilvl="0">
      <w:start w:val="1"/>
      <w:numFmt w:val="lowerLetter"/>
      <w:pStyle w:val="aff2"/>
      <w:lvlText w:val="%1)"/>
      <w:lvlJc w:val="left"/>
      <w:pPr>
        <w:tabs>
          <w:tab w:val="left" w:pos="839"/>
        </w:tabs>
        <w:ind w:left="839" w:hanging="419"/>
      </w:pPr>
      <w:rPr>
        <w:rFonts w:ascii="宋体" w:eastAsia="宋体" w:hint="eastAsia"/>
        <w:b w:val="0"/>
        <w:i w:val="0"/>
        <w:sz w:val="21"/>
      </w:rPr>
    </w:lvl>
    <w:lvl w:ilvl="1">
      <w:start w:val="1"/>
      <w:numFmt w:val="decimal"/>
      <w:pStyle w:val="aff3"/>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nsid w:val="76044A2C"/>
    <w:multiLevelType w:val="multilevel"/>
    <w:tmpl w:val="76044A2C"/>
    <w:lvl w:ilvl="0">
      <w:start w:val="1"/>
      <w:numFmt w:val="decimal"/>
      <w:pStyle w:val="QB1"/>
      <w:lvlText w:val="%1."/>
      <w:lvlJc w:val="left"/>
      <w:pPr>
        <w:tabs>
          <w:tab w:val="left" w:pos="425"/>
        </w:tabs>
        <w:ind w:left="425" w:hanging="425"/>
      </w:pPr>
      <w:rPr>
        <w:rFonts w:ascii="Times New Roman" w:eastAsia="黑体" w:hAnsi="Times New Roman" w:hint="default"/>
        <w:sz w:val="21"/>
      </w:rPr>
    </w:lvl>
    <w:lvl w:ilvl="1">
      <w:start w:val="1"/>
      <w:numFmt w:val="decimal"/>
      <w:pStyle w:val="QB2"/>
      <w:lvlText w:val="%1.%2."/>
      <w:lvlJc w:val="left"/>
      <w:pPr>
        <w:tabs>
          <w:tab w:val="left" w:pos="567"/>
        </w:tabs>
        <w:ind w:left="567" w:hanging="567"/>
      </w:pPr>
      <w:rPr>
        <w:rFonts w:hint="eastAsia"/>
      </w:rPr>
    </w:lvl>
    <w:lvl w:ilvl="2">
      <w:start w:val="1"/>
      <w:numFmt w:val="decimal"/>
      <w:pStyle w:val="QB3"/>
      <w:lvlText w:val="%1.%2.%3."/>
      <w:lvlJc w:val="left"/>
      <w:pPr>
        <w:tabs>
          <w:tab w:val="left" w:pos="709"/>
        </w:tabs>
        <w:ind w:left="709" w:hanging="709"/>
      </w:pPr>
      <w:rPr>
        <w:rFonts w:hint="eastAsia"/>
      </w:rPr>
    </w:lvl>
    <w:lvl w:ilvl="3">
      <w:start w:val="1"/>
      <w:numFmt w:val="decimal"/>
      <w:pStyle w:val="QB4"/>
      <w:lvlText w:val="%1.%2.%3.%4."/>
      <w:lvlJc w:val="left"/>
      <w:pPr>
        <w:tabs>
          <w:tab w:val="left" w:pos="851"/>
        </w:tabs>
        <w:ind w:left="567" w:hanging="567"/>
      </w:pPr>
      <w:rPr>
        <w:rFonts w:hint="eastAsia"/>
      </w:rPr>
    </w:lvl>
    <w:lvl w:ilvl="4">
      <w:start w:val="1"/>
      <w:numFmt w:val="decimal"/>
      <w:pStyle w:val="QB5"/>
      <w:lvlText w:val="%1.%2.%3.%4.%5."/>
      <w:lvlJc w:val="left"/>
      <w:pPr>
        <w:tabs>
          <w:tab w:val="left" w:pos="992"/>
        </w:tabs>
        <w:ind w:left="992" w:hanging="992"/>
      </w:pPr>
      <w:rPr>
        <w:rFonts w:hint="eastAsia"/>
      </w:rPr>
    </w:lvl>
    <w:lvl w:ilvl="5">
      <w:start w:val="1"/>
      <w:numFmt w:val="decimal"/>
      <w:pStyle w:val="QB6"/>
      <w:lvlText w:val="%1.%2.%3.%4.%5.%6."/>
      <w:lvlJc w:val="left"/>
      <w:pPr>
        <w:tabs>
          <w:tab w:val="left" w:pos="1134"/>
        </w:tabs>
        <w:ind w:left="1134" w:hanging="1134"/>
      </w:pPr>
      <w:rPr>
        <w:rFonts w:hint="eastAsia"/>
      </w:rPr>
    </w:lvl>
    <w:lvl w:ilvl="6">
      <w:start w:val="1"/>
      <w:numFmt w:val="decimal"/>
      <w:lvlRestart w:val="1"/>
      <w:pStyle w:val="QB"/>
      <w:suff w:val="space"/>
      <w:lvlText w:val="图%1.%7"/>
      <w:lvlJc w:val="left"/>
      <w:pPr>
        <w:ind w:left="1276" w:hanging="1276"/>
      </w:pPr>
      <w:rPr>
        <w:rFonts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7">
      <w:start w:val="1"/>
      <w:numFmt w:val="decimal"/>
      <w:lvlRestart w:val="1"/>
      <w:pStyle w:val="QB0"/>
      <w:suff w:val="space"/>
      <w:lvlText w:val="表%1-%8"/>
      <w:lvlJc w:val="left"/>
      <w:pPr>
        <w:ind w:left="1276" w:hanging="1276"/>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6"/>
  </w:num>
  <w:num w:numId="2">
    <w:abstractNumId w:val="12"/>
  </w:num>
  <w:num w:numId="3">
    <w:abstractNumId w:val="3"/>
  </w:num>
  <w:num w:numId="4">
    <w:abstractNumId w:val="16"/>
  </w:num>
  <w:num w:numId="5">
    <w:abstractNumId w:val="13"/>
  </w:num>
  <w:num w:numId="6">
    <w:abstractNumId w:val="4"/>
  </w:num>
  <w:num w:numId="7">
    <w:abstractNumId w:val="0"/>
  </w:num>
  <w:num w:numId="8">
    <w:abstractNumId w:val="1"/>
  </w:num>
  <w:num w:numId="9">
    <w:abstractNumId w:val="7"/>
  </w:num>
  <w:num w:numId="10">
    <w:abstractNumId w:val="8"/>
  </w:num>
  <w:num w:numId="11">
    <w:abstractNumId w:val="15"/>
  </w:num>
  <w:num w:numId="12">
    <w:abstractNumId w:val="5"/>
  </w:num>
  <w:num w:numId="13">
    <w:abstractNumId w:val="2"/>
  </w:num>
  <w:num w:numId="14">
    <w:abstractNumId w:val="14"/>
  </w:num>
  <w:num w:numId="15">
    <w:abstractNumId w:val="10"/>
  </w:num>
  <w:num w:numId="16">
    <w:abstractNumId w:val="11"/>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6D50"/>
    <w:rsid w:val="00004508"/>
    <w:rsid w:val="00010365"/>
    <w:rsid w:val="000167DA"/>
    <w:rsid w:val="0004313B"/>
    <w:rsid w:val="00054036"/>
    <w:rsid w:val="00063A84"/>
    <w:rsid w:val="00077C04"/>
    <w:rsid w:val="00077F06"/>
    <w:rsid w:val="000A195A"/>
    <w:rsid w:val="000B4A7D"/>
    <w:rsid w:val="000C48F7"/>
    <w:rsid w:val="000C496C"/>
    <w:rsid w:val="000E2C4B"/>
    <w:rsid w:val="00112D88"/>
    <w:rsid w:val="00121C3D"/>
    <w:rsid w:val="00123F64"/>
    <w:rsid w:val="0015172E"/>
    <w:rsid w:val="00167938"/>
    <w:rsid w:val="00173C3B"/>
    <w:rsid w:val="001819F4"/>
    <w:rsid w:val="0018226E"/>
    <w:rsid w:val="00186FAC"/>
    <w:rsid w:val="00190442"/>
    <w:rsid w:val="0019483E"/>
    <w:rsid w:val="001B2A16"/>
    <w:rsid w:val="001D04FB"/>
    <w:rsid w:val="001D28C7"/>
    <w:rsid w:val="001F62D8"/>
    <w:rsid w:val="001F6600"/>
    <w:rsid w:val="00202A40"/>
    <w:rsid w:val="0022448C"/>
    <w:rsid w:val="00234593"/>
    <w:rsid w:val="00235468"/>
    <w:rsid w:val="00260726"/>
    <w:rsid w:val="002819CF"/>
    <w:rsid w:val="00282F23"/>
    <w:rsid w:val="0028556C"/>
    <w:rsid w:val="002A4B2E"/>
    <w:rsid w:val="002A57E1"/>
    <w:rsid w:val="002B4563"/>
    <w:rsid w:val="002D3351"/>
    <w:rsid w:val="002F3C6C"/>
    <w:rsid w:val="002F4B9D"/>
    <w:rsid w:val="003279EC"/>
    <w:rsid w:val="00340221"/>
    <w:rsid w:val="003419BE"/>
    <w:rsid w:val="00360E7F"/>
    <w:rsid w:val="00370C92"/>
    <w:rsid w:val="00382D41"/>
    <w:rsid w:val="003969A8"/>
    <w:rsid w:val="003B0C83"/>
    <w:rsid w:val="003C27DB"/>
    <w:rsid w:val="003D02C0"/>
    <w:rsid w:val="003E5C88"/>
    <w:rsid w:val="003E6030"/>
    <w:rsid w:val="003F0064"/>
    <w:rsid w:val="004026AF"/>
    <w:rsid w:val="004216A8"/>
    <w:rsid w:val="00461582"/>
    <w:rsid w:val="004669F7"/>
    <w:rsid w:val="00466FE5"/>
    <w:rsid w:val="0049511A"/>
    <w:rsid w:val="00495AF3"/>
    <w:rsid w:val="004B2815"/>
    <w:rsid w:val="004B74FD"/>
    <w:rsid w:val="004C016A"/>
    <w:rsid w:val="004E527F"/>
    <w:rsid w:val="005055F9"/>
    <w:rsid w:val="00505E47"/>
    <w:rsid w:val="00506C6B"/>
    <w:rsid w:val="00506E3B"/>
    <w:rsid w:val="00517C68"/>
    <w:rsid w:val="00551E10"/>
    <w:rsid w:val="00562B83"/>
    <w:rsid w:val="00562C04"/>
    <w:rsid w:val="0057334D"/>
    <w:rsid w:val="00581462"/>
    <w:rsid w:val="005851D1"/>
    <w:rsid w:val="005E7EAA"/>
    <w:rsid w:val="0060129C"/>
    <w:rsid w:val="00611C17"/>
    <w:rsid w:val="00670D41"/>
    <w:rsid w:val="006763A8"/>
    <w:rsid w:val="00676C88"/>
    <w:rsid w:val="00681A77"/>
    <w:rsid w:val="00696509"/>
    <w:rsid w:val="006A3599"/>
    <w:rsid w:val="006B62FB"/>
    <w:rsid w:val="006C2483"/>
    <w:rsid w:val="006C4FAE"/>
    <w:rsid w:val="006C54BA"/>
    <w:rsid w:val="006D4210"/>
    <w:rsid w:val="006E35EB"/>
    <w:rsid w:val="006E3B39"/>
    <w:rsid w:val="006E57F0"/>
    <w:rsid w:val="006E6DA2"/>
    <w:rsid w:val="006F64CE"/>
    <w:rsid w:val="00705DE5"/>
    <w:rsid w:val="00710537"/>
    <w:rsid w:val="00720C38"/>
    <w:rsid w:val="007477DE"/>
    <w:rsid w:val="007555A6"/>
    <w:rsid w:val="00757D77"/>
    <w:rsid w:val="0078220F"/>
    <w:rsid w:val="007956F6"/>
    <w:rsid w:val="0079715F"/>
    <w:rsid w:val="007A5165"/>
    <w:rsid w:val="007B422A"/>
    <w:rsid w:val="007C0364"/>
    <w:rsid w:val="007D3C8D"/>
    <w:rsid w:val="007F4C92"/>
    <w:rsid w:val="007F7E94"/>
    <w:rsid w:val="00801218"/>
    <w:rsid w:val="00802FAB"/>
    <w:rsid w:val="008053CE"/>
    <w:rsid w:val="00815DFA"/>
    <w:rsid w:val="0083099E"/>
    <w:rsid w:val="00832EB1"/>
    <w:rsid w:val="008474F4"/>
    <w:rsid w:val="008612FF"/>
    <w:rsid w:val="00885EDC"/>
    <w:rsid w:val="00890CE6"/>
    <w:rsid w:val="008953B9"/>
    <w:rsid w:val="00895C2A"/>
    <w:rsid w:val="008A0EBB"/>
    <w:rsid w:val="008A3B8E"/>
    <w:rsid w:val="008C12E4"/>
    <w:rsid w:val="008C4156"/>
    <w:rsid w:val="008D2732"/>
    <w:rsid w:val="008D573D"/>
    <w:rsid w:val="008E1914"/>
    <w:rsid w:val="0090010E"/>
    <w:rsid w:val="00900F66"/>
    <w:rsid w:val="009249B6"/>
    <w:rsid w:val="009273F2"/>
    <w:rsid w:val="00933AD7"/>
    <w:rsid w:val="00937C81"/>
    <w:rsid w:val="00937EF0"/>
    <w:rsid w:val="00956760"/>
    <w:rsid w:val="0096587D"/>
    <w:rsid w:val="009C7041"/>
    <w:rsid w:val="009C7728"/>
    <w:rsid w:val="009D2CB4"/>
    <w:rsid w:val="009D488B"/>
    <w:rsid w:val="009E0EFE"/>
    <w:rsid w:val="009E3BFC"/>
    <w:rsid w:val="009F6FCF"/>
    <w:rsid w:val="009F7024"/>
    <w:rsid w:val="00A00BCA"/>
    <w:rsid w:val="00A101C6"/>
    <w:rsid w:val="00A109DB"/>
    <w:rsid w:val="00A128B6"/>
    <w:rsid w:val="00A242D7"/>
    <w:rsid w:val="00A32A7A"/>
    <w:rsid w:val="00A65D21"/>
    <w:rsid w:val="00A93D93"/>
    <w:rsid w:val="00A951D6"/>
    <w:rsid w:val="00AA0652"/>
    <w:rsid w:val="00AA4EEC"/>
    <w:rsid w:val="00AA6D50"/>
    <w:rsid w:val="00AC6BA4"/>
    <w:rsid w:val="00AE3787"/>
    <w:rsid w:val="00AE7E68"/>
    <w:rsid w:val="00AF15D1"/>
    <w:rsid w:val="00AF4BA6"/>
    <w:rsid w:val="00B00DD9"/>
    <w:rsid w:val="00B043C4"/>
    <w:rsid w:val="00B14ED1"/>
    <w:rsid w:val="00B1616F"/>
    <w:rsid w:val="00B37151"/>
    <w:rsid w:val="00B43081"/>
    <w:rsid w:val="00B52CEF"/>
    <w:rsid w:val="00B70564"/>
    <w:rsid w:val="00B82789"/>
    <w:rsid w:val="00B841B0"/>
    <w:rsid w:val="00BA679B"/>
    <w:rsid w:val="00BA750F"/>
    <w:rsid w:val="00BB5254"/>
    <w:rsid w:val="00BC40E4"/>
    <w:rsid w:val="00BC64DF"/>
    <w:rsid w:val="00BE3EDB"/>
    <w:rsid w:val="00C17704"/>
    <w:rsid w:val="00C24D81"/>
    <w:rsid w:val="00C354A4"/>
    <w:rsid w:val="00C40938"/>
    <w:rsid w:val="00C55994"/>
    <w:rsid w:val="00C65295"/>
    <w:rsid w:val="00C65899"/>
    <w:rsid w:val="00C83C19"/>
    <w:rsid w:val="00C94077"/>
    <w:rsid w:val="00C94967"/>
    <w:rsid w:val="00C973DA"/>
    <w:rsid w:val="00CB39F0"/>
    <w:rsid w:val="00CC3F34"/>
    <w:rsid w:val="00D32189"/>
    <w:rsid w:val="00D35379"/>
    <w:rsid w:val="00D521D3"/>
    <w:rsid w:val="00D65070"/>
    <w:rsid w:val="00D67EEA"/>
    <w:rsid w:val="00D71705"/>
    <w:rsid w:val="00D86996"/>
    <w:rsid w:val="00D86BA0"/>
    <w:rsid w:val="00DB0797"/>
    <w:rsid w:val="00DB09DB"/>
    <w:rsid w:val="00DB4D8B"/>
    <w:rsid w:val="00DB508A"/>
    <w:rsid w:val="00DD727B"/>
    <w:rsid w:val="00DE4C8F"/>
    <w:rsid w:val="00E002DA"/>
    <w:rsid w:val="00E1224C"/>
    <w:rsid w:val="00E138EE"/>
    <w:rsid w:val="00E20C52"/>
    <w:rsid w:val="00E25A19"/>
    <w:rsid w:val="00E317F8"/>
    <w:rsid w:val="00E3470B"/>
    <w:rsid w:val="00E36E1C"/>
    <w:rsid w:val="00E4476F"/>
    <w:rsid w:val="00E47C32"/>
    <w:rsid w:val="00E70BDD"/>
    <w:rsid w:val="00EA013B"/>
    <w:rsid w:val="00EA4927"/>
    <w:rsid w:val="00EA66FB"/>
    <w:rsid w:val="00EB2E16"/>
    <w:rsid w:val="00ED6B32"/>
    <w:rsid w:val="00EE02F9"/>
    <w:rsid w:val="00EE222B"/>
    <w:rsid w:val="00EF17E5"/>
    <w:rsid w:val="00EF212C"/>
    <w:rsid w:val="00F227C7"/>
    <w:rsid w:val="00F4568F"/>
    <w:rsid w:val="00F55DF5"/>
    <w:rsid w:val="00F60078"/>
    <w:rsid w:val="00F6679C"/>
    <w:rsid w:val="00FB7353"/>
    <w:rsid w:val="00FE0663"/>
    <w:rsid w:val="00FE1EEF"/>
    <w:rsid w:val="00FE4E1A"/>
    <w:rsid w:val="00FF5F15"/>
    <w:rsid w:val="0114618D"/>
    <w:rsid w:val="01653E38"/>
    <w:rsid w:val="01973F0F"/>
    <w:rsid w:val="02064DE6"/>
    <w:rsid w:val="02295346"/>
    <w:rsid w:val="0245773C"/>
    <w:rsid w:val="02D00C0F"/>
    <w:rsid w:val="036100C1"/>
    <w:rsid w:val="03A00D6F"/>
    <w:rsid w:val="03D55C50"/>
    <w:rsid w:val="03DB1805"/>
    <w:rsid w:val="042B1ADF"/>
    <w:rsid w:val="04302A70"/>
    <w:rsid w:val="043179E4"/>
    <w:rsid w:val="047C4AF7"/>
    <w:rsid w:val="048A64B6"/>
    <w:rsid w:val="04B830DE"/>
    <w:rsid w:val="04D12499"/>
    <w:rsid w:val="05480B91"/>
    <w:rsid w:val="05BE5FED"/>
    <w:rsid w:val="05C9127E"/>
    <w:rsid w:val="05EF1E07"/>
    <w:rsid w:val="068C145E"/>
    <w:rsid w:val="06C4238B"/>
    <w:rsid w:val="06F53A5C"/>
    <w:rsid w:val="0752121B"/>
    <w:rsid w:val="075A398B"/>
    <w:rsid w:val="07EB494C"/>
    <w:rsid w:val="07F57725"/>
    <w:rsid w:val="081B11DA"/>
    <w:rsid w:val="082A3942"/>
    <w:rsid w:val="087C2A02"/>
    <w:rsid w:val="08C02245"/>
    <w:rsid w:val="09142D03"/>
    <w:rsid w:val="0984614D"/>
    <w:rsid w:val="09C526B6"/>
    <w:rsid w:val="09D65EE3"/>
    <w:rsid w:val="0A1A3F60"/>
    <w:rsid w:val="0A6A0679"/>
    <w:rsid w:val="0AA9506C"/>
    <w:rsid w:val="0B316EC3"/>
    <w:rsid w:val="0B3F3C0B"/>
    <w:rsid w:val="0B63695F"/>
    <w:rsid w:val="0BA53945"/>
    <w:rsid w:val="0BA776B6"/>
    <w:rsid w:val="0CF01371"/>
    <w:rsid w:val="0D074619"/>
    <w:rsid w:val="0D4D0A1D"/>
    <w:rsid w:val="0D87381A"/>
    <w:rsid w:val="0DD855AE"/>
    <w:rsid w:val="0DEF07F7"/>
    <w:rsid w:val="0E1A4722"/>
    <w:rsid w:val="0E520AA8"/>
    <w:rsid w:val="0E5F75B7"/>
    <w:rsid w:val="0E726954"/>
    <w:rsid w:val="0E786283"/>
    <w:rsid w:val="0EC43528"/>
    <w:rsid w:val="0ED2206B"/>
    <w:rsid w:val="0F4C64E1"/>
    <w:rsid w:val="0F626832"/>
    <w:rsid w:val="0F7B14FA"/>
    <w:rsid w:val="0FA02BB7"/>
    <w:rsid w:val="0FA47FBF"/>
    <w:rsid w:val="0FCC0925"/>
    <w:rsid w:val="0FDE4D08"/>
    <w:rsid w:val="101D588D"/>
    <w:rsid w:val="10334131"/>
    <w:rsid w:val="104B65AC"/>
    <w:rsid w:val="10A64009"/>
    <w:rsid w:val="10C75341"/>
    <w:rsid w:val="10FB4A76"/>
    <w:rsid w:val="111E73B1"/>
    <w:rsid w:val="11297729"/>
    <w:rsid w:val="116B1045"/>
    <w:rsid w:val="119F6329"/>
    <w:rsid w:val="11BB2533"/>
    <w:rsid w:val="11CE42A9"/>
    <w:rsid w:val="11FD5656"/>
    <w:rsid w:val="121B1C00"/>
    <w:rsid w:val="128826FF"/>
    <w:rsid w:val="12B84135"/>
    <w:rsid w:val="12E95EC7"/>
    <w:rsid w:val="13225FE0"/>
    <w:rsid w:val="13CB5247"/>
    <w:rsid w:val="13D81880"/>
    <w:rsid w:val="13F25FB8"/>
    <w:rsid w:val="13F9387F"/>
    <w:rsid w:val="14486B9A"/>
    <w:rsid w:val="144C4D1A"/>
    <w:rsid w:val="145B3EEA"/>
    <w:rsid w:val="14BF0FFF"/>
    <w:rsid w:val="14EB6EF1"/>
    <w:rsid w:val="15084081"/>
    <w:rsid w:val="15137E08"/>
    <w:rsid w:val="153F5420"/>
    <w:rsid w:val="15E72FE3"/>
    <w:rsid w:val="16476AD3"/>
    <w:rsid w:val="16556357"/>
    <w:rsid w:val="16617777"/>
    <w:rsid w:val="169715EF"/>
    <w:rsid w:val="16D862C1"/>
    <w:rsid w:val="16E41D25"/>
    <w:rsid w:val="17742DFE"/>
    <w:rsid w:val="17B46DEC"/>
    <w:rsid w:val="17C919DE"/>
    <w:rsid w:val="181A257B"/>
    <w:rsid w:val="1866720F"/>
    <w:rsid w:val="186A0C54"/>
    <w:rsid w:val="18776D9A"/>
    <w:rsid w:val="1881597A"/>
    <w:rsid w:val="188A4C6D"/>
    <w:rsid w:val="18B15415"/>
    <w:rsid w:val="18D84C99"/>
    <w:rsid w:val="19743A7D"/>
    <w:rsid w:val="19A56021"/>
    <w:rsid w:val="19C707B6"/>
    <w:rsid w:val="19D245DC"/>
    <w:rsid w:val="19E356C0"/>
    <w:rsid w:val="1A286933"/>
    <w:rsid w:val="1A341D5D"/>
    <w:rsid w:val="1A541ABE"/>
    <w:rsid w:val="1A5B11C5"/>
    <w:rsid w:val="1A7B55DE"/>
    <w:rsid w:val="1AAB30C5"/>
    <w:rsid w:val="1AB219FC"/>
    <w:rsid w:val="1ACA6FEC"/>
    <w:rsid w:val="1AE14CCD"/>
    <w:rsid w:val="1B0C6D75"/>
    <w:rsid w:val="1B407D59"/>
    <w:rsid w:val="1B545BE9"/>
    <w:rsid w:val="1BC03616"/>
    <w:rsid w:val="1BCB5E0A"/>
    <w:rsid w:val="1C245683"/>
    <w:rsid w:val="1C4C1515"/>
    <w:rsid w:val="1C66142D"/>
    <w:rsid w:val="1CCD1729"/>
    <w:rsid w:val="1E0C04B3"/>
    <w:rsid w:val="1E250D1E"/>
    <w:rsid w:val="1E7773B3"/>
    <w:rsid w:val="1EAF46DA"/>
    <w:rsid w:val="1EF33CF4"/>
    <w:rsid w:val="1EF66870"/>
    <w:rsid w:val="1F222230"/>
    <w:rsid w:val="1F3627AC"/>
    <w:rsid w:val="1F5210C3"/>
    <w:rsid w:val="1F63116F"/>
    <w:rsid w:val="1FB866E7"/>
    <w:rsid w:val="1FC60C61"/>
    <w:rsid w:val="1FE53F05"/>
    <w:rsid w:val="201C5840"/>
    <w:rsid w:val="209D0C18"/>
    <w:rsid w:val="21EB7567"/>
    <w:rsid w:val="22043EB8"/>
    <w:rsid w:val="220822A3"/>
    <w:rsid w:val="22787848"/>
    <w:rsid w:val="22913954"/>
    <w:rsid w:val="229E6BB4"/>
    <w:rsid w:val="234071FD"/>
    <w:rsid w:val="23664C3A"/>
    <w:rsid w:val="23682527"/>
    <w:rsid w:val="23700AE9"/>
    <w:rsid w:val="237F553E"/>
    <w:rsid w:val="2384526A"/>
    <w:rsid w:val="23884DC7"/>
    <w:rsid w:val="238B0E8F"/>
    <w:rsid w:val="239D1649"/>
    <w:rsid w:val="23AD5D5D"/>
    <w:rsid w:val="23DF18B6"/>
    <w:rsid w:val="23EE6970"/>
    <w:rsid w:val="24194685"/>
    <w:rsid w:val="244A0AD8"/>
    <w:rsid w:val="253D3CAE"/>
    <w:rsid w:val="254407B7"/>
    <w:rsid w:val="25484B86"/>
    <w:rsid w:val="25955461"/>
    <w:rsid w:val="25D710A2"/>
    <w:rsid w:val="268C4BE9"/>
    <w:rsid w:val="26B9113E"/>
    <w:rsid w:val="26FF1C27"/>
    <w:rsid w:val="27045177"/>
    <w:rsid w:val="275477FE"/>
    <w:rsid w:val="278C0D71"/>
    <w:rsid w:val="2812570C"/>
    <w:rsid w:val="287277EB"/>
    <w:rsid w:val="289D32C2"/>
    <w:rsid w:val="28BD3B2F"/>
    <w:rsid w:val="28E958BB"/>
    <w:rsid w:val="296268B2"/>
    <w:rsid w:val="298B1322"/>
    <w:rsid w:val="29A70F0E"/>
    <w:rsid w:val="29CD5BA0"/>
    <w:rsid w:val="2A087EBB"/>
    <w:rsid w:val="2A093BD3"/>
    <w:rsid w:val="2A126E04"/>
    <w:rsid w:val="2A271F51"/>
    <w:rsid w:val="2A8B6E64"/>
    <w:rsid w:val="2B074BFE"/>
    <w:rsid w:val="2B277BF1"/>
    <w:rsid w:val="2B540133"/>
    <w:rsid w:val="2B7228FC"/>
    <w:rsid w:val="2B844130"/>
    <w:rsid w:val="2BD84A1D"/>
    <w:rsid w:val="2BDD0FFF"/>
    <w:rsid w:val="2BE50581"/>
    <w:rsid w:val="2C35360D"/>
    <w:rsid w:val="2CA44E02"/>
    <w:rsid w:val="2CD25EFB"/>
    <w:rsid w:val="2CE90822"/>
    <w:rsid w:val="2DC92B10"/>
    <w:rsid w:val="2DD0167A"/>
    <w:rsid w:val="2DD1320F"/>
    <w:rsid w:val="2E080F5E"/>
    <w:rsid w:val="2E394E5B"/>
    <w:rsid w:val="2E821AF2"/>
    <w:rsid w:val="2E8F3B80"/>
    <w:rsid w:val="2EB37AC2"/>
    <w:rsid w:val="2EF67F97"/>
    <w:rsid w:val="2F356997"/>
    <w:rsid w:val="2F8260C9"/>
    <w:rsid w:val="2F894FDA"/>
    <w:rsid w:val="2FBE5384"/>
    <w:rsid w:val="2FC94CFB"/>
    <w:rsid w:val="2FF929EC"/>
    <w:rsid w:val="301350B7"/>
    <w:rsid w:val="304047BB"/>
    <w:rsid w:val="308A0F32"/>
    <w:rsid w:val="309E5D55"/>
    <w:rsid w:val="30A17192"/>
    <w:rsid w:val="30C10A5B"/>
    <w:rsid w:val="30E747C3"/>
    <w:rsid w:val="30FC2EAF"/>
    <w:rsid w:val="314B1987"/>
    <w:rsid w:val="32063043"/>
    <w:rsid w:val="323A6221"/>
    <w:rsid w:val="324A4198"/>
    <w:rsid w:val="327B2939"/>
    <w:rsid w:val="33205F7D"/>
    <w:rsid w:val="33404F7A"/>
    <w:rsid w:val="33836BBC"/>
    <w:rsid w:val="33852F30"/>
    <w:rsid w:val="341A3858"/>
    <w:rsid w:val="348074A2"/>
    <w:rsid w:val="349B1F82"/>
    <w:rsid w:val="35284D45"/>
    <w:rsid w:val="354062BC"/>
    <w:rsid w:val="355A4BE4"/>
    <w:rsid w:val="35C458C4"/>
    <w:rsid w:val="35D30158"/>
    <w:rsid w:val="35D40A8A"/>
    <w:rsid w:val="35DE088A"/>
    <w:rsid w:val="35F1105A"/>
    <w:rsid w:val="36041AAC"/>
    <w:rsid w:val="360A0B8C"/>
    <w:rsid w:val="364F537B"/>
    <w:rsid w:val="367B3D11"/>
    <w:rsid w:val="368645E5"/>
    <w:rsid w:val="368D7F23"/>
    <w:rsid w:val="369F65B2"/>
    <w:rsid w:val="36D02127"/>
    <w:rsid w:val="36DA4468"/>
    <w:rsid w:val="372A5F1D"/>
    <w:rsid w:val="37E31A14"/>
    <w:rsid w:val="380F2E71"/>
    <w:rsid w:val="383373B7"/>
    <w:rsid w:val="3869138A"/>
    <w:rsid w:val="38FD0538"/>
    <w:rsid w:val="395108AD"/>
    <w:rsid w:val="39686AE9"/>
    <w:rsid w:val="396E074C"/>
    <w:rsid w:val="39B9479B"/>
    <w:rsid w:val="39D87BCE"/>
    <w:rsid w:val="39E075E0"/>
    <w:rsid w:val="39E219C9"/>
    <w:rsid w:val="3A0B019E"/>
    <w:rsid w:val="3A562583"/>
    <w:rsid w:val="3A772CFD"/>
    <w:rsid w:val="3ACD1055"/>
    <w:rsid w:val="3B1863BA"/>
    <w:rsid w:val="3B191333"/>
    <w:rsid w:val="3B6037CA"/>
    <w:rsid w:val="3B6B0F39"/>
    <w:rsid w:val="3B7224A4"/>
    <w:rsid w:val="3BBF34B7"/>
    <w:rsid w:val="3BBF5135"/>
    <w:rsid w:val="3C3412F6"/>
    <w:rsid w:val="3C3825EF"/>
    <w:rsid w:val="3C4558C4"/>
    <w:rsid w:val="3C5E6A29"/>
    <w:rsid w:val="3C6614D9"/>
    <w:rsid w:val="3C9318F4"/>
    <w:rsid w:val="3CB205ED"/>
    <w:rsid w:val="3CB374AC"/>
    <w:rsid w:val="3CBA758F"/>
    <w:rsid w:val="3CC60805"/>
    <w:rsid w:val="3CE247C6"/>
    <w:rsid w:val="3D552AFB"/>
    <w:rsid w:val="3D774FE4"/>
    <w:rsid w:val="3DD47073"/>
    <w:rsid w:val="3DEC4AA0"/>
    <w:rsid w:val="3DFA4D57"/>
    <w:rsid w:val="3E06589A"/>
    <w:rsid w:val="3E0B2DF4"/>
    <w:rsid w:val="3EE161C8"/>
    <w:rsid w:val="3EE62E54"/>
    <w:rsid w:val="3EE86E17"/>
    <w:rsid w:val="3F062011"/>
    <w:rsid w:val="3F0B6BC7"/>
    <w:rsid w:val="3F1541D1"/>
    <w:rsid w:val="3F346D0C"/>
    <w:rsid w:val="3F63559B"/>
    <w:rsid w:val="3F7052E1"/>
    <w:rsid w:val="3F8057E5"/>
    <w:rsid w:val="3FA06C13"/>
    <w:rsid w:val="3FA61FEF"/>
    <w:rsid w:val="3FCE2B86"/>
    <w:rsid w:val="3FED17DF"/>
    <w:rsid w:val="406210A8"/>
    <w:rsid w:val="40685680"/>
    <w:rsid w:val="40C27662"/>
    <w:rsid w:val="410607FD"/>
    <w:rsid w:val="41234271"/>
    <w:rsid w:val="41293A77"/>
    <w:rsid w:val="414C0A1F"/>
    <w:rsid w:val="4166073D"/>
    <w:rsid w:val="419B52F3"/>
    <w:rsid w:val="421E5035"/>
    <w:rsid w:val="422F54CA"/>
    <w:rsid w:val="42E83DC5"/>
    <w:rsid w:val="431A3C30"/>
    <w:rsid w:val="434324E8"/>
    <w:rsid w:val="43691478"/>
    <w:rsid w:val="437E1127"/>
    <w:rsid w:val="43A15DEC"/>
    <w:rsid w:val="43A76721"/>
    <w:rsid w:val="43CF011F"/>
    <w:rsid w:val="441E75D8"/>
    <w:rsid w:val="4432254A"/>
    <w:rsid w:val="4486197A"/>
    <w:rsid w:val="44891C2B"/>
    <w:rsid w:val="44B5474C"/>
    <w:rsid w:val="44DA1B45"/>
    <w:rsid w:val="45234C3F"/>
    <w:rsid w:val="4540793B"/>
    <w:rsid w:val="45837EFA"/>
    <w:rsid w:val="45AF3639"/>
    <w:rsid w:val="45DE3C5A"/>
    <w:rsid w:val="4672275C"/>
    <w:rsid w:val="471831BB"/>
    <w:rsid w:val="47340820"/>
    <w:rsid w:val="485D4352"/>
    <w:rsid w:val="486C144B"/>
    <w:rsid w:val="4872480A"/>
    <w:rsid w:val="48867A8E"/>
    <w:rsid w:val="48AB70FF"/>
    <w:rsid w:val="48C32801"/>
    <w:rsid w:val="49725055"/>
    <w:rsid w:val="49A511D3"/>
    <w:rsid w:val="49A877E9"/>
    <w:rsid w:val="49AB5767"/>
    <w:rsid w:val="49C82BE1"/>
    <w:rsid w:val="49CF6451"/>
    <w:rsid w:val="4A874F84"/>
    <w:rsid w:val="4A9822E8"/>
    <w:rsid w:val="4AB72E4F"/>
    <w:rsid w:val="4AC92CA8"/>
    <w:rsid w:val="4B040E63"/>
    <w:rsid w:val="4B486603"/>
    <w:rsid w:val="4B4929F1"/>
    <w:rsid w:val="4B8819D7"/>
    <w:rsid w:val="4C3E3A91"/>
    <w:rsid w:val="4C4D4AFB"/>
    <w:rsid w:val="4C774CFE"/>
    <w:rsid w:val="4C991736"/>
    <w:rsid w:val="4CBD4811"/>
    <w:rsid w:val="4CBE23B4"/>
    <w:rsid w:val="4D770B87"/>
    <w:rsid w:val="4E4C6C47"/>
    <w:rsid w:val="4E550B84"/>
    <w:rsid w:val="4E910CA8"/>
    <w:rsid w:val="4F18366A"/>
    <w:rsid w:val="4F5D3298"/>
    <w:rsid w:val="4F9A6B38"/>
    <w:rsid w:val="4FCA775C"/>
    <w:rsid w:val="4FD76671"/>
    <w:rsid w:val="50051A85"/>
    <w:rsid w:val="505F3D32"/>
    <w:rsid w:val="50772952"/>
    <w:rsid w:val="509520CF"/>
    <w:rsid w:val="50C25497"/>
    <w:rsid w:val="50C738F1"/>
    <w:rsid w:val="51150F04"/>
    <w:rsid w:val="51374B57"/>
    <w:rsid w:val="517B2804"/>
    <w:rsid w:val="51AD36BE"/>
    <w:rsid w:val="51E37345"/>
    <w:rsid w:val="521768C7"/>
    <w:rsid w:val="527474FD"/>
    <w:rsid w:val="527F54BF"/>
    <w:rsid w:val="52C85E0F"/>
    <w:rsid w:val="535E6060"/>
    <w:rsid w:val="54130649"/>
    <w:rsid w:val="542876C8"/>
    <w:rsid w:val="54927990"/>
    <w:rsid w:val="550277B3"/>
    <w:rsid w:val="556F4F5F"/>
    <w:rsid w:val="55E532D8"/>
    <w:rsid w:val="55E75725"/>
    <w:rsid w:val="55FB6E69"/>
    <w:rsid w:val="561E442D"/>
    <w:rsid w:val="562001FF"/>
    <w:rsid w:val="5655082D"/>
    <w:rsid w:val="568101D7"/>
    <w:rsid w:val="56857262"/>
    <w:rsid w:val="568F15D4"/>
    <w:rsid w:val="56E70E83"/>
    <w:rsid w:val="57112AF0"/>
    <w:rsid w:val="574E44C7"/>
    <w:rsid w:val="576270F7"/>
    <w:rsid w:val="57AA6201"/>
    <w:rsid w:val="57D433B9"/>
    <w:rsid w:val="58025255"/>
    <w:rsid w:val="581D769D"/>
    <w:rsid w:val="5825449E"/>
    <w:rsid w:val="58394F5A"/>
    <w:rsid w:val="584419DC"/>
    <w:rsid w:val="586F2D66"/>
    <w:rsid w:val="587E73D6"/>
    <w:rsid w:val="5893295D"/>
    <w:rsid w:val="58C06DEC"/>
    <w:rsid w:val="58D456EB"/>
    <w:rsid w:val="58DF1D8F"/>
    <w:rsid w:val="59211CAD"/>
    <w:rsid w:val="595701C1"/>
    <w:rsid w:val="59CD7431"/>
    <w:rsid w:val="5A074A43"/>
    <w:rsid w:val="5A1D003A"/>
    <w:rsid w:val="5A50791E"/>
    <w:rsid w:val="5A8F5757"/>
    <w:rsid w:val="5A9F61CD"/>
    <w:rsid w:val="5AB17CAE"/>
    <w:rsid w:val="5AB91D27"/>
    <w:rsid w:val="5AEC62DD"/>
    <w:rsid w:val="5B2A0A29"/>
    <w:rsid w:val="5B610B53"/>
    <w:rsid w:val="5BA24D06"/>
    <w:rsid w:val="5BA73749"/>
    <w:rsid w:val="5BB34A32"/>
    <w:rsid w:val="5BC56804"/>
    <w:rsid w:val="5BF365B2"/>
    <w:rsid w:val="5C2E4300"/>
    <w:rsid w:val="5C6B15DF"/>
    <w:rsid w:val="5C94686C"/>
    <w:rsid w:val="5C9A48C7"/>
    <w:rsid w:val="5CE5795C"/>
    <w:rsid w:val="5CEF7481"/>
    <w:rsid w:val="5D2D6B64"/>
    <w:rsid w:val="5D4264CF"/>
    <w:rsid w:val="5D447199"/>
    <w:rsid w:val="5D5422BC"/>
    <w:rsid w:val="5D542937"/>
    <w:rsid w:val="5DA61163"/>
    <w:rsid w:val="5DAA0516"/>
    <w:rsid w:val="5DB17417"/>
    <w:rsid w:val="5DB456DB"/>
    <w:rsid w:val="5DD04B45"/>
    <w:rsid w:val="5DE92789"/>
    <w:rsid w:val="5E0F3D21"/>
    <w:rsid w:val="5E2B2790"/>
    <w:rsid w:val="5E3F2259"/>
    <w:rsid w:val="5E530FF0"/>
    <w:rsid w:val="5E546B16"/>
    <w:rsid w:val="5E7D29C9"/>
    <w:rsid w:val="5E927168"/>
    <w:rsid w:val="5EB22208"/>
    <w:rsid w:val="5EB56A76"/>
    <w:rsid w:val="5EB60591"/>
    <w:rsid w:val="5ECF0980"/>
    <w:rsid w:val="5ED832A7"/>
    <w:rsid w:val="5F1568D7"/>
    <w:rsid w:val="5F213B6C"/>
    <w:rsid w:val="5F5A2123"/>
    <w:rsid w:val="601C3F7E"/>
    <w:rsid w:val="60216F6B"/>
    <w:rsid w:val="60AC1553"/>
    <w:rsid w:val="61454914"/>
    <w:rsid w:val="616D3D0D"/>
    <w:rsid w:val="62371099"/>
    <w:rsid w:val="629D52FE"/>
    <w:rsid w:val="62F64A21"/>
    <w:rsid w:val="630B2309"/>
    <w:rsid w:val="63675AC1"/>
    <w:rsid w:val="63C01228"/>
    <w:rsid w:val="64264A61"/>
    <w:rsid w:val="642D7D16"/>
    <w:rsid w:val="642F28F5"/>
    <w:rsid w:val="64354777"/>
    <w:rsid w:val="64745017"/>
    <w:rsid w:val="64763F54"/>
    <w:rsid w:val="648160BF"/>
    <w:rsid w:val="64FA1B9E"/>
    <w:rsid w:val="65B00AAA"/>
    <w:rsid w:val="65C14970"/>
    <w:rsid w:val="661F255E"/>
    <w:rsid w:val="664D0DA8"/>
    <w:rsid w:val="665F34F6"/>
    <w:rsid w:val="66B8294A"/>
    <w:rsid w:val="67224D78"/>
    <w:rsid w:val="673339C1"/>
    <w:rsid w:val="67364BCA"/>
    <w:rsid w:val="67464925"/>
    <w:rsid w:val="675D2C90"/>
    <w:rsid w:val="67640EC6"/>
    <w:rsid w:val="67830A69"/>
    <w:rsid w:val="681A7045"/>
    <w:rsid w:val="681C1A0B"/>
    <w:rsid w:val="68393723"/>
    <w:rsid w:val="684C55D8"/>
    <w:rsid w:val="68556AAF"/>
    <w:rsid w:val="6875498C"/>
    <w:rsid w:val="68777F76"/>
    <w:rsid w:val="688828FC"/>
    <w:rsid w:val="68BB7A8A"/>
    <w:rsid w:val="68CA2E61"/>
    <w:rsid w:val="68CC6F7F"/>
    <w:rsid w:val="68E51FF4"/>
    <w:rsid w:val="68E9639C"/>
    <w:rsid w:val="69153BE0"/>
    <w:rsid w:val="693A4D16"/>
    <w:rsid w:val="696F1072"/>
    <w:rsid w:val="697847C4"/>
    <w:rsid w:val="6A4B5F27"/>
    <w:rsid w:val="6A4F1CBD"/>
    <w:rsid w:val="6AB324C2"/>
    <w:rsid w:val="6BA43D0C"/>
    <w:rsid w:val="6BDB3763"/>
    <w:rsid w:val="6BF46231"/>
    <w:rsid w:val="6C5748BE"/>
    <w:rsid w:val="6C596356"/>
    <w:rsid w:val="6C7E49B3"/>
    <w:rsid w:val="6CCB6015"/>
    <w:rsid w:val="6CF20A5C"/>
    <w:rsid w:val="6CFB54F3"/>
    <w:rsid w:val="6D614525"/>
    <w:rsid w:val="6D746E00"/>
    <w:rsid w:val="6DAB5BBC"/>
    <w:rsid w:val="6DCD56E4"/>
    <w:rsid w:val="6DE6770E"/>
    <w:rsid w:val="6DE92EC1"/>
    <w:rsid w:val="6E21662F"/>
    <w:rsid w:val="6E231BDA"/>
    <w:rsid w:val="6E354E00"/>
    <w:rsid w:val="6E3D55C3"/>
    <w:rsid w:val="6E777388"/>
    <w:rsid w:val="6E8B0BE2"/>
    <w:rsid w:val="6EB962A2"/>
    <w:rsid w:val="6ECD3007"/>
    <w:rsid w:val="6F134758"/>
    <w:rsid w:val="6F961863"/>
    <w:rsid w:val="6FB20985"/>
    <w:rsid w:val="6FBC30D1"/>
    <w:rsid w:val="6FD92EA4"/>
    <w:rsid w:val="7019124F"/>
    <w:rsid w:val="701A4910"/>
    <w:rsid w:val="70637302"/>
    <w:rsid w:val="706C0F92"/>
    <w:rsid w:val="707741A7"/>
    <w:rsid w:val="708F55A7"/>
    <w:rsid w:val="709D71BD"/>
    <w:rsid w:val="70B83C9D"/>
    <w:rsid w:val="70FF1B36"/>
    <w:rsid w:val="71305553"/>
    <w:rsid w:val="71394201"/>
    <w:rsid w:val="713C038A"/>
    <w:rsid w:val="715F25BA"/>
    <w:rsid w:val="71771759"/>
    <w:rsid w:val="718A6D28"/>
    <w:rsid w:val="71DB086E"/>
    <w:rsid w:val="71F25EBB"/>
    <w:rsid w:val="726526D6"/>
    <w:rsid w:val="729148C4"/>
    <w:rsid w:val="72C572B0"/>
    <w:rsid w:val="72CC3591"/>
    <w:rsid w:val="72F5180A"/>
    <w:rsid w:val="72F541CA"/>
    <w:rsid w:val="73072152"/>
    <w:rsid w:val="730C3174"/>
    <w:rsid w:val="730F4C3A"/>
    <w:rsid w:val="733019BC"/>
    <w:rsid w:val="738E0D93"/>
    <w:rsid w:val="73B46ED6"/>
    <w:rsid w:val="73D84FC1"/>
    <w:rsid w:val="73F54355"/>
    <w:rsid w:val="742B6B59"/>
    <w:rsid w:val="74496664"/>
    <w:rsid w:val="744E2F6F"/>
    <w:rsid w:val="74977A1F"/>
    <w:rsid w:val="74A65545"/>
    <w:rsid w:val="74D00CCB"/>
    <w:rsid w:val="74D249DC"/>
    <w:rsid w:val="74F5749D"/>
    <w:rsid w:val="75217265"/>
    <w:rsid w:val="753E332A"/>
    <w:rsid w:val="75701D9B"/>
    <w:rsid w:val="75956EE1"/>
    <w:rsid w:val="75B60E0A"/>
    <w:rsid w:val="75B61B57"/>
    <w:rsid w:val="75BE745C"/>
    <w:rsid w:val="76000EF7"/>
    <w:rsid w:val="766E46FA"/>
    <w:rsid w:val="76711D6A"/>
    <w:rsid w:val="767D0DCE"/>
    <w:rsid w:val="768E3EF7"/>
    <w:rsid w:val="76A11AC4"/>
    <w:rsid w:val="76C81726"/>
    <w:rsid w:val="7708645A"/>
    <w:rsid w:val="77965E61"/>
    <w:rsid w:val="77DC226A"/>
    <w:rsid w:val="78413EF9"/>
    <w:rsid w:val="785821E0"/>
    <w:rsid w:val="789D4C3B"/>
    <w:rsid w:val="78A73818"/>
    <w:rsid w:val="78F0032A"/>
    <w:rsid w:val="78FF5594"/>
    <w:rsid w:val="790D2A11"/>
    <w:rsid w:val="79205AC6"/>
    <w:rsid w:val="79416F06"/>
    <w:rsid w:val="796C466D"/>
    <w:rsid w:val="79B97A35"/>
    <w:rsid w:val="79E35C61"/>
    <w:rsid w:val="7A067DA1"/>
    <w:rsid w:val="7A2D06B4"/>
    <w:rsid w:val="7A3465F9"/>
    <w:rsid w:val="7A94555C"/>
    <w:rsid w:val="7AA15560"/>
    <w:rsid w:val="7AD05B6C"/>
    <w:rsid w:val="7AE20022"/>
    <w:rsid w:val="7AEC7425"/>
    <w:rsid w:val="7B0F6F53"/>
    <w:rsid w:val="7B807B9B"/>
    <w:rsid w:val="7BA3131A"/>
    <w:rsid w:val="7BAF7096"/>
    <w:rsid w:val="7BB17900"/>
    <w:rsid w:val="7BEE5EB9"/>
    <w:rsid w:val="7C27158F"/>
    <w:rsid w:val="7C4D0B76"/>
    <w:rsid w:val="7C5B069C"/>
    <w:rsid w:val="7C6B1DF7"/>
    <w:rsid w:val="7CA83FC0"/>
    <w:rsid w:val="7CE6054C"/>
    <w:rsid w:val="7CED0CD8"/>
    <w:rsid w:val="7DC22FEE"/>
    <w:rsid w:val="7ECB4FA3"/>
    <w:rsid w:val="7ED05BEB"/>
    <w:rsid w:val="7EDC731A"/>
    <w:rsid w:val="7EF825A9"/>
    <w:rsid w:val="7F0369CE"/>
    <w:rsid w:val="7F1E2905"/>
    <w:rsid w:val="7F264C3D"/>
    <w:rsid w:val="7F3145A1"/>
    <w:rsid w:val="7F3B3986"/>
    <w:rsid w:val="7F406731"/>
    <w:rsid w:val="7F7220F8"/>
    <w:rsid w:val="7F7460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rules v:ext="edit">
        <o:r id="V:Rule1" type="connector" idref="#直接箭头连接符 7"/>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uiPriority="0"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4">
    <w:name w:val="Normal"/>
    <w:qFormat/>
    <w:rsid w:val="00A951D6"/>
    <w:pPr>
      <w:widowControl w:val="0"/>
      <w:jc w:val="both"/>
    </w:pPr>
    <w:rPr>
      <w:rFonts w:ascii="仿宋_GB2312" w:eastAsia="仿宋_GB2312" w:hAnsi="宋体"/>
      <w:kern w:val="2"/>
      <w:sz w:val="21"/>
      <w:szCs w:val="28"/>
    </w:rPr>
  </w:style>
  <w:style w:type="paragraph" w:styleId="1">
    <w:name w:val="heading 1"/>
    <w:basedOn w:val="aff4"/>
    <w:next w:val="aff4"/>
    <w:link w:val="1Char"/>
    <w:qFormat/>
    <w:rsid w:val="00A951D6"/>
    <w:pPr>
      <w:keepNext/>
      <w:keepLines/>
      <w:spacing w:before="340" w:after="330" w:line="578" w:lineRule="auto"/>
      <w:outlineLvl w:val="0"/>
    </w:pPr>
    <w:rPr>
      <w:rFonts w:ascii="Times New Roman" w:eastAsia="宋体" w:hAnsi="Times New Roman"/>
      <w:b/>
      <w:bCs/>
      <w:kern w:val="44"/>
      <w:sz w:val="44"/>
      <w:szCs w:val="44"/>
    </w:rPr>
  </w:style>
  <w:style w:type="paragraph" w:styleId="2">
    <w:name w:val="heading 2"/>
    <w:basedOn w:val="aff4"/>
    <w:next w:val="aff4"/>
    <w:link w:val="2Char"/>
    <w:qFormat/>
    <w:rsid w:val="00A951D6"/>
    <w:pPr>
      <w:keepNext/>
      <w:keepLines/>
      <w:spacing w:before="260" w:after="260" w:line="416" w:lineRule="auto"/>
      <w:outlineLvl w:val="1"/>
    </w:pPr>
    <w:rPr>
      <w:rFonts w:ascii="Cambria" w:eastAsia="宋体" w:hAnsi="Cambria"/>
      <w:b/>
      <w:bCs/>
      <w:sz w:val="32"/>
      <w:szCs w:val="32"/>
    </w:rPr>
  </w:style>
  <w:style w:type="character" w:default="1" w:styleId="aff5">
    <w:name w:val="Default Paragraph Font"/>
    <w:uiPriority w:val="1"/>
    <w:semiHidden/>
    <w:unhideWhenUsed/>
  </w:style>
  <w:style w:type="table" w:default="1" w:styleId="aff6">
    <w:name w:val="Normal Table"/>
    <w:uiPriority w:val="99"/>
    <w:semiHidden/>
    <w:unhideWhenUsed/>
    <w:qFormat/>
    <w:tblPr>
      <w:tblInd w:w="0" w:type="dxa"/>
      <w:tblCellMar>
        <w:top w:w="0" w:type="dxa"/>
        <w:left w:w="108" w:type="dxa"/>
        <w:bottom w:w="0" w:type="dxa"/>
        <w:right w:w="108" w:type="dxa"/>
      </w:tblCellMar>
    </w:tblPr>
  </w:style>
  <w:style w:type="numbering" w:default="1" w:styleId="aff7">
    <w:name w:val="No List"/>
    <w:uiPriority w:val="99"/>
    <w:semiHidden/>
    <w:unhideWhenUsed/>
  </w:style>
  <w:style w:type="paragraph" w:styleId="7">
    <w:name w:val="toc 7"/>
    <w:basedOn w:val="aff4"/>
    <w:next w:val="aff4"/>
    <w:uiPriority w:val="39"/>
    <w:qFormat/>
    <w:rsid w:val="00A951D6"/>
    <w:pPr>
      <w:tabs>
        <w:tab w:val="right" w:leader="dot" w:pos="9241"/>
      </w:tabs>
      <w:ind w:firstLineChars="500" w:firstLine="505"/>
      <w:jc w:val="left"/>
    </w:pPr>
    <w:rPr>
      <w:rFonts w:ascii="宋体" w:eastAsia="宋体" w:hAnsi="Times New Roman"/>
      <w:szCs w:val="21"/>
    </w:rPr>
  </w:style>
  <w:style w:type="paragraph" w:styleId="8">
    <w:name w:val="index 8"/>
    <w:basedOn w:val="aff4"/>
    <w:next w:val="aff4"/>
    <w:qFormat/>
    <w:rsid w:val="00A951D6"/>
    <w:pPr>
      <w:ind w:left="1680" w:hanging="210"/>
      <w:jc w:val="left"/>
    </w:pPr>
    <w:rPr>
      <w:rFonts w:ascii="Calibri" w:eastAsia="宋体" w:hAnsi="Calibri"/>
      <w:sz w:val="20"/>
      <w:szCs w:val="20"/>
    </w:rPr>
  </w:style>
  <w:style w:type="paragraph" w:styleId="aff8">
    <w:name w:val="caption"/>
    <w:basedOn w:val="aff4"/>
    <w:next w:val="aff4"/>
    <w:qFormat/>
    <w:rsid w:val="00A951D6"/>
    <w:pPr>
      <w:spacing w:before="152" w:after="160"/>
    </w:pPr>
    <w:rPr>
      <w:rFonts w:ascii="Arial" w:eastAsia="黑体" w:hAnsi="Arial" w:cs="Arial"/>
      <w:sz w:val="20"/>
      <w:szCs w:val="20"/>
    </w:rPr>
  </w:style>
  <w:style w:type="paragraph" w:styleId="5">
    <w:name w:val="index 5"/>
    <w:basedOn w:val="aff4"/>
    <w:next w:val="aff4"/>
    <w:qFormat/>
    <w:rsid w:val="00A951D6"/>
    <w:pPr>
      <w:ind w:left="1050" w:hanging="210"/>
      <w:jc w:val="left"/>
    </w:pPr>
    <w:rPr>
      <w:rFonts w:ascii="Calibri" w:eastAsia="宋体" w:hAnsi="Calibri"/>
      <w:sz w:val="20"/>
      <w:szCs w:val="20"/>
    </w:rPr>
  </w:style>
  <w:style w:type="paragraph" w:styleId="aff9">
    <w:name w:val="Document Map"/>
    <w:basedOn w:val="aff4"/>
    <w:link w:val="Char"/>
    <w:qFormat/>
    <w:rsid w:val="00A951D6"/>
    <w:rPr>
      <w:rFonts w:ascii="宋体" w:eastAsia="等线"/>
      <w:sz w:val="18"/>
      <w:szCs w:val="18"/>
    </w:rPr>
  </w:style>
  <w:style w:type="paragraph" w:styleId="affa">
    <w:name w:val="annotation text"/>
    <w:basedOn w:val="aff4"/>
    <w:link w:val="Char0"/>
    <w:unhideWhenUsed/>
    <w:qFormat/>
    <w:rsid w:val="00A951D6"/>
    <w:pPr>
      <w:jc w:val="left"/>
    </w:pPr>
  </w:style>
  <w:style w:type="paragraph" w:styleId="6">
    <w:name w:val="index 6"/>
    <w:basedOn w:val="aff4"/>
    <w:next w:val="aff4"/>
    <w:qFormat/>
    <w:rsid w:val="00A951D6"/>
    <w:pPr>
      <w:ind w:left="1260" w:hanging="210"/>
      <w:jc w:val="left"/>
    </w:pPr>
    <w:rPr>
      <w:rFonts w:ascii="Calibri" w:eastAsia="宋体" w:hAnsi="Calibri"/>
      <w:sz w:val="20"/>
      <w:szCs w:val="20"/>
    </w:rPr>
  </w:style>
  <w:style w:type="paragraph" w:styleId="affb">
    <w:name w:val="Body Text"/>
    <w:basedOn w:val="aff4"/>
    <w:link w:val="Char1"/>
    <w:qFormat/>
    <w:rsid w:val="00A951D6"/>
    <w:pPr>
      <w:spacing w:after="120"/>
    </w:pPr>
  </w:style>
  <w:style w:type="paragraph" w:styleId="affc">
    <w:name w:val="Body Text Indent"/>
    <w:basedOn w:val="aff4"/>
    <w:link w:val="Char2"/>
    <w:qFormat/>
    <w:rsid w:val="00A951D6"/>
    <w:pPr>
      <w:ind w:leftChars="171" w:left="359" w:firstLine="1"/>
      <w:jc w:val="left"/>
    </w:pPr>
    <w:rPr>
      <w:rFonts w:ascii="Times New Roman" w:eastAsia="宋体" w:hAnsi="Times New Roman"/>
      <w:szCs w:val="24"/>
    </w:rPr>
  </w:style>
  <w:style w:type="paragraph" w:styleId="4">
    <w:name w:val="index 4"/>
    <w:basedOn w:val="aff4"/>
    <w:next w:val="aff4"/>
    <w:qFormat/>
    <w:rsid w:val="00A951D6"/>
    <w:pPr>
      <w:ind w:left="840" w:hanging="210"/>
      <w:jc w:val="left"/>
    </w:pPr>
    <w:rPr>
      <w:rFonts w:ascii="Calibri" w:eastAsia="宋体" w:hAnsi="Calibri"/>
      <w:sz w:val="20"/>
      <w:szCs w:val="20"/>
    </w:rPr>
  </w:style>
  <w:style w:type="paragraph" w:styleId="50">
    <w:name w:val="toc 5"/>
    <w:basedOn w:val="aff4"/>
    <w:next w:val="aff4"/>
    <w:uiPriority w:val="39"/>
    <w:qFormat/>
    <w:rsid w:val="00A951D6"/>
    <w:pPr>
      <w:tabs>
        <w:tab w:val="right" w:leader="dot" w:pos="9241"/>
      </w:tabs>
      <w:ind w:firstLineChars="300" w:firstLine="300"/>
      <w:jc w:val="left"/>
    </w:pPr>
    <w:rPr>
      <w:rFonts w:ascii="宋体" w:eastAsia="宋体" w:hAnsi="Times New Roman"/>
      <w:szCs w:val="21"/>
    </w:rPr>
  </w:style>
  <w:style w:type="paragraph" w:styleId="3">
    <w:name w:val="toc 3"/>
    <w:basedOn w:val="aff4"/>
    <w:next w:val="aff4"/>
    <w:uiPriority w:val="39"/>
    <w:qFormat/>
    <w:rsid w:val="00A951D6"/>
    <w:pPr>
      <w:tabs>
        <w:tab w:val="right" w:leader="dot" w:pos="9241"/>
      </w:tabs>
      <w:ind w:firstLineChars="100" w:firstLine="102"/>
      <w:jc w:val="left"/>
    </w:pPr>
    <w:rPr>
      <w:rFonts w:ascii="宋体" w:eastAsia="宋体" w:hAnsi="Times New Roman"/>
      <w:szCs w:val="21"/>
    </w:rPr>
  </w:style>
  <w:style w:type="paragraph" w:styleId="80">
    <w:name w:val="toc 8"/>
    <w:basedOn w:val="aff4"/>
    <w:next w:val="aff4"/>
    <w:uiPriority w:val="39"/>
    <w:qFormat/>
    <w:rsid w:val="00A951D6"/>
    <w:pPr>
      <w:tabs>
        <w:tab w:val="right" w:leader="dot" w:pos="9241"/>
      </w:tabs>
      <w:ind w:firstLineChars="600" w:firstLine="607"/>
      <w:jc w:val="left"/>
    </w:pPr>
    <w:rPr>
      <w:rFonts w:ascii="宋体" w:eastAsia="宋体" w:hAnsi="Times New Roman"/>
      <w:szCs w:val="21"/>
    </w:rPr>
  </w:style>
  <w:style w:type="paragraph" w:styleId="30">
    <w:name w:val="index 3"/>
    <w:basedOn w:val="aff4"/>
    <w:next w:val="aff4"/>
    <w:qFormat/>
    <w:rsid w:val="00A951D6"/>
    <w:pPr>
      <w:ind w:left="630" w:hanging="210"/>
      <w:jc w:val="left"/>
    </w:pPr>
    <w:rPr>
      <w:rFonts w:ascii="Calibri" w:eastAsia="宋体" w:hAnsi="Calibri"/>
      <w:sz w:val="20"/>
      <w:szCs w:val="20"/>
    </w:rPr>
  </w:style>
  <w:style w:type="paragraph" w:styleId="affd">
    <w:name w:val="Date"/>
    <w:basedOn w:val="aff4"/>
    <w:next w:val="aff4"/>
    <w:link w:val="Char3"/>
    <w:qFormat/>
    <w:rsid w:val="00A951D6"/>
    <w:pPr>
      <w:ind w:leftChars="2500" w:left="100"/>
    </w:pPr>
  </w:style>
  <w:style w:type="paragraph" w:styleId="20">
    <w:name w:val="Body Text Indent 2"/>
    <w:basedOn w:val="aff4"/>
    <w:link w:val="2Char0"/>
    <w:qFormat/>
    <w:rsid w:val="00A951D6"/>
    <w:pPr>
      <w:ind w:firstLine="630"/>
    </w:pPr>
    <w:rPr>
      <w:rFonts w:ascii="宋体" w:eastAsia="宋体"/>
      <w:spacing w:val="10"/>
      <w:sz w:val="24"/>
    </w:rPr>
  </w:style>
  <w:style w:type="paragraph" w:styleId="affe">
    <w:name w:val="endnote text"/>
    <w:basedOn w:val="aff4"/>
    <w:link w:val="Char4"/>
    <w:qFormat/>
    <w:rsid w:val="00A951D6"/>
    <w:pPr>
      <w:snapToGrid w:val="0"/>
      <w:jc w:val="left"/>
    </w:pPr>
    <w:rPr>
      <w:rFonts w:ascii="等线" w:eastAsia="等线" w:hAnsi="等线"/>
      <w:szCs w:val="24"/>
    </w:rPr>
  </w:style>
  <w:style w:type="paragraph" w:styleId="afff">
    <w:name w:val="Balloon Text"/>
    <w:basedOn w:val="aff4"/>
    <w:link w:val="Char5"/>
    <w:qFormat/>
    <w:rsid w:val="00A951D6"/>
    <w:rPr>
      <w:sz w:val="18"/>
      <w:szCs w:val="18"/>
    </w:rPr>
  </w:style>
  <w:style w:type="paragraph" w:styleId="afff0">
    <w:name w:val="footer"/>
    <w:basedOn w:val="aff4"/>
    <w:link w:val="Char6"/>
    <w:uiPriority w:val="99"/>
    <w:qFormat/>
    <w:rsid w:val="00A951D6"/>
    <w:pPr>
      <w:tabs>
        <w:tab w:val="center" w:pos="4153"/>
        <w:tab w:val="right" w:pos="8306"/>
      </w:tabs>
      <w:adjustRightInd w:val="0"/>
      <w:snapToGrid w:val="0"/>
      <w:jc w:val="left"/>
      <w:textAlignment w:val="baseline"/>
    </w:pPr>
    <w:rPr>
      <w:rFonts w:ascii="Times New Roman" w:eastAsia="宋体" w:hAnsi="Times New Roman"/>
      <w:spacing w:val="20"/>
      <w:kern w:val="0"/>
      <w:sz w:val="18"/>
      <w:szCs w:val="20"/>
    </w:rPr>
  </w:style>
  <w:style w:type="paragraph" w:styleId="afff1">
    <w:name w:val="header"/>
    <w:basedOn w:val="aff4"/>
    <w:link w:val="Char10"/>
    <w:uiPriority w:val="99"/>
    <w:qFormat/>
    <w:rsid w:val="00A951D6"/>
    <w:pPr>
      <w:tabs>
        <w:tab w:val="center" w:pos="4153"/>
        <w:tab w:val="right" w:pos="8306"/>
      </w:tabs>
      <w:snapToGrid w:val="0"/>
      <w:jc w:val="center"/>
    </w:pPr>
    <w:rPr>
      <w:sz w:val="18"/>
      <w:szCs w:val="18"/>
    </w:rPr>
  </w:style>
  <w:style w:type="paragraph" w:styleId="10">
    <w:name w:val="toc 1"/>
    <w:basedOn w:val="aff4"/>
    <w:next w:val="aff4"/>
    <w:uiPriority w:val="39"/>
    <w:qFormat/>
    <w:rsid w:val="00A951D6"/>
    <w:pPr>
      <w:tabs>
        <w:tab w:val="right" w:leader="dot" w:pos="9241"/>
      </w:tabs>
      <w:spacing w:beforeLines="25" w:afterLines="25"/>
      <w:jc w:val="left"/>
    </w:pPr>
    <w:rPr>
      <w:rFonts w:ascii="宋体" w:eastAsia="宋体" w:hAnsi="Times New Roman"/>
      <w:szCs w:val="21"/>
    </w:rPr>
  </w:style>
  <w:style w:type="paragraph" w:styleId="40">
    <w:name w:val="toc 4"/>
    <w:basedOn w:val="aff4"/>
    <w:next w:val="aff4"/>
    <w:uiPriority w:val="39"/>
    <w:qFormat/>
    <w:rsid w:val="00A951D6"/>
    <w:pPr>
      <w:tabs>
        <w:tab w:val="right" w:leader="dot" w:pos="9241"/>
      </w:tabs>
      <w:ind w:firstLineChars="200" w:firstLine="198"/>
      <w:jc w:val="left"/>
    </w:pPr>
    <w:rPr>
      <w:rFonts w:ascii="宋体" w:eastAsia="宋体" w:hAnsi="Times New Roman"/>
      <w:szCs w:val="21"/>
    </w:rPr>
  </w:style>
  <w:style w:type="paragraph" w:styleId="afff2">
    <w:name w:val="index heading"/>
    <w:basedOn w:val="aff4"/>
    <w:next w:val="11"/>
    <w:qFormat/>
    <w:rsid w:val="00A951D6"/>
    <w:pPr>
      <w:spacing w:before="120" w:after="120"/>
      <w:jc w:val="center"/>
    </w:pPr>
    <w:rPr>
      <w:rFonts w:ascii="Calibri" w:eastAsia="宋体" w:hAnsi="Calibri"/>
      <w:b/>
      <w:bCs/>
      <w:iCs/>
      <w:szCs w:val="20"/>
    </w:rPr>
  </w:style>
  <w:style w:type="paragraph" w:styleId="11">
    <w:name w:val="index 1"/>
    <w:basedOn w:val="aff4"/>
    <w:next w:val="afff3"/>
    <w:qFormat/>
    <w:rsid w:val="00A951D6"/>
    <w:pPr>
      <w:tabs>
        <w:tab w:val="right" w:leader="dot" w:pos="9299"/>
      </w:tabs>
      <w:jc w:val="left"/>
    </w:pPr>
    <w:rPr>
      <w:rFonts w:ascii="宋体" w:eastAsia="宋体" w:hAnsi="Times New Roman"/>
      <w:szCs w:val="21"/>
    </w:rPr>
  </w:style>
  <w:style w:type="paragraph" w:customStyle="1" w:styleId="afff3">
    <w:name w:val="段"/>
    <w:link w:val="Char7"/>
    <w:qFormat/>
    <w:rsid w:val="00A951D6"/>
    <w:pPr>
      <w:autoSpaceDE w:val="0"/>
      <w:autoSpaceDN w:val="0"/>
      <w:ind w:firstLineChars="200" w:firstLine="200"/>
      <w:jc w:val="both"/>
    </w:pPr>
    <w:rPr>
      <w:rFonts w:ascii="宋体"/>
      <w:kern w:val="2"/>
      <w:sz w:val="21"/>
      <w:szCs w:val="24"/>
    </w:rPr>
  </w:style>
  <w:style w:type="paragraph" w:styleId="ae">
    <w:name w:val="footnote text"/>
    <w:basedOn w:val="aff4"/>
    <w:link w:val="Char8"/>
    <w:qFormat/>
    <w:rsid w:val="00A951D6"/>
    <w:pPr>
      <w:numPr>
        <w:numId w:val="1"/>
      </w:numPr>
      <w:snapToGrid w:val="0"/>
      <w:jc w:val="left"/>
    </w:pPr>
    <w:rPr>
      <w:rFonts w:ascii="宋体" w:eastAsia="等线" w:hAnsi="等线"/>
      <w:sz w:val="18"/>
      <w:szCs w:val="18"/>
    </w:rPr>
  </w:style>
  <w:style w:type="paragraph" w:styleId="60">
    <w:name w:val="toc 6"/>
    <w:basedOn w:val="aff4"/>
    <w:next w:val="aff4"/>
    <w:uiPriority w:val="39"/>
    <w:qFormat/>
    <w:rsid w:val="00A951D6"/>
    <w:pPr>
      <w:tabs>
        <w:tab w:val="right" w:leader="dot" w:pos="9241"/>
      </w:tabs>
      <w:ind w:firstLineChars="400" w:firstLine="403"/>
      <w:jc w:val="left"/>
    </w:pPr>
    <w:rPr>
      <w:rFonts w:ascii="宋体" w:eastAsia="宋体" w:hAnsi="Times New Roman"/>
      <w:szCs w:val="21"/>
    </w:rPr>
  </w:style>
  <w:style w:type="paragraph" w:styleId="70">
    <w:name w:val="index 7"/>
    <w:basedOn w:val="aff4"/>
    <w:next w:val="aff4"/>
    <w:qFormat/>
    <w:rsid w:val="00A951D6"/>
    <w:pPr>
      <w:ind w:left="1470" w:hanging="210"/>
      <w:jc w:val="left"/>
    </w:pPr>
    <w:rPr>
      <w:rFonts w:ascii="Calibri" w:eastAsia="宋体" w:hAnsi="Calibri"/>
      <w:sz w:val="20"/>
      <w:szCs w:val="20"/>
    </w:rPr>
  </w:style>
  <w:style w:type="paragraph" w:styleId="9">
    <w:name w:val="index 9"/>
    <w:basedOn w:val="aff4"/>
    <w:next w:val="aff4"/>
    <w:qFormat/>
    <w:rsid w:val="00A951D6"/>
    <w:pPr>
      <w:ind w:left="1890" w:hanging="210"/>
      <w:jc w:val="left"/>
    </w:pPr>
    <w:rPr>
      <w:rFonts w:ascii="Calibri" w:eastAsia="宋体" w:hAnsi="Calibri"/>
      <w:sz w:val="20"/>
      <w:szCs w:val="20"/>
    </w:rPr>
  </w:style>
  <w:style w:type="paragraph" w:styleId="21">
    <w:name w:val="toc 2"/>
    <w:basedOn w:val="aff4"/>
    <w:next w:val="aff4"/>
    <w:uiPriority w:val="39"/>
    <w:qFormat/>
    <w:rsid w:val="00A951D6"/>
    <w:pPr>
      <w:tabs>
        <w:tab w:val="right" w:leader="dot" w:pos="9241"/>
      </w:tabs>
    </w:pPr>
    <w:rPr>
      <w:rFonts w:ascii="宋体" w:eastAsia="宋体" w:hAnsi="Times New Roman"/>
      <w:szCs w:val="21"/>
    </w:rPr>
  </w:style>
  <w:style w:type="paragraph" w:styleId="90">
    <w:name w:val="toc 9"/>
    <w:basedOn w:val="aff4"/>
    <w:next w:val="aff4"/>
    <w:uiPriority w:val="39"/>
    <w:qFormat/>
    <w:rsid w:val="00A951D6"/>
    <w:pPr>
      <w:ind w:left="1470"/>
      <w:jc w:val="left"/>
    </w:pPr>
    <w:rPr>
      <w:rFonts w:ascii="Times New Roman" w:eastAsia="宋体" w:hAnsi="Times New Roman"/>
      <w:sz w:val="20"/>
      <w:szCs w:val="20"/>
    </w:rPr>
  </w:style>
  <w:style w:type="paragraph" w:styleId="HTML">
    <w:name w:val="HTML Preformatted"/>
    <w:basedOn w:val="aff4"/>
    <w:link w:val="HTMLChar"/>
    <w:qFormat/>
    <w:rsid w:val="00A951D6"/>
    <w:rPr>
      <w:rFonts w:ascii="Courier New" w:eastAsia="等线" w:hAnsi="Courier New" w:cs="Courier New"/>
      <w:sz w:val="24"/>
      <w:szCs w:val="24"/>
    </w:rPr>
  </w:style>
  <w:style w:type="paragraph" w:styleId="afff4">
    <w:name w:val="Normal (Web)"/>
    <w:basedOn w:val="aff4"/>
    <w:uiPriority w:val="99"/>
    <w:qFormat/>
    <w:rsid w:val="00A951D6"/>
    <w:pPr>
      <w:widowControl/>
      <w:spacing w:before="100" w:beforeAutospacing="1" w:after="100" w:afterAutospacing="1"/>
      <w:jc w:val="left"/>
    </w:pPr>
    <w:rPr>
      <w:rFonts w:ascii="宋体" w:eastAsia="宋体" w:cs="宋体"/>
      <w:color w:val="000000"/>
      <w:kern w:val="0"/>
      <w:sz w:val="24"/>
      <w:szCs w:val="24"/>
    </w:rPr>
  </w:style>
  <w:style w:type="paragraph" w:styleId="22">
    <w:name w:val="index 2"/>
    <w:basedOn w:val="aff4"/>
    <w:next w:val="aff4"/>
    <w:qFormat/>
    <w:rsid w:val="00A951D6"/>
    <w:pPr>
      <w:ind w:left="420" w:hanging="210"/>
      <w:jc w:val="left"/>
    </w:pPr>
    <w:rPr>
      <w:rFonts w:ascii="Calibri" w:eastAsia="宋体" w:hAnsi="Calibri"/>
      <w:sz w:val="20"/>
      <w:szCs w:val="20"/>
    </w:rPr>
  </w:style>
  <w:style w:type="paragraph" w:styleId="afff5">
    <w:name w:val="annotation subject"/>
    <w:basedOn w:val="affa"/>
    <w:next w:val="affa"/>
    <w:link w:val="Char9"/>
    <w:qFormat/>
    <w:rsid w:val="00A951D6"/>
    <w:rPr>
      <w:rFonts w:ascii="等线" w:eastAsia="等线" w:hAnsi="等线"/>
      <w:b/>
      <w:bCs/>
      <w:szCs w:val="24"/>
    </w:rPr>
  </w:style>
  <w:style w:type="table" w:styleId="afff6">
    <w:name w:val="Table Grid"/>
    <w:basedOn w:val="aff6"/>
    <w:uiPriority w:val="59"/>
    <w:qFormat/>
    <w:rsid w:val="00A951D6"/>
    <w:pPr>
      <w:numPr>
        <w:numId w:val="2"/>
      </w:numPr>
      <w:ind w:left="0" w:firstLine="0"/>
    </w:pPr>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endnote reference"/>
    <w:qFormat/>
    <w:rsid w:val="00A951D6"/>
    <w:rPr>
      <w:vertAlign w:val="superscript"/>
    </w:rPr>
  </w:style>
  <w:style w:type="character" w:styleId="afff8">
    <w:name w:val="page number"/>
    <w:basedOn w:val="aff5"/>
    <w:qFormat/>
    <w:rsid w:val="00A951D6"/>
  </w:style>
  <w:style w:type="character" w:styleId="afff9">
    <w:name w:val="FollowedHyperlink"/>
    <w:qFormat/>
    <w:rsid w:val="00A951D6"/>
    <w:rPr>
      <w:color w:val="333333"/>
      <w:sz w:val="18"/>
      <w:szCs w:val="18"/>
      <w:u w:val="none"/>
    </w:rPr>
  </w:style>
  <w:style w:type="character" w:styleId="afffa">
    <w:name w:val="Emphasis"/>
    <w:basedOn w:val="aff5"/>
    <w:qFormat/>
    <w:rsid w:val="00A951D6"/>
  </w:style>
  <w:style w:type="character" w:styleId="HTML0">
    <w:name w:val="HTML Definition"/>
    <w:basedOn w:val="aff5"/>
    <w:qFormat/>
    <w:rsid w:val="00A951D6"/>
  </w:style>
  <w:style w:type="character" w:styleId="HTML1">
    <w:name w:val="HTML Acronym"/>
    <w:basedOn w:val="aff5"/>
    <w:qFormat/>
    <w:rsid w:val="00A951D6"/>
  </w:style>
  <w:style w:type="character" w:styleId="HTML2">
    <w:name w:val="HTML Variable"/>
    <w:basedOn w:val="aff5"/>
    <w:qFormat/>
    <w:rsid w:val="00A951D6"/>
  </w:style>
  <w:style w:type="character" w:styleId="afffb">
    <w:name w:val="Hyperlink"/>
    <w:uiPriority w:val="99"/>
    <w:qFormat/>
    <w:rsid w:val="00A951D6"/>
    <w:rPr>
      <w:color w:val="0000FF"/>
      <w:spacing w:val="0"/>
      <w:w w:val="100"/>
      <w:szCs w:val="21"/>
      <w:u w:val="single"/>
      <w:lang w:val="en-US" w:eastAsia="zh-CN"/>
    </w:rPr>
  </w:style>
  <w:style w:type="character" w:styleId="HTML3">
    <w:name w:val="HTML Code"/>
    <w:qFormat/>
    <w:rsid w:val="00A951D6"/>
    <w:rPr>
      <w:rFonts w:ascii="Courier New" w:hAnsi="Courier New"/>
      <w:sz w:val="20"/>
      <w:szCs w:val="20"/>
    </w:rPr>
  </w:style>
  <w:style w:type="character" w:styleId="afffc">
    <w:name w:val="annotation reference"/>
    <w:qFormat/>
    <w:rsid w:val="00A951D6"/>
    <w:rPr>
      <w:sz w:val="21"/>
      <w:szCs w:val="21"/>
    </w:rPr>
  </w:style>
  <w:style w:type="character" w:styleId="HTML4">
    <w:name w:val="HTML Cite"/>
    <w:basedOn w:val="aff5"/>
    <w:qFormat/>
    <w:rsid w:val="00A951D6"/>
  </w:style>
  <w:style w:type="character" w:styleId="afffd">
    <w:name w:val="footnote reference"/>
    <w:qFormat/>
    <w:rsid w:val="00A951D6"/>
    <w:rPr>
      <w:vertAlign w:val="superscript"/>
    </w:rPr>
  </w:style>
  <w:style w:type="character" w:customStyle="1" w:styleId="upload">
    <w:name w:val="upload"/>
    <w:basedOn w:val="aff5"/>
    <w:qFormat/>
    <w:rsid w:val="00A951D6"/>
  </w:style>
  <w:style w:type="character" w:customStyle="1" w:styleId="hps">
    <w:name w:val="hps"/>
    <w:basedOn w:val="aff5"/>
    <w:qFormat/>
    <w:rsid w:val="00A951D6"/>
  </w:style>
  <w:style w:type="character" w:customStyle="1" w:styleId="HTML10">
    <w:name w:val="HTML 预设格式 字符1"/>
    <w:uiPriority w:val="99"/>
    <w:semiHidden/>
    <w:qFormat/>
    <w:rsid w:val="00A951D6"/>
    <w:rPr>
      <w:rFonts w:ascii="Courier New" w:eastAsia="仿宋_GB2312" w:hAnsi="Courier New" w:cs="Courier New"/>
      <w:sz w:val="20"/>
      <w:szCs w:val="20"/>
    </w:rPr>
  </w:style>
  <w:style w:type="character" w:customStyle="1" w:styleId="qqpay">
    <w:name w:val="qqpay"/>
    <w:basedOn w:val="aff5"/>
    <w:qFormat/>
    <w:rsid w:val="00A951D6"/>
  </w:style>
  <w:style w:type="character" w:customStyle="1" w:styleId="Chara">
    <w:name w:val="附录公式 Char"/>
    <w:link w:val="afffe"/>
    <w:qFormat/>
    <w:rsid w:val="00A951D6"/>
    <w:rPr>
      <w:rFonts w:ascii="宋体"/>
      <w:sz w:val="21"/>
    </w:rPr>
  </w:style>
  <w:style w:type="paragraph" w:customStyle="1" w:styleId="afffe">
    <w:name w:val="附录公式"/>
    <w:basedOn w:val="afff3"/>
    <w:next w:val="afff3"/>
    <w:link w:val="Chara"/>
    <w:qFormat/>
    <w:rsid w:val="00A951D6"/>
    <w:pPr>
      <w:tabs>
        <w:tab w:val="center" w:pos="4201"/>
        <w:tab w:val="right" w:leader="dot" w:pos="9298"/>
      </w:tabs>
      <w:ind w:firstLine="420"/>
    </w:pPr>
  </w:style>
  <w:style w:type="character" w:customStyle="1" w:styleId="Char">
    <w:name w:val="文档结构图 Char"/>
    <w:link w:val="aff9"/>
    <w:qFormat/>
    <w:rsid w:val="00A951D6"/>
    <w:rPr>
      <w:rFonts w:ascii="宋体" w:hAnsi="宋体"/>
      <w:sz w:val="18"/>
      <w:szCs w:val="18"/>
    </w:rPr>
  </w:style>
  <w:style w:type="character" w:customStyle="1" w:styleId="CharChar">
    <w:name w:val="一级条标题 Char Char"/>
    <w:link w:val="affff"/>
    <w:qFormat/>
    <w:rsid w:val="00A951D6"/>
    <w:rPr>
      <w:rFonts w:ascii="黑体" w:eastAsia="黑体"/>
      <w:sz w:val="21"/>
    </w:rPr>
  </w:style>
  <w:style w:type="paragraph" w:customStyle="1" w:styleId="affff">
    <w:name w:val="一级条标题"/>
    <w:basedOn w:val="a7"/>
    <w:next w:val="afff3"/>
    <w:link w:val="CharChar"/>
    <w:qFormat/>
    <w:rsid w:val="00A951D6"/>
    <w:pPr>
      <w:numPr>
        <w:numId w:val="0"/>
      </w:numPr>
      <w:spacing w:beforeLines="0" w:afterLines="0"/>
      <w:outlineLvl w:val="2"/>
    </w:pPr>
    <w:rPr>
      <w:rFonts w:hAnsi="等线"/>
      <w:kern w:val="2"/>
      <w:szCs w:val="24"/>
    </w:rPr>
  </w:style>
  <w:style w:type="paragraph" w:customStyle="1" w:styleId="a7">
    <w:name w:val="章标题"/>
    <w:next w:val="afff3"/>
    <w:qFormat/>
    <w:rsid w:val="00A951D6"/>
    <w:pPr>
      <w:numPr>
        <w:numId w:val="3"/>
      </w:numPr>
      <w:spacing w:beforeLines="50" w:afterLines="50"/>
      <w:jc w:val="both"/>
      <w:outlineLvl w:val="1"/>
    </w:pPr>
    <w:rPr>
      <w:rFonts w:ascii="黑体" w:eastAsia="黑体"/>
      <w:sz w:val="21"/>
    </w:rPr>
  </w:style>
  <w:style w:type="character" w:customStyle="1" w:styleId="12">
    <w:name w:val="脚注文本 字符1"/>
    <w:uiPriority w:val="99"/>
    <w:semiHidden/>
    <w:qFormat/>
    <w:rsid w:val="00A951D6"/>
    <w:rPr>
      <w:rFonts w:ascii="仿宋_GB2312" w:eastAsia="仿宋_GB2312" w:hAnsi="宋体" w:cs="Times New Roman"/>
      <w:sz w:val="18"/>
      <w:szCs w:val="18"/>
    </w:rPr>
  </w:style>
  <w:style w:type="character" w:customStyle="1" w:styleId="2Char0">
    <w:name w:val="正文文本缩进 2 Char"/>
    <w:link w:val="20"/>
    <w:qFormat/>
    <w:rsid w:val="00A951D6"/>
    <w:rPr>
      <w:rFonts w:ascii="宋体" w:eastAsia="宋体" w:hAnsi="宋体" w:cs="Times New Roman"/>
      <w:spacing w:val="10"/>
      <w:szCs w:val="28"/>
    </w:rPr>
  </w:style>
  <w:style w:type="character" w:customStyle="1" w:styleId="atn">
    <w:name w:val="atn"/>
    <w:basedOn w:val="aff5"/>
    <w:qFormat/>
    <w:rsid w:val="00A951D6"/>
  </w:style>
  <w:style w:type="character" w:customStyle="1" w:styleId="Char3">
    <w:name w:val="日期 Char"/>
    <w:link w:val="affd"/>
    <w:qFormat/>
    <w:rsid w:val="00A951D6"/>
    <w:rPr>
      <w:rFonts w:ascii="仿宋_GB2312" w:eastAsia="仿宋_GB2312" w:hAnsi="宋体" w:cs="Times New Roman"/>
      <w:sz w:val="21"/>
      <w:szCs w:val="28"/>
    </w:rPr>
  </w:style>
  <w:style w:type="character" w:customStyle="1" w:styleId="input">
    <w:name w:val="input"/>
    <w:basedOn w:val="aff5"/>
    <w:qFormat/>
    <w:rsid w:val="00A951D6"/>
  </w:style>
  <w:style w:type="character" w:customStyle="1" w:styleId="13">
    <w:name w:val="页眉 字符1"/>
    <w:uiPriority w:val="99"/>
    <w:semiHidden/>
    <w:qFormat/>
    <w:rsid w:val="00A951D6"/>
    <w:rPr>
      <w:rFonts w:ascii="仿宋_GB2312" w:eastAsia="仿宋_GB2312" w:hAnsi="宋体" w:cs="Times New Roman"/>
      <w:sz w:val="18"/>
      <w:szCs w:val="18"/>
    </w:rPr>
  </w:style>
  <w:style w:type="character" w:customStyle="1" w:styleId="Char7">
    <w:name w:val="段 Char"/>
    <w:link w:val="afff3"/>
    <w:qFormat/>
    <w:rsid w:val="00A951D6"/>
    <w:rPr>
      <w:rFonts w:ascii="宋体"/>
      <w:sz w:val="21"/>
    </w:rPr>
  </w:style>
  <w:style w:type="character" w:customStyle="1" w:styleId="affff0">
    <w:name w:val="批注文字 字符"/>
    <w:qFormat/>
    <w:rsid w:val="00A951D6"/>
    <w:rPr>
      <w:kern w:val="2"/>
      <w:sz w:val="21"/>
      <w:szCs w:val="24"/>
    </w:rPr>
  </w:style>
  <w:style w:type="character" w:customStyle="1" w:styleId="14">
    <w:name w:val="文档结构图 字符1"/>
    <w:uiPriority w:val="99"/>
    <w:semiHidden/>
    <w:qFormat/>
    <w:rsid w:val="00A951D6"/>
    <w:rPr>
      <w:rFonts w:ascii="Apple Color Emoji" w:eastAsia="仿宋_GB2312" w:hAnsi="Apple Color Emoji" w:cs="Times New Roman"/>
      <w:sz w:val="26"/>
      <w:szCs w:val="26"/>
    </w:rPr>
  </w:style>
  <w:style w:type="character" w:customStyle="1" w:styleId="affff1">
    <w:name w:val="发布"/>
    <w:qFormat/>
    <w:rsid w:val="00A951D6"/>
    <w:rPr>
      <w:rFonts w:ascii="黑体" w:eastAsia="黑体"/>
      <w:spacing w:val="22"/>
      <w:w w:val="100"/>
      <w:position w:val="3"/>
      <w:sz w:val="28"/>
    </w:rPr>
  </w:style>
  <w:style w:type="character" w:customStyle="1" w:styleId="Char10">
    <w:name w:val="页眉 Char1"/>
    <w:link w:val="afff1"/>
    <w:uiPriority w:val="99"/>
    <w:qFormat/>
    <w:rsid w:val="00A951D6"/>
    <w:rPr>
      <w:rFonts w:ascii="仿宋_GB2312" w:eastAsia="仿宋_GB2312" w:hAnsi="宋体"/>
      <w:sz w:val="18"/>
      <w:szCs w:val="18"/>
    </w:rPr>
  </w:style>
  <w:style w:type="character" w:customStyle="1" w:styleId="Char0">
    <w:name w:val="批注文字 Char"/>
    <w:link w:val="affa"/>
    <w:qFormat/>
    <w:rsid w:val="00A951D6"/>
    <w:rPr>
      <w:rFonts w:ascii="仿宋_GB2312" w:eastAsia="仿宋_GB2312" w:hAnsi="宋体" w:cs="Times New Roman"/>
      <w:sz w:val="21"/>
      <w:szCs w:val="28"/>
    </w:rPr>
  </w:style>
  <w:style w:type="character" w:customStyle="1" w:styleId="Charb">
    <w:name w:val="首示例 Char"/>
    <w:link w:val="affff2"/>
    <w:qFormat/>
    <w:rsid w:val="00A951D6"/>
    <w:rPr>
      <w:rFonts w:ascii="宋体" w:hAnsi="宋体"/>
      <w:sz w:val="18"/>
      <w:szCs w:val="18"/>
    </w:rPr>
  </w:style>
  <w:style w:type="paragraph" w:customStyle="1" w:styleId="affff2">
    <w:name w:val="首示例"/>
    <w:next w:val="afff3"/>
    <w:link w:val="Charb"/>
    <w:qFormat/>
    <w:rsid w:val="00A951D6"/>
    <w:pPr>
      <w:tabs>
        <w:tab w:val="left" w:pos="360"/>
      </w:tabs>
      <w:ind w:left="3544"/>
    </w:pPr>
    <w:rPr>
      <w:rFonts w:ascii="宋体" w:hAnsi="宋体"/>
      <w:kern w:val="2"/>
      <w:sz w:val="18"/>
      <w:szCs w:val="18"/>
    </w:rPr>
  </w:style>
  <w:style w:type="character" w:customStyle="1" w:styleId="doc">
    <w:name w:val="doc"/>
    <w:basedOn w:val="aff5"/>
    <w:qFormat/>
    <w:rsid w:val="00A951D6"/>
  </w:style>
  <w:style w:type="character" w:customStyle="1" w:styleId="onpay">
    <w:name w:val="onpay"/>
    <w:qFormat/>
    <w:rsid w:val="00A951D6"/>
    <w:rPr>
      <w:bdr w:val="single" w:sz="18" w:space="0" w:color="F69C00"/>
    </w:rPr>
  </w:style>
  <w:style w:type="character" w:customStyle="1" w:styleId="Char1">
    <w:name w:val="正文文本 Char"/>
    <w:link w:val="affb"/>
    <w:qFormat/>
    <w:rsid w:val="00A951D6"/>
    <w:rPr>
      <w:rFonts w:ascii="仿宋_GB2312" w:eastAsia="仿宋_GB2312" w:hAnsi="宋体"/>
      <w:sz w:val="21"/>
      <w:szCs w:val="28"/>
    </w:rPr>
  </w:style>
  <w:style w:type="character" w:customStyle="1" w:styleId="zfbpay">
    <w:name w:val="zfbpay"/>
    <w:basedOn w:val="aff5"/>
    <w:qFormat/>
    <w:rsid w:val="00A951D6"/>
  </w:style>
  <w:style w:type="character" w:customStyle="1" w:styleId="Char2">
    <w:name w:val="正文文本缩进 Char"/>
    <w:link w:val="affc"/>
    <w:qFormat/>
    <w:rsid w:val="00A951D6"/>
    <w:rPr>
      <w:rFonts w:ascii="Times New Roman" w:eastAsia="宋体" w:hAnsi="Times New Roman" w:cs="Times New Roman"/>
      <w:sz w:val="21"/>
    </w:rPr>
  </w:style>
  <w:style w:type="character" w:customStyle="1" w:styleId="pages">
    <w:name w:val="pages"/>
    <w:qFormat/>
    <w:rsid w:val="00A951D6"/>
    <w:rPr>
      <w:color w:val="999999"/>
    </w:rPr>
  </w:style>
  <w:style w:type="character" w:customStyle="1" w:styleId="layui-layer-tabnow2">
    <w:name w:val="layui-layer-tabnow2"/>
    <w:qFormat/>
    <w:rsid w:val="00A951D6"/>
    <w:rPr>
      <w:bdr w:val="single" w:sz="6" w:space="0" w:color="CCCCCC"/>
      <w:shd w:val="clear" w:color="auto" w:fill="FFFFFF"/>
    </w:rPr>
  </w:style>
  <w:style w:type="character" w:customStyle="1" w:styleId="doc1">
    <w:name w:val="doc1"/>
    <w:basedOn w:val="aff5"/>
    <w:qFormat/>
    <w:rsid w:val="00A951D6"/>
  </w:style>
  <w:style w:type="character" w:customStyle="1" w:styleId="password">
    <w:name w:val="password"/>
    <w:basedOn w:val="aff5"/>
    <w:qFormat/>
    <w:rsid w:val="00A951D6"/>
  </w:style>
  <w:style w:type="character" w:customStyle="1" w:styleId="apple-converted-space">
    <w:name w:val="apple-converted-space"/>
    <w:basedOn w:val="aff5"/>
    <w:qFormat/>
    <w:rsid w:val="00A951D6"/>
  </w:style>
  <w:style w:type="character" w:customStyle="1" w:styleId="wxstandby">
    <w:name w:val="wxstandby"/>
    <w:basedOn w:val="aff5"/>
    <w:qFormat/>
    <w:rsid w:val="00A951D6"/>
  </w:style>
  <w:style w:type="character" w:customStyle="1" w:styleId="15">
    <w:name w:val="批注主题 字符1"/>
    <w:uiPriority w:val="99"/>
    <w:semiHidden/>
    <w:qFormat/>
    <w:rsid w:val="00A951D6"/>
    <w:rPr>
      <w:rFonts w:ascii="仿宋_GB2312" w:eastAsia="仿宋_GB2312" w:hAnsi="宋体" w:cs="Times New Roman"/>
      <w:b/>
      <w:bCs/>
      <w:sz w:val="21"/>
      <w:szCs w:val="28"/>
    </w:rPr>
  </w:style>
  <w:style w:type="character" w:customStyle="1" w:styleId="HTMLChar">
    <w:name w:val="HTML 预设格式 Char"/>
    <w:link w:val="HTML"/>
    <w:qFormat/>
    <w:rsid w:val="00A951D6"/>
    <w:rPr>
      <w:rFonts w:ascii="Courier New" w:hAnsi="Courier New" w:cs="Courier New"/>
    </w:rPr>
  </w:style>
  <w:style w:type="character" w:customStyle="1" w:styleId="fr">
    <w:name w:val="fr"/>
    <w:basedOn w:val="aff5"/>
    <w:qFormat/>
    <w:rsid w:val="00A951D6"/>
  </w:style>
  <w:style w:type="character" w:customStyle="1" w:styleId="16">
    <w:name w:val="正文文本 字符1"/>
    <w:uiPriority w:val="99"/>
    <w:semiHidden/>
    <w:qFormat/>
    <w:rsid w:val="00A951D6"/>
    <w:rPr>
      <w:rFonts w:ascii="仿宋_GB2312" w:eastAsia="仿宋_GB2312" w:hAnsi="宋体" w:cs="Times New Roman"/>
      <w:sz w:val="21"/>
      <w:szCs w:val="28"/>
    </w:rPr>
  </w:style>
  <w:style w:type="character" w:customStyle="1" w:styleId="2Char">
    <w:name w:val="标题 2 Char"/>
    <w:link w:val="2"/>
    <w:qFormat/>
    <w:rsid w:val="00A951D6"/>
    <w:rPr>
      <w:rFonts w:ascii="Cambria" w:eastAsia="宋体" w:hAnsi="Cambria" w:cs="Times New Roman"/>
      <w:b/>
      <w:bCs/>
      <w:sz w:val="32"/>
      <w:szCs w:val="32"/>
    </w:rPr>
  </w:style>
  <w:style w:type="character" w:customStyle="1" w:styleId="def3">
    <w:name w:val="def3"/>
    <w:qFormat/>
    <w:rsid w:val="00A951D6"/>
  </w:style>
  <w:style w:type="character" w:customStyle="1" w:styleId="red1">
    <w:name w:val="red1"/>
    <w:qFormat/>
    <w:rsid w:val="00A951D6"/>
    <w:rPr>
      <w:color w:val="FF0000"/>
    </w:rPr>
  </w:style>
  <w:style w:type="character" w:customStyle="1" w:styleId="zhenwen141">
    <w:name w:val="zhenwen141"/>
    <w:qFormat/>
    <w:rsid w:val="00A951D6"/>
    <w:rPr>
      <w:rFonts w:ascii="ˎ̥" w:hAnsi="ˎ̥" w:hint="default"/>
      <w:sz w:val="21"/>
      <w:szCs w:val="21"/>
    </w:rPr>
  </w:style>
  <w:style w:type="character" w:customStyle="1" w:styleId="navselect">
    <w:name w:val="navselect"/>
    <w:qFormat/>
    <w:rsid w:val="00A951D6"/>
    <w:rPr>
      <w:color w:val="333333"/>
      <w:bdr w:val="single" w:sz="6" w:space="0" w:color="FF7700"/>
      <w:shd w:val="clear" w:color="auto" w:fill="FFFFFF"/>
    </w:rPr>
  </w:style>
  <w:style w:type="character" w:customStyle="1" w:styleId="hover43">
    <w:name w:val="hover43"/>
    <w:basedOn w:val="aff5"/>
    <w:qFormat/>
    <w:rsid w:val="00A951D6"/>
  </w:style>
  <w:style w:type="character" w:customStyle="1" w:styleId="first-child">
    <w:name w:val="first-child"/>
    <w:basedOn w:val="aff5"/>
    <w:qFormat/>
    <w:rsid w:val="00A951D6"/>
  </w:style>
  <w:style w:type="character" w:customStyle="1" w:styleId="red2">
    <w:name w:val="red2"/>
    <w:qFormat/>
    <w:rsid w:val="00A951D6"/>
    <w:rPr>
      <w:color w:val="FF0000"/>
    </w:rPr>
  </w:style>
  <w:style w:type="character" w:customStyle="1" w:styleId="apple-style-span">
    <w:name w:val="apple-style-span"/>
    <w:basedOn w:val="aff5"/>
    <w:qFormat/>
    <w:rsid w:val="00A951D6"/>
  </w:style>
  <w:style w:type="character" w:customStyle="1" w:styleId="17">
    <w:name w:val="尾注文本 字符1"/>
    <w:uiPriority w:val="99"/>
    <w:semiHidden/>
    <w:qFormat/>
    <w:rsid w:val="00A951D6"/>
    <w:rPr>
      <w:rFonts w:ascii="仿宋_GB2312" w:eastAsia="仿宋_GB2312" w:hAnsi="宋体" w:cs="Times New Roman"/>
      <w:sz w:val="21"/>
      <w:szCs w:val="28"/>
    </w:rPr>
  </w:style>
  <w:style w:type="character" w:customStyle="1" w:styleId="Char5">
    <w:name w:val="批注框文本 Char"/>
    <w:link w:val="afff"/>
    <w:qFormat/>
    <w:rsid w:val="00A951D6"/>
    <w:rPr>
      <w:rFonts w:ascii="仿宋_GB2312" w:eastAsia="仿宋_GB2312" w:hAnsi="宋体"/>
      <w:sz w:val="18"/>
      <w:szCs w:val="18"/>
    </w:rPr>
  </w:style>
  <w:style w:type="character" w:customStyle="1" w:styleId="18">
    <w:name w:val="批注框文本 字符1"/>
    <w:uiPriority w:val="99"/>
    <w:semiHidden/>
    <w:qFormat/>
    <w:rsid w:val="00A951D6"/>
    <w:rPr>
      <w:rFonts w:ascii="宋体" w:eastAsia="宋体" w:hAnsi="宋体" w:cs="Times New Roman"/>
      <w:sz w:val="18"/>
      <w:szCs w:val="18"/>
    </w:rPr>
  </w:style>
  <w:style w:type="character" w:customStyle="1" w:styleId="1Char">
    <w:name w:val="标题 1 Char"/>
    <w:link w:val="1"/>
    <w:qFormat/>
    <w:rsid w:val="00A951D6"/>
    <w:rPr>
      <w:rFonts w:ascii="Times New Roman" w:eastAsia="宋体" w:hAnsi="Times New Roman" w:cs="Times New Roman"/>
      <w:b/>
      <w:bCs/>
      <w:kern w:val="44"/>
      <w:sz w:val="44"/>
      <w:szCs w:val="44"/>
    </w:rPr>
  </w:style>
  <w:style w:type="character" w:customStyle="1" w:styleId="Char9">
    <w:name w:val="批注主题 Char"/>
    <w:link w:val="afff5"/>
    <w:qFormat/>
    <w:rsid w:val="00A951D6"/>
    <w:rPr>
      <w:b/>
      <w:bCs/>
      <w:sz w:val="21"/>
    </w:rPr>
  </w:style>
  <w:style w:type="character" w:customStyle="1" w:styleId="hover">
    <w:name w:val="hover"/>
    <w:basedOn w:val="aff5"/>
    <w:qFormat/>
    <w:rsid w:val="00A951D6"/>
  </w:style>
  <w:style w:type="character" w:customStyle="1" w:styleId="wxpay">
    <w:name w:val="wxpay"/>
    <w:basedOn w:val="aff5"/>
    <w:qFormat/>
    <w:rsid w:val="00A951D6"/>
  </w:style>
  <w:style w:type="character" w:customStyle="1" w:styleId="Char4">
    <w:name w:val="尾注文本 Char"/>
    <w:link w:val="affe"/>
    <w:qFormat/>
    <w:rsid w:val="00A951D6"/>
    <w:rPr>
      <w:sz w:val="21"/>
    </w:rPr>
  </w:style>
  <w:style w:type="character" w:customStyle="1" w:styleId="authcode">
    <w:name w:val="authcode"/>
    <w:basedOn w:val="aff5"/>
    <w:qFormat/>
    <w:rsid w:val="00A951D6"/>
  </w:style>
  <w:style w:type="character" w:customStyle="1" w:styleId="Char8">
    <w:name w:val="脚注文本 Char"/>
    <w:link w:val="ae"/>
    <w:qFormat/>
    <w:rsid w:val="00A951D6"/>
    <w:rPr>
      <w:rFonts w:ascii="宋体"/>
      <w:sz w:val="18"/>
      <w:szCs w:val="18"/>
    </w:rPr>
  </w:style>
  <w:style w:type="character" w:customStyle="1" w:styleId="update">
    <w:name w:val="update"/>
    <w:basedOn w:val="aff5"/>
    <w:qFormat/>
    <w:rsid w:val="00A951D6"/>
  </w:style>
  <w:style w:type="character" w:customStyle="1" w:styleId="Char6">
    <w:name w:val="页脚 Char"/>
    <w:link w:val="afff0"/>
    <w:uiPriority w:val="99"/>
    <w:qFormat/>
    <w:rsid w:val="00A951D6"/>
    <w:rPr>
      <w:rFonts w:ascii="Times New Roman" w:eastAsia="宋体" w:hAnsi="Times New Roman" w:cs="Times New Roman"/>
      <w:spacing w:val="20"/>
      <w:kern w:val="0"/>
      <w:sz w:val="18"/>
      <w:szCs w:val="20"/>
    </w:rPr>
  </w:style>
  <w:style w:type="paragraph" w:customStyle="1" w:styleId="affff3">
    <w:name w:val="封面文字"/>
    <w:qFormat/>
    <w:rsid w:val="00A951D6"/>
    <w:pPr>
      <w:spacing w:before="320" w:after="320"/>
      <w:jc w:val="center"/>
    </w:pPr>
    <w:rPr>
      <w:b/>
      <w:spacing w:val="80"/>
      <w:w w:val="150"/>
      <w:sz w:val="48"/>
    </w:rPr>
  </w:style>
  <w:style w:type="paragraph" w:customStyle="1" w:styleId="affff4">
    <w:name w:val="封面标准英文名称"/>
    <w:qFormat/>
    <w:rsid w:val="00A951D6"/>
    <w:pPr>
      <w:widowControl w:val="0"/>
      <w:spacing w:before="370" w:line="400" w:lineRule="exact"/>
      <w:jc w:val="center"/>
    </w:pPr>
    <w:rPr>
      <w:sz w:val="28"/>
    </w:rPr>
  </w:style>
  <w:style w:type="paragraph" w:customStyle="1" w:styleId="QB5">
    <w:name w:val="QB标题5"/>
    <w:basedOn w:val="QB4"/>
    <w:qFormat/>
    <w:rsid w:val="00A951D6"/>
    <w:pPr>
      <w:numPr>
        <w:ilvl w:val="4"/>
      </w:numPr>
      <w:outlineLvl w:val="4"/>
    </w:pPr>
  </w:style>
  <w:style w:type="paragraph" w:customStyle="1" w:styleId="QB4">
    <w:name w:val="QB标题4"/>
    <w:basedOn w:val="QB2"/>
    <w:qFormat/>
    <w:rsid w:val="00A951D6"/>
    <w:pPr>
      <w:numPr>
        <w:ilvl w:val="3"/>
      </w:numPr>
      <w:spacing w:line="415" w:lineRule="auto"/>
      <w:outlineLvl w:val="3"/>
    </w:pPr>
  </w:style>
  <w:style w:type="paragraph" w:customStyle="1" w:styleId="QB2">
    <w:name w:val="QB标题2"/>
    <w:basedOn w:val="2"/>
    <w:qFormat/>
    <w:rsid w:val="00A951D6"/>
    <w:pPr>
      <w:numPr>
        <w:ilvl w:val="1"/>
        <w:numId w:val="4"/>
      </w:numPr>
      <w:spacing w:line="240" w:lineRule="auto"/>
    </w:pPr>
    <w:rPr>
      <w:rFonts w:ascii="Arial" w:eastAsia="黑体" w:hAnsi="Arial"/>
      <w:b w:val="0"/>
      <w:sz w:val="21"/>
      <w:szCs w:val="21"/>
    </w:rPr>
  </w:style>
  <w:style w:type="paragraph" w:customStyle="1" w:styleId="affff5">
    <w:name w:val="正文标题"/>
    <w:qFormat/>
    <w:rsid w:val="00A951D6"/>
    <w:rPr>
      <w:rFonts w:ascii="黑体" w:eastAsia="黑体"/>
      <w:sz w:val="21"/>
    </w:rPr>
  </w:style>
  <w:style w:type="paragraph" w:customStyle="1" w:styleId="affff6">
    <w:name w:val="附录一级无"/>
    <w:basedOn w:val="afc"/>
    <w:qFormat/>
    <w:rsid w:val="00A951D6"/>
    <w:pPr>
      <w:numPr>
        <w:ilvl w:val="0"/>
        <w:numId w:val="0"/>
      </w:numPr>
      <w:spacing w:beforeLines="0" w:afterLines="0"/>
    </w:pPr>
    <w:rPr>
      <w:rFonts w:ascii="宋体" w:eastAsia="宋体"/>
      <w:szCs w:val="21"/>
    </w:rPr>
  </w:style>
  <w:style w:type="paragraph" w:customStyle="1" w:styleId="afc">
    <w:name w:val="附录一级条标题"/>
    <w:basedOn w:val="afb"/>
    <w:next w:val="afff3"/>
    <w:qFormat/>
    <w:rsid w:val="00A951D6"/>
    <w:pPr>
      <w:numPr>
        <w:ilvl w:val="2"/>
      </w:numPr>
      <w:tabs>
        <w:tab w:val="left" w:pos="360"/>
      </w:tabs>
      <w:autoSpaceDN w:val="0"/>
      <w:spacing w:beforeLines="50" w:afterLines="50"/>
      <w:outlineLvl w:val="2"/>
    </w:pPr>
  </w:style>
  <w:style w:type="paragraph" w:customStyle="1" w:styleId="afb">
    <w:name w:val="附录章标题"/>
    <w:next w:val="afff3"/>
    <w:qFormat/>
    <w:rsid w:val="00A951D6"/>
    <w:pPr>
      <w:numPr>
        <w:ilvl w:val="1"/>
        <w:numId w:val="5"/>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7">
    <w:name w:val="封面标准名称"/>
    <w:qFormat/>
    <w:rsid w:val="00A951D6"/>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实施日期"/>
    <w:basedOn w:val="affff9"/>
    <w:qFormat/>
    <w:rsid w:val="00A951D6"/>
    <w:pPr>
      <w:framePr w:wrap="around" w:vAnchor="page" w:hAnchor="text"/>
      <w:jc w:val="right"/>
    </w:pPr>
  </w:style>
  <w:style w:type="paragraph" w:customStyle="1" w:styleId="affff9">
    <w:name w:val="发布日期"/>
    <w:qFormat/>
    <w:rsid w:val="00A951D6"/>
    <w:pPr>
      <w:framePr w:w="3997" w:h="471" w:hRule="exact" w:vSpace="181" w:wrap="around" w:hAnchor="page" w:x="7089" w:y="14097" w:anchorLock="1"/>
    </w:pPr>
    <w:rPr>
      <w:rFonts w:eastAsia="黑体"/>
      <w:sz w:val="28"/>
    </w:rPr>
  </w:style>
  <w:style w:type="paragraph" w:customStyle="1" w:styleId="affffa">
    <w:name w:val="附录公式编号制表符"/>
    <w:basedOn w:val="aff4"/>
    <w:next w:val="afff3"/>
    <w:qFormat/>
    <w:rsid w:val="00A951D6"/>
    <w:pPr>
      <w:widowControl/>
      <w:tabs>
        <w:tab w:val="center" w:pos="4201"/>
        <w:tab w:val="right" w:leader="dot" w:pos="9298"/>
      </w:tabs>
      <w:autoSpaceDE w:val="0"/>
      <w:autoSpaceDN w:val="0"/>
    </w:pPr>
    <w:rPr>
      <w:rFonts w:ascii="宋体" w:eastAsia="宋体" w:hAnsi="Times New Roman"/>
      <w:kern w:val="0"/>
      <w:szCs w:val="20"/>
    </w:rPr>
  </w:style>
  <w:style w:type="paragraph" w:customStyle="1" w:styleId="aa">
    <w:name w:val="附录图标号"/>
    <w:basedOn w:val="aff4"/>
    <w:qFormat/>
    <w:rsid w:val="00A951D6"/>
    <w:pPr>
      <w:keepNext/>
      <w:pageBreakBefore/>
      <w:widowControl/>
      <w:numPr>
        <w:numId w:val="6"/>
      </w:numPr>
      <w:spacing w:line="14" w:lineRule="exact"/>
      <w:jc w:val="center"/>
      <w:outlineLvl w:val="0"/>
    </w:pPr>
    <w:rPr>
      <w:rFonts w:ascii="Times New Roman" w:eastAsia="宋体" w:hAnsi="Times New Roman"/>
      <w:color w:val="FFFFFF"/>
      <w:szCs w:val="24"/>
    </w:rPr>
  </w:style>
  <w:style w:type="paragraph" w:customStyle="1" w:styleId="affffb">
    <w:name w:val="标准标志"/>
    <w:next w:val="aff4"/>
    <w:qFormat/>
    <w:rsid w:val="00A951D6"/>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标准号2"/>
    <w:qFormat/>
    <w:rsid w:val="00A951D6"/>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QB6">
    <w:name w:val="QB标题6"/>
    <w:basedOn w:val="QB5"/>
    <w:qFormat/>
    <w:rsid w:val="00A951D6"/>
    <w:pPr>
      <w:numPr>
        <w:ilvl w:val="5"/>
      </w:numPr>
      <w:outlineLvl w:val="5"/>
    </w:pPr>
  </w:style>
  <w:style w:type="paragraph" w:customStyle="1" w:styleId="a8">
    <w:name w:val="一级无"/>
    <w:basedOn w:val="affff"/>
    <w:qFormat/>
    <w:rsid w:val="00A951D6"/>
    <w:pPr>
      <w:numPr>
        <w:ilvl w:val="1"/>
        <w:numId w:val="3"/>
      </w:numPr>
      <w:jc w:val="left"/>
    </w:pPr>
    <w:rPr>
      <w:rFonts w:ascii="宋体" w:eastAsia="宋体"/>
      <w:szCs w:val="21"/>
    </w:rPr>
  </w:style>
  <w:style w:type="paragraph" w:customStyle="1" w:styleId="affffc">
    <w:name w:val="标准书眉_偶数页"/>
    <w:basedOn w:val="affffd"/>
    <w:next w:val="aff4"/>
    <w:qFormat/>
    <w:rsid w:val="00A951D6"/>
    <w:pPr>
      <w:spacing w:after="220"/>
      <w:jc w:val="left"/>
    </w:pPr>
    <w:rPr>
      <w:rFonts w:ascii="黑体" w:eastAsia="黑体"/>
      <w:szCs w:val="21"/>
    </w:rPr>
  </w:style>
  <w:style w:type="paragraph" w:customStyle="1" w:styleId="affffd">
    <w:name w:val="标准书眉_奇数页"/>
    <w:next w:val="aff4"/>
    <w:qFormat/>
    <w:rsid w:val="00A951D6"/>
    <w:pPr>
      <w:tabs>
        <w:tab w:val="center" w:pos="4154"/>
        <w:tab w:val="right" w:pos="8306"/>
      </w:tabs>
      <w:spacing w:after="120"/>
      <w:jc w:val="right"/>
    </w:pPr>
    <w:rPr>
      <w:sz w:val="21"/>
    </w:rPr>
  </w:style>
  <w:style w:type="paragraph" w:customStyle="1" w:styleId="afd">
    <w:name w:val="附录二级条标题"/>
    <w:basedOn w:val="aff4"/>
    <w:next w:val="afff3"/>
    <w:qFormat/>
    <w:rsid w:val="00A951D6"/>
    <w:pPr>
      <w:widowControl/>
      <w:numPr>
        <w:ilvl w:val="3"/>
        <w:numId w:val="5"/>
      </w:numPr>
      <w:tabs>
        <w:tab w:val="left" w:pos="360"/>
      </w:tabs>
      <w:wordWrap w:val="0"/>
      <w:overflowPunct w:val="0"/>
      <w:autoSpaceDE w:val="0"/>
      <w:autoSpaceDN w:val="0"/>
      <w:spacing w:beforeLines="50" w:afterLines="50"/>
      <w:textAlignment w:val="baseline"/>
      <w:outlineLvl w:val="3"/>
    </w:pPr>
    <w:rPr>
      <w:rFonts w:ascii="黑体" w:eastAsia="黑体" w:hAnsi="Times New Roman"/>
      <w:kern w:val="21"/>
      <w:szCs w:val="20"/>
    </w:rPr>
  </w:style>
  <w:style w:type="paragraph" w:customStyle="1" w:styleId="affffe">
    <w:name w:val="其他发布日期"/>
    <w:basedOn w:val="affff9"/>
    <w:qFormat/>
    <w:rsid w:val="00A951D6"/>
    <w:pPr>
      <w:framePr w:wrap="around" w:vAnchor="page" w:hAnchor="text" w:x="1419"/>
    </w:pPr>
  </w:style>
  <w:style w:type="paragraph" w:customStyle="1" w:styleId="afffff">
    <w:name w:val="封面一致性程度标识"/>
    <w:basedOn w:val="affff4"/>
    <w:qFormat/>
    <w:rsid w:val="00A951D6"/>
    <w:pPr>
      <w:framePr w:w="9639" w:h="6917" w:hRule="exact" w:wrap="around" w:vAnchor="page" w:hAnchor="page" w:xAlign="center" w:y="6408" w:anchorLock="1"/>
      <w:spacing w:before="440"/>
      <w:textAlignment w:val="center"/>
    </w:pPr>
    <w:rPr>
      <w:rFonts w:ascii="宋体"/>
      <w:szCs w:val="28"/>
    </w:rPr>
  </w:style>
  <w:style w:type="paragraph" w:customStyle="1" w:styleId="CharCharCharChar">
    <w:name w:val="Char Char Char Char"/>
    <w:basedOn w:val="aff4"/>
    <w:qFormat/>
    <w:rsid w:val="00A951D6"/>
    <w:pPr>
      <w:spacing w:line="360" w:lineRule="auto"/>
    </w:pPr>
    <w:rPr>
      <w:rFonts w:ascii="宋体" w:eastAsia="宋体"/>
      <w:sz w:val="22"/>
      <w:szCs w:val="24"/>
    </w:rPr>
  </w:style>
  <w:style w:type="paragraph" w:customStyle="1" w:styleId="afffff0">
    <w:name w:val="图的脚注"/>
    <w:next w:val="afff3"/>
    <w:qFormat/>
    <w:rsid w:val="00A951D6"/>
    <w:pPr>
      <w:widowControl w:val="0"/>
      <w:ind w:leftChars="200" w:left="840" w:hangingChars="200" w:hanging="420"/>
      <w:jc w:val="both"/>
    </w:pPr>
    <w:rPr>
      <w:rFonts w:ascii="宋体"/>
      <w:sz w:val="18"/>
    </w:rPr>
  </w:style>
  <w:style w:type="paragraph" w:customStyle="1" w:styleId="afffff1">
    <w:name w:val="正文左对齐"/>
    <w:basedOn w:val="aff4"/>
    <w:qFormat/>
    <w:rsid w:val="00A951D6"/>
    <w:pPr>
      <w:adjustRightInd w:val="0"/>
      <w:spacing w:afterLines="50" w:line="320" w:lineRule="exact"/>
      <w:ind w:firstLineChars="200" w:firstLine="480"/>
      <w:jc w:val="left"/>
      <w:textAlignment w:val="baseline"/>
    </w:pPr>
    <w:rPr>
      <w:rFonts w:ascii="宋体" w:eastAsia="宋体" w:hAnsi="华文细黑"/>
      <w:kern w:val="0"/>
      <w:sz w:val="24"/>
      <w:szCs w:val="20"/>
    </w:rPr>
  </w:style>
  <w:style w:type="paragraph" w:customStyle="1" w:styleId="a4">
    <w:name w:val="五级无标题条"/>
    <w:basedOn w:val="aff4"/>
    <w:qFormat/>
    <w:rsid w:val="00A951D6"/>
    <w:pPr>
      <w:numPr>
        <w:ilvl w:val="6"/>
        <w:numId w:val="7"/>
      </w:numPr>
    </w:pPr>
    <w:rPr>
      <w:rFonts w:ascii="Times New Roman" w:eastAsia="宋体" w:hAnsi="Times New Roman"/>
      <w:szCs w:val="24"/>
    </w:rPr>
  </w:style>
  <w:style w:type="paragraph" w:customStyle="1" w:styleId="charc">
    <w:name w:val="char"/>
    <w:basedOn w:val="aff4"/>
    <w:qFormat/>
    <w:rsid w:val="00A951D6"/>
    <w:pPr>
      <w:widowControl/>
      <w:spacing w:after="160" w:line="240" w:lineRule="exact"/>
      <w:jc w:val="left"/>
    </w:pPr>
    <w:rPr>
      <w:rFonts w:ascii="Verdana" w:hAnsi="Verdana" w:cs="”“Times New Roman”“"/>
      <w:kern w:val="0"/>
      <w:sz w:val="24"/>
      <w:szCs w:val="20"/>
      <w:lang w:eastAsia="en-US"/>
    </w:rPr>
  </w:style>
  <w:style w:type="paragraph" w:customStyle="1" w:styleId="24">
    <w:name w:val="封面一致性程度标识2"/>
    <w:basedOn w:val="afffff"/>
    <w:qFormat/>
    <w:rsid w:val="00A951D6"/>
    <w:pPr>
      <w:framePr w:wrap="around" w:y="4469"/>
    </w:pPr>
  </w:style>
  <w:style w:type="paragraph" w:customStyle="1" w:styleId="afffff2">
    <w:name w:val="目次、索引正文"/>
    <w:qFormat/>
    <w:rsid w:val="00A951D6"/>
    <w:pPr>
      <w:spacing w:line="320" w:lineRule="exact"/>
      <w:jc w:val="both"/>
    </w:pPr>
    <w:rPr>
      <w:rFonts w:ascii="宋体"/>
      <w:sz w:val="21"/>
    </w:rPr>
  </w:style>
  <w:style w:type="paragraph" w:customStyle="1" w:styleId="a5">
    <w:name w:val="注："/>
    <w:next w:val="afff3"/>
    <w:qFormat/>
    <w:rsid w:val="00A951D6"/>
    <w:pPr>
      <w:widowControl w:val="0"/>
      <w:numPr>
        <w:numId w:val="8"/>
      </w:numPr>
      <w:autoSpaceDE w:val="0"/>
      <w:autoSpaceDN w:val="0"/>
      <w:ind w:left="726" w:hanging="363"/>
      <w:jc w:val="both"/>
    </w:pPr>
    <w:rPr>
      <w:rFonts w:ascii="宋体"/>
      <w:sz w:val="18"/>
      <w:szCs w:val="18"/>
    </w:rPr>
  </w:style>
  <w:style w:type="paragraph" w:customStyle="1" w:styleId="afffff3">
    <w:name w:val="附录图标题"/>
    <w:basedOn w:val="aff4"/>
    <w:next w:val="afff3"/>
    <w:qFormat/>
    <w:rsid w:val="00A951D6"/>
    <w:pPr>
      <w:spacing w:beforeLines="50" w:afterLines="50"/>
      <w:jc w:val="center"/>
    </w:pPr>
    <w:rPr>
      <w:rFonts w:ascii="黑体" w:eastAsia="黑体" w:hAnsi="Times New Roman"/>
      <w:szCs w:val="21"/>
    </w:rPr>
  </w:style>
  <w:style w:type="paragraph" w:customStyle="1" w:styleId="af1">
    <w:name w:val="附录四级无"/>
    <w:basedOn w:val="aff"/>
    <w:qFormat/>
    <w:rsid w:val="00A951D6"/>
    <w:pPr>
      <w:numPr>
        <w:numId w:val="9"/>
      </w:numPr>
      <w:tabs>
        <w:tab w:val="left" w:pos="783"/>
      </w:tabs>
      <w:spacing w:beforeLines="0" w:afterLines="0"/>
    </w:pPr>
    <w:rPr>
      <w:rFonts w:ascii="宋体" w:eastAsia="宋体"/>
      <w:szCs w:val="21"/>
    </w:rPr>
  </w:style>
  <w:style w:type="paragraph" w:customStyle="1" w:styleId="aff">
    <w:name w:val="附录四级条标题"/>
    <w:basedOn w:val="afe"/>
    <w:next w:val="afff3"/>
    <w:qFormat/>
    <w:rsid w:val="00A951D6"/>
    <w:pPr>
      <w:numPr>
        <w:ilvl w:val="5"/>
      </w:numPr>
      <w:outlineLvl w:val="5"/>
    </w:pPr>
  </w:style>
  <w:style w:type="paragraph" w:customStyle="1" w:styleId="afe">
    <w:name w:val="附录三级条标题"/>
    <w:basedOn w:val="afd"/>
    <w:next w:val="afff3"/>
    <w:qFormat/>
    <w:rsid w:val="00A951D6"/>
    <w:pPr>
      <w:numPr>
        <w:ilvl w:val="4"/>
      </w:numPr>
      <w:outlineLvl w:val="4"/>
    </w:pPr>
  </w:style>
  <w:style w:type="paragraph" w:customStyle="1" w:styleId="afffff4">
    <w:name w:val="附录标识"/>
    <w:basedOn w:val="aff4"/>
    <w:next w:val="afff3"/>
    <w:qFormat/>
    <w:rsid w:val="00A951D6"/>
    <w:pPr>
      <w:keepNext/>
      <w:widowControl/>
      <w:shd w:val="clear" w:color="FFFFFF" w:fill="FFFFFF"/>
      <w:tabs>
        <w:tab w:val="left" w:pos="360"/>
        <w:tab w:val="left" w:pos="6405"/>
      </w:tabs>
      <w:spacing w:before="640" w:after="280"/>
      <w:ind w:left="3544"/>
      <w:jc w:val="center"/>
      <w:outlineLvl w:val="0"/>
    </w:pPr>
    <w:rPr>
      <w:rFonts w:ascii="黑体" w:eastAsia="黑体" w:hAnsi="Times New Roman"/>
      <w:kern w:val="0"/>
      <w:szCs w:val="20"/>
    </w:rPr>
  </w:style>
  <w:style w:type="paragraph" w:customStyle="1" w:styleId="af5">
    <w:name w:val="编号列项（三级）"/>
    <w:qFormat/>
    <w:rsid w:val="00A951D6"/>
    <w:pPr>
      <w:numPr>
        <w:ilvl w:val="2"/>
        <w:numId w:val="10"/>
      </w:numPr>
    </w:pPr>
    <w:rPr>
      <w:rFonts w:ascii="宋体"/>
      <w:sz w:val="21"/>
    </w:rPr>
  </w:style>
  <w:style w:type="paragraph" w:customStyle="1" w:styleId="af">
    <w:name w:val="附录二级无"/>
    <w:basedOn w:val="afd"/>
    <w:qFormat/>
    <w:rsid w:val="00A951D6"/>
    <w:pPr>
      <w:numPr>
        <w:numId w:val="9"/>
      </w:numPr>
      <w:tabs>
        <w:tab w:val="left" w:pos="783"/>
      </w:tabs>
      <w:spacing w:beforeLines="0" w:afterLines="0"/>
    </w:pPr>
    <w:rPr>
      <w:rFonts w:ascii="宋体" w:eastAsia="宋体"/>
      <w:szCs w:val="21"/>
    </w:rPr>
  </w:style>
  <w:style w:type="paragraph" w:customStyle="1" w:styleId="afffff5">
    <w:name w:val="其他实施日期"/>
    <w:basedOn w:val="affff8"/>
    <w:qFormat/>
    <w:rsid w:val="00A951D6"/>
    <w:pPr>
      <w:framePr w:wrap="around"/>
    </w:pPr>
  </w:style>
  <w:style w:type="paragraph" w:customStyle="1" w:styleId="afffff6">
    <w:name w:val="封面标准文稿编辑信息"/>
    <w:basedOn w:val="afffff7"/>
    <w:qFormat/>
    <w:rsid w:val="00A951D6"/>
    <w:pPr>
      <w:framePr w:wrap="around"/>
      <w:spacing w:before="180" w:line="180" w:lineRule="exact"/>
    </w:pPr>
    <w:rPr>
      <w:sz w:val="21"/>
    </w:rPr>
  </w:style>
  <w:style w:type="paragraph" w:customStyle="1" w:styleId="afffff7">
    <w:name w:val="封面标准文稿类别"/>
    <w:basedOn w:val="afffff"/>
    <w:qFormat/>
    <w:rsid w:val="00A951D6"/>
    <w:pPr>
      <w:framePr w:wrap="around"/>
      <w:spacing w:after="160" w:line="240" w:lineRule="auto"/>
    </w:pPr>
    <w:rPr>
      <w:sz w:val="24"/>
    </w:rPr>
  </w:style>
  <w:style w:type="paragraph" w:customStyle="1" w:styleId="aff3">
    <w:name w:val="附录数字编号列项（二级）"/>
    <w:qFormat/>
    <w:rsid w:val="00A951D6"/>
    <w:pPr>
      <w:numPr>
        <w:ilvl w:val="1"/>
        <w:numId w:val="11"/>
      </w:numPr>
    </w:pPr>
    <w:rPr>
      <w:rFonts w:ascii="宋体"/>
      <w:sz w:val="21"/>
    </w:rPr>
  </w:style>
  <w:style w:type="paragraph" w:customStyle="1" w:styleId="ac">
    <w:name w:val="列项●（二级）"/>
    <w:qFormat/>
    <w:rsid w:val="00A951D6"/>
    <w:pPr>
      <w:numPr>
        <w:ilvl w:val="1"/>
        <w:numId w:val="12"/>
      </w:numPr>
      <w:tabs>
        <w:tab w:val="left" w:pos="840"/>
      </w:tabs>
      <w:jc w:val="both"/>
    </w:pPr>
    <w:rPr>
      <w:rFonts w:ascii="宋体"/>
      <w:sz w:val="21"/>
    </w:rPr>
  </w:style>
  <w:style w:type="paragraph" w:customStyle="1" w:styleId="afffff8">
    <w:name w:val="示例内容"/>
    <w:qFormat/>
    <w:rsid w:val="00A951D6"/>
    <w:pPr>
      <w:ind w:firstLineChars="200" w:firstLine="200"/>
    </w:pPr>
    <w:rPr>
      <w:rFonts w:ascii="宋体"/>
      <w:sz w:val="18"/>
      <w:szCs w:val="18"/>
    </w:rPr>
  </w:style>
  <w:style w:type="paragraph" w:customStyle="1" w:styleId="QB0">
    <w:name w:val="QB表"/>
    <w:basedOn w:val="aff4"/>
    <w:next w:val="aff4"/>
    <w:qFormat/>
    <w:rsid w:val="00A951D6"/>
    <w:pPr>
      <w:widowControl/>
      <w:numPr>
        <w:ilvl w:val="7"/>
        <w:numId w:val="4"/>
      </w:numPr>
      <w:autoSpaceDE w:val="0"/>
      <w:autoSpaceDN w:val="0"/>
      <w:jc w:val="center"/>
    </w:pPr>
    <w:rPr>
      <w:rFonts w:ascii="Times New Roman" w:eastAsia="宋体" w:hAnsi="Times New Roman"/>
      <w:kern w:val="0"/>
      <w:szCs w:val="20"/>
    </w:rPr>
  </w:style>
  <w:style w:type="paragraph" w:customStyle="1" w:styleId="a1">
    <w:name w:val="二级无标题条"/>
    <w:basedOn w:val="aff4"/>
    <w:qFormat/>
    <w:rsid w:val="00A951D6"/>
    <w:pPr>
      <w:numPr>
        <w:ilvl w:val="3"/>
        <w:numId w:val="7"/>
      </w:numPr>
    </w:pPr>
    <w:rPr>
      <w:rFonts w:ascii="Times New Roman" w:eastAsia="宋体" w:hAnsi="Times New Roman"/>
      <w:szCs w:val="24"/>
    </w:rPr>
  </w:style>
  <w:style w:type="paragraph" w:customStyle="1" w:styleId="TableParagraph">
    <w:name w:val="Table Paragraph"/>
    <w:basedOn w:val="aff4"/>
    <w:uiPriority w:val="1"/>
    <w:qFormat/>
    <w:rsid w:val="00A951D6"/>
    <w:pPr>
      <w:jc w:val="left"/>
    </w:pPr>
    <w:rPr>
      <w:rFonts w:ascii="Calibri" w:eastAsia="宋体" w:hAnsi="Calibri"/>
      <w:kern w:val="0"/>
      <w:sz w:val="22"/>
      <w:szCs w:val="22"/>
      <w:lang w:eastAsia="en-US"/>
    </w:rPr>
  </w:style>
  <w:style w:type="paragraph" w:customStyle="1" w:styleId="afffff9">
    <w:name w:val="正文公式编号制表符"/>
    <w:basedOn w:val="afff3"/>
    <w:next w:val="afff3"/>
    <w:qFormat/>
    <w:rsid w:val="00A951D6"/>
    <w:pPr>
      <w:tabs>
        <w:tab w:val="center" w:pos="4201"/>
        <w:tab w:val="right" w:leader="dot" w:pos="9298"/>
      </w:tabs>
      <w:ind w:firstLineChars="0" w:firstLine="0"/>
    </w:pPr>
  </w:style>
  <w:style w:type="paragraph" w:customStyle="1" w:styleId="ab">
    <w:name w:val="列项——（一级）"/>
    <w:qFormat/>
    <w:rsid w:val="00A951D6"/>
    <w:pPr>
      <w:widowControl w:val="0"/>
      <w:numPr>
        <w:numId w:val="12"/>
      </w:numPr>
      <w:jc w:val="both"/>
    </w:pPr>
    <w:rPr>
      <w:rFonts w:ascii="宋体"/>
      <w:sz w:val="21"/>
    </w:rPr>
  </w:style>
  <w:style w:type="paragraph" w:customStyle="1" w:styleId="a6">
    <w:name w:val="四级无"/>
    <w:basedOn w:val="afffffa"/>
    <w:qFormat/>
    <w:rsid w:val="00A951D6"/>
    <w:pPr>
      <w:numPr>
        <w:ilvl w:val="0"/>
        <w:numId w:val="13"/>
      </w:numPr>
      <w:ind w:firstLine="0"/>
      <w:jc w:val="left"/>
    </w:pPr>
    <w:rPr>
      <w:rFonts w:ascii="宋体" w:eastAsia="宋体"/>
      <w:szCs w:val="21"/>
    </w:rPr>
  </w:style>
  <w:style w:type="paragraph" w:customStyle="1" w:styleId="afffffa">
    <w:name w:val="四级条标题"/>
    <w:basedOn w:val="afffffb"/>
    <w:next w:val="afff3"/>
    <w:qFormat/>
    <w:rsid w:val="00A951D6"/>
    <w:pPr>
      <w:numPr>
        <w:ilvl w:val="4"/>
      </w:numPr>
      <w:outlineLvl w:val="5"/>
    </w:pPr>
  </w:style>
  <w:style w:type="paragraph" w:customStyle="1" w:styleId="afffffb">
    <w:name w:val="三级条标题"/>
    <w:basedOn w:val="a9"/>
    <w:next w:val="afff3"/>
    <w:qFormat/>
    <w:rsid w:val="00A951D6"/>
    <w:pPr>
      <w:numPr>
        <w:ilvl w:val="0"/>
        <w:numId w:val="0"/>
      </w:numPr>
      <w:outlineLvl w:val="4"/>
    </w:pPr>
  </w:style>
  <w:style w:type="paragraph" w:customStyle="1" w:styleId="a9">
    <w:name w:val="二级条标题"/>
    <w:basedOn w:val="aff4"/>
    <w:next w:val="afff3"/>
    <w:qFormat/>
    <w:rsid w:val="00A951D6"/>
    <w:pPr>
      <w:widowControl/>
      <w:numPr>
        <w:ilvl w:val="2"/>
        <w:numId w:val="3"/>
      </w:numPr>
      <w:outlineLvl w:val="3"/>
    </w:pPr>
    <w:rPr>
      <w:rFonts w:ascii="黑体" w:eastAsia="黑体" w:hAnsi="Times New Roman"/>
      <w:kern w:val="0"/>
      <w:szCs w:val="20"/>
    </w:rPr>
  </w:style>
  <w:style w:type="paragraph" w:customStyle="1" w:styleId="afffffc">
    <w:name w:val="封面日期"/>
    <w:qFormat/>
    <w:rsid w:val="00A951D6"/>
    <w:pPr>
      <w:jc w:val="center"/>
    </w:pPr>
    <w:rPr>
      <w:rFonts w:ascii="黑体" w:eastAsia="黑体"/>
      <w:spacing w:val="4"/>
      <w:sz w:val="28"/>
    </w:rPr>
  </w:style>
  <w:style w:type="paragraph" w:customStyle="1" w:styleId="af3">
    <w:name w:val="字母编号列项（一级）"/>
    <w:qFormat/>
    <w:rsid w:val="00A951D6"/>
    <w:pPr>
      <w:numPr>
        <w:numId w:val="10"/>
      </w:numPr>
      <w:jc w:val="both"/>
    </w:pPr>
    <w:rPr>
      <w:rFonts w:ascii="宋体"/>
      <w:sz w:val="21"/>
    </w:rPr>
  </w:style>
  <w:style w:type="paragraph" w:customStyle="1" w:styleId="a">
    <w:name w:val="注×："/>
    <w:qFormat/>
    <w:rsid w:val="00A951D6"/>
    <w:pPr>
      <w:widowControl w:val="0"/>
      <w:numPr>
        <w:numId w:val="7"/>
      </w:numPr>
      <w:autoSpaceDE w:val="0"/>
      <w:autoSpaceDN w:val="0"/>
      <w:jc w:val="both"/>
    </w:pPr>
    <w:rPr>
      <w:rFonts w:ascii="宋体"/>
      <w:sz w:val="18"/>
      <w:szCs w:val="18"/>
    </w:rPr>
  </w:style>
  <w:style w:type="paragraph" w:customStyle="1" w:styleId="afffffd">
    <w:name w:val="注：（正文）"/>
    <w:basedOn w:val="aff4"/>
    <w:next w:val="afff3"/>
    <w:qFormat/>
    <w:rsid w:val="00A951D6"/>
    <w:pPr>
      <w:autoSpaceDE w:val="0"/>
      <w:autoSpaceDN w:val="0"/>
    </w:pPr>
    <w:rPr>
      <w:rFonts w:ascii="宋体" w:eastAsia="宋体" w:hAnsi="Times New Roman"/>
      <w:kern w:val="0"/>
      <w:sz w:val="18"/>
      <w:szCs w:val="18"/>
    </w:rPr>
  </w:style>
  <w:style w:type="paragraph" w:customStyle="1" w:styleId="aff1">
    <w:name w:val="示例"/>
    <w:next w:val="afffff8"/>
    <w:qFormat/>
    <w:rsid w:val="00A951D6"/>
    <w:pPr>
      <w:widowControl w:val="0"/>
      <w:numPr>
        <w:numId w:val="14"/>
      </w:numPr>
      <w:jc w:val="both"/>
    </w:pPr>
    <w:rPr>
      <w:rFonts w:ascii="宋体"/>
      <w:sz w:val="18"/>
      <w:szCs w:val="18"/>
    </w:rPr>
  </w:style>
  <w:style w:type="paragraph" w:customStyle="1" w:styleId="a3">
    <w:name w:val="四级无标题条"/>
    <w:basedOn w:val="aff4"/>
    <w:qFormat/>
    <w:rsid w:val="00A951D6"/>
    <w:pPr>
      <w:numPr>
        <w:ilvl w:val="5"/>
        <w:numId w:val="7"/>
      </w:numPr>
    </w:pPr>
    <w:rPr>
      <w:rFonts w:ascii="Times New Roman" w:eastAsia="宋体" w:hAnsi="Times New Roman"/>
      <w:szCs w:val="24"/>
    </w:rPr>
  </w:style>
  <w:style w:type="paragraph" w:customStyle="1" w:styleId="QB3">
    <w:name w:val="QB标题3"/>
    <w:basedOn w:val="QB2"/>
    <w:qFormat/>
    <w:rsid w:val="00A951D6"/>
    <w:pPr>
      <w:numPr>
        <w:ilvl w:val="2"/>
      </w:numPr>
      <w:spacing w:line="415" w:lineRule="auto"/>
      <w:outlineLvl w:val="2"/>
    </w:pPr>
  </w:style>
  <w:style w:type="paragraph" w:customStyle="1" w:styleId="afffffe">
    <w:name w:val="前言、引言标题"/>
    <w:next w:val="afff3"/>
    <w:qFormat/>
    <w:rsid w:val="00A951D6"/>
    <w:pPr>
      <w:shd w:val="clear" w:color="FFFFFF" w:fill="FFFFFF"/>
      <w:spacing w:before="640" w:after="560"/>
      <w:jc w:val="center"/>
      <w:outlineLvl w:val="0"/>
    </w:pPr>
    <w:rPr>
      <w:rFonts w:ascii="黑体" w:eastAsia="黑体"/>
      <w:sz w:val="32"/>
    </w:rPr>
  </w:style>
  <w:style w:type="paragraph" w:customStyle="1" w:styleId="25">
    <w:name w:val="封面标准文稿编辑信息2"/>
    <w:basedOn w:val="afffff6"/>
    <w:qFormat/>
    <w:rsid w:val="00A951D6"/>
    <w:pPr>
      <w:framePr w:wrap="around" w:y="4469"/>
    </w:pPr>
  </w:style>
  <w:style w:type="paragraph" w:customStyle="1" w:styleId="aff0">
    <w:name w:val="附录五级条标题"/>
    <w:basedOn w:val="aff"/>
    <w:next w:val="afff3"/>
    <w:qFormat/>
    <w:rsid w:val="00A951D6"/>
    <w:pPr>
      <w:numPr>
        <w:ilvl w:val="6"/>
      </w:numPr>
      <w:outlineLvl w:val="6"/>
    </w:pPr>
  </w:style>
  <w:style w:type="paragraph" w:customStyle="1" w:styleId="af7">
    <w:name w:val="正文图标题"/>
    <w:next w:val="afff3"/>
    <w:qFormat/>
    <w:rsid w:val="00A951D6"/>
    <w:pPr>
      <w:numPr>
        <w:numId w:val="15"/>
      </w:numPr>
      <w:spacing w:beforeLines="50" w:afterLines="50"/>
      <w:jc w:val="center"/>
    </w:pPr>
    <w:rPr>
      <w:rFonts w:ascii="黑体" w:eastAsia="黑体"/>
      <w:sz w:val="21"/>
    </w:rPr>
  </w:style>
  <w:style w:type="paragraph" w:customStyle="1" w:styleId="af4">
    <w:name w:val="数字编号列项（二级）"/>
    <w:qFormat/>
    <w:rsid w:val="00A951D6"/>
    <w:pPr>
      <w:numPr>
        <w:ilvl w:val="1"/>
        <w:numId w:val="10"/>
      </w:numPr>
      <w:jc w:val="both"/>
    </w:pPr>
    <w:rPr>
      <w:rFonts w:ascii="宋体"/>
      <w:sz w:val="21"/>
    </w:rPr>
  </w:style>
  <w:style w:type="paragraph" w:customStyle="1" w:styleId="aff2">
    <w:name w:val="附录字母编号列项（一级）"/>
    <w:qFormat/>
    <w:rsid w:val="00A951D6"/>
    <w:pPr>
      <w:numPr>
        <w:numId w:val="11"/>
      </w:numPr>
    </w:pPr>
    <w:rPr>
      <w:rFonts w:ascii="宋体"/>
      <w:sz w:val="21"/>
    </w:rPr>
  </w:style>
  <w:style w:type="paragraph" w:customStyle="1" w:styleId="TOC1">
    <w:name w:val="TOC 标题1"/>
    <w:basedOn w:val="1"/>
    <w:next w:val="aff4"/>
    <w:uiPriority w:val="39"/>
    <w:qFormat/>
    <w:rsid w:val="00A951D6"/>
    <w:pPr>
      <w:widowControl/>
      <w:spacing w:before="480" w:after="0" w:line="276" w:lineRule="auto"/>
      <w:jc w:val="left"/>
      <w:outlineLvl w:val="9"/>
    </w:pPr>
    <w:rPr>
      <w:rFonts w:ascii="Cambria" w:hAnsi="Cambria"/>
      <w:color w:val="365F91"/>
      <w:kern w:val="0"/>
      <w:sz w:val="28"/>
      <w:szCs w:val="28"/>
    </w:rPr>
  </w:style>
  <w:style w:type="paragraph" w:customStyle="1" w:styleId="af8">
    <w:name w:val="附录表标号"/>
    <w:basedOn w:val="aff4"/>
    <w:next w:val="afff3"/>
    <w:qFormat/>
    <w:rsid w:val="00A951D6"/>
    <w:pPr>
      <w:numPr>
        <w:numId w:val="16"/>
      </w:numPr>
      <w:spacing w:line="14" w:lineRule="exact"/>
      <w:jc w:val="center"/>
      <w:outlineLvl w:val="0"/>
    </w:pPr>
    <w:rPr>
      <w:rFonts w:ascii="Times New Roman" w:eastAsia="宋体" w:hAnsi="Times New Roman"/>
      <w:color w:val="FFFFFF"/>
      <w:szCs w:val="24"/>
    </w:rPr>
  </w:style>
  <w:style w:type="paragraph" w:customStyle="1" w:styleId="affffff">
    <w:name w:val="标准书脚_奇数页"/>
    <w:qFormat/>
    <w:rsid w:val="00A951D6"/>
    <w:pPr>
      <w:spacing w:before="120"/>
      <w:ind w:right="198"/>
      <w:jc w:val="right"/>
    </w:pPr>
    <w:rPr>
      <w:rFonts w:ascii="宋体"/>
      <w:sz w:val="18"/>
      <w:szCs w:val="18"/>
    </w:rPr>
  </w:style>
  <w:style w:type="paragraph" w:customStyle="1" w:styleId="af0">
    <w:name w:val="附录三级无"/>
    <w:basedOn w:val="afe"/>
    <w:qFormat/>
    <w:rsid w:val="00A951D6"/>
    <w:pPr>
      <w:numPr>
        <w:numId w:val="9"/>
      </w:numPr>
      <w:tabs>
        <w:tab w:val="left" w:pos="783"/>
      </w:tabs>
      <w:spacing w:beforeLines="0" w:afterLines="0"/>
    </w:pPr>
    <w:rPr>
      <w:rFonts w:ascii="宋体" w:eastAsia="宋体"/>
      <w:szCs w:val="21"/>
    </w:rPr>
  </w:style>
  <w:style w:type="paragraph" w:customStyle="1" w:styleId="19">
    <w:name w:val="修订1"/>
    <w:uiPriority w:val="99"/>
    <w:semiHidden/>
    <w:qFormat/>
    <w:rsid w:val="00A951D6"/>
    <w:rPr>
      <w:rFonts w:ascii="仿宋_GB2312" w:eastAsia="仿宋_GB2312" w:hAnsi="宋体"/>
      <w:kern w:val="2"/>
      <w:sz w:val="21"/>
      <w:szCs w:val="28"/>
    </w:rPr>
  </w:style>
  <w:style w:type="paragraph" w:customStyle="1" w:styleId="affffff0">
    <w:name w:val="封面正文"/>
    <w:qFormat/>
    <w:rsid w:val="00A951D6"/>
    <w:pPr>
      <w:jc w:val="both"/>
    </w:pPr>
  </w:style>
  <w:style w:type="paragraph" w:customStyle="1" w:styleId="affffff1">
    <w:name w:val="发布部门"/>
    <w:next w:val="aff4"/>
    <w:qFormat/>
    <w:rsid w:val="00A951D6"/>
    <w:pPr>
      <w:framePr w:w="7433" w:h="585" w:hRule="exact" w:hSpace="180" w:vSpace="180" w:wrap="around" w:hAnchor="margin" w:xAlign="center" w:y="14401" w:anchorLock="1"/>
      <w:jc w:val="center"/>
    </w:pPr>
    <w:rPr>
      <w:rFonts w:ascii="宋体"/>
      <w:b/>
      <w:spacing w:val="20"/>
      <w:w w:val="135"/>
      <w:sz w:val="36"/>
    </w:rPr>
  </w:style>
  <w:style w:type="paragraph" w:customStyle="1" w:styleId="affffff2">
    <w:name w:val="终结线"/>
    <w:basedOn w:val="aff4"/>
    <w:qFormat/>
    <w:rsid w:val="00A951D6"/>
    <w:pPr>
      <w:framePr w:hSpace="181" w:vSpace="181" w:wrap="around" w:vAnchor="text" w:hAnchor="margin" w:xAlign="center" w:y="285"/>
    </w:pPr>
    <w:rPr>
      <w:rFonts w:ascii="Times New Roman" w:eastAsia="宋体" w:hAnsi="Times New Roman"/>
      <w:szCs w:val="24"/>
    </w:rPr>
  </w:style>
  <w:style w:type="paragraph" w:customStyle="1" w:styleId="a2">
    <w:name w:val="三级无标题条"/>
    <w:basedOn w:val="aff4"/>
    <w:qFormat/>
    <w:rsid w:val="00A951D6"/>
    <w:pPr>
      <w:numPr>
        <w:ilvl w:val="4"/>
        <w:numId w:val="7"/>
      </w:numPr>
    </w:pPr>
    <w:rPr>
      <w:rFonts w:ascii="Times New Roman" w:eastAsia="宋体" w:hAnsi="Times New Roman"/>
      <w:szCs w:val="24"/>
    </w:rPr>
  </w:style>
  <w:style w:type="paragraph" w:customStyle="1" w:styleId="affffff3">
    <w:name w:val="封面标准代替信息"/>
    <w:qFormat/>
    <w:rsid w:val="00A951D6"/>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f4">
    <w:name w:val="条文脚注"/>
    <w:basedOn w:val="ae"/>
    <w:qFormat/>
    <w:rsid w:val="00A951D6"/>
    <w:pPr>
      <w:numPr>
        <w:numId w:val="0"/>
      </w:numPr>
      <w:jc w:val="both"/>
    </w:pPr>
  </w:style>
  <w:style w:type="paragraph" w:customStyle="1" w:styleId="af9">
    <w:name w:val="附录表标题"/>
    <w:basedOn w:val="aff4"/>
    <w:next w:val="afff3"/>
    <w:qFormat/>
    <w:rsid w:val="00A951D6"/>
    <w:pPr>
      <w:numPr>
        <w:ilvl w:val="1"/>
        <w:numId w:val="16"/>
      </w:numPr>
      <w:tabs>
        <w:tab w:val="left" w:pos="180"/>
      </w:tabs>
      <w:spacing w:beforeLines="50" w:afterLines="50"/>
      <w:ind w:left="0" w:firstLine="0"/>
      <w:jc w:val="center"/>
    </w:pPr>
    <w:rPr>
      <w:rFonts w:ascii="黑体" w:eastAsia="黑体" w:hAnsi="Times New Roman"/>
      <w:szCs w:val="21"/>
    </w:rPr>
  </w:style>
  <w:style w:type="paragraph" w:customStyle="1" w:styleId="affffff5">
    <w:name w:val="其他标准标志"/>
    <w:basedOn w:val="affffb"/>
    <w:qFormat/>
    <w:rsid w:val="00A951D6"/>
    <w:pPr>
      <w:framePr w:w="6101" w:wrap="around" w:vAnchor="page" w:hAnchor="page" w:x="4673" w:y="942"/>
    </w:pPr>
    <w:rPr>
      <w:w w:val="130"/>
    </w:rPr>
  </w:style>
  <w:style w:type="paragraph" w:customStyle="1" w:styleId="affffff6">
    <w:name w:val="参考文献"/>
    <w:basedOn w:val="aff4"/>
    <w:next w:val="afff3"/>
    <w:qFormat/>
    <w:rsid w:val="00A951D6"/>
    <w:pPr>
      <w:keepNext/>
      <w:pageBreakBefore/>
      <w:widowControl/>
      <w:shd w:val="clear" w:color="FFFFFF" w:fill="FFFFFF"/>
      <w:spacing w:before="640" w:after="200"/>
      <w:jc w:val="center"/>
      <w:outlineLvl w:val="0"/>
    </w:pPr>
    <w:rPr>
      <w:rFonts w:ascii="黑体" w:eastAsia="黑体" w:hAnsi="Times New Roman"/>
      <w:kern w:val="0"/>
      <w:szCs w:val="20"/>
    </w:rPr>
  </w:style>
  <w:style w:type="paragraph" w:customStyle="1" w:styleId="affffff7">
    <w:name w:val="参考文献、索引标题"/>
    <w:basedOn w:val="aff4"/>
    <w:next w:val="afff3"/>
    <w:qFormat/>
    <w:rsid w:val="00A951D6"/>
    <w:pPr>
      <w:keepNext/>
      <w:pageBreakBefore/>
      <w:widowControl/>
      <w:shd w:val="clear" w:color="FFFFFF" w:fill="FFFFFF"/>
      <w:spacing w:before="640" w:after="200"/>
      <w:jc w:val="center"/>
      <w:outlineLvl w:val="0"/>
    </w:pPr>
    <w:rPr>
      <w:rFonts w:ascii="黑体" w:eastAsia="黑体" w:hAnsi="Times New Roman"/>
      <w:kern w:val="0"/>
      <w:szCs w:val="20"/>
    </w:rPr>
  </w:style>
  <w:style w:type="paragraph" w:customStyle="1" w:styleId="affffff8">
    <w:name w:val="五级条标题"/>
    <w:basedOn w:val="afffffa"/>
    <w:next w:val="afff3"/>
    <w:qFormat/>
    <w:rsid w:val="00A951D6"/>
    <w:pPr>
      <w:numPr>
        <w:ilvl w:val="5"/>
      </w:numPr>
      <w:outlineLvl w:val="6"/>
    </w:pPr>
  </w:style>
  <w:style w:type="paragraph" w:customStyle="1" w:styleId="af2">
    <w:name w:val="附录五级无"/>
    <w:basedOn w:val="aff0"/>
    <w:qFormat/>
    <w:rsid w:val="00A951D6"/>
    <w:pPr>
      <w:numPr>
        <w:numId w:val="9"/>
      </w:numPr>
      <w:tabs>
        <w:tab w:val="left" w:pos="783"/>
      </w:tabs>
      <w:spacing w:beforeLines="0" w:afterLines="0"/>
    </w:pPr>
    <w:rPr>
      <w:rFonts w:ascii="宋体" w:eastAsia="宋体"/>
      <w:szCs w:val="21"/>
    </w:rPr>
  </w:style>
  <w:style w:type="paragraph" w:customStyle="1" w:styleId="a0">
    <w:name w:val="一级无标题条"/>
    <w:basedOn w:val="aff4"/>
    <w:qFormat/>
    <w:rsid w:val="00A951D6"/>
    <w:pPr>
      <w:numPr>
        <w:ilvl w:val="2"/>
        <w:numId w:val="7"/>
      </w:numPr>
    </w:pPr>
    <w:rPr>
      <w:rFonts w:ascii="Times New Roman" w:eastAsia="宋体" w:hAnsi="Times New Roman"/>
      <w:szCs w:val="24"/>
    </w:rPr>
  </w:style>
  <w:style w:type="paragraph" w:styleId="affffff9">
    <w:name w:val="List Paragraph"/>
    <w:basedOn w:val="aff4"/>
    <w:uiPriority w:val="34"/>
    <w:qFormat/>
    <w:rsid w:val="00A951D6"/>
    <w:pPr>
      <w:ind w:firstLineChars="200" w:firstLine="420"/>
    </w:pPr>
    <w:rPr>
      <w:rFonts w:ascii="Times New Roman" w:eastAsia="宋体" w:hAnsi="Times New Roman"/>
      <w:szCs w:val="24"/>
    </w:rPr>
  </w:style>
  <w:style w:type="paragraph" w:customStyle="1" w:styleId="affffffa">
    <w:name w:val="列项说明"/>
    <w:basedOn w:val="aff4"/>
    <w:qFormat/>
    <w:rsid w:val="00A951D6"/>
    <w:pPr>
      <w:adjustRightInd w:val="0"/>
      <w:spacing w:line="320" w:lineRule="exact"/>
      <w:ind w:leftChars="200" w:left="400" w:hangingChars="200" w:hanging="200"/>
      <w:jc w:val="left"/>
      <w:textAlignment w:val="baseline"/>
    </w:pPr>
    <w:rPr>
      <w:rFonts w:ascii="宋体" w:eastAsia="宋体" w:hAnsi="Times New Roman"/>
      <w:kern w:val="0"/>
      <w:szCs w:val="20"/>
    </w:rPr>
  </w:style>
  <w:style w:type="paragraph" w:customStyle="1" w:styleId="affffffb">
    <w:name w:val="封面编号"/>
    <w:qFormat/>
    <w:rsid w:val="00A951D6"/>
    <w:pPr>
      <w:ind w:right="284"/>
      <w:jc w:val="right"/>
    </w:pPr>
    <w:rPr>
      <w:rFonts w:eastAsia="黑体"/>
      <w:spacing w:val="20"/>
      <w:sz w:val="28"/>
    </w:rPr>
  </w:style>
  <w:style w:type="paragraph" w:customStyle="1" w:styleId="26">
    <w:name w:val="封面标准文稿类别2"/>
    <w:basedOn w:val="afffff7"/>
    <w:qFormat/>
    <w:rsid w:val="00A951D6"/>
    <w:pPr>
      <w:framePr w:wrap="around" w:y="4469"/>
    </w:pPr>
  </w:style>
  <w:style w:type="paragraph" w:customStyle="1" w:styleId="affffffc">
    <w:name w:val="三级无"/>
    <w:basedOn w:val="afffffb"/>
    <w:qFormat/>
    <w:rsid w:val="00A951D6"/>
    <w:pPr>
      <w:jc w:val="left"/>
    </w:pPr>
    <w:rPr>
      <w:rFonts w:ascii="宋体" w:eastAsia="宋体"/>
      <w:szCs w:val="21"/>
    </w:rPr>
  </w:style>
  <w:style w:type="paragraph" w:customStyle="1" w:styleId="af6">
    <w:name w:val="示例×："/>
    <w:basedOn w:val="a7"/>
    <w:qFormat/>
    <w:rsid w:val="00A951D6"/>
    <w:pPr>
      <w:numPr>
        <w:numId w:val="17"/>
      </w:numPr>
      <w:spacing w:beforeLines="0" w:afterLines="0"/>
      <w:outlineLvl w:val="9"/>
    </w:pPr>
    <w:rPr>
      <w:rFonts w:ascii="宋体" w:eastAsia="宋体"/>
      <w:sz w:val="18"/>
      <w:szCs w:val="18"/>
    </w:rPr>
  </w:style>
  <w:style w:type="paragraph" w:customStyle="1" w:styleId="affffffd">
    <w:name w:val="图标脚注说明"/>
    <w:basedOn w:val="afff3"/>
    <w:qFormat/>
    <w:rsid w:val="00A951D6"/>
    <w:pPr>
      <w:tabs>
        <w:tab w:val="center" w:pos="4201"/>
        <w:tab w:val="right" w:leader="dot" w:pos="9298"/>
      </w:tabs>
      <w:ind w:left="840" w:firstLineChars="0" w:hanging="420"/>
    </w:pPr>
    <w:rPr>
      <w:sz w:val="18"/>
      <w:szCs w:val="18"/>
    </w:rPr>
  </w:style>
  <w:style w:type="paragraph" w:customStyle="1" w:styleId="affffffe">
    <w:name w:val="注×：（正文）"/>
    <w:qFormat/>
    <w:rsid w:val="00A951D6"/>
    <w:pPr>
      <w:jc w:val="both"/>
    </w:pPr>
    <w:rPr>
      <w:rFonts w:ascii="宋体"/>
      <w:sz w:val="18"/>
      <w:szCs w:val="18"/>
    </w:rPr>
  </w:style>
  <w:style w:type="paragraph" w:customStyle="1" w:styleId="afffffff">
    <w:name w:val="标准书脚_偶数页"/>
    <w:qFormat/>
    <w:rsid w:val="00A951D6"/>
    <w:pPr>
      <w:spacing w:before="120"/>
      <w:ind w:left="221"/>
    </w:pPr>
    <w:rPr>
      <w:rFonts w:ascii="宋体"/>
      <w:sz w:val="18"/>
      <w:szCs w:val="18"/>
    </w:rPr>
  </w:style>
  <w:style w:type="paragraph" w:customStyle="1" w:styleId="afa">
    <w:name w:val="图表脚注说明"/>
    <w:basedOn w:val="aff4"/>
    <w:qFormat/>
    <w:rsid w:val="00A951D6"/>
    <w:pPr>
      <w:numPr>
        <w:numId w:val="5"/>
      </w:numPr>
    </w:pPr>
    <w:rPr>
      <w:rFonts w:ascii="宋体" w:eastAsia="宋体" w:hAnsi="Times New Roman"/>
      <w:sz w:val="18"/>
      <w:szCs w:val="18"/>
    </w:rPr>
  </w:style>
  <w:style w:type="paragraph" w:customStyle="1" w:styleId="1a">
    <w:name w:val="封面标准号1"/>
    <w:qFormat/>
    <w:rsid w:val="00A951D6"/>
    <w:pPr>
      <w:widowControl w:val="0"/>
      <w:kinsoku w:val="0"/>
      <w:overflowPunct w:val="0"/>
      <w:autoSpaceDE w:val="0"/>
      <w:autoSpaceDN w:val="0"/>
      <w:spacing w:before="308"/>
      <w:jc w:val="right"/>
      <w:textAlignment w:val="center"/>
    </w:pPr>
    <w:rPr>
      <w:sz w:val="28"/>
    </w:rPr>
  </w:style>
  <w:style w:type="paragraph" w:customStyle="1" w:styleId="afffffff0">
    <w:name w:val="示例后文字"/>
    <w:basedOn w:val="afff3"/>
    <w:next w:val="afff3"/>
    <w:qFormat/>
    <w:rsid w:val="00A951D6"/>
    <w:pPr>
      <w:tabs>
        <w:tab w:val="center" w:pos="4201"/>
        <w:tab w:val="right" w:leader="dot" w:pos="9298"/>
      </w:tabs>
      <w:ind w:firstLine="360"/>
    </w:pPr>
    <w:rPr>
      <w:sz w:val="18"/>
    </w:rPr>
  </w:style>
  <w:style w:type="paragraph" w:customStyle="1" w:styleId="27">
    <w:name w:val="封面标准名称2"/>
    <w:basedOn w:val="affff7"/>
    <w:qFormat/>
    <w:rsid w:val="00A951D6"/>
    <w:pPr>
      <w:framePr w:wrap="around" w:y="4469"/>
      <w:spacing w:beforeLines="630"/>
    </w:pPr>
  </w:style>
  <w:style w:type="paragraph" w:customStyle="1" w:styleId="QB">
    <w:name w:val="QB图"/>
    <w:basedOn w:val="aff4"/>
    <w:next w:val="aff4"/>
    <w:qFormat/>
    <w:rsid w:val="00A951D6"/>
    <w:pPr>
      <w:widowControl/>
      <w:numPr>
        <w:ilvl w:val="6"/>
        <w:numId w:val="4"/>
      </w:numPr>
      <w:autoSpaceDE w:val="0"/>
      <w:autoSpaceDN w:val="0"/>
      <w:jc w:val="center"/>
    </w:pPr>
    <w:rPr>
      <w:rFonts w:ascii="Times New Roman" w:eastAsia="宋体" w:hAnsi="Times New Roman"/>
      <w:kern w:val="0"/>
      <w:szCs w:val="20"/>
    </w:rPr>
  </w:style>
  <w:style w:type="paragraph" w:customStyle="1" w:styleId="afffffff1">
    <w:name w:val="标准称谓"/>
    <w:next w:val="aff4"/>
    <w:qFormat/>
    <w:rsid w:val="00A951D6"/>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2">
    <w:name w:val="标准书眉一"/>
    <w:qFormat/>
    <w:rsid w:val="00A951D6"/>
    <w:pPr>
      <w:jc w:val="both"/>
    </w:pPr>
  </w:style>
  <w:style w:type="paragraph" w:customStyle="1" w:styleId="afffffff3">
    <w:name w:val="五级无"/>
    <w:basedOn w:val="affffff8"/>
    <w:qFormat/>
    <w:rsid w:val="00A951D6"/>
    <w:pPr>
      <w:jc w:val="left"/>
    </w:pPr>
    <w:rPr>
      <w:rFonts w:ascii="宋体" w:eastAsia="宋体"/>
      <w:szCs w:val="21"/>
    </w:rPr>
  </w:style>
  <w:style w:type="paragraph" w:customStyle="1" w:styleId="afffffff4">
    <w:name w:val="二级无"/>
    <w:basedOn w:val="a9"/>
    <w:qFormat/>
    <w:rsid w:val="00A951D6"/>
    <w:pPr>
      <w:jc w:val="left"/>
    </w:pPr>
    <w:rPr>
      <w:rFonts w:ascii="宋体" w:eastAsia="宋体"/>
      <w:szCs w:val="21"/>
    </w:rPr>
  </w:style>
  <w:style w:type="paragraph" w:customStyle="1" w:styleId="afffffff5">
    <w:name w:val="其他标准称谓"/>
    <w:next w:val="aff4"/>
    <w:qFormat/>
    <w:rsid w:val="00A951D6"/>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6">
    <w:name w:val="列项说明数字编号"/>
    <w:qFormat/>
    <w:rsid w:val="00A951D6"/>
    <w:pPr>
      <w:ind w:leftChars="400" w:left="600" w:hangingChars="200" w:hanging="200"/>
    </w:pPr>
    <w:rPr>
      <w:rFonts w:ascii="宋体"/>
      <w:sz w:val="21"/>
    </w:rPr>
  </w:style>
  <w:style w:type="paragraph" w:customStyle="1" w:styleId="28">
    <w:name w:val="封面标准英文名称2"/>
    <w:basedOn w:val="affff4"/>
    <w:qFormat/>
    <w:rsid w:val="00A951D6"/>
    <w:pPr>
      <w:framePr w:w="9639" w:h="6917" w:hRule="exact" w:wrap="around" w:vAnchor="page" w:hAnchor="page" w:xAlign="center" w:y="4469" w:anchorLock="1"/>
      <w:textAlignment w:val="center"/>
    </w:pPr>
    <w:rPr>
      <w:rFonts w:eastAsia="黑体"/>
      <w:szCs w:val="28"/>
    </w:rPr>
  </w:style>
  <w:style w:type="paragraph" w:customStyle="1" w:styleId="ad">
    <w:name w:val="列项◆（三级）"/>
    <w:basedOn w:val="aff4"/>
    <w:qFormat/>
    <w:rsid w:val="00A951D6"/>
    <w:pPr>
      <w:numPr>
        <w:ilvl w:val="2"/>
        <w:numId w:val="12"/>
      </w:numPr>
    </w:pPr>
    <w:rPr>
      <w:rFonts w:ascii="宋体" w:eastAsia="宋体" w:hAnsi="Times New Roman"/>
      <w:szCs w:val="21"/>
    </w:rPr>
  </w:style>
  <w:style w:type="paragraph" w:customStyle="1" w:styleId="afffffff7">
    <w:name w:val="正文表标题"/>
    <w:next w:val="afff3"/>
    <w:qFormat/>
    <w:rsid w:val="00A951D6"/>
    <w:pPr>
      <w:tabs>
        <w:tab w:val="left" w:pos="360"/>
      </w:tabs>
      <w:spacing w:beforeLines="50" w:afterLines="50"/>
      <w:ind w:left="3544"/>
      <w:jc w:val="center"/>
    </w:pPr>
    <w:rPr>
      <w:rFonts w:ascii="黑体" w:eastAsia="黑体"/>
      <w:sz w:val="21"/>
    </w:rPr>
  </w:style>
  <w:style w:type="paragraph" w:customStyle="1" w:styleId="QB1">
    <w:name w:val="QB标题1"/>
    <w:basedOn w:val="1"/>
    <w:qFormat/>
    <w:rsid w:val="00A951D6"/>
    <w:pPr>
      <w:numPr>
        <w:numId w:val="4"/>
      </w:numPr>
    </w:pPr>
    <w:rPr>
      <w:rFonts w:ascii="黑体" w:eastAsia="黑体"/>
      <w:b w:val="0"/>
      <w:sz w:val="21"/>
      <w:szCs w:val="21"/>
    </w:rPr>
  </w:style>
  <w:style w:type="paragraph" w:customStyle="1" w:styleId="afffffff8">
    <w:name w:val="文献分类号"/>
    <w:qFormat/>
    <w:rsid w:val="00A951D6"/>
    <w:pPr>
      <w:framePr w:hSpace="180" w:vSpace="180" w:wrap="around" w:hAnchor="margin" w:y="1" w:anchorLock="1"/>
      <w:widowControl w:val="0"/>
      <w:textAlignment w:val="center"/>
    </w:pPr>
    <w:rPr>
      <w:rFonts w:eastAsia="黑体"/>
      <w:sz w:val="21"/>
    </w:rPr>
  </w:style>
  <w:style w:type="paragraph" w:customStyle="1" w:styleId="afffffff9">
    <w:name w:val="目次、标准名称标题"/>
    <w:basedOn w:val="afffffe"/>
    <w:next w:val="afff3"/>
    <w:uiPriority w:val="99"/>
    <w:qFormat/>
    <w:rsid w:val="00A951D6"/>
    <w:pPr>
      <w:spacing w:line="460" w:lineRule="exact"/>
    </w:pPr>
  </w:style>
  <w:style w:type="paragraph" w:customStyle="1" w:styleId="afffffffa">
    <w:name w:val="附录标题"/>
    <w:basedOn w:val="afff3"/>
    <w:next w:val="afff3"/>
    <w:qFormat/>
    <w:rsid w:val="00A951D6"/>
    <w:pPr>
      <w:tabs>
        <w:tab w:val="center" w:pos="4201"/>
        <w:tab w:val="right" w:leader="dot" w:pos="9298"/>
      </w:tabs>
      <w:ind w:firstLineChars="0" w:firstLine="0"/>
      <w:jc w:val="center"/>
    </w:pPr>
    <w:rPr>
      <w:rFonts w:ascii="黑体" w:eastAsia="黑体"/>
    </w:rPr>
  </w:style>
  <w:style w:type="paragraph" w:customStyle="1" w:styleId="afffffffb">
    <w:name w:val="其他发布部门"/>
    <w:basedOn w:val="affffff1"/>
    <w:qFormat/>
    <w:rsid w:val="00A951D6"/>
    <w:pPr>
      <w:framePr w:w="7938" w:h="1134" w:hRule="exact" w:hSpace="125" w:vSpace="181" w:wrap="around" w:vAnchor="page" w:hAnchor="page" w:x="2150" w:y="15310"/>
      <w:spacing w:line="0" w:lineRule="atLeast"/>
    </w:pPr>
    <w:rPr>
      <w:rFonts w:ascii="黑体" w:eastAsia="黑体"/>
      <w:b w:val="0"/>
      <w:sz w:val="28"/>
    </w:rPr>
  </w:style>
  <w:style w:type="table" w:customStyle="1" w:styleId="TableNormal">
    <w:name w:val="Table Normal"/>
    <w:uiPriority w:val="2"/>
    <w:unhideWhenUsed/>
    <w:qFormat/>
    <w:rsid w:val="00A951D6"/>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Chard">
    <w:name w:val="页眉 Char"/>
    <w:uiPriority w:val="99"/>
    <w:qFormat/>
    <w:rsid w:val="00A951D6"/>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824</Words>
  <Characters>4698</Characters>
  <Application>Microsoft Office Word</Application>
  <DocSecurity>0</DocSecurity>
  <Lines>39</Lines>
  <Paragraphs>11</Paragraphs>
  <ScaleCrop>false</ScaleCrop>
  <Company>MS</Company>
  <LinksUpToDate>false</LinksUpToDate>
  <CharactersWithSpaces>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HDM</cp:lastModifiedBy>
  <cp:revision>76</cp:revision>
  <cp:lastPrinted>2020-06-10T03:01:00Z</cp:lastPrinted>
  <dcterms:created xsi:type="dcterms:W3CDTF">2020-05-14T07:06:00Z</dcterms:created>
  <dcterms:modified xsi:type="dcterms:W3CDTF">2021-06-11T11:31:00Z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9CDCE4F6E02B44ADAC465549D0BBCC2A</vt:lpwstr>
  </property>
</Properties>
</file>