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ascii="Times New Roman"/>
          <w:szCs w:val="20"/>
        </w:rPr>
      </w:pPr>
      <w:bookmarkStart w:id="0" w:name="_Toc530051741"/>
      <w:bookmarkStart w:id="1" w:name="_Toc509826185"/>
      <w:bookmarkStart w:id="2" w:name="_Toc525046548"/>
      <w:bookmarkStart w:id="3" w:name="_Toc873628"/>
      <w:bookmarkStart w:id="4" w:name="_Toc415043487"/>
      <w:bookmarkStart w:id="5" w:name="_Toc13964"/>
      <w:bookmarkStart w:id="6" w:name="_Toc385602845"/>
      <w:bookmarkStart w:id="7" w:name="_Toc415043548"/>
      <w:r>
        <mc:AlternateContent>
          <mc:Choice Requires="wps">
            <w:drawing>
              <wp:anchor distT="0" distB="0" distL="114300" distR="114300" simplePos="0" relativeHeight="251659264" behindDoc="0" locked="0" layoutInCell="1" allowOverlap="1">
                <wp:simplePos x="0" y="0"/>
                <wp:positionH relativeFrom="column">
                  <wp:posOffset>3922395</wp:posOffset>
                </wp:positionH>
                <wp:positionV relativeFrom="paragraph">
                  <wp:posOffset>198120</wp:posOffset>
                </wp:positionV>
                <wp:extent cx="2011045" cy="891540"/>
                <wp:effectExtent l="0" t="0" r="8255" b="3810"/>
                <wp:wrapNone/>
                <wp:docPr id="25" name="Text Box 396"/>
                <wp:cNvGraphicFramePr/>
                <a:graphic xmlns:a="http://schemas.openxmlformats.org/drawingml/2006/main">
                  <a:graphicData uri="http://schemas.microsoft.com/office/word/2010/wordprocessingShape">
                    <wps:wsp>
                      <wps:cNvSpPr txBox="1">
                        <a:spLocks noChangeArrowheads="1"/>
                      </wps:cNvSpPr>
                      <wps:spPr bwMode="auto">
                        <a:xfrm>
                          <a:off x="0" y="0"/>
                          <a:ext cx="2011045" cy="891540"/>
                        </a:xfrm>
                        <a:prstGeom prst="rect">
                          <a:avLst/>
                        </a:prstGeom>
                        <a:solidFill>
                          <a:srgbClr val="FFFFFF"/>
                        </a:solidFill>
                        <a:ln>
                          <a:noFill/>
                        </a:ln>
                      </wps:spPr>
                      <wps:txbx>
                        <w:txbxContent>
                          <w:p>
                            <w:pPr>
                              <w:pStyle w:val="70"/>
                              <w:rPr>
                                <w:spacing w:val="-20"/>
                                <w:w w:val="90"/>
                              </w:rPr>
                            </w:pPr>
                            <w:r>
                              <w:rPr>
                                <w:spacing w:val="-20"/>
                                <w:w w:val="90"/>
                              </w:rPr>
                              <w:t>XXX</w:t>
                            </w:r>
                          </w:p>
                        </w:txbxContent>
                      </wps:txbx>
                      <wps:bodyPr rot="0" vert="horz" wrap="square" lIns="91440" tIns="45720" rIns="91440" bIns="45720" anchor="t" anchorCtr="0" upright="1">
                        <a:noAutofit/>
                      </wps:bodyPr>
                    </wps:wsp>
                  </a:graphicData>
                </a:graphic>
              </wp:anchor>
            </w:drawing>
          </mc:Choice>
          <mc:Fallback>
            <w:pict>
              <v:shape id="Text Box 396" o:spid="_x0000_s1026" o:spt="202" type="#_x0000_t202" style="position:absolute;left:0pt;margin-left:308.85pt;margin-top:15.6pt;height:70.2pt;width:158.35pt;z-index:251659264;mso-width-relative:page;mso-height-relative:page;" fillcolor="#FFFFFF" filled="t" stroked="f" coordsize="21600,21600" o:gfxdata="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saBCPYAAAA&#10;CgEAAA8AAAAAAAAAAQAgAAAAIgAAAGRycy9kb3ducmV2LnhtbFBLAQIUABQAAAAIAIdO4kDOkDSB&#10;HQIAAEAEAAAOAAAAAAAAAAEAIAAAACcBAABkcnMvZTJvRG9jLnhtbFBLBQYAAAAABgAGAFkBAAC2&#10;BQAAAAA=&#10;">
                <v:fill on="t" focussize="0,0"/>
                <v:stroke on="f"/>
                <v:imagedata o:title=""/>
                <o:lock v:ext="edit" aspectratio="f"/>
                <v:textbox>
                  <w:txbxContent>
                    <w:p>
                      <w:pPr>
                        <w:pStyle w:val="70"/>
                        <w:rPr>
                          <w:spacing w:val="-20"/>
                          <w:w w:val="90"/>
                        </w:rPr>
                      </w:pPr>
                      <w:r>
                        <w:rPr>
                          <w:spacing w:val="-20"/>
                          <w:w w:val="90"/>
                        </w:rPr>
                        <w:t>XXX</w:t>
                      </w:r>
                    </w:p>
                  </w:txbxContent>
                </v:textbox>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3175</wp:posOffset>
                </wp:positionH>
                <wp:positionV relativeFrom="margin">
                  <wp:posOffset>9035415</wp:posOffset>
                </wp:positionV>
                <wp:extent cx="5977890" cy="688975"/>
                <wp:effectExtent l="0" t="0" r="3810" b="9525"/>
                <wp:wrapNone/>
                <wp:docPr id="26"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977890" cy="688975"/>
                        </a:xfrm>
                        <a:prstGeom prst="rect">
                          <a:avLst/>
                        </a:prstGeom>
                        <a:solidFill>
                          <a:srgbClr val="FFFFFF"/>
                        </a:solidFill>
                        <a:ln>
                          <a:noFill/>
                        </a:ln>
                      </wps:spPr>
                      <wps:txbx>
                        <w:txbxContent>
                          <w:p>
                            <w:pPr>
                              <w:pStyle w:val="47"/>
                              <w:ind w:firstLine="1578" w:firstLineChars="300"/>
                              <w:jc w:val="both"/>
                              <w:rPr>
                                <w:rStyle w:val="34"/>
                                <w:rFonts w:hint="eastAsia"/>
                              </w:rPr>
                            </w:pPr>
                            <w:r>
                              <w:rPr>
                                <w:rFonts w:hint="eastAsia"/>
                                <w:sz w:val="36"/>
                                <w:szCs w:val="36"/>
                                <w:lang w:val="en-US" w:eastAsia="zh-CN"/>
                              </w:rPr>
                              <w:t>广东省电线电缆行业协会</w:t>
                            </w:r>
                          </w:p>
                          <w:p>
                            <w:pPr>
                              <w:pStyle w:val="47"/>
                              <w:jc w:val="center"/>
                            </w:pPr>
                            <w:r>
                              <w:rPr>
                                <w:rFonts w:hint="eastAsia"/>
                                <w:sz w:val="36"/>
                                <w:szCs w:val="36"/>
                                <w:lang w:val="en-US" w:eastAsia="zh-CN"/>
                              </w:rPr>
                              <w:t xml:space="preserve">      中国技术经济学会</w:t>
                            </w:r>
                            <w:r>
                              <w:rPr>
                                <w:rStyle w:val="34"/>
                                <w:rFonts w:hint="eastAsia"/>
                              </w:rPr>
                              <w:t xml:space="preserve">    发布</w:t>
                            </w:r>
                          </w:p>
                        </w:txbxContent>
                      </wps:txbx>
                      <wps:bodyPr rot="0" vert="horz" wrap="square" lIns="0" tIns="0" rIns="0" bIns="0" anchor="t" anchorCtr="0" upright="1">
                        <a:noAutofit/>
                      </wps:bodyPr>
                    </wps:wsp>
                  </a:graphicData>
                </a:graphic>
              </wp:anchor>
            </w:drawing>
          </mc:Choice>
          <mc:Fallback>
            <w:pict>
              <v:shape id="文本框 21" o:spid="_x0000_s1026" o:spt="202" type="#_x0000_t202" style="position:absolute;left:0pt;margin-left:0.25pt;margin-top:711.45pt;height:54.25pt;width:470.7pt;mso-position-horizontal-relative:margin;mso-position-vertical-relative:margin;z-index:251661312;mso-width-relative:page;mso-height-relative:page;" fillcolor="#FFFFFF" filled="t" stroked="f" coordsize="21600,21600" o:gfxdata="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b6&#10;iTbZAAAACgEAAA8AAAAAAAAAAQAgAAAAIgAAAGRycy9kb3ducmV2LnhtbFBLAQIUABQAAAAIAIdO&#10;4kDaJvnnIgIAADAEAAAOAAAAAAAAAAEAIAAAACgBAABkcnMvZTJvRG9jLnhtbFBLBQYAAAAABgAG&#10;AFkBAAC8BQAAAAA=&#10;">
                <v:fill on="t" focussize="0,0"/>
                <v:stroke on="f"/>
                <v:imagedata o:title=""/>
                <o:lock v:ext="edit" aspectratio="f"/>
                <v:textbox inset="0mm,0mm,0mm,0mm">
                  <w:txbxContent>
                    <w:p>
                      <w:pPr>
                        <w:pStyle w:val="47"/>
                        <w:ind w:firstLine="1578" w:firstLineChars="300"/>
                        <w:jc w:val="both"/>
                        <w:rPr>
                          <w:rStyle w:val="34"/>
                          <w:rFonts w:hint="eastAsia"/>
                        </w:rPr>
                      </w:pPr>
                      <w:r>
                        <w:rPr>
                          <w:rFonts w:hint="eastAsia"/>
                          <w:sz w:val="36"/>
                          <w:szCs w:val="36"/>
                          <w:lang w:val="en-US" w:eastAsia="zh-CN"/>
                        </w:rPr>
                        <w:t>广东省电线电缆行业协会</w:t>
                      </w:r>
                    </w:p>
                    <w:p>
                      <w:pPr>
                        <w:pStyle w:val="47"/>
                        <w:jc w:val="center"/>
                      </w:pPr>
                      <w:r>
                        <w:rPr>
                          <w:rFonts w:hint="eastAsia"/>
                          <w:sz w:val="36"/>
                          <w:szCs w:val="36"/>
                          <w:lang w:val="en-US" w:eastAsia="zh-CN"/>
                        </w:rPr>
                        <w:t xml:space="preserve">      中国技术经济学会</w:t>
                      </w:r>
                      <w:r>
                        <w:rPr>
                          <w:rStyle w:val="34"/>
                          <w:rFonts w:hint="eastAsia"/>
                        </w:rPr>
                        <w:t xml:space="preserve">    发布</w:t>
                      </w:r>
                    </w:p>
                  </w:txbxContent>
                </v:textbox>
                <w10:anchorlock/>
              </v:shape>
            </w:pict>
          </mc:Fallback>
        </mc:AlternateContent>
      </w:r>
      <w:r>
        <w:rPr>
          <w:rFonts w:ascii="Times New Roman"/>
          <w:szCs w:val="20"/>
        </w:rPr>
        <w:t>ICS XXX</w:t>
      </w:r>
    </w:p>
    <w:p>
      <w:pPr>
        <w:pStyle w:val="35"/>
        <w:rPr>
          <w:rFonts w:ascii="Times New Roman"/>
          <w:szCs w:val="20"/>
        </w:rPr>
      </w:pPr>
      <w:r>
        <w:rPr>
          <w:rFonts w:hint="eastAsia" w:ascii="Times New Roman"/>
          <w:szCs w:val="20"/>
        </w:rPr>
        <w:t>CCS</w:t>
      </w:r>
      <w:r>
        <w:rPr>
          <w:rFonts w:ascii="Times New Roman"/>
          <w:szCs w:val="20"/>
        </w:rPr>
        <w:t xml:space="preserve"> XX</w:t>
      </w:r>
    </w:p>
    <w:p>
      <w:pPr>
        <w:rPr>
          <w:sz w:val="18"/>
          <w:szCs w:val="18"/>
        </w:rPr>
      </w:pPr>
    </w:p>
    <w:p>
      <w:pPr>
        <w:rPr>
          <w:sz w:val="18"/>
          <w:szCs w:val="18"/>
        </w:rPr>
      </w:pPr>
    </w:p>
    <w:p>
      <w:pPr>
        <w:rPr>
          <w:sz w:val="18"/>
          <w:szCs w:val="18"/>
        </w:rPr>
      </w:pPr>
    </w:p>
    <w:p>
      <w:pPr>
        <w:jc w:val="distribute"/>
        <w:rPr>
          <w:rFonts w:ascii="黑体" w:hAnsi="黑体" w:eastAsia="黑体"/>
          <w:sz w:val="52"/>
          <w:szCs w:val="52"/>
        </w:rPr>
      </w:pPr>
      <w:r>
        <w:rPr>
          <w:rFonts w:hint="eastAsia" w:ascii="黑体" w:hAnsi="黑体" w:eastAsia="黑体"/>
          <w:sz w:val="52"/>
          <w:szCs w:val="52"/>
        </w:rPr>
        <w:t>团体标准</w:t>
      </w:r>
    </w:p>
    <w:p>
      <w:pPr>
        <w:pStyle w:val="33"/>
        <w:ind w:right="-2" w:firstLine="0" w:firstLineChars="0"/>
        <w:jc w:val="right"/>
        <w:rPr>
          <w:rFonts w:ascii="Times New Roman" w:hAnsi="Times New Roman" w:eastAsia="宋体" w:cs="Times New Roman"/>
          <w:kern w:val="0"/>
          <w:sz w:val="28"/>
          <w:szCs w:val="20"/>
        </w:rPr>
      </w:pPr>
      <w:r>
        <w:rPr>
          <w:rFonts w:ascii="Times New Roman" w:hAnsi="Times New Roman" w:eastAsia="宋体" w:cs="Times New Roman"/>
          <w:kern w:val="0"/>
          <w:sz w:val="28"/>
          <w:szCs w:val="20"/>
        </w:rPr>
        <w:t>T</w:t>
      </w:r>
      <w:r>
        <w:rPr>
          <w:rFonts w:hint="eastAsia" w:ascii="Times New Roman" w:hAnsi="Times New Roman" w:eastAsia="宋体" w:cs="Times New Roman"/>
          <w:kern w:val="0"/>
          <w:sz w:val="28"/>
          <w:szCs w:val="20"/>
        </w:rPr>
        <w:t>/</w:t>
      </w:r>
      <w:r>
        <w:rPr>
          <w:rFonts w:hint="eastAsia" w:ascii="Times New Roman" w:hAnsi="Times New Roman" w:eastAsia="宋体" w:cs="Times New Roman"/>
          <w:kern w:val="0"/>
          <w:sz w:val="28"/>
          <w:szCs w:val="20"/>
          <w:lang w:val="en-US" w:eastAsia="zh-CN"/>
        </w:rPr>
        <w:t>GDWCA</w:t>
      </w:r>
      <w:r>
        <w:rPr>
          <w:rFonts w:ascii="Times New Roman" w:hAnsi="Times New Roman" w:eastAsia="宋体" w:cs="Times New Roman"/>
          <w:kern w:val="0"/>
          <w:sz w:val="28"/>
          <w:szCs w:val="20"/>
        </w:rPr>
        <w:t xml:space="preserve"> XX-</w:t>
      </w:r>
      <w:r>
        <w:rPr>
          <w:rFonts w:hint="eastAsia" w:ascii="Times New Roman" w:hAnsi="Times New Roman" w:eastAsia="宋体" w:cs="Times New Roman"/>
          <w:kern w:val="0"/>
          <w:sz w:val="28"/>
          <w:szCs w:val="20"/>
        </w:rPr>
        <w:t>XXXX</w:t>
      </w:r>
    </w:p>
    <w:p>
      <w:pPr>
        <w:pStyle w:val="33"/>
        <w:ind w:right="-2" w:firstLine="0" w:firstLineChars="0"/>
        <w:jc w:val="right"/>
        <w:rPr>
          <w:rFonts w:ascii="Times New Roman" w:hAnsi="Times New Roman" w:eastAsia="宋体" w:cs="Times New Roman"/>
          <w:kern w:val="0"/>
          <w:sz w:val="28"/>
          <w:szCs w:val="20"/>
        </w:rPr>
      </w:pPr>
      <w:r>
        <w:rPr>
          <w:rFonts w:hint="eastAsia" w:ascii="Times New Roman" w:hAnsi="Times New Roman" w:eastAsia="宋体" w:cs="Times New Roman"/>
          <w:kern w:val="0"/>
          <w:sz w:val="28"/>
          <w:szCs w:val="20"/>
        </w:rPr>
        <w:t>T/CSTE XX-XXXX</w:t>
      </w:r>
    </w:p>
    <w:p>
      <w:pPr>
        <w:pStyle w:val="33"/>
        <w:ind w:right="420" w:rightChars="200" w:firstLine="0" w:firstLineChars="0"/>
        <w:jc w:val="right"/>
        <w:rPr>
          <w:rFonts w:ascii="Times New Roman" w:eastAsia="黑体"/>
          <w:b/>
          <w:sz w:val="24"/>
          <w:szCs w:val="24"/>
        </w:rPr>
      </w:pPr>
      <w: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216535</wp:posOffset>
                </wp:positionV>
                <wp:extent cx="6121400" cy="0"/>
                <wp:effectExtent l="0" t="0" r="12700" b="1905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5.9pt;margin-top:17.05pt;height:0pt;width:482pt;z-index:251660288;mso-width-relative:page;mso-height-relative:page;" filled="f" stroked="t" coordsize="21600,21600" o:gfxdata="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4i3C2AAA&#10;AAkBAAAPAAAAAAAAAAEAIAAAACIAAABkcnMvZG93bnJldi54bWxQSwECFAAUAAAACACHTuJApLyL&#10;F+UBAACtAwAADgAAAAAAAAABACAAAAAnAQAAZHJzL2Uyb0RvYy54bWxQSwUGAAAAAAYABgBZAQAA&#10;fgUAAAAA&#10;">
                <v:fill on="f" focussize="0,0"/>
                <v:stroke weight="1pt" color="#080000" joinstyle="round"/>
                <v:imagedata o:title=""/>
                <o:lock v:ext="edit" aspectratio="f"/>
              </v:line>
            </w:pict>
          </mc:Fallback>
        </mc:AlternateContent>
      </w:r>
    </w:p>
    <w:p>
      <w:pPr>
        <w:pStyle w:val="33"/>
        <w:ind w:firstLine="0" w:firstLineChars="0"/>
        <w:jc w:val="center"/>
        <w:rPr>
          <w:rFonts w:ascii="Times New Roman" w:eastAsia="黑体"/>
          <w:sz w:val="44"/>
          <w:szCs w:val="44"/>
        </w:rPr>
      </w:pPr>
    </w:p>
    <w:p>
      <w:pPr>
        <w:pStyle w:val="33"/>
        <w:ind w:firstLine="0" w:firstLineChars="0"/>
        <w:jc w:val="center"/>
        <w:rPr>
          <w:rFonts w:ascii="Times New Roman" w:eastAsia="黑体"/>
          <w:sz w:val="44"/>
          <w:szCs w:val="44"/>
        </w:rPr>
      </w:pPr>
    </w:p>
    <w:p>
      <w:pPr>
        <w:pStyle w:val="30"/>
        <w:spacing w:line="60" w:lineRule="atLeast"/>
        <w:rPr>
          <w:rFonts w:hint="default" w:ascii="黑体" w:hAnsi="Times New Roman" w:eastAsia="黑体" w:cs="Times New Roman"/>
          <w:b/>
          <w:spacing w:val="40"/>
          <w:kern w:val="0"/>
          <w:sz w:val="44"/>
          <w:szCs w:val="44"/>
          <w:lang w:val="en-US" w:eastAsia="zh-CN"/>
        </w:rPr>
      </w:pPr>
      <w:r>
        <w:rPr>
          <w:rFonts w:ascii="黑体" w:hAnsi="Times New Roman" w:eastAsia="黑体" w:cs="Times New Roman"/>
          <w:b/>
          <w:spacing w:val="40"/>
          <w:kern w:val="0"/>
          <w:sz w:val="44"/>
          <w:szCs w:val="44"/>
        </w:rPr>
        <w:t>“领跑者”标准</w:t>
      </w:r>
      <w:r>
        <w:rPr>
          <w:rFonts w:hint="eastAsia" w:ascii="黑体" w:hAnsi="Times New Roman" w:eastAsia="黑体" w:cs="Times New Roman"/>
          <w:b/>
          <w:spacing w:val="40"/>
          <w:kern w:val="0"/>
          <w:sz w:val="44"/>
          <w:szCs w:val="44"/>
        </w:rPr>
        <w:t>评价要求</w:t>
      </w:r>
      <w:r>
        <w:rPr>
          <w:rFonts w:ascii="黑体" w:hAnsi="Times New Roman" w:eastAsia="黑体" w:cs="Times New Roman"/>
          <w:b/>
          <w:spacing w:val="40"/>
          <w:kern w:val="0"/>
          <w:sz w:val="44"/>
          <w:szCs w:val="44"/>
        </w:rPr>
        <w:t xml:space="preserve"> </w:t>
      </w:r>
      <w:r>
        <w:rPr>
          <w:rFonts w:hint="eastAsia" w:ascii="黑体" w:hAnsi="Times New Roman" w:eastAsia="黑体" w:cs="Times New Roman"/>
          <w:b/>
          <w:spacing w:val="40"/>
          <w:kern w:val="0"/>
          <w:sz w:val="44"/>
          <w:szCs w:val="44"/>
          <w:lang w:val="en-US" w:eastAsia="zh-CN"/>
        </w:rPr>
        <w:t>电动汽车充电用电缆</w:t>
      </w:r>
    </w:p>
    <w:p/>
    <w:p>
      <w:pPr>
        <w:pStyle w:val="31"/>
        <w:textAlignment w:val="bottom"/>
        <w:rPr>
          <w:rFonts w:hint="eastAsia" w:eastAsia="黑体"/>
          <w:szCs w:val="28"/>
        </w:rPr>
      </w:pPr>
      <w:r>
        <w:rPr>
          <w:rFonts w:ascii="TimesNewRoman" w:hAnsi="TimesNewRoman" w:cs="TimesNewRoman"/>
          <w:kern w:val="0"/>
          <w:sz w:val="28"/>
          <w:szCs w:val="28"/>
        </w:rPr>
        <w:t>Assessment requirements for forerunner standards</w:t>
      </w:r>
      <w:r>
        <w:rPr>
          <w:rFonts w:hint="eastAsia" w:ascii="Times New Roman" w:hAnsi="Times New Roman" w:eastAsia="黑体" w:cs="Times New Roman"/>
          <w:color w:val="000000" w:themeColor="text1"/>
          <w:kern w:val="0"/>
          <w:sz w:val="28"/>
          <w:szCs w:val="28"/>
          <w:shd w:val="clear" w:color="auto" w:fill="FFFFFF"/>
          <w14:textFill>
            <w14:solidFill>
              <w14:schemeClr w14:val="tx1"/>
            </w14:solidFill>
          </w14:textFill>
        </w:rPr>
        <w:t>—</w:t>
      </w:r>
      <w:r>
        <w:rPr>
          <w:rFonts w:hint="eastAsia"/>
        </w:rPr>
        <w:t>Electric vehicle charging cable</w:t>
      </w:r>
    </w:p>
    <w:p>
      <w:pPr>
        <w:pStyle w:val="33"/>
        <w:ind w:firstLine="0" w:firstLineChars="0"/>
        <w:rPr>
          <w:rFonts w:ascii="Times New Roman" w:hAnsi="Times New Roman" w:eastAsia="黑体" w:cs="Times New Roman"/>
          <w:kern w:val="0"/>
          <w:sz w:val="36"/>
          <w:szCs w:val="20"/>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jc w:val="center"/>
        <w:rPr>
          <w:rFonts w:ascii="Times New Roman"/>
          <w:b/>
          <w:bCs/>
          <w:sz w:val="40"/>
          <w:szCs w:val="40"/>
        </w:rPr>
      </w:pPr>
      <w:r>
        <w:rPr>
          <w:rFonts w:hint="eastAsia" w:ascii="Times New Roman"/>
          <w:b/>
          <w:bCs/>
          <w:sz w:val="40"/>
          <w:szCs w:val="40"/>
        </w:rPr>
        <w:t>（</w:t>
      </w:r>
      <w:r>
        <w:rPr>
          <w:rFonts w:hint="eastAsia" w:ascii="Times New Roman"/>
          <w:b/>
          <w:bCs/>
          <w:sz w:val="40"/>
          <w:szCs w:val="40"/>
          <w:lang w:val="en-US" w:eastAsia="zh-CN"/>
        </w:rPr>
        <w:t>征求意见稿</w:t>
      </w:r>
      <w:r>
        <w:rPr>
          <w:rFonts w:hint="eastAsia" w:ascii="Times New Roman"/>
          <w:b/>
          <w:bCs/>
          <w:sz w:val="40"/>
          <w:szCs w:val="40"/>
        </w:rPr>
        <w:t>）</w:t>
      </w: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r>
        <mc:AlternateContent>
          <mc:Choice Requires="wps">
            <w:drawing>
              <wp:anchor distT="0" distB="0" distL="114300" distR="114300" simplePos="0" relativeHeight="251663360" behindDoc="0" locked="1" layoutInCell="1" allowOverlap="1">
                <wp:simplePos x="0" y="0"/>
                <wp:positionH relativeFrom="margin">
                  <wp:posOffset>4253865</wp:posOffset>
                </wp:positionH>
                <wp:positionV relativeFrom="margin">
                  <wp:posOffset>8627745</wp:posOffset>
                </wp:positionV>
                <wp:extent cx="1685925" cy="312420"/>
                <wp:effectExtent l="0" t="0" r="9525" b="0"/>
                <wp:wrapNone/>
                <wp:docPr id="23"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685925"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实施</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334.95pt;margin-top:679.35pt;height:24.6pt;width:132.75pt;mso-position-horizontal-relative:margin;mso-position-vertical-relative:margin;z-index:251663360;mso-width-relative:page;mso-height-relative:page;" fillcolor="#FFFFFF" filled="t" stroked="f" coordsize="21600,21600" o:gfxdata="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8CS6fbAAAADQEAAA8AAAAAAAAAAQAgAAAAIgAAAGRycy9kb3ducmV2LnhtbFBLAQIUABQAAAAI&#10;AIdO4kCPIobaIwIAADAEAAAOAAAAAAAAAAEAIAAAACoBAABkcnMvZTJvRG9jLnhtbFBLBQYAAAAA&#10;BgAGAFkBAAC/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实施</w:t>
                      </w:r>
                    </w:p>
                  </w:txbxContent>
                </v:textbox>
                <w10:anchorlock/>
              </v:shape>
            </w:pict>
          </mc:Fallback>
        </mc:AlternateContent>
      </w:r>
    </w:p>
    <w:p>
      <w:pPr>
        <w:pStyle w:val="33"/>
        <w:ind w:firstLine="0" w:firstLineChars="0"/>
        <w:rPr>
          <w:rFonts w:ascii="Times New Roman"/>
          <w:sz w:val="18"/>
          <w:szCs w:val="18"/>
        </w:rPr>
      </w:pPr>
    </w:p>
    <w:p>
      <w:pPr>
        <w:pStyle w:val="33"/>
        <w:ind w:firstLine="0" w:firstLineChars="0"/>
        <w:rPr>
          <w:rFonts w:ascii="Times New Roman"/>
          <w:sz w:val="18"/>
          <w:szCs w:val="18"/>
        </w:rPr>
        <w:sectPr>
          <w:footerReference r:id="rId3" w:type="default"/>
          <w:pgSz w:w="11906" w:h="16838"/>
          <w:pgMar w:top="567" w:right="1134" w:bottom="1134" w:left="1418" w:header="1418" w:footer="1134" w:gutter="0"/>
          <w:pgNumType w:start="1"/>
          <w:cols w:space="720" w:num="1"/>
          <w:formProt w:val="0"/>
          <w:docGrid w:type="lines" w:linePitch="312" w:charSpace="0"/>
        </w:sectPr>
      </w:pPr>
      <w:r>
        <mc:AlternateContent>
          <mc:Choice Requires="wps">
            <w:drawing>
              <wp:anchor distT="0" distB="0" distL="114300" distR="114300" simplePos="0" relativeHeight="251662336" behindDoc="0" locked="1" layoutInCell="1" allowOverlap="1">
                <wp:simplePos x="0" y="0"/>
                <wp:positionH relativeFrom="margin">
                  <wp:posOffset>-26035</wp:posOffset>
                </wp:positionH>
                <wp:positionV relativeFrom="margin">
                  <wp:posOffset>8590915</wp:posOffset>
                </wp:positionV>
                <wp:extent cx="2019300" cy="312420"/>
                <wp:effectExtent l="0" t="0" r="0" b="0"/>
                <wp:wrapNone/>
                <wp:docPr id="22"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发布</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2.05pt;margin-top:676.45pt;height:24.6pt;width:159pt;mso-position-horizontal-relative:margin;mso-position-vertical-relative:margin;z-index:251662336;mso-width-relative:page;mso-height-relative:page;" fillcolor="#FFFFFF" filled="t" stroked="f" coordsize="21600,21600" o:gfxdata="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Uf&#10;jF3aAAAADAEAAA8AAAAAAAAAAQAgAAAAIgAAAGRycy9kb3ducmV2LnhtbFBLAQIUABQAAAAIAIdO&#10;4kDGgv+nIQIAADAEAAAOAAAAAAAAAAEAIAAAACkBAABkcnMvZTJvRG9jLnhtbFBLBQYAAAAABgAG&#10;AFkBAAC8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发布</w:t>
                      </w:r>
                    </w:p>
                  </w:txbxContent>
                </v:textbox>
                <w10:anchorlock/>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1465580</wp:posOffset>
                </wp:positionV>
                <wp:extent cx="5902960" cy="0"/>
                <wp:effectExtent l="0" t="0" r="21590" b="19050"/>
                <wp:wrapNone/>
                <wp:docPr id="21" name="AutoShape 38"/>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straightConnector1">
                          <a:avLst/>
                        </a:prstGeom>
                        <a:noFill/>
                        <a:ln w="9525">
                          <a:solidFill>
                            <a:srgbClr val="000000"/>
                          </a:solidFill>
                          <a:round/>
                        </a:ln>
                      </wps:spPr>
                      <wps:bodyPr/>
                    </wps:wsp>
                  </a:graphicData>
                </a:graphic>
              </wp:anchor>
            </w:drawing>
          </mc:Choice>
          <mc:Fallback>
            <w:pict>
              <v:shape id="AutoShape 38" o:spid="_x0000_s1026" o:spt="32" type="#_x0000_t32" style="position:absolute;left:0pt;margin-left:0.4pt;margin-top:115.4pt;height:0pt;width:464.8pt;z-index:251664384;mso-width-relative:page;mso-height-relative:page;" filled="f" stroked="t" coordsize="21600,21600" o:gfxdata="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wS/w1QAAAAgBAAAPAAAAAAAAAAEAIAAA&#10;ACIAAABkcnMvZG93bnJldi54bWxQSwECFAAUAAAACACHTuJAsqjQJ9YBAAC0AwAADgAAAAAAAAAB&#10;ACAAAAAkAQAAZHJzL2Uyb0RvYy54bWxQSwUGAAAAAAYABgBZAQAAbAUAAAAA&#10;">
                <v:fill on="f" focussize="0,0"/>
                <v:stroke color="#000000" joinstyle="round"/>
                <v:imagedata o:title=""/>
                <o:lock v:ext="edit" aspectratio="f"/>
              </v:shape>
            </w:pict>
          </mc:Fallback>
        </mc:AlternateContent>
      </w:r>
    </w:p>
    <w:bookmarkEnd w:id="0"/>
    <w:bookmarkEnd w:id="1"/>
    <w:bookmarkEnd w:id="2"/>
    <w:bookmarkEnd w:id="3"/>
    <w:p>
      <w:bookmarkStart w:id="8" w:name="_Toc415043894"/>
      <w:bookmarkStart w:id="9" w:name="_Toc65687976"/>
    </w:p>
    <w:p/>
    <w:p/>
    <w:p/>
    <w:p/>
    <w:p/>
    <w:p/>
    <w:p/>
    <w:p/>
    <w:p/>
    <w:p/>
    <w:p/>
    <w:p/>
    <w:p/>
    <w:p/>
    <w:p/>
    <w:p/>
    <w:p/>
    <w:p/>
    <w:p/>
    <w:p/>
    <w:p/>
    <w:p/>
    <w:p/>
    <w:p/>
    <w:p/>
    <w:p/>
    <w:p/>
    <w:p/>
    <w:p/>
    <w:p/>
    <w:p/>
    <w:p>
      <w:pPr>
        <w:rPr>
          <w:rFonts w:hint="eastAsia" w:eastAsiaTheme="minorEastAsia"/>
          <w:sz w:val="21"/>
          <w:szCs w:val="21"/>
          <w:lang w:eastAsia="zh-CN"/>
        </w:rPr>
      </w:pPr>
      <w:r>
        <w:rPr>
          <w:szCs w:val="21"/>
        </w:rPr>
        <w:drawing>
          <wp:inline distT="0" distB="0" distL="0" distR="0">
            <wp:extent cx="810260" cy="763905"/>
            <wp:effectExtent l="0" t="0" r="2540"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10260" cy="763905"/>
                    </a:xfrm>
                    <a:prstGeom prst="rect">
                      <a:avLst/>
                    </a:prstGeom>
                    <a:noFill/>
                    <a:ln>
                      <a:noFill/>
                    </a:ln>
                  </pic:spPr>
                </pic:pic>
              </a:graphicData>
            </a:graphic>
          </wp:inline>
        </w:drawing>
      </w:r>
      <w:r>
        <w:rPr>
          <w:szCs w:val="21"/>
        </w:rPr>
        <w:t xml:space="preserve"> </w:t>
      </w:r>
      <w:r>
        <w:rPr>
          <w:rFonts w:hint="eastAsia"/>
          <w:sz w:val="21"/>
          <w:szCs w:val="21"/>
        </w:rPr>
        <w:t>版权保护文件</w:t>
      </w:r>
    </w:p>
    <w:p>
      <w:pPr>
        <w:spacing w:before="156" w:beforeLines="50" w:after="156" w:afterLines="50"/>
        <w:rPr>
          <w:sz w:val="21"/>
          <w:szCs w:val="21"/>
        </w:rPr>
      </w:pPr>
      <w:r>
        <w:rPr>
          <w:rFonts w:hint="eastAsia"/>
          <w:sz w:val="21"/>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42"/>
      </w:pPr>
      <w:r>
        <w:rPr>
          <w:rFonts w:hint="eastAsia"/>
        </w:rPr>
        <w:t>前</w:t>
      </w:r>
      <w:bookmarkStart w:id="10" w:name="BKQY"/>
      <w:r>
        <w:rPr>
          <w:rFonts w:hint="eastAsia"/>
        </w:rPr>
        <w:t>  言</w:t>
      </w:r>
      <w:bookmarkEnd w:id="4"/>
      <w:bookmarkEnd w:id="5"/>
      <w:bookmarkEnd w:id="6"/>
      <w:bookmarkEnd w:id="7"/>
      <w:bookmarkEnd w:id="8"/>
      <w:bookmarkEnd w:id="9"/>
      <w:bookmarkEnd w:id="10"/>
    </w:p>
    <w:p>
      <w:pPr>
        <w:spacing w:line="480" w:lineRule="exact"/>
        <w:ind w:firstLine="420" w:firstLineChars="200"/>
        <w:rPr>
          <w:color w:val="auto"/>
          <w:sz w:val="21"/>
          <w:szCs w:val="21"/>
        </w:rPr>
      </w:pPr>
      <w:r>
        <w:rPr>
          <w:rFonts w:hint="eastAsia"/>
          <w:color w:val="auto"/>
          <w:sz w:val="21"/>
          <w:szCs w:val="21"/>
        </w:rPr>
        <w:t>本文件按照GB/T 1.1—2020《标准化工作导则  第1部分：标准化文件的结构和起草规则》</w:t>
      </w:r>
      <w:r>
        <w:rPr>
          <w:rFonts w:hint="eastAsia" w:ascii="宋体" w:hAnsi="宋体"/>
          <w:color w:val="auto"/>
          <w:sz w:val="21"/>
          <w:szCs w:val="21"/>
        </w:rPr>
        <w:t>和</w:t>
      </w:r>
      <w:r>
        <w:rPr>
          <w:rFonts w:hint="eastAsia"/>
          <w:color w:val="auto"/>
          <w:sz w:val="21"/>
          <w:szCs w:val="21"/>
        </w:rPr>
        <w:t>T/CAQP 015—2020、T/ESF 0001—2020</w:t>
      </w:r>
      <w:r>
        <w:rPr>
          <w:rFonts w:hint="eastAsia" w:ascii="宋体" w:hAnsi="宋体" w:cs="Arial"/>
          <w:color w:val="auto"/>
          <w:sz w:val="21"/>
          <w:szCs w:val="21"/>
        </w:rPr>
        <w:t>《“领跑者”标准编制通则》</w:t>
      </w:r>
      <w:r>
        <w:rPr>
          <w:rFonts w:hint="eastAsia" w:ascii="宋体" w:hAnsi="宋体"/>
          <w:color w:val="auto"/>
          <w:sz w:val="21"/>
          <w:szCs w:val="21"/>
        </w:rPr>
        <w:t>的规定起草。</w:t>
      </w:r>
    </w:p>
    <w:p>
      <w:pPr>
        <w:spacing w:line="480" w:lineRule="exact"/>
        <w:ind w:firstLine="420" w:firstLineChars="200"/>
        <w:rPr>
          <w:color w:val="auto"/>
          <w:sz w:val="21"/>
          <w:szCs w:val="21"/>
        </w:rPr>
      </w:pPr>
      <w:r>
        <w:rPr>
          <w:rFonts w:hint="eastAsia"/>
          <w:color w:val="auto"/>
          <w:sz w:val="21"/>
          <w:szCs w:val="21"/>
        </w:rPr>
        <w:t>请注意本文件的某些内容可能涉及专利。本文件的发布机构不承担识别专利的责任。</w:t>
      </w:r>
    </w:p>
    <w:p>
      <w:pPr>
        <w:spacing w:line="480" w:lineRule="exact"/>
        <w:ind w:firstLine="420" w:firstLineChars="200"/>
        <w:rPr>
          <w:color w:val="auto"/>
          <w:sz w:val="21"/>
          <w:szCs w:val="21"/>
        </w:rPr>
      </w:pPr>
      <w:r>
        <w:rPr>
          <w:rFonts w:hint="eastAsia"/>
          <w:color w:val="auto"/>
          <w:sz w:val="21"/>
          <w:szCs w:val="21"/>
        </w:rPr>
        <w:t>本文件由</w:t>
      </w:r>
      <w:r>
        <w:rPr>
          <w:rFonts w:hint="eastAsia" w:cs="宋体"/>
          <w:color w:val="auto"/>
        </w:rPr>
        <w:t>广东省电线电缆行业协会</w:t>
      </w:r>
      <w:r>
        <w:rPr>
          <w:rFonts w:hint="eastAsia"/>
          <w:color w:val="auto"/>
          <w:sz w:val="21"/>
          <w:szCs w:val="21"/>
        </w:rPr>
        <w:t>和企业标准“领跑者”工作委员会提出。</w:t>
      </w:r>
    </w:p>
    <w:p>
      <w:pPr>
        <w:spacing w:line="480" w:lineRule="exact"/>
        <w:ind w:firstLine="420" w:firstLineChars="200"/>
        <w:rPr>
          <w:color w:val="auto"/>
          <w:sz w:val="21"/>
          <w:szCs w:val="21"/>
        </w:rPr>
      </w:pPr>
      <w:r>
        <w:rPr>
          <w:rFonts w:hint="eastAsia"/>
          <w:color w:val="auto"/>
          <w:sz w:val="21"/>
          <w:szCs w:val="21"/>
        </w:rPr>
        <w:t>本文件由</w:t>
      </w:r>
      <w:r>
        <w:rPr>
          <w:rFonts w:hint="eastAsia" w:cs="宋体"/>
          <w:color w:val="auto"/>
        </w:rPr>
        <w:t>广东省电线电缆行业协会</w:t>
      </w:r>
      <w:r>
        <w:rPr>
          <w:rFonts w:hint="eastAsia"/>
          <w:color w:val="auto"/>
          <w:sz w:val="21"/>
          <w:szCs w:val="21"/>
        </w:rPr>
        <w:t>和中国技术经济学会归口。</w:t>
      </w:r>
    </w:p>
    <w:p>
      <w:pPr>
        <w:spacing w:line="360" w:lineRule="auto"/>
        <w:ind w:firstLine="420" w:firstLineChars="200"/>
        <w:rPr>
          <w:rFonts w:cs="宋体"/>
        </w:rPr>
      </w:pPr>
      <w:r>
        <w:rPr>
          <w:rFonts w:hint="eastAsia" w:cs="宋体"/>
        </w:rPr>
        <w:t>本文件起草单位</w:t>
      </w:r>
      <w:r>
        <w:rPr>
          <w:rFonts w:cs="宋体"/>
        </w:rPr>
        <w:t>：</w:t>
      </w:r>
      <w:r>
        <w:rPr>
          <w:rFonts w:hint="eastAsia" w:cs="宋体"/>
        </w:rPr>
        <w:t>X</w:t>
      </w:r>
      <w:r>
        <w:rPr>
          <w:rFonts w:cs="宋体"/>
        </w:rPr>
        <w:t>XXXX</w:t>
      </w:r>
    </w:p>
    <w:p>
      <w:pPr>
        <w:spacing w:line="360" w:lineRule="auto"/>
        <w:ind w:firstLine="420" w:firstLineChars="200"/>
        <w:rPr>
          <w:rFonts w:cs="宋体"/>
        </w:rPr>
      </w:pPr>
      <w:r>
        <w:rPr>
          <w:rFonts w:hint="eastAsia" w:cs="宋体"/>
        </w:rPr>
        <w:t>本文件主要起草人：X</w:t>
      </w:r>
      <w:r>
        <w:rPr>
          <w:rFonts w:cs="宋体"/>
        </w:rPr>
        <w:t>XXX</w:t>
      </w:r>
    </w:p>
    <w:p>
      <w:pPr>
        <w:pStyle w:val="33"/>
      </w:pPr>
    </w:p>
    <w:p>
      <w:pPr>
        <w:pStyle w:val="33"/>
        <w:ind w:left="0" w:leftChars="0" w:firstLine="0" w:firstLineChars="0"/>
      </w:pPr>
    </w:p>
    <w:p>
      <w:pPr>
        <w:pStyle w:val="42"/>
      </w:pPr>
      <w:bookmarkStart w:id="11" w:name="_Toc65687977"/>
      <w:r>
        <w:rPr>
          <w:rFonts w:hint="eastAsia"/>
        </w:rPr>
        <w:t>引</w:t>
      </w:r>
      <w:r>
        <w:rPr>
          <w:rFonts w:hint="eastAsia" w:ascii="MS Mincho" w:hAnsi="MS Mincho" w:eastAsia="MS Mincho" w:cs="MS Mincho"/>
        </w:rPr>
        <w:t>  </w:t>
      </w:r>
      <w:r>
        <w:rPr>
          <w:rFonts w:hint="eastAsia"/>
        </w:rPr>
        <w:t>言</w:t>
      </w:r>
      <w:bookmarkEnd w:id="11"/>
    </w:p>
    <w:p>
      <w:pPr>
        <w:pStyle w:val="33"/>
        <w:spacing w:line="360" w:lineRule="auto"/>
        <w:rPr>
          <w:rFonts w:hint="default" w:ascii="Times New Roman" w:hAnsi="Times New Roman" w:cs="Times New Roman"/>
          <w:lang w:val="en-US" w:eastAsia="zh-CN"/>
        </w:rPr>
      </w:pPr>
      <w:r>
        <w:rPr>
          <w:rFonts w:hint="eastAsia" w:ascii="Times New Roman" w:hAnsi="Times New Roman" w:cs="Times New Roman"/>
          <w:lang w:val="en-US" w:eastAsia="zh-CN"/>
        </w:rPr>
        <w:t>新能源汽车充电电缆作为连接电动汽车与充电桩之间的电流载体，既需要进行两者之间的信息传输，又要对充电进行控制，还要在保证优良的绝缘性能基础上，具有较高的耐老化、耐热、耐油、耐候等性能，由于在使用过程中经常要弯曲，拖拉，因此还要要求耐刮、耐磨、耐水、耐酸碱、耐高温、耐拉、耐碾压、抗开裂、抗UV、颜色稳定；阻燃性能好；产品柔软、弯曲半径小于5D；耐弯折50000次以上；所有材料符合RoHS 2.0 &amp;REACH环保标准。</w:t>
      </w:r>
    </w:p>
    <w:p>
      <w:pPr>
        <w:pStyle w:val="33"/>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随着我国科技的飞速发展，新能源汽车的问世，受到了社会的广泛关注，并且现在也有很多国际品牌的汽车制造商也在开发智能新能源汽车。电动汽车之所以受到如此的追捧，其原因是因为相对于机动车而言要节能环保，性能满足家庭化出行，还有就是国家的优厚的补贴政策。</w:t>
      </w:r>
    </w:p>
    <w:p>
      <w:pPr>
        <w:pStyle w:val="33"/>
        <w:spacing w:line="360" w:lineRule="auto"/>
        <w:rPr>
          <w:rFonts w:hint="eastAsia" w:ascii="Times New Roman" w:hAnsi="Times New Roman" w:cs="Times New Roman"/>
          <w:lang w:val="en-US" w:eastAsia="zh-CN"/>
        </w:rPr>
      </w:pPr>
      <w:r>
        <w:rPr>
          <w:rFonts w:hint="eastAsia" w:ascii="Times New Roman" w:hAnsi="Times New Roman" w:cs="Times New Roman"/>
          <w:lang w:val="en-US" w:eastAsia="zh-CN"/>
        </w:rPr>
        <w:t>如果仅仅把充电桩作为电动汽车的专用充电设备来看待，无疑难以理解充电桩建设位列“新基建”七大领域之一背后的战略意图。事实上，充电桩与加油站不同，加油完全是一个物理性动作，但充电是一个信息交互的过程。也就是说，充电桩是我们进入更大的数据世界的端口。通过与5G、特高压、大数据中心、人工智能、工业互联网等其他“新基建”的有机融合，充电桩将打通汽车、能源、互联网等产业，构建起全新的数字化社会的骨架。</w:t>
      </w:r>
      <w:r>
        <w:rPr>
          <w:rFonts w:hint="eastAsia" w:ascii="Times New Roman" w:hAnsi="Times New Roman" w:cs="Times New Roman"/>
          <w:lang w:val="en-US" w:eastAsia="zh-CN"/>
        </w:rPr>
        <w:br w:type="textWrapping"/>
      </w:r>
      <w:r>
        <w:rPr>
          <w:rFonts w:hint="eastAsia" w:ascii="Times New Roman" w:hAnsi="Times New Roman" w:cs="Times New Roman"/>
          <w:lang w:val="en-US" w:eastAsia="zh-CN"/>
        </w:rPr>
        <w:t xml:space="preserve">    由于国家大力发展和支持，据统计：2015年之前，中国保有新能源汽车49.7万辆，加上2016年第一季度销售的62663辆，累计达56万辆。相对应的充电基础设施状况如下：截至2015年底，全国建成充换电站超过3600座，公用充电桩4.9万个。在未来的发展当中充电桩的使用将会越来越多。因此标准电动车直流（交流）充电桩电缆会成为电缆行业中的一大主流。</w:t>
      </w:r>
    </w:p>
    <w:p>
      <w:pPr>
        <w:pStyle w:val="33"/>
        <w:spacing w:line="360" w:lineRule="auto"/>
        <w:rPr>
          <w:rFonts w:hint="eastAsia" w:ascii="Times New Roman" w:hAnsi="Times New Roman" w:cs="Times New Roman"/>
          <w:lang w:val="en-US" w:eastAsia="zh-CN"/>
        </w:rPr>
      </w:pPr>
    </w:p>
    <w:p>
      <w:pPr>
        <w:pStyle w:val="33"/>
        <w:spacing w:line="360" w:lineRule="auto"/>
        <w:rPr>
          <w:rFonts w:hint="eastAsia" w:ascii="Times New Roman" w:hAnsi="Times New Roman" w:cs="Times New Roman"/>
          <w:lang w:val="en-US" w:eastAsia="zh-CN"/>
        </w:rPr>
      </w:pPr>
    </w:p>
    <w:p>
      <w:pPr>
        <w:pStyle w:val="58"/>
        <w:rPr>
          <w:rFonts w:hint="default" w:hAnsi="黑体" w:eastAsia="黑体" w:cs="Arial"/>
          <w:lang w:val="en-US" w:eastAsia="zh-CN"/>
        </w:rPr>
      </w:pPr>
      <w:r>
        <w:rPr>
          <w:rFonts w:hint="eastAsia" w:hAnsi="黑体" w:cs="Arial"/>
          <w:lang w:eastAsia="zh-CN"/>
        </w:rPr>
        <w:t>“</w:t>
      </w:r>
      <w:r>
        <w:rPr>
          <w:rFonts w:hint="eastAsia" w:hAnsi="黑体" w:cs="Arial"/>
          <w:lang w:val="en-US" w:eastAsia="zh-CN"/>
        </w:rPr>
        <w:t>领跑者</w:t>
      </w:r>
      <w:r>
        <w:rPr>
          <w:rFonts w:hint="eastAsia" w:hAnsi="黑体" w:cs="Arial"/>
          <w:lang w:eastAsia="zh-CN"/>
        </w:rPr>
        <w:t>”</w:t>
      </w:r>
      <w:r>
        <w:rPr>
          <w:rFonts w:hint="eastAsia" w:hAnsi="黑体" w:cs="Arial"/>
          <w:lang w:val="en-US" w:eastAsia="zh-CN"/>
        </w:rPr>
        <w:t>标准评价要求  电动汽车充电用电缆</w:t>
      </w:r>
    </w:p>
    <w:p>
      <w:pPr>
        <w:pStyle w:val="41"/>
        <w:numPr>
          <w:ilvl w:val="0"/>
          <w:numId w:val="0"/>
        </w:numPr>
        <w:spacing w:beforeLines="0" w:afterLines="0"/>
        <w:outlineLvl w:val="0"/>
        <w:rPr>
          <w:rFonts w:hAnsi="黑体" w:cs="Arial"/>
        </w:rPr>
      </w:pPr>
      <w:r>
        <w:rPr>
          <w:rFonts w:hAnsi="黑体" w:cs="Arial"/>
        </w:rPr>
        <w:t xml:space="preserve">1 </w:t>
      </w:r>
      <w:r>
        <w:rPr>
          <w:rFonts w:hint="eastAsia" w:hAnsi="黑体" w:cs="Arial"/>
        </w:rPr>
        <w:t>范围</w:t>
      </w:r>
    </w:p>
    <w:p>
      <w:pPr>
        <w:pStyle w:val="33"/>
        <w:rPr>
          <w:rFonts w:ascii="Arial" w:hAnsi="Arial" w:cs="Arial"/>
          <w:szCs w:val="21"/>
        </w:rPr>
      </w:pPr>
      <w:bookmarkStart w:id="12" w:name="_Toc249933544"/>
    </w:p>
    <w:p>
      <w:pPr>
        <w:spacing w:line="300" w:lineRule="auto"/>
        <w:ind w:firstLine="420" w:firstLineChars="200"/>
        <w:rPr>
          <w:color w:val="auto"/>
        </w:rPr>
      </w:pPr>
      <w:bookmarkStart w:id="13" w:name="_Toc92100301"/>
      <w:r>
        <w:rPr>
          <w:rFonts w:hint="eastAsia"/>
        </w:rPr>
        <w:t>本文件规定了</w:t>
      </w:r>
      <w:r>
        <w:rPr>
          <w:rFonts w:hint="eastAsia"/>
          <w:lang w:val="en-US" w:eastAsia="zh-CN"/>
        </w:rPr>
        <w:t>电动汽车充电用电缆</w:t>
      </w:r>
      <w:r>
        <w:rPr>
          <w:rFonts w:hint="eastAsia"/>
        </w:rPr>
        <w:t>“领跑者”标准评价的</w:t>
      </w:r>
      <w:r>
        <w:rPr>
          <w:rFonts w:hint="eastAsia"/>
          <w:color w:val="auto"/>
        </w:rPr>
        <w:t>术语和定义、评价指标体系、评价方法及等级划分。</w:t>
      </w:r>
    </w:p>
    <w:p>
      <w:pPr>
        <w:pStyle w:val="83"/>
        <w:ind w:firstLine="420"/>
        <w:rPr>
          <w:color w:val="auto"/>
        </w:rPr>
      </w:pPr>
      <w:r>
        <w:rPr>
          <w:rFonts w:hint="eastAsia"/>
          <w:color w:val="auto"/>
        </w:rPr>
        <w:t>本文件适用于电动汽车传导充电连接装置用额定电压交流450/750V及以下，直流1.0kV及以下充电用</w:t>
      </w:r>
      <w:r>
        <w:rPr>
          <w:rFonts w:hint="eastAsia"/>
          <w:color w:val="auto"/>
          <w:lang w:val="en-US" w:eastAsia="zh-CN"/>
        </w:rPr>
        <w:t>缆</w:t>
      </w:r>
      <w:r>
        <w:rPr>
          <w:rFonts w:hint="eastAsia"/>
          <w:color w:val="auto"/>
        </w:rPr>
        <w:t>（可包括信号或控制线芯）产品的企业标准水平评价。</w:t>
      </w:r>
      <w:r>
        <w:rPr>
          <w:rFonts w:hint="eastAsia" w:asciiTheme="minorEastAsia" w:hAnsiTheme="minorEastAsia"/>
          <w:bCs/>
          <w:color w:val="auto"/>
          <w:spacing w:val="10"/>
          <w:szCs w:val="21"/>
        </w:rPr>
        <w:t>企业在制定企业标准时可参照使用，相关机构在制定企业标准“领跑者”评价方案时可参照使用。</w:t>
      </w:r>
    </w:p>
    <w:p>
      <w:pPr>
        <w:pStyle w:val="33"/>
        <w:ind w:firstLine="0" w:firstLineChars="0"/>
      </w:pPr>
    </w:p>
    <w:p>
      <w:pPr>
        <w:pStyle w:val="41"/>
        <w:numPr>
          <w:ilvl w:val="0"/>
          <w:numId w:val="0"/>
        </w:numPr>
        <w:spacing w:beforeLines="0" w:afterLines="0"/>
        <w:outlineLvl w:val="0"/>
        <w:rPr>
          <w:rFonts w:hAnsi="黑体" w:cs="Arial"/>
        </w:rPr>
      </w:pPr>
      <w:r>
        <w:rPr>
          <w:rFonts w:hAnsi="黑体" w:cs="Arial"/>
        </w:rPr>
        <w:t xml:space="preserve">2 </w:t>
      </w:r>
      <w:r>
        <w:rPr>
          <w:rFonts w:hint="eastAsia" w:hAnsi="黑体" w:cs="Arial"/>
        </w:rPr>
        <w:t>规范性引用文件</w:t>
      </w:r>
      <w:bookmarkEnd w:id="13"/>
    </w:p>
    <w:p>
      <w:pPr>
        <w:pStyle w:val="33"/>
        <w:rPr>
          <w:rFonts w:ascii="Arial" w:hAnsi="Arial" w:cs="Arial"/>
          <w:szCs w:val="21"/>
        </w:rPr>
      </w:pPr>
    </w:p>
    <w:p>
      <w:pPr>
        <w:pStyle w:val="33"/>
        <w:snapToGrid w:val="0"/>
        <w:spacing w:line="360" w:lineRule="auto"/>
        <w:ind w:firstLine="420"/>
        <w:rPr>
          <w:rFonts w:hint="eastAsia" w:hAnsi="宋体"/>
          <w:color w:val="auto"/>
        </w:rPr>
      </w:pPr>
      <w:r>
        <w:rPr>
          <w:rFonts w:hint="eastAsia" w:hAnsi="宋体"/>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3"/>
        <w:snapToGrid w:val="0"/>
        <w:spacing w:line="360" w:lineRule="auto"/>
        <w:ind w:firstLine="420"/>
        <w:rPr>
          <w:rFonts w:hint="default" w:hAnsi="宋体"/>
          <w:color w:val="auto"/>
          <w:lang w:val="en-US" w:eastAsia="zh-CN"/>
        </w:rPr>
      </w:pPr>
      <w:r>
        <w:rPr>
          <w:rFonts w:hint="eastAsia" w:hAnsi="宋体"/>
          <w:color w:val="auto"/>
        </w:rPr>
        <w:t>GB/T 33594</w:t>
      </w:r>
      <w:r>
        <w:rPr>
          <w:rFonts w:hint="eastAsia" w:hAnsi="宋体"/>
          <w:color w:val="auto"/>
          <w:lang w:val="en-US" w:eastAsia="zh-CN"/>
        </w:rPr>
        <w:t xml:space="preserve">  电动汽车充电用电缆</w:t>
      </w:r>
    </w:p>
    <w:p>
      <w:pPr>
        <w:pStyle w:val="33"/>
        <w:snapToGrid w:val="0"/>
        <w:spacing w:line="360" w:lineRule="auto"/>
        <w:ind w:firstLine="420"/>
        <w:rPr>
          <w:rFonts w:hint="default" w:hAnsi="宋体"/>
          <w:color w:val="auto"/>
          <w:lang w:val="en-US" w:eastAsia="zh-CN"/>
        </w:rPr>
      </w:pPr>
      <w:r>
        <w:rPr>
          <w:rFonts w:hint="eastAsia" w:hAnsi="宋体"/>
          <w:color w:val="auto"/>
        </w:rPr>
        <w:t>GB/T 2951.31—2008</w:t>
      </w:r>
      <w:r>
        <w:rPr>
          <w:rFonts w:hint="eastAsia" w:hAnsi="宋体"/>
          <w:color w:val="auto"/>
          <w:lang w:val="en-US" w:eastAsia="zh-CN"/>
        </w:rPr>
        <w:t xml:space="preserve">  电缆和光缆绝缘和护套材料通用试验方法  第31部分：聚录乙烯混合料专用试验方法  高温压力试验  抗开裂试验</w:t>
      </w:r>
    </w:p>
    <w:p>
      <w:pPr>
        <w:pStyle w:val="33"/>
        <w:snapToGrid w:val="0"/>
        <w:spacing w:line="360" w:lineRule="auto"/>
        <w:ind w:firstLine="420"/>
        <w:rPr>
          <w:rFonts w:hint="eastAsia" w:hAnsi="宋体"/>
          <w:color w:val="auto"/>
          <w:lang w:val="en-US" w:eastAsia="zh-CN"/>
        </w:rPr>
      </w:pPr>
      <w:r>
        <w:rPr>
          <w:rFonts w:hint="eastAsia" w:hAnsi="宋体"/>
          <w:color w:val="auto"/>
        </w:rPr>
        <w:t>GB/T 25087</w:t>
      </w:r>
      <w:r>
        <w:rPr>
          <w:rFonts w:hint="eastAsia" w:hAnsi="宋体"/>
          <w:color w:val="auto"/>
          <w:lang w:val="en-US" w:eastAsia="zh-CN"/>
        </w:rPr>
        <w:t>-2010  道路车辆　圆形、屏蔽和非屏蔽的60V和600V多芯护套电缆</w:t>
      </w:r>
    </w:p>
    <w:p>
      <w:pPr>
        <w:pStyle w:val="33"/>
        <w:snapToGrid w:val="0"/>
        <w:spacing w:line="360" w:lineRule="auto"/>
        <w:ind w:firstLine="420"/>
        <w:rPr>
          <w:rFonts w:hAnsi="宋体"/>
          <w:color w:val="auto"/>
        </w:rPr>
      </w:pPr>
      <w:r>
        <w:rPr>
          <w:rFonts w:hint="eastAsia" w:hAnsi="宋体"/>
          <w:color w:val="auto"/>
        </w:rPr>
        <w:t xml:space="preserve">GB/T 19001  质量管理体系 </w:t>
      </w:r>
      <w:r>
        <w:rPr>
          <w:rFonts w:hAnsi="宋体"/>
          <w:color w:val="auto"/>
        </w:rPr>
        <w:t xml:space="preserve"> </w:t>
      </w:r>
      <w:r>
        <w:rPr>
          <w:rFonts w:hint="eastAsia" w:hAnsi="宋体"/>
          <w:color w:val="auto"/>
        </w:rPr>
        <w:t>要求</w:t>
      </w:r>
    </w:p>
    <w:p>
      <w:pPr>
        <w:pStyle w:val="33"/>
        <w:snapToGrid w:val="0"/>
        <w:spacing w:line="360" w:lineRule="auto"/>
        <w:ind w:firstLine="420"/>
        <w:rPr>
          <w:rFonts w:hAnsi="宋体"/>
          <w:color w:val="auto"/>
        </w:rPr>
      </w:pPr>
      <w:r>
        <w:rPr>
          <w:rFonts w:hint="eastAsia" w:hAnsi="宋体"/>
          <w:color w:val="auto"/>
        </w:rPr>
        <w:t xml:space="preserve">GB/T 24001  环境管理体系 </w:t>
      </w:r>
      <w:r>
        <w:rPr>
          <w:rFonts w:hAnsi="宋体"/>
          <w:color w:val="auto"/>
        </w:rPr>
        <w:t xml:space="preserve"> </w:t>
      </w:r>
      <w:r>
        <w:rPr>
          <w:rFonts w:hint="eastAsia" w:hAnsi="宋体"/>
          <w:color w:val="auto"/>
        </w:rPr>
        <w:t>要求及使用指南</w:t>
      </w:r>
    </w:p>
    <w:p>
      <w:pPr>
        <w:pStyle w:val="33"/>
        <w:snapToGrid w:val="0"/>
        <w:spacing w:line="360" w:lineRule="auto"/>
        <w:ind w:firstLine="420"/>
        <w:rPr>
          <w:rFonts w:hint="eastAsia"/>
          <w:lang w:val="en-US" w:eastAsia="zh-CN"/>
        </w:rPr>
      </w:pPr>
      <w:r>
        <w:rPr>
          <w:rFonts w:hint="eastAsia" w:hAnsi="宋体"/>
          <w:color w:val="auto"/>
        </w:rPr>
        <w:t xml:space="preserve">GB/T 45001  职业健康安全管理体系 </w:t>
      </w:r>
      <w:r>
        <w:rPr>
          <w:rFonts w:hAnsi="宋体"/>
          <w:color w:val="auto"/>
        </w:rPr>
        <w:t xml:space="preserve"> </w:t>
      </w:r>
      <w:r>
        <w:rPr>
          <w:rFonts w:hint="eastAsia" w:hAnsi="宋体"/>
          <w:color w:val="auto"/>
        </w:rPr>
        <w:t>要求</w:t>
      </w:r>
    </w:p>
    <w:p>
      <w:bookmarkStart w:id="14" w:name="_Toc92100302"/>
    </w:p>
    <w:p>
      <w:pPr>
        <w:pStyle w:val="41"/>
        <w:numPr>
          <w:ilvl w:val="0"/>
          <w:numId w:val="0"/>
        </w:numPr>
        <w:spacing w:beforeLines="0" w:afterLines="0"/>
        <w:outlineLvl w:val="0"/>
        <w:rPr>
          <w:rFonts w:hint="eastAsia" w:hAnsi="黑体" w:cs="Arial"/>
        </w:rPr>
      </w:pPr>
      <w:r>
        <w:rPr>
          <w:rFonts w:hAnsi="黑体" w:cs="Arial"/>
        </w:rPr>
        <w:t xml:space="preserve">3 </w:t>
      </w:r>
      <w:r>
        <w:rPr>
          <w:rFonts w:hint="eastAsia" w:hAnsi="黑体" w:cs="Arial"/>
        </w:rPr>
        <w:t>术语和定义</w:t>
      </w:r>
      <w:bookmarkEnd w:id="14"/>
    </w:p>
    <w:p>
      <w:pPr>
        <w:pStyle w:val="33"/>
      </w:pPr>
    </w:p>
    <w:sdt>
      <w:sdtPr>
        <w:rPr>
          <w:rFonts w:hAnsi="宋体"/>
        </w:rPr>
        <w:id w:val="-1909835108"/>
        <w:placeholder>
          <w:docPart w:val="{ce365a11-d2e7-427c-b38a-d8074b3c6d4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rPr>
      </w:sdtEndPr>
      <w:sdtContent>
        <w:p>
          <w:pPr>
            <w:pStyle w:val="33"/>
            <w:rPr>
              <w:rFonts w:hAnsi="宋体"/>
            </w:rPr>
          </w:pPr>
          <w:r>
            <w:rPr>
              <w:rFonts w:hAnsi="宋体"/>
            </w:rPr>
            <w:t>GB/T 33594</w:t>
          </w:r>
          <w:r>
            <w:rPr>
              <w:rFonts w:hint="eastAsia" w:hAnsi="宋体"/>
              <w:lang w:eastAsia="zh-CN"/>
            </w:rPr>
            <w:t>、</w:t>
          </w:r>
          <w:r>
            <w:rPr>
              <w:rFonts w:hint="eastAsia"/>
            </w:rPr>
            <w:t>GB/T 2951.31—2008</w:t>
          </w:r>
          <w:r>
            <w:rPr>
              <w:rFonts w:hint="eastAsia"/>
              <w:lang w:eastAsia="zh-CN"/>
            </w:rPr>
            <w:t>、</w:t>
          </w:r>
          <w:r>
            <w:rPr>
              <w:rFonts w:hint="eastAsia" w:hAnsi="宋体"/>
            </w:rPr>
            <w:t>GB/T 25087</w:t>
          </w:r>
          <w:r>
            <w:rPr>
              <w:rFonts w:hint="eastAsia" w:hAnsi="宋体"/>
              <w:lang w:val="en-US" w:eastAsia="zh-CN"/>
            </w:rPr>
            <w:t>-2010</w:t>
          </w:r>
          <w:r>
            <w:rPr>
              <w:rFonts w:hAnsi="宋体"/>
            </w:rPr>
            <w:t>界定的术语和定义适用于本文件。</w:t>
          </w:r>
        </w:p>
      </w:sdtContent>
    </w:sdt>
    <w:bookmarkEnd w:id="12"/>
    <w:p>
      <w:pPr>
        <w:rPr>
          <w:rFonts w:ascii="宋体" w:hAnsi="宋体"/>
        </w:rPr>
      </w:pPr>
      <w:bookmarkStart w:id="15" w:name="_Toc92100304"/>
    </w:p>
    <w:p>
      <w:pPr>
        <w:pStyle w:val="41"/>
        <w:numPr>
          <w:ilvl w:val="0"/>
          <w:numId w:val="0"/>
        </w:numPr>
        <w:spacing w:beforeLines="0" w:afterLines="0"/>
        <w:outlineLvl w:val="0"/>
        <w:rPr>
          <w:rFonts w:hint="eastAsia" w:hAnsi="黑体" w:cs="Arial"/>
        </w:rPr>
      </w:pPr>
      <w:r>
        <w:rPr>
          <w:rFonts w:hint="eastAsia" w:hAnsi="黑体" w:cs="Arial"/>
        </w:rPr>
        <w:t>4技术要求</w:t>
      </w:r>
    </w:p>
    <w:p>
      <w:pPr>
        <w:pStyle w:val="96"/>
        <w:numPr>
          <w:ilvl w:val="2"/>
          <w:numId w:val="0"/>
        </w:numPr>
        <w:spacing w:before="120" w:after="120"/>
        <w:ind w:leftChars="0"/>
      </w:pPr>
      <w:bookmarkStart w:id="16" w:name="_Toc75595306"/>
      <w:bookmarkStart w:id="17" w:name="_Toc75595031"/>
      <w:bookmarkStart w:id="18" w:name="_Toc75432207"/>
      <w:bookmarkStart w:id="19" w:name="_Toc75430905"/>
      <w:bookmarkStart w:id="20" w:name="_Toc75595258"/>
      <w:r>
        <w:rPr>
          <w:rFonts w:hint="eastAsia"/>
          <w:lang w:val="en-US" w:eastAsia="zh-CN"/>
        </w:rPr>
        <w:t xml:space="preserve">4.1  </w:t>
      </w:r>
      <w:r>
        <w:t>基本要求</w:t>
      </w:r>
      <w:bookmarkEnd w:id="16"/>
      <w:bookmarkEnd w:id="17"/>
      <w:bookmarkEnd w:id="18"/>
      <w:bookmarkEnd w:id="19"/>
      <w:bookmarkEnd w:id="20"/>
    </w:p>
    <w:p>
      <w:pPr>
        <w:pStyle w:val="98"/>
        <w:numPr>
          <w:ilvl w:val="3"/>
          <w:numId w:val="0"/>
        </w:numPr>
        <w:ind w:leftChars="0"/>
        <w:rPr>
          <w:rFonts w:hint="eastAsia"/>
          <w:color w:val="auto"/>
        </w:rPr>
      </w:pPr>
      <w:r>
        <w:rPr>
          <w:rFonts w:hint="eastAsia" w:ascii="黑体" w:hAnsi="Times New Roman" w:eastAsia="黑体" w:cs="Times New Roman"/>
          <w:sz w:val="21"/>
          <w:lang w:val="en-US" w:eastAsia="zh-CN" w:bidi="ar-SA"/>
        </w:rPr>
        <w:t>4.1.1</w:t>
      </w:r>
      <w:r>
        <w:rPr>
          <w:rFonts w:hint="eastAsia"/>
          <w:lang w:val="en-US" w:eastAsia="zh-CN"/>
        </w:rPr>
        <w:t xml:space="preserve"> </w:t>
      </w:r>
      <w:r>
        <w:rPr>
          <w:rFonts w:hint="eastAsia"/>
          <w:color w:val="auto"/>
          <w:lang w:val="en-US" w:eastAsia="zh-CN"/>
        </w:rPr>
        <w:t xml:space="preserve"> </w:t>
      </w:r>
      <w:r>
        <w:rPr>
          <w:rFonts w:hint="eastAsia" w:ascii="Times New Roman" w:hAnsi="Times New Roman" w:cs="Times New Roman"/>
          <w:color w:val="auto"/>
          <w:sz w:val="21"/>
          <w:szCs w:val="21"/>
          <w:lang w:eastAsia="zh-CN"/>
        </w:rPr>
        <w:t>生产企业近三年，无较大环境、安全、质量事故。</w:t>
      </w:r>
    </w:p>
    <w:p>
      <w:pPr>
        <w:pStyle w:val="98"/>
        <w:numPr>
          <w:ilvl w:val="3"/>
          <w:numId w:val="0"/>
        </w:numPr>
        <w:ind w:leftChars="0"/>
        <w:rPr>
          <w:color w:val="auto"/>
        </w:rPr>
      </w:pPr>
      <w:r>
        <w:rPr>
          <w:rFonts w:hint="eastAsia" w:ascii="黑体" w:hAnsi="Times New Roman" w:eastAsia="黑体" w:cs="Times New Roman"/>
          <w:color w:val="auto"/>
          <w:sz w:val="21"/>
          <w:lang w:val="en-US" w:eastAsia="zh-CN" w:bidi="ar-SA"/>
        </w:rPr>
        <w:t>4.1.2</w:t>
      </w:r>
      <w:r>
        <w:rPr>
          <w:rFonts w:hint="eastAsia"/>
          <w:color w:val="auto"/>
          <w:lang w:val="en-US" w:eastAsia="zh-CN"/>
        </w:rPr>
        <w:t xml:space="preserve">  </w:t>
      </w:r>
      <w:r>
        <w:rPr>
          <w:rFonts w:hint="eastAsia" w:ascii="Times New Roman" w:hAnsi="Times New Roman" w:cs="Times New Roman"/>
          <w:color w:val="auto"/>
          <w:sz w:val="21"/>
          <w:szCs w:val="21"/>
          <w:lang w:eastAsia="zh-CN"/>
        </w:rPr>
        <w:t xml:space="preserve">企业未列入国家信用信息严重失信主体相关名录。 </w:t>
      </w:r>
    </w:p>
    <w:p>
      <w:pPr>
        <w:pStyle w:val="98"/>
        <w:numPr>
          <w:ilvl w:val="3"/>
          <w:numId w:val="0"/>
        </w:numPr>
        <w:ind w:leftChars="0"/>
        <w:rPr>
          <w:color w:val="auto"/>
        </w:rPr>
      </w:pPr>
      <w:r>
        <w:rPr>
          <w:rFonts w:hint="eastAsia" w:ascii="黑体" w:hAnsi="Times New Roman" w:eastAsia="黑体" w:cs="Times New Roman"/>
          <w:sz w:val="21"/>
          <w:lang w:val="en-US" w:eastAsia="zh-CN" w:bidi="ar-SA"/>
        </w:rPr>
        <w:t xml:space="preserve">4.1.3 </w:t>
      </w:r>
      <w:r>
        <w:rPr>
          <w:rFonts w:hint="eastAsia"/>
          <w:color w:val="auto"/>
          <w:lang w:val="en-US" w:eastAsia="zh-CN"/>
        </w:rPr>
        <w:t xml:space="preserve"> </w:t>
      </w:r>
      <w:r>
        <w:rPr>
          <w:rFonts w:hint="eastAsia" w:ascii="Times New Roman" w:hAnsi="Times New Roman" w:cs="Times New Roman"/>
          <w:color w:val="auto"/>
          <w:sz w:val="21"/>
          <w:szCs w:val="21"/>
          <w:lang w:eastAsia="zh-CN"/>
        </w:rPr>
        <w:t>企业可根据GB/T 19001 、GB/T 24001、GB/T 45001 建立并运行相应质量、环境、职业健康安全和能源管理体系，同时鼓励企业根据自身运营情况建立更高标准的相关管理体系。同时鼓励企业根据自身运营情况建立更高标准的相关管理体系。 </w:t>
      </w:r>
    </w:p>
    <w:p>
      <w:pPr>
        <w:pStyle w:val="98"/>
        <w:numPr>
          <w:ilvl w:val="3"/>
          <w:numId w:val="0"/>
        </w:numPr>
        <w:ind w:leftChars="0"/>
        <w:rPr>
          <w:rFonts w:hint="eastAsia"/>
        </w:rPr>
      </w:pPr>
      <w:r>
        <w:rPr>
          <w:rFonts w:hint="eastAsia" w:ascii="黑体" w:hAnsi="Times New Roman" w:eastAsia="黑体" w:cs="Times New Roman"/>
          <w:sz w:val="21"/>
          <w:lang w:val="en-US" w:eastAsia="zh-CN" w:bidi="ar-SA"/>
        </w:rPr>
        <w:t>4.1.</w:t>
      </w:r>
      <w:r>
        <w:rPr>
          <w:rFonts w:hint="eastAsia" w:ascii="黑体" w:eastAsia="黑体" w:cs="Times New Roman"/>
          <w:sz w:val="21"/>
          <w:lang w:val="en-US" w:eastAsia="zh-CN" w:bidi="ar-SA"/>
        </w:rPr>
        <w:t>4</w:t>
      </w:r>
      <w:r>
        <w:rPr>
          <w:rFonts w:hint="eastAsia"/>
          <w:lang w:val="en-US" w:eastAsia="zh-CN"/>
        </w:rPr>
        <w:t xml:space="preserve">  </w:t>
      </w:r>
      <w:r>
        <w:rPr>
          <w:rFonts w:hint="eastAsia"/>
        </w:rPr>
        <w:t>产品应为量产产品，产品应符合明示执行标准及国家强制性标准要求。</w:t>
      </w:r>
    </w:p>
    <w:p>
      <w:pPr>
        <w:pStyle w:val="96"/>
        <w:numPr>
          <w:ilvl w:val="2"/>
          <w:numId w:val="0"/>
        </w:numPr>
        <w:spacing w:before="120" w:after="120"/>
        <w:ind w:leftChars="0"/>
      </w:pPr>
      <w:bookmarkStart w:id="21" w:name="_Toc75432208"/>
      <w:bookmarkStart w:id="22" w:name="_Toc75430906"/>
      <w:bookmarkStart w:id="23" w:name="_Toc75595032"/>
      <w:bookmarkStart w:id="24" w:name="_Toc75595307"/>
      <w:bookmarkStart w:id="25" w:name="_Toc75595259"/>
      <w:r>
        <w:rPr>
          <w:rFonts w:hint="eastAsia"/>
          <w:lang w:val="en-US" w:eastAsia="zh-CN"/>
        </w:rPr>
        <w:t xml:space="preserve">4.2  </w:t>
      </w:r>
      <w:r>
        <w:t>评价指标分类</w:t>
      </w:r>
      <w:bookmarkEnd w:id="21"/>
      <w:bookmarkEnd w:id="22"/>
      <w:bookmarkEnd w:id="23"/>
      <w:bookmarkEnd w:id="24"/>
      <w:bookmarkEnd w:id="25"/>
    </w:p>
    <w:p>
      <w:pPr>
        <w:pStyle w:val="98"/>
        <w:numPr>
          <w:ilvl w:val="3"/>
          <w:numId w:val="0"/>
        </w:numPr>
        <w:ind w:leftChars="0"/>
      </w:pPr>
      <w:r>
        <w:rPr>
          <w:rFonts w:hint="eastAsia" w:ascii="黑体" w:hAnsi="Times New Roman" w:eastAsia="黑体" w:cs="Times New Roman"/>
          <w:sz w:val="21"/>
          <w:lang w:val="en-US" w:eastAsia="zh-CN" w:bidi="ar-SA"/>
        </w:rPr>
        <w:t xml:space="preserve">4.2.1 </w:t>
      </w:r>
      <w:r>
        <w:rPr>
          <w:rFonts w:hint="eastAsia"/>
          <w:lang w:val="en-US" w:eastAsia="zh-CN"/>
        </w:rPr>
        <w:t xml:space="preserve"> 电动汽车充电用电缆</w:t>
      </w:r>
      <w:r>
        <w:rPr>
          <w:rFonts w:hint="eastAsia"/>
        </w:rPr>
        <w:t>“领跑者”标准中所包括的指标分为基础指标、核心指标和创新性指标。</w:t>
      </w:r>
    </w:p>
    <w:p>
      <w:pPr>
        <w:pStyle w:val="87"/>
        <w:numPr>
          <w:ilvl w:val="3"/>
          <w:numId w:val="0"/>
        </w:numPr>
        <w:spacing w:before="120" w:after="120"/>
        <w:ind w:leftChars="0"/>
      </w:pPr>
      <w:r>
        <w:rPr>
          <w:rFonts w:hint="eastAsia"/>
          <w:lang w:val="en-US" w:eastAsia="zh-CN"/>
        </w:rPr>
        <w:t xml:space="preserve">4.2.2  </w:t>
      </w:r>
      <w:r>
        <w:rPr>
          <w:rFonts w:hint="eastAsia" w:ascii="宋体" w:hAnsi="宋体" w:eastAsia="宋体" w:cs="宋体"/>
        </w:rPr>
        <w:t>基础指标</w:t>
      </w:r>
    </w:p>
    <w:p>
      <w:pPr>
        <w:pStyle w:val="87"/>
        <w:numPr>
          <w:ilvl w:val="0"/>
          <w:numId w:val="0"/>
        </w:numPr>
        <w:spacing w:before="120" w:after="120"/>
        <w:ind w:firstLine="420" w:firstLineChars="200"/>
        <w:rPr>
          <w:rFonts w:ascii="宋体" w:eastAsia="宋体"/>
        </w:rPr>
      </w:pPr>
      <w:r>
        <w:rPr>
          <w:rFonts w:hint="eastAsia" w:ascii="宋体" w:eastAsia="宋体"/>
          <w:lang w:val="en-US" w:eastAsia="zh-CN"/>
        </w:rPr>
        <w:t>基础指标</w:t>
      </w:r>
      <w:r>
        <w:rPr>
          <w:rFonts w:hint="eastAsia" w:ascii="宋体" w:eastAsia="宋体"/>
        </w:rPr>
        <w:t>包括</w:t>
      </w:r>
      <w:r>
        <w:rPr>
          <w:rFonts w:hint="eastAsia" w:ascii="宋体" w:eastAsia="宋体"/>
          <w:lang w:val="en-US" w:eastAsia="zh-CN"/>
        </w:rPr>
        <w:t>GB/T 33594涉及的相关要求</w:t>
      </w:r>
      <w:r>
        <w:rPr>
          <w:rFonts w:hint="eastAsia" w:ascii="宋体" w:eastAsia="宋体"/>
        </w:rPr>
        <w:t>。</w:t>
      </w:r>
    </w:p>
    <w:p>
      <w:pPr>
        <w:pStyle w:val="87"/>
        <w:numPr>
          <w:ilvl w:val="3"/>
          <w:numId w:val="0"/>
        </w:numPr>
        <w:spacing w:before="120" w:after="120"/>
        <w:ind w:leftChars="0"/>
      </w:pPr>
      <w:r>
        <w:rPr>
          <w:rFonts w:hint="eastAsia"/>
          <w:lang w:val="en-US" w:eastAsia="zh-CN"/>
        </w:rPr>
        <w:t xml:space="preserve">4.2.3  </w:t>
      </w:r>
      <w:r>
        <w:rPr>
          <w:rFonts w:hint="eastAsia" w:ascii="宋体" w:hAnsi="宋体" w:eastAsia="宋体" w:cs="宋体"/>
        </w:rPr>
        <w:t>核心指标</w:t>
      </w:r>
    </w:p>
    <w:p>
      <w:pPr>
        <w:pStyle w:val="84"/>
        <w:numPr>
          <w:ilvl w:val="0"/>
          <w:numId w:val="0"/>
        </w:numPr>
        <w:ind w:firstLine="420" w:firstLineChars="200"/>
        <w:rPr>
          <w:rFonts w:hint="eastAsia"/>
        </w:rPr>
      </w:pPr>
      <w:r>
        <w:rPr>
          <w:rFonts w:hint="eastAsia"/>
        </w:rPr>
        <w:t>核心指标包括</w:t>
      </w:r>
      <w:r>
        <w:rPr>
          <w:rFonts w:hint="eastAsia"/>
          <w:lang w:val="en-US" w:eastAsia="zh-CN"/>
        </w:rPr>
        <w:t>绝缘高温压力、成品热过载、摇摆试验</w:t>
      </w:r>
      <w:r>
        <w:rPr>
          <w:rFonts w:hint="eastAsia"/>
        </w:rPr>
        <w:t>。</w:t>
      </w:r>
    </w:p>
    <w:p>
      <w:pPr>
        <w:pStyle w:val="37"/>
        <w:numPr>
          <w:ilvl w:val="0"/>
          <w:numId w:val="0"/>
        </w:numPr>
        <w:spacing w:beforeLines="0" w:afterLines="0" w:line="400" w:lineRule="exact"/>
        <w:ind w:firstLine="420" w:firstLineChars="200"/>
        <w:outlineLvl w:val="9"/>
        <w:rPr>
          <w:rFonts w:hint="eastAsia"/>
        </w:rPr>
      </w:pPr>
      <w:r>
        <w:rPr>
          <w:rFonts w:hint="eastAsia" w:ascii="Times New Roman" w:hAnsi="宋体" w:eastAsia="宋体"/>
          <w:kern w:val="2"/>
          <w:szCs w:val="24"/>
        </w:rPr>
        <w:t>核心指标分为三个等级，包括先进水平，相当于企标排行榜中5星级水平；平均水平，相当于企标排行榜中4星级水平；基准水平，相当于企标排行榜中3星级水平。</w:t>
      </w:r>
    </w:p>
    <w:p>
      <w:pPr>
        <w:pStyle w:val="87"/>
        <w:numPr>
          <w:ilvl w:val="3"/>
          <w:numId w:val="0"/>
        </w:numPr>
        <w:spacing w:before="120" w:after="120"/>
        <w:ind w:leftChars="0"/>
      </w:pPr>
      <w:r>
        <w:rPr>
          <w:rFonts w:hint="eastAsia"/>
          <w:lang w:val="en-US" w:eastAsia="zh-CN"/>
        </w:rPr>
        <w:t xml:space="preserve">4.2.4  </w:t>
      </w:r>
      <w:r>
        <w:rPr>
          <w:rFonts w:hint="eastAsia" w:ascii="宋体" w:hAnsi="宋体" w:eastAsia="宋体" w:cs="宋体"/>
        </w:rPr>
        <w:t>创新性指标</w:t>
      </w:r>
    </w:p>
    <w:p>
      <w:pPr>
        <w:pStyle w:val="84"/>
        <w:numPr>
          <w:ilvl w:val="0"/>
          <w:numId w:val="0"/>
        </w:numPr>
        <w:ind w:left="425" w:leftChars="0"/>
      </w:pPr>
      <w:r>
        <w:rPr>
          <w:rFonts w:hint="eastAsia"/>
        </w:rPr>
        <w:t>创新性指标包括</w:t>
      </w:r>
      <w:r>
        <w:rPr>
          <w:rFonts w:hint="eastAsia"/>
          <w:lang w:val="en-US" w:eastAsia="zh-CN"/>
        </w:rPr>
        <w:t>低温柔软、扭转测试</w:t>
      </w:r>
      <w:r>
        <w:rPr>
          <w:rFonts w:hint="eastAsia"/>
        </w:rPr>
        <w:t>。</w:t>
      </w:r>
    </w:p>
    <w:p>
      <w:pPr>
        <w:pStyle w:val="37"/>
        <w:numPr>
          <w:ilvl w:val="0"/>
          <w:numId w:val="0"/>
        </w:numPr>
        <w:spacing w:beforeLines="0" w:afterLines="0" w:line="400" w:lineRule="exact"/>
        <w:ind w:firstLine="420" w:firstLineChars="200"/>
        <w:outlineLvl w:val="9"/>
        <w:rPr>
          <w:rFonts w:hint="eastAsia"/>
        </w:rPr>
      </w:pPr>
      <w:r>
        <w:rPr>
          <w:rFonts w:hint="eastAsia" w:ascii="Times New Roman" w:hAnsi="宋体" w:eastAsia="宋体"/>
          <w:kern w:val="2"/>
          <w:szCs w:val="24"/>
          <w:lang w:val="en-US" w:eastAsia="zh-CN"/>
        </w:rPr>
        <w:t>创新性指标</w:t>
      </w:r>
      <w:r>
        <w:rPr>
          <w:rFonts w:hint="eastAsia" w:ascii="Times New Roman" w:hAnsi="宋体" w:eastAsia="宋体"/>
          <w:kern w:val="2"/>
          <w:szCs w:val="24"/>
        </w:rPr>
        <w:t>划分成平均水平和先进水平两个等级，其中先进水平相当于企标排行榜中的5星级水平，平均水平相当于企标排行榜中4星级水平;</w:t>
      </w:r>
      <w:r>
        <w:t xml:space="preserve"> </w:t>
      </w:r>
      <w:r>
        <w:rPr>
          <w:rFonts w:ascii="Times New Roman" w:hAnsi="宋体" w:eastAsia="宋体"/>
          <w:kern w:val="2"/>
          <w:szCs w:val="24"/>
        </w:rPr>
        <w:t>鼓励根据条件成熟情况适时增 加与产品性能和消费者关注的相关创新性指标。</w:t>
      </w:r>
    </w:p>
    <w:p>
      <w:pPr>
        <w:pStyle w:val="98"/>
        <w:numPr>
          <w:ilvl w:val="3"/>
          <w:numId w:val="0"/>
        </w:numPr>
        <w:ind w:leftChars="0"/>
        <w:rPr>
          <w:rFonts w:hint="eastAsia"/>
        </w:rPr>
      </w:pPr>
    </w:p>
    <w:p>
      <w:pPr>
        <w:pStyle w:val="96"/>
        <w:numPr>
          <w:ilvl w:val="2"/>
          <w:numId w:val="0"/>
        </w:numPr>
        <w:spacing w:before="120" w:after="120"/>
        <w:ind w:leftChars="0"/>
        <w:rPr>
          <w:rFonts w:hint="eastAsia" w:eastAsia="黑体"/>
          <w:lang w:eastAsia="zh-CN"/>
        </w:rPr>
      </w:pPr>
      <w:bookmarkStart w:id="26" w:name="_Toc75430907"/>
      <w:bookmarkStart w:id="27" w:name="_Toc75595260"/>
      <w:bookmarkStart w:id="28" w:name="_Toc75432209"/>
      <w:bookmarkStart w:id="29" w:name="_Toc75595033"/>
      <w:bookmarkStart w:id="30" w:name="_Toc75595308"/>
      <w:r>
        <w:rPr>
          <w:rFonts w:hint="eastAsia"/>
          <w:lang w:val="en-US" w:eastAsia="zh-CN"/>
        </w:rPr>
        <w:t xml:space="preserve">4.3  </w:t>
      </w:r>
      <w:r>
        <w:t>评价指标</w:t>
      </w:r>
      <w:bookmarkEnd w:id="26"/>
      <w:bookmarkEnd w:id="27"/>
      <w:bookmarkEnd w:id="28"/>
      <w:bookmarkEnd w:id="29"/>
      <w:bookmarkEnd w:id="30"/>
      <w:r>
        <w:rPr>
          <w:rFonts w:hint="eastAsia"/>
          <w:lang w:val="en-US" w:eastAsia="zh-CN"/>
        </w:rPr>
        <w:t>要求</w:t>
      </w:r>
    </w:p>
    <w:p>
      <w:pPr>
        <w:pStyle w:val="87"/>
        <w:numPr>
          <w:ilvl w:val="3"/>
          <w:numId w:val="0"/>
        </w:numPr>
        <w:spacing w:before="120" w:after="120"/>
        <w:ind w:leftChars="0"/>
      </w:pPr>
      <w:r>
        <w:rPr>
          <w:rFonts w:hint="eastAsia"/>
          <w:lang w:val="en-US" w:eastAsia="zh-CN"/>
        </w:rPr>
        <w:t xml:space="preserve">4.3.1  </w:t>
      </w:r>
      <w:r>
        <w:rPr>
          <w:rFonts w:hint="eastAsia" w:ascii="宋体" w:hAnsi="宋体" w:eastAsia="宋体" w:cs="宋体"/>
          <w:lang w:val="en-US" w:eastAsia="zh-CN"/>
        </w:rPr>
        <w:t>电动汽车充电用电缆</w:t>
      </w:r>
      <w:r>
        <w:rPr>
          <w:rFonts w:hint="eastAsia" w:ascii="宋体" w:hAnsi="宋体" w:eastAsia="宋体" w:cs="宋体"/>
        </w:rPr>
        <w:t>“领跑者”标准的评价指标体系框架见表1。</w:t>
      </w:r>
    </w:p>
    <w:p>
      <w:pPr>
        <w:pStyle w:val="85"/>
        <w:spacing w:before="120" w:after="120"/>
      </w:pPr>
      <w:r>
        <w:rPr>
          <w:rFonts w:hint="eastAsia"/>
          <w:lang w:val="en-US" w:eastAsia="zh-CN"/>
        </w:rPr>
        <w:t>电动汽车充电用电缆</w:t>
      </w:r>
      <w:r>
        <w:rPr>
          <w:rFonts w:hint="eastAsia"/>
        </w:rPr>
        <w:t>“领跑者”标准的评价指标体系框架</w:t>
      </w:r>
    </w:p>
    <w:tbl>
      <w:tblPr>
        <w:tblStyle w:val="23"/>
        <w:tblpPr w:leftFromText="180" w:rightFromText="180" w:vertAnchor="text" w:horzAnchor="page" w:tblpX="1755" w:tblpY="94"/>
        <w:tblOverlap w:val="never"/>
        <w:tblW w:w="857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26"/>
        <w:gridCol w:w="1008"/>
        <w:gridCol w:w="1630"/>
        <w:gridCol w:w="1965"/>
        <w:gridCol w:w="1120"/>
        <w:gridCol w:w="1099"/>
        <w:gridCol w:w="12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7" w:hRule="atLeast"/>
          <w:tblHeader/>
        </w:trPr>
        <w:tc>
          <w:tcPr>
            <w:tcW w:w="526" w:type="dxa"/>
            <w:vMerge w:val="restart"/>
            <w:tcBorders>
              <w:top w:val="single" w:color="auto" w:sz="8" w:space="0"/>
            </w:tcBorders>
            <w:shd w:val="clear" w:color="auto" w:fill="auto"/>
            <w:vAlign w:val="center"/>
          </w:tcPr>
          <w:p>
            <w:pPr>
              <w:pStyle w:val="86"/>
            </w:pPr>
            <w:r>
              <w:rPr>
                <w:rFonts w:hint="eastAsia"/>
              </w:rPr>
              <w:t>序号</w:t>
            </w:r>
          </w:p>
        </w:tc>
        <w:tc>
          <w:tcPr>
            <w:tcW w:w="1008" w:type="dxa"/>
            <w:vMerge w:val="restart"/>
            <w:tcBorders>
              <w:top w:val="single" w:color="auto" w:sz="8" w:space="0"/>
            </w:tcBorders>
            <w:shd w:val="clear" w:color="auto" w:fill="auto"/>
            <w:vAlign w:val="center"/>
          </w:tcPr>
          <w:p>
            <w:pPr>
              <w:pStyle w:val="86"/>
            </w:pPr>
            <w:r>
              <w:rPr>
                <w:rFonts w:hint="eastAsia"/>
              </w:rPr>
              <w:t>指标</w:t>
            </w:r>
          </w:p>
          <w:p>
            <w:pPr>
              <w:pStyle w:val="86"/>
            </w:pPr>
            <w:r>
              <w:rPr>
                <w:rFonts w:hint="eastAsia"/>
              </w:rPr>
              <w:t>类型</w:t>
            </w:r>
          </w:p>
        </w:tc>
        <w:tc>
          <w:tcPr>
            <w:tcW w:w="1630" w:type="dxa"/>
            <w:vMerge w:val="restart"/>
            <w:tcBorders>
              <w:top w:val="single" w:color="auto" w:sz="8" w:space="0"/>
            </w:tcBorders>
            <w:shd w:val="clear" w:color="auto" w:fill="auto"/>
            <w:vAlign w:val="center"/>
          </w:tcPr>
          <w:p>
            <w:pPr>
              <w:pStyle w:val="86"/>
            </w:pPr>
            <w:r>
              <w:rPr>
                <w:rFonts w:hint="eastAsia"/>
              </w:rPr>
              <w:t>评价指标</w:t>
            </w:r>
          </w:p>
        </w:tc>
        <w:tc>
          <w:tcPr>
            <w:tcW w:w="1965" w:type="dxa"/>
            <w:vMerge w:val="restart"/>
            <w:tcBorders>
              <w:top w:val="single" w:color="auto" w:sz="8" w:space="0"/>
            </w:tcBorders>
            <w:shd w:val="clear" w:color="auto" w:fill="auto"/>
            <w:vAlign w:val="center"/>
          </w:tcPr>
          <w:p>
            <w:pPr>
              <w:pStyle w:val="86"/>
            </w:pPr>
            <w:r>
              <w:rPr>
                <w:rFonts w:hint="eastAsia"/>
              </w:rPr>
              <w:t>评价来源</w:t>
            </w:r>
          </w:p>
        </w:tc>
        <w:tc>
          <w:tcPr>
            <w:tcW w:w="3448" w:type="dxa"/>
            <w:gridSpan w:val="3"/>
            <w:tcBorders>
              <w:top w:val="single" w:color="auto" w:sz="8" w:space="0"/>
              <w:bottom w:val="single" w:color="auto" w:sz="8" w:space="0"/>
            </w:tcBorders>
            <w:shd w:val="clear" w:color="auto" w:fill="auto"/>
            <w:vAlign w:val="center"/>
          </w:tcPr>
          <w:p>
            <w:pPr>
              <w:pStyle w:val="86"/>
            </w:pPr>
            <w:r>
              <w:rPr>
                <w:rFonts w:hint="eastAsia"/>
              </w:rPr>
              <w:t>指标水平分级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8" w:hRule="atLeast"/>
          <w:tblHeader/>
        </w:trPr>
        <w:tc>
          <w:tcPr>
            <w:tcW w:w="526" w:type="dxa"/>
            <w:vMerge w:val="continue"/>
            <w:tcBorders>
              <w:bottom w:val="single" w:color="auto" w:sz="8" w:space="0"/>
            </w:tcBorders>
            <w:shd w:val="clear" w:color="auto" w:fill="auto"/>
            <w:vAlign w:val="center"/>
          </w:tcPr>
          <w:p>
            <w:pPr>
              <w:pStyle w:val="86"/>
            </w:pPr>
          </w:p>
        </w:tc>
        <w:tc>
          <w:tcPr>
            <w:tcW w:w="1008" w:type="dxa"/>
            <w:vMerge w:val="continue"/>
            <w:tcBorders>
              <w:bottom w:val="single" w:color="auto" w:sz="8" w:space="0"/>
            </w:tcBorders>
            <w:shd w:val="clear" w:color="auto" w:fill="auto"/>
            <w:vAlign w:val="center"/>
          </w:tcPr>
          <w:p>
            <w:pPr>
              <w:pStyle w:val="86"/>
            </w:pPr>
          </w:p>
        </w:tc>
        <w:tc>
          <w:tcPr>
            <w:tcW w:w="1630" w:type="dxa"/>
            <w:vMerge w:val="continue"/>
            <w:tcBorders>
              <w:bottom w:val="single" w:color="auto" w:sz="8" w:space="0"/>
            </w:tcBorders>
            <w:shd w:val="clear" w:color="auto" w:fill="auto"/>
            <w:vAlign w:val="center"/>
          </w:tcPr>
          <w:p>
            <w:pPr>
              <w:pStyle w:val="86"/>
            </w:pPr>
          </w:p>
        </w:tc>
        <w:tc>
          <w:tcPr>
            <w:tcW w:w="1965" w:type="dxa"/>
            <w:vMerge w:val="continue"/>
            <w:tcBorders>
              <w:bottom w:val="single" w:color="auto" w:sz="8" w:space="0"/>
            </w:tcBorders>
            <w:shd w:val="clear" w:color="auto" w:fill="auto"/>
            <w:vAlign w:val="center"/>
          </w:tcPr>
          <w:p>
            <w:pPr>
              <w:pStyle w:val="86"/>
            </w:pPr>
          </w:p>
        </w:tc>
        <w:tc>
          <w:tcPr>
            <w:tcW w:w="1120" w:type="dxa"/>
            <w:tcBorders>
              <w:top w:val="single" w:color="auto" w:sz="8" w:space="0"/>
              <w:bottom w:val="single" w:color="auto" w:sz="8" w:space="0"/>
            </w:tcBorders>
            <w:shd w:val="clear" w:color="auto" w:fill="auto"/>
            <w:vAlign w:val="center"/>
          </w:tcPr>
          <w:p>
            <w:pPr>
              <w:pStyle w:val="86"/>
            </w:pPr>
            <w:r>
              <w:rPr>
                <w:rFonts w:hint="eastAsia"/>
              </w:rPr>
              <w:t>先进</w:t>
            </w:r>
          </w:p>
          <w:p>
            <w:pPr>
              <w:pStyle w:val="86"/>
            </w:pPr>
            <w:r>
              <w:rPr>
                <w:rFonts w:hint="eastAsia"/>
              </w:rPr>
              <w:t>水平</w:t>
            </w:r>
          </w:p>
        </w:tc>
        <w:tc>
          <w:tcPr>
            <w:tcW w:w="1099" w:type="dxa"/>
            <w:tcBorders>
              <w:bottom w:val="single" w:color="auto" w:sz="8" w:space="0"/>
            </w:tcBorders>
            <w:shd w:val="clear" w:color="auto" w:fill="auto"/>
            <w:vAlign w:val="center"/>
          </w:tcPr>
          <w:p>
            <w:pPr>
              <w:pStyle w:val="86"/>
            </w:pPr>
            <w:r>
              <w:rPr>
                <w:rFonts w:hint="eastAsia"/>
              </w:rPr>
              <w:t>平均</w:t>
            </w:r>
          </w:p>
          <w:p>
            <w:pPr>
              <w:pStyle w:val="86"/>
            </w:pPr>
            <w:r>
              <w:rPr>
                <w:rFonts w:hint="eastAsia"/>
              </w:rPr>
              <w:t>水平</w:t>
            </w:r>
          </w:p>
        </w:tc>
        <w:tc>
          <w:tcPr>
            <w:tcW w:w="1229" w:type="dxa"/>
            <w:tcBorders>
              <w:bottom w:val="single" w:color="auto" w:sz="8" w:space="0"/>
            </w:tcBorders>
            <w:shd w:val="clear" w:color="auto" w:fill="auto"/>
            <w:vAlign w:val="center"/>
          </w:tcPr>
          <w:p>
            <w:pPr>
              <w:pStyle w:val="86"/>
            </w:pPr>
            <w:r>
              <w:rPr>
                <w:rFonts w:hint="eastAsia"/>
              </w:rPr>
              <w:t>基准</w:t>
            </w:r>
          </w:p>
          <w:p>
            <w:pPr>
              <w:pStyle w:val="86"/>
            </w:pPr>
            <w:r>
              <w:rPr>
                <w:rFonts w:hint="eastAsia"/>
              </w:rPr>
              <w:t>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7" w:hRule="atLeast"/>
        </w:trPr>
        <w:tc>
          <w:tcPr>
            <w:tcW w:w="526" w:type="dxa"/>
            <w:tcBorders>
              <w:top w:val="single" w:color="auto" w:sz="8" w:space="0"/>
            </w:tcBorders>
            <w:shd w:val="clear" w:color="auto" w:fill="auto"/>
            <w:vAlign w:val="center"/>
          </w:tcPr>
          <w:p>
            <w:pPr>
              <w:pStyle w:val="86"/>
              <w:rPr>
                <w:highlight w:val="none"/>
              </w:rPr>
            </w:pPr>
            <w:r>
              <w:rPr>
                <w:rFonts w:hint="eastAsia"/>
                <w:highlight w:val="none"/>
              </w:rPr>
              <w:t>1</w:t>
            </w:r>
          </w:p>
        </w:tc>
        <w:tc>
          <w:tcPr>
            <w:tcW w:w="1008" w:type="dxa"/>
            <w:vMerge w:val="restart"/>
            <w:tcBorders>
              <w:top w:val="single" w:color="auto" w:sz="8" w:space="0"/>
            </w:tcBorders>
            <w:shd w:val="clear" w:color="auto" w:fill="auto"/>
            <w:vAlign w:val="center"/>
          </w:tcPr>
          <w:p>
            <w:pPr>
              <w:pStyle w:val="86"/>
              <w:rPr>
                <w:highlight w:val="none"/>
              </w:rPr>
            </w:pPr>
            <w:r>
              <w:rPr>
                <w:rFonts w:hint="eastAsia"/>
                <w:highlight w:val="none"/>
              </w:rPr>
              <w:t>基础指标</w:t>
            </w:r>
          </w:p>
        </w:tc>
        <w:tc>
          <w:tcPr>
            <w:tcW w:w="1630" w:type="dxa"/>
            <w:tcBorders>
              <w:top w:val="single" w:color="auto" w:sz="8" w:space="0"/>
            </w:tcBorders>
            <w:shd w:val="clear" w:color="auto" w:fill="auto"/>
            <w:vAlign w:val="center"/>
          </w:tcPr>
          <w:p>
            <w:pPr>
              <w:pStyle w:val="86"/>
              <w:rPr>
                <w:highlight w:val="none"/>
              </w:rPr>
            </w:pPr>
            <w:r>
              <w:rPr>
                <w:rFonts w:hint="eastAsia"/>
                <w:highlight w:val="none"/>
              </w:rPr>
              <w:t>安全与性能要求</w:t>
            </w:r>
          </w:p>
        </w:tc>
        <w:tc>
          <w:tcPr>
            <w:tcW w:w="1965" w:type="dxa"/>
            <w:tcBorders>
              <w:top w:val="single" w:color="auto" w:sz="8" w:space="0"/>
            </w:tcBorders>
            <w:shd w:val="clear" w:color="auto" w:fill="auto"/>
            <w:vAlign w:val="center"/>
          </w:tcPr>
          <w:p>
            <w:pPr>
              <w:pStyle w:val="86"/>
              <w:rPr>
                <w:highlight w:val="none"/>
              </w:rPr>
            </w:pPr>
            <w:r>
              <w:rPr>
                <w:highlight w:val="none"/>
              </w:rPr>
              <w:t>GB/T 33594</w:t>
            </w:r>
          </w:p>
        </w:tc>
        <w:tc>
          <w:tcPr>
            <w:tcW w:w="3448" w:type="dxa"/>
            <w:gridSpan w:val="3"/>
            <w:tcBorders>
              <w:top w:val="single" w:color="auto" w:sz="8" w:space="0"/>
            </w:tcBorders>
            <w:shd w:val="clear" w:color="auto" w:fill="auto"/>
            <w:vAlign w:val="center"/>
          </w:tcPr>
          <w:p>
            <w:pPr>
              <w:pStyle w:val="86"/>
              <w:rPr>
                <w:highlight w:val="none"/>
              </w:rPr>
            </w:pPr>
            <w:r>
              <w:rPr>
                <w:rFonts w:hint="eastAsia"/>
                <w:highlight w:val="none"/>
              </w:rPr>
              <w:t>符合标准要求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526" w:type="dxa"/>
            <w:tcBorders>
              <w:top w:val="single" w:color="auto" w:sz="8" w:space="0"/>
            </w:tcBorders>
            <w:shd w:val="clear" w:color="auto" w:fill="auto"/>
            <w:vAlign w:val="center"/>
          </w:tcPr>
          <w:p>
            <w:pPr>
              <w:pStyle w:val="86"/>
              <w:rPr>
                <w:rFonts w:hint="eastAsia" w:eastAsia="宋体"/>
                <w:highlight w:val="none"/>
                <w:lang w:val="en-US" w:eastAsia="zh-CN"/>
              </w:rPr>
            </w:pPr>
            <w:r>
              <w:rPr>
                <w:rFonts w:hint="eastAsia"/>
                <w:highlight w:val="none"/>
                <w:lang w:val="en-US" w:eastAsia="zh-CN"/>
              </w:rPr>
              <w:t>2</w:t>
            </w:r>
          </w:p>
        </w:tc>
        <w:tc>
          <w:tcPr>
            <w:tcW w:w="1008" w:type="dxa"/>
            <w:vMerge w:val="continue"/>
            <w:shd w:val="clear" w:color="auto" w:fill="auto"/>
            <w:vAlign w:val="center"/>
          </w:tcPr>
          <w:p>
            <w:pPr>
              <w:pStyle w:val="86"/>
              <w:rPr>
                <w:rFonts w:hint="eastAsia"/>
                <w:highlight w:val="none"/>
              </w:rPr>
            </w:pPr>
          </w:p>
        </w:tc>
        <w:tc>
          <w:tcPr>
            <w:tcW w:w="1630" w:type="dxa"/>
            <w:tcBorders>
              <w:top w:val="single" w:color="auto" w:sz="8" w:space="0"/>
            </w:tcBorders>
            <w:shd w:val="clear" w:color="auto" w:fill="auto"/>
            <w:vAlign w:val="center"/>
          </w:tcPr>
          <w:p>
            <w:pPr>
              <w:pStyle w:val="86"/>
              <w:ind w:firstLine="0" w:firstLineChars="0"/>
              <w:rPr>
                <w:rFonts w:hint="eastAsia"/>
                <w:highlight w:val="none"/>
              </w:rPr>
            </w:pPr>
            <w:r>
              <w:rPr>
                <w:rFonts w:hint="eastAsia"/>
              </w:rPr>
              <w:t>护套卤素含量评估</w:t>
            </w:r>
          </w:p>
        </w:tc>
        <w:tc>
          <w:tcPr>
            <w:tcW w:w="1965" w:type="dxa"/>
            <w:tcBorders>
              <w:top w:val="single" w:color="auto" w:sz="8" w:space="0"/>
            </w:tcBorders>
            <w:shd w:val="clear" w:color="auto" w:fill="auto"/>
            <w:vAlign w:val="center"/>
          </w:tcPr>
          <w:p>
            <w:pPr>
              <w:pStyle w:val="86"/>
              <w:ind w:firstLine="0" w:firstLineChars="0"/>
              <w:rPr>
                <w:highlight w:val="none"/>
              </w:rPr>
            </w:pPr>
            <w:r>
              <w:rPr>
                <w:rFonts w:hint="eastAsia"/>
              </w:rPr>
              <w:t>GB/T 33594</w:t>
            </w:r>
          </w:p>
        </w:tc>
        <w:tc>
          <w:tcPr>
            <w:tcW w:w="3448" w:type="dxa"/>
            <w:gridSpan w:val="3"/>
            <w:tcBorders>
              <w:top w:val="single" w:color="auto" w:sz="8" w:space="0"/>
            </w:tcBorders>
            <w:shd w:val="clear" w:color="auto" w:fill="auto"/>
            <w:vAlign w:val="center"/>
          </w:tcPr>
          <w:p>
            <w:pPr>
              <w:pStyle w:val="86"/>
              <w:ind w:firstLine="0" w:firstLineChars="0"/>
              <w:rPr>
                <w:rFonts w:hint="eastAsia"/>
                <w:highlight w:val="none"/>
              </w:rPr>
            </w:pPr>
            <w:r>
              <w:rPr>
                <w:rFonts w:hint="eastAsia"/>
              </w:rPr>
              <w:t>符合标准</w:t>
            </w:r>
            <w:r>
              <w:rPr>
                <w:rFonts w:hint="eastAsia"/>
                <w:lang w:val="en-US" w:eastAsia="zh-CN"/>
              </w:rPr>
              <w:t>表14中</w:t>
            </w:r>
            <w:r>
              <w:rPr>
                <w:rFonts w:hint="eastAsia"/>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3" w:hRule="atLeast"/>
        </w:trPr>
        <w:tc>
          <w:tcPr>
            <w:tcW w:w="526" w:type="dxa"/>
            <w:shd w:val="clear" w:color="auto" w:fill="auto"/>
            <w:vAlign w:val="center"/>
          </w:tcPr>
          <w:p>
            <w:pPr>
              <w:pStyle w:val="86"/>
            </w:pPr>
            <w:r>
              <w:rPr>
                <w:rFonts w:hint="eastAsia"/>
              </w:rPr>
              <w:t>3</w:t>
            </w:r>
          </w:p>
        </w:tc>
        <w:tc>
          <w:tcPr>
            <w:tcW w:w="1008" w:type="dxa"/>
            <w:vMerge w:val="restart"/>
            <w:shd w:val="clear" w:color="auto" w:fill="auto"/>
            <w:vAlign w:val="center"/>
          </w:tcPr>
          <w:p>
            <w:pPr>
              <w:pStyle w:val="86"/>
            </w:pPr>
            <w:r>
              <w:rPr>
                <w:rFonts w:hint="eastAsia"/>
              </w:rPr>
              <w:t>核心指标</w:t>
            </w:r>
          </w:p>
        </w:tc>
        <w:tc>
          <w:tcPr>
            <w:tcW w:w="1630" w:type="dxa"/>
            <w:shd w:val="clear" w:color="auto" w:fill="auto"/>
            <w:vAlign w:val="center"/>
          </w:tcPr>
          <w:p>
            <w:pPr>
              <w:pStyle w:val="86"/>
            </w:pPr>
            <w:r>
              <w:rPr>
                <w:rFonts w:hint="eastAsia"/>
              </w:rPr>
              <w:t>绝缘高温压力</w:t>
            </w:r>
          </w:p>
        </w:tc>
        <w:tc>
          <w:tcPr>
            <w:tcW w:w="1965" w:type="dxa"/>
            <w:shd w:val="clear" w:color="auto" w:fill="auto"/>
            <w:vAlign w:val="center"/>
          </w:tcPr>
          <w:p>
            <w:pPr>
              <w:pStyle w:val="86"/>
              <w:rPr>
                <w:rFonts w:hint="eastAsia"/>
              </w:rPr>
            </w:pPr>
            <w:r>
              <w:rPr>
                <w:rFonts w:hint="eastAsia"/>
              </w:rPr>
              <w:t>GB/T 33594</w:t>
            </w:r>
          </w:p>
          <w:p>
            <w:pPr>
              <w:pStyle w:val="86"/>
              <w:rPr>
                <w:rFonts w:hint="eastAsia"/>
              </w:rPr>
            </w:pPr>
            <w:r>
              <w:rPr>
                <w:rFonts w:hint="eastAsia"/>
              </w:rPr>
              <w:t>GB/T 2951.31—2008</w:t>
            </w:r>
          </w:p>
        </w:tc>
        <w:tc>
          <w:tcPr>
            <w:tcW w:w="1120" w:type="dxa"/>
            <w:shd w:val="clear" w:color="auto" w:fill="auto"/>
            <w:vAlign w:val="center"/>
          </w:tcPr>
          <w:p>
            <w:pPr>
              <w:pStyle w:val="86"/>
              <w:ind w:firstLine="0" w:firstLineChars="0"/>
              <w:rPr>
                <w:rFonts w:ascii="宋体" w:hAnsi="Times New Roman" w:eastAsia="宋体" w:cs="Times New Roman"/>
                <w:sz w:val="18"/>
                <w:lang w:val="en-US" w:eastAsia="zh-CN" w:bidi="ar-SA"/>
              </w:rPr>
            </w:pPr>
            <w:r>
              <w:rPr>
                <w:rFonts w:hint="eastAsia"/>
              </w:rPr>
              <w:t>≥125℃</w:t>
            </w:r>
          </w:p>
        </w:tc>
        <w:tc>
          <w:tcPr>
            <w:tcW w:w="1099" w:type="dxa"/>
            <w:shd w:val="clear" w:color="auto" w:fill="auto"/>
            <w:vAlign w:val="center"/>
          </w:tcPr>
          <w:p>
            <w:pPr>
              <w:pStyle w:val="86"/>
            </w:pPr>
            <w:r>
              <w:rPr>
                <w:rFonts w:hint="eastAsia"/>
              </w:rPr>
              <w:t>≥105℃</w:t>
            </w:r>
          </w:p>
        </w:tc>
        <w:tc>
          <w:tcPr>
            <w:tcW w:w="1229" w:type="dxa"/>
            <w:shd w:val="clear" w:color="auto" w:fill="auto"/>
            <w:vAlign w:val="center"/>
          </w:tcPr>
          <w:p>
            <w:pPr>
              <w:pStyle w:val="86"/>
              <w:ind w:firstLine="0" w:firstLineChars="0"/>
              <w:rPr>
                <w:rFonts w:hint="eastAsia" w:ascii="宋体" w:hAnsi="Times New Roman" w:eastAsia="宋体" w:cs="Times New Roman"/>
                <w:sz w:val="18"/>
                <w:lang w:val="en-US" w:eastAsia="zh-CN" w:bidi="ar-SA"/>
              </w:rPr>
            </w:pPr>
            <w:r>
              <w:rPr>
                <w:rFonts w:hint="eastAsia"/>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526" w:type="dxa"/>
            <w:shd w:val="clear" w:color="auto" w:fill="auto"/>
            <w:vAlign w:val="center"/>
          </w:tcPr>
          <w:p>
            <w:pPr>
              <w:pStyle w:val="86"/>
              <w:rPr>
                <w:rFonts w:hint="eastAsia" w:eastAsia="宋体"/>
                <w:lang w:eastAsia="zh-CN"/>
              </w:rPr>
            </w:pPr>
            <w:r>
              <w:rPr>
                <w:rFonts w:hint="eastAsia"/>
                <w:lang w:val="en-US" w:eastAsia="zh-CN"/>
              </w:rPr>
              <w:t>4</w:t>
            </w:r>
          </w:p>
        </w:tc>
        <w:tc>
          <w:tcPr>
            <w:tcW w:w="1008" w:type="dxa"/>
            <w:vMerge w:val="continue"/>
            <w:shd w:val="clear" w:color="auto" w:fill="auto"/>
            <w:vAlign w:val="center"/>
          </w:tcPr>
          <w:p>
            <w:pPr>
              <w:pStyle w:val="86"/>
            </w:pPr>
          </w:p>
        </w:tc>
        <w:tc>
          <w:tcPr>
            <w:tcW w:w="1630" w:type="dxa"/>
            <w:shd w:val="clear" w:color="auto" w:fill="auto"/>
            <w:vAlign w:val="center"/>
          </w:tcPr>
          <w:p>
            <w:pPr>
              <w:pStyle w:val="86"/>
            </w:pPr>
            <w:r>
              <w:rPr>
                <w:rFonts w:hint="eastAsia"/>
              </w:rPr>
              <w:t>成品热过载</w:t>
            </w:r>
          </w:p>
        </w:tc>
        <w:tc>
          <w:tcPr>
            <w:tcW w:w="1965" w:type="dxa"/>
            <w:shd w:val="clear" w:color="auto" w:fill="auto"/>
            <w:vAlign w:val="center"/>
          </w:tcPr>
          <w:p>
            <w:pPr>
              <w:pStyle w:val="86"/>
              <w:rPr>
                <w:rFonts w:hint="default" w:eastAsia="宋体"/>
                <w:lang w:val="en-US" w:eastAsia="zh-CN"/>
              </w:rPr>
            </w:pPr>
            <w:r>
              <w:rPr>
                <w:rFonts w:hint="eastAsia"/>
              </w:rPr>
              <w:t>GB/T 25087</w:t>
            </w:r>
            <w:r>
              <w:rPr>
                <w:rFonts w:hint="eastAsia"/>
                <w:lang w:val="en-US" w:eastAsia="zh-CN"/>
              </w:rPr>
              <w:t>-2010</w:t>
            </w:r>
          </w:p>
        </w:tc>
        <w:tc>
          <w:tcPr>
            <w:tcW w:w="1120" w:type="dxa"/>
            <w:shd w:val="clear" w:color="auto" w:fill="auto"/>
            <w:vAlign w:val="center"/>
          </w:tcPr>
          <w:p>
            <w:pPr>
              <w:pStyle w:val="86"/>
              <w:ind w:firstLine="0" w:firstLineChars="0"/>
              <w:rPr>
                <w:rFonts w:ascii="宋体" w:hAnsi="Times New Roman" w:eastAsia="宋体" w:cs="Times New Roman"/>
                <w:sz w:val="18"/>
                <w:lang w:val="en-US" w:eastAsia="zh-CN" w:bidi="ar-SA"/>
              </w:rPr>
            </w:pPr>
            <w:r>
              <w:rPr>
                <w:rFonts w:hint="eastAsia"/>
              </w:rPr>
              <w:t>≥150℃</w:t>
            </w:r>
          </w:p>
        </w:tc>
        <w:tc>
          <w:tcPr>
            <w:tcW w:w="1099" w:type="dxa"/>
            <w:shd w:val="clear" w:color="auto" w:fill="auto"/>
            <w:vAlign w:val="center"/>
          </w:tcPr>
          <w:p>
            <w:pPr>
              <w:pStyle w:val="86"/>
            </w:pPr>
            <w:r>
              <w:rPr>
                <w:rFonts w:hint="eastAsia"/>
              </w:rPr>
              <w:t>≥125℃</w:t>
            </w:r>
          </w:p>
        </w:tc>
        <w:tc>
          <w:tcPr>
            <w:tcW w:w="1229" w:type="dxa"/>
            <w:shd w:val="clear" w:color="auto" w:fill="auto"/>
            <w:vAlign w:val="center"/>
          </w:tcPr>
          <w:p>
            <w:pPr>
              <w:pStyle w:val="86"/>
              <w:ind w:firstLine="0" w:firstLineChars="0"/>
              <w:rPr>
                <w:rFonts w:hint="eastAsia" w:ascii="宋体" w:hAnsi="Times New Roman" w:eastAsia="宋体" w:cs="Times New Roman"/>
                <w:sz w:val="18"/>
                <w:lang w:val="en-US" w:eastAsia="zh-CN" w:bidi="ar-SA"/>
              </w:rP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3" w:hRule="atLeast"/>
        </w:trPr>
        <w:tc>
          <w:tcPr>
            <w:tcW w:w="526" w:type="dxa"/>
            <w:shd w:val="clear" w:color="auto" w:fill="auto"/>
            <w:vAlign w:val="center"/>
          </w:tcPr>
          <w:p>
            <w:pPr>
              <w:pStyle w:val="86"/>
              <w:rPr>
                <w:rFonts w:hint="eastAsia" w:eastAsia="宋体"/>
                <w:lang w:eastAsia="zh-CN"/>
              </w:rPr>
            </w:pPr>
            <w:r>
              <w:rPr>
                <w:rFonts w:hint="eastAsia"/>
                <w:lang w:val="en-US" w:eastAsia="zh-CN"/>
              </w:rPr>
              <w:t>5</w:t>
            </w:r>
          </w:p>
        </w:tc>
        <w:tc>
          <w:tcPr>
            <w:tcW w:w="1008" w:type="dxa"/>
            <w:vMerge w:val="continue"/>
            <w:shd w:val="clear" w:color="auto" w:fill="auto"/>
            <w:vAlign w:val="center"/>
          </w:tcPr>
          <w:p>
            <w:pPr>
              <w:pStyle w:val="86"/>
            </w:pPr>
          </w:p>
        </w:tc>
        <w:tc>
          <w:tcPr>
            <w:tcW w:w="1630" w:type="dxa"/>
            <w:shd w:val="clear" w:color="auto" w:fill="auto"/>
            <w:vAlign w:val="center"/>
          </w:tcPr>
          <w:p>
            <w:pPr>
              <w:pStyle w:val="86"/>
            </w:pPr>
            <w:r>
              <w:rPr>
                <w:rFonts w:hint="eastAsia"/>
              </w:rPr>
              <w:t>摇摆试验</w:t>
            </w:r>
          </w:p>
        </w:tc>
        <w:tc>
          <w:tcPr>
            <w:tcW w:w="1965" w:type="dxa"/>
            <w:shd w:val="clear" w:color="auto" w:fill="auto"/>
            <w:vAlign w:val="center"/>
          </w:tcPr>
          <w:p>
            <w:pPr>
              <w:pStyle w:val="86"/>
              <w:rPr>
                <w:rFonts w:hint="eastAsia"/>
              </w:rPr>
            </w:pPr>
            <w:r>
              <w:rPr>
                <w:rFonts w:hint="eastAsia"/>
              </w:rPr>
              <w:t>GB/T 33594 11.5.7.3</w:t>
            </w:r>
          </w:p>
          <w:p>
            <w:pPr>
              <w:pStyle w:val="86"/>
              <w:rPr>
                <w:rFonts w:hint="default" w:eastAsia="宋体"/>
                <w:lang w:val="en-US" w:eastAsia="zh-CN"/>
              </w:rPr>
            </w:pPr>
            <w:r>
              <w:rPr>
                <w:rFonts w:hint="eastAsia"/>
                <w:lang w:val="en-US" w:eastAsia="zh-CN"/>
              </w:rPr>
              <w:t>附录A</w:t>
            </w:r>
          </w:p>
        </w:tc>
        <w:tc>
          <w:tcPr>
            <w:tcW w:w="1120" w:type="dxa"/>
            <w:shd w:val="clear" w:color="auto" w:fill="auto"/>
            <w:vAlign w:val="center"/>
          </w:tcPr>
          <w:p>
            <w:pPr>
              <w:pStyle w:val="86"/>
              <w:rPr>
                <w:rFonts w:hint="eastAsia"/>
              </w:rPr>
            </w:pPr>
            <w:r>
              <w:rPr>
                <w:rFonts w:hint="eastAsia"/>
                <w:lang w:val="en-US" w:eastAsia="zh-CN"/>
              </w:rPr>
              <w:t>1</w:t>
            </w:r>
            <w:r>
              <w:rPr>
                <w:rFonts w:hint="eastAsia"/>
              </w:rPr>
              <w:t>000</w:t>
            </w:r>
            <w:r>
              <w:rPr>
                <w:rFonts w:hint="eastAsia"/>
                <w:lang w:val="en-US" w:eastAsia="zh-CN"/>
              </w:rPr>
              <w:t>0</w:t>
            </w:r>
            <w:r>
              <w:rPr>
                <w:rFonts w:hint="eastAsia"/>
              </w:rPr>
              <w:t>次</w:t>
            </w:r>
          </w:p>
          <w:p>
            <w:pPr>
              <w:pStyle w:val="86"/>
              <w:ind w:firstLine="0" w:firstLineChars="0"/>
              <w:rPr>
                <w:rFonts w:ascii="宋体" w:hAnsi="Times New Roman" w:eastAsia="宋体" w:cs="Times New Roman"/>
                <w:sz w:val="18"/>
                <w:lang w:val="en-US" w:eastAsia="zh-CN" w:bidi="ar-SA"/>
              </w:rPr>
            </w:pPr>
            <w:r>
              <w:rPr>
                <w:rFonts w:hint="eastAsia"/>
              </w:rPr>
              <w:t>不断芯</w:t>
            </w:r>
          </w:p>
        </w:tc>
        <w:tc>
          <w:tcPr>
            <w:tcW w:w="1099" w:type="dxa"/>
            <w:shd w:val="clear" w:color="auto" w:fill="auto"/>
            <w:vAlign w:val="center"/>
          </w:tcPr>
          <w:p>
            <w:pPr>
              <w:pStyle w:val="86"/>
              <w:rPr>
                <w:rFonts w:hint="eastAsia"/>
              </w:rPr>
            </w:pPr>
            <w:r>
              <w:rPr>
                <w:rFonts w:hint="eastAsia"/>
              </w:rPr>
              <w:t>5000次</w:t>
            </w:r>
          </w:p>
          <w:p>
            <w:pPr>
              <w:pStyle w:val="86"/>
            </w:pPr>
            <w:r>
              <w:rPr>
                <w:rFonts w:hint="eastAsia"/>
              </w:rPr>
              <w:t>不断芯</w:t>
            </w:r>
          </w:p>
        </w:tc>
        <w:tc>
          <w:tcPr>
            <w:tcW w:w="1229" w:type="dxa"/>
            <w:shd w:val="clear" w:color="auto" w:fill="auto"/>
            <w:vAlign w:val="center"/>
          </w:tcPr>
          <w:p>
            <w:pPr>
              <w:pStyle w:val="86"/>
              <w:rPr>
                <w:rFonts w:hint="eastAsia"/>
              </w:rPr>
            </w:pPr>
            <w:r>
              <w:rPr>
                <w:rFonts w:hint="eastAsia"/>
                <w:lang w:val="en-US" w:eastAsia="zh-CN"/>
              </w:rPr>
              <w:t>3</w:t>
            </w:r>
            <w:r>
              <w:rPr>
                <w:rFonts w:hint="eastAsia"/>
              </w:rPr>
              <w:t>000次</w:t>
            </w:r>
          </w:p>
          <w:p>
            <w:pPr>
              <w:pStyle w:val="86"/>
              <w:ind w:firstLine="0" w:firstLineChars="0"/>
              <w:rPr>
                <w:rFonts w:hint="eastAsia" w:ascii="宋体" w:hAnsi="Times New Roman" w:eastAsia="宋体" w:cs="Times New Roman"/>
                <w:sz w:val="18"/>
                <w:lang w:val="en-US" w:eastAsia="zh-CN" w:bidi="ar-SA"/>
              </w:rPr>
            </w:pPr>
            <w:r>
              <w:rPr>
                <w:rFonts w:hint="eastAsia"/>
              </w:rPr>
              <w:t>不断芯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526" w:type="dxa"/>
            <w:shd w:val="clear" w:color="auto" w:fill="auto"/>
            <w:vAlign w:val="center"/>
          </w:tcPr>
          <w:p>
            <w:pPr>
              <w:pStyle w:val="86"/>
              <w:rPr>
                <w:rFonts w:hint="eastAsia" w:eastAsia="宋体"/>
                <w:lang w:eastAsia="zh-CN"/>
              </w:rPr>
            </w:pPr>
            <w:r>
              <w:rPr>
                <w:rFonts w:hint="eastAsia"/>
                <w:lang w:val="en-US" w:eastAsia="zh-CN"/>
              </w:rPr>
              <w:t>6</w:t>
            </w:r>
          </w:p>
        </w:tc>
        <w:tc>
          <w:tcPr>
            <w:tcW w:w="1008" w:type="dxa"/>
            <w:vMerge w:val="restart"/>
            <w:shd w:val="clear" w:color="auto" w:fill="auto"/>
            <w:vAlign w:val="center"/>
          </w:tcPr>
          <w:p>
            <w:pPr>
              <w:pStyle w:val="86"/>
            </w:pPr>
            <w:r>
              <w:rPr>
                <w:rFonts w:hint="eastAsia"/>
              </w:rPr>
              <w:t>创新性</w:t>
            </w:r>
          </w:p>
          <w:p>
            <w:pPr>
              <w:pStyle w:val="86"/>
            </w:pPr>
            <w:r>
              <w:rPr>
                <w:rFonts w:hint="eastAsia"/>
              </w:rPr>
              <w:t>指标</w:t>
            </w:r>
          </w:p>
        </w:tc>
        <w:tc>
          <w:tcPr>
            <w:tcW w:w="1630" w:type="dxa"/>
            <w:shd w:val="clear" w:color="auto" w:fill="auto"/>
            <w:vAlign w:val="center"/>
          </w:tcPr>
          <w:p>
            <w:pPr>
              <w:pStyle w:val="86"/>
            </w:pPr>
            <w:r>
              <w:rPr>
                <w:rFonts w:hint="eastAsia"/>
              </w:rPr>
              <w:t>低温柔软</w:t>
            </w:r>
          </w:p>
        </w:tc>
        <w:tc>
          <w:tcPr>
            <w:tcW w:w="1965" w:type="dxa"/>
            <w:shd w:val="clear" w:color="auto" w:fill="auto"/>
            <w:vAlign w:val="center"/>
          </w:tcPr>
          <w:p>
            <w:pPr>
              <w:pStyle w:val="86"/>
              <w:rPr>
                <w:rFonts w:hint="eastAsia" w:eastAsia="宋体"/>
                <w:lang w:val="en-US" w:eastAsia="zh-CN"/>
              </w:rPr>
            </w:pPr>
            <w:r>
              <w:rPr>
                <w:rFonts w:hint="eastAsia"/>
              </w:rPr>
              <w:t>附录</w:t>
            </w:r>
            <w:r>
              <w:rPr>
                <w:rFonts w:hint="eastAsia"/>
                <w:lang w:val="en-US" w:eastAsia="zh-CN"/>
              </w:rPr>
              <w:t>B</w:t>
            </w:r>
          </w:p>
        </w:tc>
        <w:tc>
          <w:tcPr>
            <w:tcW w:w="1120" w:type="dxa"/>
            <w:shd w:val="clear" w:color="auto" w:fill="auto"/>
            <w:vAlign w:val="center"/>
          </w:tcPr>
          <w:p>
            <w:pPr>
              <w:pStyle w:val="86"/>
              <w:ind w:firstLine="0" w:firstLineChars="0"/>
              <w:rPr>
                <w:rFonts w:ascii="宋体" w:hAnsi="Times New Roman" w:eastAsia="宋体" w:cs="Times New Roman"/>
                <w:sz w:val="18"/>
                <w:lang w:val="en-US" w:eastAsia="zh-CN" w:bidi="ar-SA"/>
              </w:rPr>
            </w:pPr>
            <w:r>
              <w:rPr>
                <w:rFonts w:hint="eastAsia"/>
              </w:rPr>
              <w:t>≤150N</w:t>
            </w:r>
          </w:p>
        </w:tc>
        <w:tc>
          <w:tcPr>
            <w:tcW w:w="1099" w:type="dxa"/>
            <w:shd w:val="clear" w:color="auto" w:fill="auto"/>
            <w:vAlign w:val="center"/>
          </w:tcPr>
          <w:p>
            <w:pPr>
              <w:pStyle w:val="86"/>
            </w:pPr>
            <w:r>
              <w:rPr>
                <w:rFonts w:hint="eastAsia"/>
              </w:rPr>
              <w:t>≤200N</w:t>
            </w:r>
          </w:p>
        </w:tc>
        <w:tc>
          <w:tcPr>
            <w:tcW w:w="1229" w:type="dxa"/>
            <w:shd w:val="clear" w:color="auto" w:fill="auto"/>
            <w:vAlign w:val="center"/>
          </w:tcPr>
          <w:p>
            <w:pPr>
              <w:pStyle w:val="86"/>
              <w:ind w:firstLine="0" w:firstLineChars="0"/>
              <w:rPr>
                <w:rFonts w:hint="eastAsia" w:ascii="宋体" w:hAnsi="Times New Roman" w:eastAsia="宋体" w:cs="Times New Roman"/>
                <w:sz w:val="18"/>
                <w:lang w:val="en-US" w:eastAsia="zh-CN" w:bidi="ar-SA"/>
              </w:rP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526" w:type="dxa"/>
            <w:shd w:val="clear" w:color="auto" w:fill="auto"/>
            <w:vAlign w:val="center"/>
          </w:tcPr>
          <w:p>
            <w:pPr>
              <w:pStyle w:val="86"/>
              <w:rPr>
                <w:rFonts w:hint="eastAsia" w:eastAsia="宋体"/>
                <w:lang w:eastAsia="zh-CN"/>
              </w:rPr>
            </w:pPr>
            <w:r>
              <w:rPr>
                <w:rFonts w:hint="eastAsia"/>
                <w:lang w:val="en-US" w:eastAsia="zh-CN"/>
              </w:rPr>
              <w:t>7</w:t>
            </w:r>
          </w:p>
        </w:tc>
        <w:tc>
          <w:tcPr>
            <w:tcW w:w="1008" w:type="dxa"/>
            <w:vMerge w:val="continue"/>
            <w:shd w:val="clear" w:color="auto" w:fill="auto"/>
            <w:vAlign w:val="center"/>
          </w:tcPr>
          <w:p>
            <w:pPr>
              <w:pStyle w:val="86"/>
            </w:pPr>
          </w:p>
        </w:tc>
        <w:tc>
          <w:tcPr>
            <w:tcW w:w="1630" w:type="dxa"/>
            <w:shd w:val="clear" w:color="auto" w:fill="auto"/>
            <w:vAlign w:val="center"/>
          </w:tcPr>
          <w:p>
            <w:pPr>
              <w:pStyle w:val="86"/>
            </w:pPr>
            <w:r>
              <w:rPr>
                <w:rFonts w:hint="eastAsia"/>
              </w:rPr>
              <w:t>扭转测试</w:t>
            </w:r>
          </w:p>
        </w:tc>
        <w:tc>
          <w:tcPr>
            <w:tcW w:w="1965" w:type="dxa"/>
            <w:shd w:val="clear" w:color="auto" w:fill="auto"/>
            <w:vAlign w:val="center"/>
          </w:tcPr>
          <w:p>
            <w:pPr>
              <w:pStyle w:val="86"/>
              <w:rPr>
                <w:rFonts w:hint="eastAsia" w:eastAsia="宋体"/>
                <w:lang w:val="en-US" w:eastAsia="zh-CN"/>
              </w:rPr>
            </w:pPr>
            <w:r>
              <w:rPr>
                <w:rFonts w:hint="eastAsia"/>
              </w:rPr>
              <w:t>附录</w:t>
            </w:r>
            <w:r>
              <w:rPr>
                <w:rFonts w:hint="eastAsia"/>
                <w:lang w:val="en-US" w:eastAsia="zh-CN"/>
              </w:rPr>
              <w:t>C</w:t>
            </w:r>
          </w:p>
        </w:tc>
        <w:tc>
          <w:tcPr>
            <w:tcW w:w="1120" w:type="dxa"/>
            <w:shd w:val="clear" w:color="auto" w:fill="auto"/>
            <w:vAlign w:val="center"/>
          </w:tcPr>
          <w:p>
            <w:pPr>
              <w:pStyle w:val="86"/>
              <w:ind w:firstLine="0" w:firstLineChars="0"/>
              <w:rPr>
                <w:rFonts w:ascii="宋体" w:hAnsi="Times New Roman" w:eastAsia="宋体" w:cs="Times New Roman"/>
                <w:sz w:val="18"/>
                <w:lang w:val="en-US" w:eastAsia="zh-CN" w:bidi="ar-SA"/>
              </w:rPr>
            </w:pPr>
            <w:r>
              <w:rPr>
                <w:rFonts w:hint="eastAsia"/>
              </w:rPr>
              <w:t>15000次不断芯</w:t>
            </w:r>
          </w:p>
        </w:tc>
        <w:tc>
          <w:tcPr>
            <w:tcW w:w="1099" w:type="dxa"/>
            <w:shd w:val="clear" w:color="auto" w:fill="auto"/>
            <w:vAlign w:val="center"/>
          </w:tcPr>
          <w:p>
            <w:pPr>
              <w:pStyle w:val="86"/>
            </w:pPr>
            <w:r>
              <w:rPr>
                <w:rFonts w:hint="eastAsia"/>
              </w:rPr>
              <w:t>8000次不断芯</w:t>
            </w:r>
          </w:p>
        </w:tc>
        <w:tc>
          <w:tcPr>
            <w:tcW w:w="1229" w:type="dxa"/>
            <w:shd w:val="clear" w:color="auto" w:fill="auto"/>
            <w:vAlign w:val="center"/>
          </w:tcPr>
          <w:p>
            <w:pPr>
              <w:pStyle w:val="86"/>
              <w:ind w:firstLine="0" w:firstLineChars="0"/>
              <w:rPr>
                <w:rFonts w:hint="eastAsia" w:ascii="宋体" w:hAnsi="Times New Roman" w:eastAsia="宋体" w:cs="Times New Roman"/>
                <w:sz w:val="18"/>
                <w:lang w:val="en-US" w:eastAsia="zh-CN" w:bidi="ar-SA"/>
              </w:rPr>
            </w:pPr>
            <w:r>
              <w:rPr>
                <w:rFonts w:hint="eastAsia"/>
              </w:rPr>
              <w:t>-</w:t>
            </w:r>
          </w:p>
        </w:tc>
      </w:tr>
    </w:tbl>
    <w:p>
      <w:pPr>
        <w:pStyle w:val="97"/>
        <w:numPr>
          <w:ilvl w:val="1"/>
          <w:numId w:val="0"/>
        </w:numPr>
        <w:spacing w:before="240" w:after="240"/>
        <w:ind w:leftChars="0"/>
      </w:pPr>
      <w:bookmarkStart w:id="31" w:name="_Toc75595261"/>
      <w:bookmarkStart w:id="32" w:name="_Toc75595034"/>
      <w:bookmarkStart w:id="33" w:name="_Toc75432210"/>
      <w:bookmarkStart w:id="34" w:name="_Toc75595309"/>
      <w:bookmarkStart w:id="35" w:name="_Toc75430908"/>
      <w:r>
        <w:rPr>
          <w:rFonts w:hint="eastAsia"/>
          <w:lang w:val="en-US" w:eastAsia="zh-CN"/>
        </w:rPr>
        <w:t xml:space="preserve">5  </w:t>
      </w:r>
      <w:bookmarkEnd w:id="31"/>
      <w:bookmarkEnd w:id="32"/>
      <w:bookmarkEnd w:id="33"/>
      <w:bookmarkEnd w:id="34"/>
      <w:bookmarkEnd w:id="35"/>
      <w:r>
        <w:rPr>
          <w:rFonts w:hint="eastAsia"/>
        </w:rPr>
        <w:t>等级划分</w:t>
      </w:r>
    </w:p>
    <w:bookmarkEnd w:id="15"/>
    <w:p>
      <w:pPr>
        <w:pStyle w:val="65"/>
        <w:numPr>
          <w:ilvl w:val="0"/>
          <w:numId w:val="2"/>
        </w:numPr>
        <w:spacing w:before="156" w:after="156" w:line="300" w:lineRule="auto"/>
        <w:ind w:firstLine="420"/>
        <w:jc w:val="left"/>
        <w:rPr>
          <w:rFonts w:ascii="Times New Roman"/>
          <w:color w:val="000000" w:themeColor="text1"/>
          <w:highlight w:val="yellow"/>
          <w14:textFill>
            <w14:solidFill>
              <w14:schemeClr w14:val="tx1"/>
            </w14:solidFill>
          </w14:textFill>
        </w:rPr>
      </w:pPr>
      <w:bookmarkStart w:id="36" w:name="_Toc382570709"/>
      <w:r>
        <w:rPr>
          <w:rFonts w:hint="eastAsia" w:ascii="Times New Roman" w:hAnsi="Times New Roman"/>
          <w:color w:val="000000" w:themeColor="text1"/>
          <w14:textFill>
            <w14:solidFill>
              <w14:schemeClr w14:val="tx1"/>
            </w14:solidFill>
          </w14:textFill>
        </w:rPr>
        <w:t>评价结果划分为一级、二级和三级，各等级所对应的划分依据见表</w:t>
      </w:r>
      <w:r>
        <w:rPr>
          <w:rFonts w:hint="eastAsia" w:ascii="Times New Roman" w:hAnsi="Times New Roman"/>
          <w:color w:val="000000" w:themeColor="text1"/>
          <w:lang w:val="en-US" w:eastAsia="zh-CN"/>
          <w14:textFill>
            <w14:solidFill>
              <w14:schemeClr w14:val="tx1"/>
            </w14:solidFill>
          </w14:textFill>
        </w:rPr>
        <w:t>2</w:t>
      </w:r>
      <w:r>
        <w:rPr>
          <w:rFonts w:hint="eastAsia" w:ascii="Times New Roman" w:hAnsi="Times New Roman"/>
          <w:color w:val="000000" w:themeColor="text1"/>
          <w14:textFill>
            <w14:solidFill>
              <w14:schemeClr w14:val="tx1"/>
            </w14:solidFill>
          </w14:textFill>
        </w:rPr>
        <w:t>。达到三级要求及以上的企业标准并按照有关要求进行自我声明公开后均可进入建筑外窗企业标准排行榜。达到一级要求的企业标准，且按照有关要求进行自我声明公开后，其标准和符合标准的产品或服务可以直接进入建筑外窗企业标准“领跑者”候选名单。</w:t>
      </w:r>
    </w:p>
    <w:p>
      <w:pPr>
        <w:pStyle w:val="65"/>
        <w:widowControl w:val="0"/>
        <w:numPr>
          <w:ilvl w:val="0"/>
          <w:numId w:val="0"/>
        </w:numPr>
        <w:spacing w:before="156" w:after="156" w:line="300" w:lineRule="auto"/>
        <w:jc w:val="left"/>
        <w:rPr>
          <w:rFonts w:hint="eastAsia" w:ascii="Times New Roman" w:hAnsi="Times New Roman"/>
          <w:color w:val="000000" w:themeColor="text1"/>
          <w14:textFill>
            <w14:solidFill>
              <w14:schemeClr w14:val="tx1"/>
            </w14:solidFill>
          </w14:textFill>
        </w:rPr>
      </w:pPr>
    </w:p>
    <w:p>
      <w:pPr>
        <w:pStyle w:val="33"/>
        <w:numPr>
          <w:ilvl w:val="0"/>
          <w:numId w:val="2"/>
        </w:numPr>
        <w:spacing w:before="156" w:beforeLines="50" w:after="156" w:afterLines="50"/>
        <w:ind w:firstLineChars="0"/>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表</w:t>
      </w:r>
      <w:r>
        <w:rPr>
          <w:rFonts w:hint="eastAsia" w:ascii="黑体" w:eastAsia="黑体"/>
          <w:color w:val="000000" w:themeColor="text1"/>
          <w:lang w:val="en-US" w:eastAsia="zh-CN"/>
          <w14:textFill>
            <w14:solidFill>
              <w14:schemeClr w14:val="tx1"/>
            </w14:solidFill>
          </w14:textFill>
        </w:rPr>
        <w:t>2</w:t>
      </w:r>
      <w:r>
        <w:rPr>
          <w:rFonts w:hint="eastAsia" w:ascii="黑体" w:eastAsia="黑体"/>
          <w:color w:val="000000" w:themeColor="text1"/>
          <w14:textFill>
            <w14:solidFill>
              <w14:schemeClr w14:val="tx1"/>
            </w14:solidFill>
          </w14:textFill>
        </w:rPr>
        <w:t xml:space="preserve"> 指标评价要求及等级划分</w:t>
      </w:r>
    </w:p>
    <w:tbl>
      <w:tblPr>
        <w:tblStyle w:val="23"/>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1339"/>
        <w:gridCol w:w="1598"/>
        <w:gridCol w:w="2091"/>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8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评价等级</w:t>
            </w:r>
          </w:p>
        </w:tc>
        <w:tc>
          <w:tcPr>
            <w:tcW w:w="7593" w:type="dxa"/>
            <w:gridSpan w:val="4"/>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88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一</w:t>
            </w:r>
            <w:r>
              <w:rPr>
                <w:rFonts w:asciiTheme="minorEastAsia" w:hAnsiTheme="minorEastAsia" w:cstheme="majorEastAsia"/>
                <w:bCs/>
                <w:color w:val="000000" w:themeColor="text1"/>
                <w:szCs w:val="21"/>
                <w14:textFill>
                  <w14:solidFill>
                    <w14:schemeClr w14:val="tx1"/>
                  </w14:solidFill>
                </w14:textFill>
              </w:rPr>
              <w:t>级</w:t>
            </w:r>
            <w:r>
              <w:rPr>
                <w:rFonts w:hint="eastAsia" w:asciiTheme="minorEastAsia" w:hAnsiTheme="minorEastAsia" w:cstheme="majorEastAsia"/>
                <w:bCs/>
                <w:color w:val="000000" w:themeColor="text1"/>
                <w:szCs w:val="21"/>
                <w14:textFill>
                  <w14:solidFill>
                    <w14:schemeClr w14:val="tx1"/>
                  </w14:solidFill>
                </w14:textFill>
              </w:rPr>
              <w:t>应同时满足</w:t>
            </w:r>
          </w:p>
        </w:tc>
        <w:tc>
          <w:tcPr>
            <w:tcW w:w="149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799"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37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核心指标先进水平要求</w:t>
            </w:r>
          </w:p>
        </w:tc>
        <w:tc>
          <w:tcPr>
            <w:tcW w:w="1921"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创新性指标至少有1项达到先进水平要求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88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二级应同时满足</w:t>
            </w:r>
          </w:p>
        </w:tc>
        <w:tc>
          <w:tcPr>
            <w:tcW w:w="149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799"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37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核心指标一般水平要求</w:t>
            </w:r>
          </w:p>
        </w:tc>
        <w:tc>
          <w:tcPr>
            <w:tcW w:w="1921"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创新性指标至少有1项达到平均水平要求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886"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三级应同时满足</w:t>
            </w:r>
          </w:p>
        </w:tc>
        <w:tc>
          <w:tcPr>
            <w:tcW w:w="1496" w:type="dxa"/>
            <w:vAlign w:val="center"/>
          </w:tcPr>
          <w:p>
            <w:pPr>
              <w:pStyle w:val="33"/>
              <w:tabs>
                <w:tab w:val="left" w:pos="360"/>
              </w:tabs>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799" w:type="dxa"/>
            <w:vAlign w:val="center"/>
          </w:tcPr>
          <w:p>
            <w:pPr>
              <w:pStyle w:val="33"/>
              <w:tabs>
                <w:tab w:val="left" w:pos="360"/>
              </w:tabs>
              <w:wordWrap w:val="0"/>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 w:val="18"/>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2377"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核心指标基准水平要求</w:t>
            </w:r>
          </w:p>
        </w:tc>
        <w:tc>
          <w:tcPr>
            <w:tcW w:w="1921" w:type="dxa"/>
            <w:vAlign w:val="center"/>
          </w:tcPr>
          <w:p>
            <w:pPr>
              <w:pStyle w:val="33"/>
              <w:spacing w:before="156" w:after="156"/>
              <w:ind w:firstLine="0" w:firstLineChars="0"/>
              <w:jc w:val="center"/>
              <w:rPr>
                <w:rFonts w:hint="eastAsia"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w:t>
            </w:r>
          </w:p>
        </w:tc>
      </w:tr>
    </w:tbl>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1961515</wp:posOffset>
                </wp:positionH>
                <wp:positionV relativeFrom="paragraph">
                  <wp:posOffset>394970</wp:posOffset>
                </wp:positionV>
                <wp:extent cx="2272665" cy="0"/>
                <wp:effectExtent l="0" t="0" r="0" b="0"/>
                <wp:wrapNone/>
                <wp:docPr id="4" name="AutoShape 18"/>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54.45pt;margin-top:31.1pt;height:0pt;width:178.95pt;z-index:251667456;mso-width-relative:page;mso-height-relative:page;" filled="f" stroked="t" coordsize="21600,21600" o:gfxdata="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gwAdYAAAAJAQAADwAAAAAAAAABACAA&#10;AAAiAAAAZHJzL2Rvd25yZXYueG1sUEsBAhQAFAAAAAgAh07iQLo5CxnWAQAAswMAAA4AAAAAAAAA&#10;AQAgAAAAJQEAAGRycy9lMm9Eb2MueG1sUEsFBgAAAAAGAAYAWQEAAG0FAAAAAA==&#10;">
                <v:fill on="f" focussize="0,0"/>
                <v:stroke color="#000000" joinstyle="round"/>
                <v:imagedata o:title=""/>
                <o:lock v:ext="edit" aspectratio="f"/>
              </v:shape>
            </w:pict>
          </mc:Fallback>
        </mc:AlternateContent>
      </w: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bidi w:val="0"/>
        <w:jc w:val="right"/>
        <w:rPr>
          <w:rFonts w:asciiTheme="minorHAnsi" w:hAnsiTheme="minorHAnsi" w:eastAsiaTheme="minorEastAsia" w:cstheme="minorBidi"/>
          <w:kern w:val="2"/>
          <w:sz w:val="21"/>
          <w:szCs w:val="22"/>
          <w:lang w:val="en-US" w:eastAsia="zh-CN" w:bidi="ar-SA"/>
        </w:rPr>
      </w:pPr>
    </w:p>
    <w:p>
      <w:pPr>
        <w:pStyle w:val="41"/>
        <w:numPr>
          <w:ilvl w:val="0"/>
          <w:numId w:val="0"/>
        </w:numPr>
        <w:spacing w:before="312" w:after="312"/>
        <w:jc w:val="center"/>
        <w:rPr>
          <w:rFonts w:hAnsi="黑体"/>
        </w:rPr>
      </w:pPr>
    </w:p>
    <w:p>
      <w:pPr>
        <w:pStyle w:val="41"/>
        <w:numPr>
          <w:ilvl w:val="0"/>
          <w:numId w:val="0"/>
        </w:numPr>
        <w:spacing w:before="312" w:after="312"/>
        <w:jc w:val="center"/>
        <w:rPr>
          <w:rFonts w:hAnsi="黑体"/>
        </w:rPr>
      </w:pPr>
    </w:p>
    <w:p>
      <w:pPr>
        <w:pStyle w:val="41"/>
        <w:numPr>
          <w:ilvl w:val="0"/>
          <w:numId w:val="0"/>
        </w:numPr>
        <w:spacing w:before="312" w:after="312"/>
        <w:jc w:val="center"/>
        <w:rPr>
          <w:rFonts w:hAnsi="黑体"/>
        </w:rPr>
      </w:pPr>
    </w:p>
    <w:p>
      <w:pPr>
        <w:pStyle w:val="33"/>
        <w:rPr>
          <w:rFonts w:hAnsi="黑体"/>
        </w:rPr>
      </w:pPr>
    </w:p>
    <w:p>
      <w:pPr>
        <w:pStyle w:val="33"/>
        <w:rPr>
          <w:rFonts w:hAnsi="黑体"/>
        </w:rPr>
      </w:pPr>
    </w:p>
    <w:p>
      <w:pPr>
        <w:pStyle w:val="33"/>
        <w:rPr>
          <w:rFonts w:hAnsi="黑体"/>
        </w:rPr>
      </w:pPr>
    </w:p>
    <w:p>
      <w:pPr>
        <w:pStyle w:val="41"/>
        <w:numPr>
          <w:ilvl w:val="0"/>
          <w:numId w:val="0"/>
        </w:numPr>
        <w:spacing w:before="312" w:after="312"/>
        <w:jc w:val="center"/>
        <w:rPr>
          <w:rFonts w:hAnsi="黑体"/>
        </w:rPr>
      </w:pPr>
      <w:r>
        <w:rPr>
          <w:rFonts w:hAnsi="黑体"/>
        </w:rPr>
        <w:t>附录A</w:t>
      </w:r>
      <w:r>
        <w:rPr>
          <w:rFonts w:hAnsi="黑体"/>
        </w:rPr>
        <w:br w:type="textWrapping"/>
      </w:r>
      <w:bookmarkStart w:id="37" w:name="_Toc381270934"/>
      <w:bookmarkStart w:id="38" w:name="_Toc381271016"/>
      <w:r>
        <w:rPr>
          <w:rFonts w:hAnsi="黑体"/>
        </w:rPr>
        <w:t>（</w:t>
      </w:r>
      <w:r>
        <w:rPr>
          <w:rFonts w:hint="eastAsia" w:hAnsi="黑体"/>
          <w:lang w:val="en-US" w:eastAsia="zh-CN"/>
        </w:rPr>
        <w:t>规范性</w:t>
      </w:r>
      <w:r>
        <w:rPr>
          <w:rFonts w:hAnsi="黑体"/>
        </w:rPr>
        <w:t>）</w:t>
      </w:r>
      <w:r>
        <w:rPr>
          <w:rFonts w:hAnsi="黑体"/>
        </w:rPr>
        <w:br w:type="textWrapping"/>
      </w:r>
      <w:bookmarkEnd w:id="36"/>
      <w:bookmarkEnd w:id="37"/>
      <w:bookmarkEnd w:id="38"/>
      <w:r>
        <w:rPr>
          <w:rFonts w:hint="eastAsia" w:ascii="黑体" w:hAnsi="黑体" w:eastAsia="黑体" w:cs="Times New Roman"/>
          <w:kern w:val="0"/>
          <w:sz w:val="21"/>
          <w:szCs w:val="20"/>
          <w:lang w:val="en-US" w:eastAsia="zh-CN" w:bidi="ar-SA"/>
        </w:rPr>
        <w:t>低温柔软度</w:t>
      </w:r>
    </w:p>
    <w:p>
      <w:pPr>
        <w:spacing w:line="440" w:lineRule="exact"/>
        <w:ind w:firstLine="105" w:firstLineChars="50"/>
        <w:jc w:val="left"/>
        <w:rPr>
          <w:rFonts w:hint="eastAsia" w:ascii="宋体" w:hAnsi="宋体"/>
          <w:bCs/>
        </w:rPr>
      </w:pPr>
      <w:r>
        <w:rPr>
          <w:rFonts w:hint="eastAsia"/>
          <w:lang w:val="en-US" w:eastAsia="zh-CN"/>
        </w:rPr>
        <w:t xml:space="preserve">A1.1 </w:t>
      </w:r>
      <w:r>
        <w:rPr>
          <w:rFonts w:hint="eastAsia" w:ascii="宋体" w:hAnsi="宋体"/>
          <w:bCs/>
          <w:lang w:val="en-US" w:eastAsia="zh-CN"/>
        </w:rPr>
        <w:t xml:space="preserve"> </w:t>
      </w:r>
      <w:r>
        <w:rPr>
          <w:rFonts w:hint="eastAsia" w:ascii="宋体" w:hAnsi="宋体"/>
          <w:bCs/>
        </w:rPr>
        <w:t>将约1米电缆盘成直径约5D护套外径的圆环状，固定后放置于温度-40℃的试验箱内，持续24H；</w:t>
      </w:r>
    </w:p>
    <w:p>
      <w:pPr>
        <w:ind w:firstLine="105" w:firstLineChars="50"/>
        <w:rPr>
          <w:rFonts w:hint="eastAsia" w:ascii="宋体" w:hAnsi="宋体"/>
          <w:bCs/>
        </w:rPr>
      </w:pPr>
      <w:r>
        <w:rPr>
          <w:rFonts w:hint="eastAsia"/>
          <w:lang w:val="en-US" w:eastAsia="zh-CN"/>
        </w:rPr>
        <w:t xml:space="preserve">A1.2 </w:t>
      </w:r>
      <w:r>
        <w:rPr>
          <w:rFonts w:hint="eastAsia" w:ascii="宋体" w:hAnsi="宋体"/>
          <w:bCs/>
          <w:lang w:val="en-US" w:eastAsia="zh-CN"/>
        </w:rPr>
        <w:t xml:space="preserve"> </w:t>
      </w:r>
      <w:r>
        <w:rPr>
          <w:rFonts w:hint="eastAsia" w:ascii="宋体" w:hAnsi="宋体"/>
          <w:bCs/>
        </w:rPr>
        <w:t>将电缆从试验箱中拿出，置于水平地面，一端固定，一端使用拉力计将电缆水平展直，直到展直角度硬大于170°，记录最大力值。</w:t>
      </w: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bookmarkStart w:id="39" w:name="_GoBack"/>
      <w:bookmarkEnd w:id="39"/>
    </w:p>
    <w:p>
      <w:pPr>
        <w:pStyle w:val="33"/>
        <w:rPr>
          <w:rFonts w:hAnsi="黑体"/>
        </w:rPr>
      </w:pPr>
    </w:p>
    <w:p>
      <w:pPr>
        <w:pStyle w:val="33"/>
        <w:rPr>
          <w:rFonts w:hAnsi="黑体"/>
        </w:rPr>
      </w:pPr>
    </w:p>
    <w:p>
      <w:pPr>
        <w:pStyle w:val="33"/>
        <w:rPr>
          <w:rFonts w:hAnsi="黑体"/>
        </w:rPr>
      </w:pPr>
    </w:p>
    <w:p>
      <w:pPr>
        <w:pStyle w:val="41"/>
        <w:keepNext w:val="0"/>
        <w:keepLines w:val="0"/>
        <w:pageBreakBefore w:val="0"/>
        <w:widowControl/>
        <w:numPr>
          <w:ilvl w:val="0"/>
          <w:numId w:val="0"/>
        </w:numPr>
        <w:kinsoku/>
        <w:wordWrap/>
        <w:overflowPunct/>
        <w:topLinePunct w:val="0"/>
        <w:autoSpaceDE/>
        <w:autoSpaceDN/>
        <w:bidi w:val="0"/>
        <w:adjustRightInd/>
        <w:snapToGrid/>
        <w:spacing w:beforeLines="0" w:afterLines="0"/>
        <w:jc w:val="center"/>
        <w:textAlignment w:val="auto"/>
        <w:rPr>
          <w:rFonts w:hint="eastAsia" w:hAnsi="黑体"/>
        </w:rPr>
      </w:pPr>
      <w:r>
        <w:rPr>
          <w:rFonts w:hint="eastAsia" w:hAnsi="黑体"/>
        </w:rPr>
        <w:t>附录B</w:t>
      </w:r>
    </w:p>
    <w:p>
      <w:pPr>
        <w:pStyle w:val="41"/>
        <w:keepNext w:val="0"/>
        <w:keepLines w:val="0"/>
        <w:pageBreakBefore w:val="0"/>
        <w:widowControl/>
        <w:numPr>
          <w:ilvl w:val="0"/>
          <w:numId w:val="0"/>
        </w:numPr>
        <w:kinsoku/>
        <w:wordWrap/>
        <w:overflowPunct/>
        <w:topLinePunct w:val="0"/>
        <w:autoSpaceDE/>
        <w:autoSpaceDN/>
        <w:bidi w:val="0"/>
        <w:adjustRightInd/>
        <w:snapToGrid/>
        <w:spacing w:beforeLines="0" w:afterLines="0"/>
        <w:jc w:val="center"/>
        <w:textAlignment w:val="auto"/>
        <w:rPr>
          <w:rFonts w:hint="eastAsia" w:hAnsi="黑体"/>
        </w:rPr>
      </w:pPr>
      <w:r>
        <w:rPr>
          <w:rFonts w:hAnsi="黑体"/>
        </w:rPr>
        <w:t>（</w:t>
      </w:r>
      <w:r>
        <w:rPr>
          <w:rFonts w:hint="eastAsia" w:hAnsi="黑体"/>
          <w:lang w:val="en-US" w:eastAsia="zh-CN"/>
        </w:rPr>
        <w:t>规范性</w:t>
      </w:r>
      <w:r>
        <w:rPr>
          <w:rFonts w:hAnsi="黑体"/>
        </w:rPr>
        <w:t>）</w:t>
      </w:r>
    </w:p>
    <w:p>
      <w:pPr>
        <w:pStyle w:val="41"/>
        <w:keepNext w:val="0"/>
        <w:keepLines w:val="0"/>
        <w:pageBreakBefore w:val="0"/>
        <w:widowControl/>
        <w:numPr>
          <w:ilvl w:val="0"/>
          <w:numId w:val="0"/>
        </w:numPr>
        <w:kinsoku/>
        <w:wordWrap/>
        <w:overflowPunct/>
        <w:topLinePunct w:val="0"/>
        <w:autoSpaceDE/>
        <w:autoSpaceDN/>
        <w:bidi w:val="0"/>
        <w:adjustRightInd/>
        <w:snapToGrid/>
        <w:spacing w:beforeLines="0" w:afterLines="0"/>
        <w:jc w:val="center"/>
        <w:textAlignment w:val="auto"/>
        <w:rPr>
          <w:rFonts w:hint="eastAsia" w:hAnsi="黑体"/>
        </w:rPr>
      </w:pPr>
      <w:r>
        <w:rPr>
          <w:rFonts w:hint="eastAsia" w:hAnsi="黑体"/>
        </w:rPr>
        <w:t>扭拉试验</w:t>
      </w:r>
    </w:p>
    <w:p>
      <w:pPr>
        <w:ind w:firstLine="105" w:firstLineChars="50"/>
        <w:rPr>
          <w:rFonts w:hint="eastAsia"/>
        </w:rPr>
      </w:pPr>
      <w:r>
        <w:rPr>
          <w:rFonts w:hint="eastAsia"/>
        </w:rPr>
        <w:t>B.1 试验设备</w:t>
      </w:r>
    </w:p>
    <w:p>
      <w:pPr>
        <w:ind w:firstLine="105" w:firstLineChars="50"/>
        <w:rPr>
          <w:rFonts w:hint="eastAsia"/>
        </w:rPr>
      </w:pPr>
      <w:r>
        <w:rPr>
          <w:rFonts w:hint="eastAsia"/>
        </w:rPr>
        <w:t xml:space="preserve">    试验设备由扭转试验装置和位移导轨组成，其中扭转试验装置是用来安装样品，并且进行扭转，其扭转角度和扭转速度应可调节；位移导轨用于扭转装置在扭转的同时进行位移，可调节位移距离。扭转装置最下端离地面不低于0.6米，位移距离5米。导轨底部有断线感应接口，电流为2A。</w:t>
      </w:r>
    </w:p>
    <w:p>
      <w:pPr>
        <w:ind w:firstLine="105" w:firstLineChars="50"/>
        <w:rPr>
          <w:rFonts w:hint="eastAsia"/>
        </w:rPr>
      </w:pPr>
      <w:r>
        <w:rPr>
          <w:rFonts w:hint="eastAsia"/>
        </w:rPr>
        <w:t>B.2试样制备</w:t>
      </w:r>
    </w:p>
    <w:p>
      <w:pPr>
        <w:ind w:firstLine="105" w:firstLineChars="50"/>
        <w:rPr>
          <w:rFonts w:hint="eastAsia"/>
        </w:rPr>
      </w:pPr>
      <w:r>
        <w:rPr>
          <w:rFonts w:hint="eastAsia"/>
        </w:rPr>
        <w:t xml:space="preserve">    从被试电缆上截取10米长的电缆样品。</w:t>
      </w:r>
    </w:p>
    <w:p>
      <w:pPr>
        <w:ind w:firstLine="105" w:firstLineChars="50"/>
        <w:rPr>
          <w:rFonts w:hint="eastAsia"/>
        </w:rPr>
      </w:pPr>
      <w:r>
        <w:rPr>
          <w:rFonts w:hint="eastAsia"/>
        </w:rPr>
        <w:t>B.3试验程序</w:t>
      </w:r>
    </w:p>
    <w:p>
      <w:pPr>
        <w:ind w:firstLine="105" w:firstLineChars="50"/>
        <w:rPr>
          <w:rFonts w:hint="eastAsia"/>
        </w:rPr>
      </w:pPr>
      <w:r>
        <w:rPr>
          <w:rFonts w:hint="eastAsia"/>
        </w:rPr>
        <w:t xml:space="preserve">    将取好的样品在环境温度中放置半小时，然后将电缆顶端固定在扭转试验装置的转头上，样品下端盘绕摆放，需测试的线芯安装到断线感应接口上。</w:t>
      </w:r>
    </w:p>
    <w:p>
      <w:pPr>
        <w:ind w:firstLine="105" w:firstLineChars="50"/>
        <w:rPr>
          <w:rFonts w:hint="eastAsia"/>
        </w:rPr>
      </w:pPr>
      <w:r>
        <w:rPr>
          <w:rFonts w:hint="eastAsia"/>
        </w:rPr>
        <w:t xml:space="preserve">    扭转过程：转轮从底部开始往上移动到顶端的同时先顺时针扭转360°，后再逆时针扭转相同角度使电缆恢复到原始状态，此后在往下移动到底端的同时逆时针扭转360°后再顺时针扭转相同角度使电缆恢复到初始状态，此为一个周期，用时40s。按要求设定试验周期。</w:t>
      </w:r>
    </w:p>
    <w:p>
      <w:pPr>
        <w:ind w:firstLine="105" w:firstLineChars="50"/>
        <w:rPr>
          <w:rFonts w:hint="eastAsia"/>
        </w:rPr>
      </w:pPr>
      <w:r>
        <w:rPr>
          <w:rFonts w:hint="eastAsia"/>
        </w:rPr>
        <w:t>B.4 试验结果评定</w:t>
      </w:r>
    </w:p>
    <w:p>
      <w:pPr>
        <w:ind w:firstLine="105" w:firstLineChars="50"/>
        <w:rPr>
          <w:rFonts w:hint="eastAsia"/>
        </w:rPr>
      </w:pPr>
      <w:r>
        <w:rPr>
          <w:rFonts w:hint="eastAsia"/>
        </w:rPr>
        <w:t xml:space="preserve">    在完成设定试验周期后，试样表面目测应无裂纹，线芯无断路，且对线芯进行2.5U</w:t>
      </w:r>
      <w:r>
        <w:rPr>
          <w:rFonts w:hint="eastAsia"/>
          <w:vertAlign w:val="subscript"/>
        </w:rPr>
        <w:t>0</w:t>
      </w:r>
      <w:r>
        <w:rPr>
          <w:rFonts w:hint="eastAsia"/>
        </w:rPr>
        <w:t>、15min交流电压试验，电缆应不击穿。</w:t>
      </w:r>
    </w:p>
    <w:p>
      <w:pPr>
        <w:pStyle w:val="33"/>
        <w:rPr>
          <w:rFonts w:hAnsi="黑体"/>
        </w:rPr>
      </w:pPr>
      <w:r>
        <w:drawing>
          <wp:anchor distT="0" distB="0" distL="114300" distR="114300" simplePos="0" relativeHeight="251666432" behindDoc="0" locked="0" layoutInCell="1" allowOverlap="1">
            <wp:simplePos x="0" y="0"/>
            <wp:positionH relativeFrom="column">
              <wp:posOffset>1036955</wp:posOffset>
            </wp:positionH>
            <wp:positionV relativeFrom="paragraph">
              <wp:posOffset>122555</wp:posOffset>
            </wp:positionV>
            <wp:extent cx="3152775" cy="384810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a:stretch>
                      <a:fillRect/>
                    </a:stretch>
                  </pic:blipFill>
                  <pic:spPr>
                    <a:xfrm>
                      <a:off x="0" y="0"/>
                      <a:ext cx="3152775" cy="3848100"/>
                    </a:xfrm>
                    <a:prstGeom prst="rect">
                      <a:avLst/>
                    </a:prstGeom>
                    <a:noFill/>
                    <a:ln w="9525">
                      <a:noFill/>
                      <a:miter lim="800000"/>
                      <a:headEnd/>
                      <a:tailEnd/>
                    </a:ln>
                  </pic:spPr>
                </pic:pic>
              </a:graphicData>
            </a:graphic>
          </wp:anchor>
        </w:drawing>
      </w: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hAnsi="黑体"/>
        </w:rPr>
      </w:pPr>
    </w:p>
    <w:p>
      <w:pPr>
        <w:pStyle w:val="33"/>
        <w:rPr>
          <w:rFonts w:asciiTheme="minorHAnsi" w:hAnsiTheme="minorHAnsi" w:eastAsiaTheme="minorEastAsia" w:cstheme="minorBidi"/>
          <w:kern w:val="2"/>
          <w:sz w:val="21"/>
          <w:szCs w:val="22"/>
          <w:lang w:val="en-US" w:eastAsia="zh-CN" w:bidi="ar-SA"/>
        </w:rPr>
      </w:pPr>
      <w:r>
        <mc:AlternateContent>
          <mc:Choice Requires="wps">
            <w:drawing>
              <wp:anchor distT="0" distB="0" distL="114300" distR="114300" simplePos="0" relativeHeight="251665408" behindDoc="0" locked="0" layoutInCell="1" allowOverlap="1">
                <wp:simplePos x="0" y="0"/>
                <wp:positionH relativeFrom="column">
                  <wp:posOffset>581025</wp:posOffset>
                </wp:positionH>
                <wp:positionV relativeFrom="paragraph">
                  <wp:posOffset>7620</wp:posOffset>
                </wp:positionV>
                <wp:extent cx="3914775" cy="9525"/>
                <wp:effectExtent l="0" t="4445" r="9525" b="5080"/>
                <wp:wrapNone/>
                <wp:docPr id="2" name="直接箭头连接符 2"/>
                <wp:cNvGraphicFramePr/>
                <a:graphic xmlns:a="http://schemas.openxmlformats.org/drawingml/2006/main">
                  <a:graphicData uri="http://schemas.microsoft.com/office/word/2010/wordprocessingShape">
                    <wps:wsp>
                      <wps:cNvCnPr/>
                      <wps:spPr>
                        <a:xfrm flipV="1">
                          <a:off x="0" y="0"/>
                          <a:ext cx="3914775" cy="9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45.75pt;margin-top:0.6pt;height:0.75pt;width:308.25pt;z-index:251665408;mso-width-relative:page;mso-height-relative:page;" filled="f" stroked="t" coordsize="21600,21600" o:gfxdata="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cM4nrUAAAABgEAAA8AAAAAAAAAAQAgAAAAIgAAAGRycy9kb3du&#10;cmV2LnhtbFBLAQIUABQAAAAIAIdO4kB9Lo0MAwIAAPkDAAAOAAAAAAAAAAEAIAAAACMBAABkcnMv&#10;ZTJvRG9jLnhtbFBLBQYAAAAABgAGAFkBAACYBQAAAAA=&#10;">
                <v:fill on="f" focussize="0,0"/>
                <v:stroke color="#000000" joinstyle="round"/>
                <v:imagedata o:title=""/>
                <o:lock v:ext="edit" aspectratio="f"/>
              </v:shape>
            </w:pict>
          </mc:Fallback>
        </mc:AlternateContent>
      </w:r>
      <w:r>
        <w:rPr>
          <w:rFonts w:hint="eastAsia"/>
        </w:rPr>
        <w:t xml:space="preserve">                     </w:t>
      </w:r>
    </w:p>
    <w:sectPr>
      <w:headerReference r:id="rId4" w:type="default"/>
      <w:footerReference r:id="rId5" w:type="default"/>
      <w:pgSz w:w="11906" w:h="16838"/>
      <w:pgMar w:top="1440" w:right="1803" w:bottom="1440" w:left="1803" w:header="1418" w:footer="88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before="120" w:after="120"/>
      <w:rPr>
        <w:color w:val="000000" w:themeColor="text1"/>
        <w14:textFill>
          <w14:solidFill>
            <w14:schemeClr w14:val="tx1"/>
          </w14:solidFill>
        </w14:textFill>
      </w:rPr>
    </w:pPr>
    <w:r>
      <w:t xml:space="preserve">T/XXX </w:t>
    </w:r>
    <w:r>
      <w:rPr>
        <w:rFonts w:hint="eastAsia"/>
      </w:rPr>
      <w:t>XX</w:t>
    </w:r>
    <w:r>
      <w:t>-</w:t>
    </w:r>
    <w:r>
      <w:rPr>
        <w:rFonts w:hint="eastAsia"/>
        <w:color w:val="000000" w:themeColor="text1"/>
        <w14:textFill>
          <w14:solidFill>
            <w14:schemeClr w14:val="tx1"/>
          </w14:solidFill>
        </w14:textFill>
      </w:rPr>
      <w:t>XXXX</w:t>
    </w:r>
  </w:p>
  <w:p>
    <w:pPr>
      <w:jc w:val="right"/>
    </w:pPr>
    <w:r>
      <w:rPr>
        <w:rFonts w:hint="eastAsia"/>
        <w:color w:val="000000" w:themeColor="text1"/>
        <w14:textFill>
          <w14:solidFill>
            <w14:schemeClr w14:val="tx1"/>
          </w14:solidFill>
        </w14:textFill>
      </w:rPr>
      <w:t>T/CSTE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pStyle w:val="41"/>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C5917C3"/>
    <w:multiLevelType w:val="multilevel"/>
    <w:tmpl w:val="2C5917C3"/>
    <w:lvl w:ilvl="0" w:tentative="0">
      <w:start w:val="1"/>
      <w:numFmt w:val="none"/>
      <w:pStyle w:val="84"/>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48802D1C"/>
    <w:multiLevelType w:val="multilevel"/>
    <w:tmpl w:val="48802D1C"/>
    <w:lvl w:ilvl="0" w:tentative="0">
      <w:start w:val="1"/>
      <w:numFmt w:val="upperLetter"/>
      <w:pStyle w:val="88"/>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5603797C"/>
    <w:multiLevelType w:val="multilevel"/>
    <w:tmpl w:val="5603797C"/>
    <w:lvl w:ilvl="0" w:tentative="0">
      <w:start w:val="1"/>
      <w:numFmt w:val="upperLetter"/>
      <w:pStyle w:val="89"/>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46260FA"/>
    <w:multiLevelType w:val="multilevel"/>
    <w:tmpl w:val="646260FA"/>
    <w:lvl w:ilvl="0" w:tentative="0">
      <w:start w:val="1"/>
      <w:numFmt w:val="decimal"/>
      <w:pStyle w:val="8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657D3FBC"/>
    <w:multiLevelType w:val="multilevel"/>
    <w:tmpl w:val="657D3FBC"/>
    <w:lvl w:ilvl="0" w:tentative="0">
      <w:start w:val="1"/>
      <w:numFmt w:val="upperLetter"/>
      <w:pStyle w:val="90"/>
      <w:suff w:val="nothing"/>
      <w:lvlText w:val="附录%1"/>
      <w:lvlJc w:val="left"/>
      <w:pPr>
        <w:ind w:left="0" w:firstLine="0"/>
      </w:pPr>
      <w:rPr>
        <w:rFonts w:hint="eastAsia"/>
        <w:spacing w:val="100"/>
      </w:rPr>
    </w:lvl>
    <w:lvl w:ilvl="1" w:tentative="0">
      <w:start w:val="1"/>
      <w:numFmt w:val="decimal"/>
      <w:pStyle w:val="91"/>
      <w:suff w:val="nothing"/>
      <w:lvlText w:val="%1.%2　"/>
      <w:lvlJc w:val="left"/>
      <w:pPr>
        <w:ind w:left="284"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97"/>
      <w:suff w:val="nothing"/>
      <w:lvlText w:val="%1%2　"/>
      <w:lvlJc w:val="left"/>
      <w:pPr>
        <w:ind w:left="0" w:firstLine="0"/>
      </w:pPr>
      <w:rPr>
        <w:rFonts w:hint="eastAsia" w:ascii="黑体" w:hAnsi="Times New Roman" w:eastAsia="黑体"/>
        <w:b w:val="0"/>
        <w:i w:val="0"/>
        <w:sz w:val="21"/>
      </w:rPr>
    </w:lvl>
    <w:lvl w:ilvl="2" w:tentative="0">
      <w:start w:val="1"/>
      <w:numFmt w:val="decimal"/>
      <w:pStyle w:val="96"/>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2"/>
  </w:num>
  <w:num w:numId="4">
    <w:abstractNumId w:val="5"/>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BF"/>
    <w:rsid w:val="000D746D"/>
    <w:rsid w:val="00294203"/>
    <w:rsid w:val="00383BFC"/>
    <w:rsid w:val="00432B0E"/>
    <w:rsid w:val="00510E7A"/>
    <w:rsid w:val="00764771"/>
    <w:rsid w:val="008803BF"/>
    <w:rsid w:val="00987042"/>
    <w:rsid w:val="00BC2766"/>
    <w:rsid w:val="00E5036C"/>
    <w:rsid w:val="00E52B5B"/>
    <w:rsid w:val="00F70A05"/>
    <w:rsid w:val="00FB7C61"/>
    <w:rsid w:val="01162D4E"/>
    <w:rsid w:val="04231082"/>
    <w:rsid w:val="04A20EAA"/>
    <w:rsid w:val="06E23B69"/>
    <w:rsid w:val="0E364E7D"/>
    <w:rsid w:val="10FC0C45"/>
    <w:rsid w:val="12132744"/>
    <w:rsid w:val="14E67375"/>
    <w:rsid w:val="15C21C10"/>
    <w:rsid w:val="193F0C71"/>
    <w:rsid w:val="31AA749D"/>
    <w:rsid w:val="32CB5A0E"/>
    <w:rsid w:val="40E6239B"/>
    <w:rsid w:val="4CDC29F0"/>
    <w:rsid w:val="6A491F3C"/>
    <w:rsid w:val="74A86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2"/>
    <w:unhideWhenUsed/>
    <w:qFormat/>
    <w:uiPriority w:val="0"/>
    <w:pPr>
      <w:jc w:val="left"/>
    </w:pPr>
  </w:style>
  <w:style w:type="paragraph" w:styleId="7">
    <w:name w:val="Body Text"/>
    <w:basedOn w:val="1"/>
    <w:link w:val="67"/>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69"/>
    <w:semiHidden/>
    <w:unhideWhenUsed/>
    <w:qFormat/>
    <w:uiPriority w:val="99"/>
    <w:pPr>
      <w:ind w:left="100" w:leftChars="2500"/>
    </w:pPr>
  </w:style>
  <w:style w:type="paragraph" w:styleId="12">
    <w:name w:val="Balloon Text"/>
    <w:basedOn w:val="1"/>
    <w:link w:val="64"/>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spacing w:val="0"/>
      <w:w w:val="100"/>
      <w:szCs w:val="21"/>
      <w:u w:val="single"/>
      <w:lang w:val="en-US" w:eastAsia="zh-CN"/>
    </w:rPr>
  </w:style>
  <w:style w:type="character" w:styleId="27">
    <w:name w:val="annotation reference"/>
    <w:basedOn w:val="24"/>
    <w:unhideWhenUsed/>
    <w:qFormat/>
    <w:uiPriority w:val="0"/>
    <w:rPr>
      <w:sz w:val="21"/>
      <w:szCs w:val="21"/>
    </w:rPr>
  </w:style>
  <w:style w:type="character" w:customStyle="1" w:styleId="28">
    <w:name w:val="页眉 字符"/>
    <w:basedOn w:val="24"/>
    <w:link w:val="14"/>
    <w:qFormat/>
    <w:uiPriority w:val="99"/>
    <w:rPr>
      <w:sz w:val="18"/>
      <w:szCs w:val="18"/>
    </w:rPr>
  </w:style>
  <w:style w:type="character" w:customStyle="1" w:styleId="29">
    <w:name w:val="页脚 字符"/>
    <w:basedOn w:val="24"/>
    <w:link w:val="13"/>
    <w:qFormat/>
    <w:uiPriority w:val="99"/>
    <w:rPr>
      <w:sz w:val="18"/>
      <w:szCs w:val="18"/>
    </w:rPr>
  </w:style>
  <w:style w:type="paragraph" w:customStyle="1" w:styleId="3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character" w:customStyle="1" w:styleId="32">
    <w:name w:val="段 Char"/>
    <w:link w:val="33"/>
    <w:qFormat/>
    <w:uiPriority w:val="0"/>
    <w:rPr>
      <w:rFonts w:ascii="宋体"/>
    </w:rPr>
  </w:style>
  <w:style w:type="paragraph" w:customStyle="1" w:styleId="33">
    <w:name w:val="段"/>
    <w:link w:val="3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4">
    <w:name w:val="发布"/>
    <w:qFormat/>
    <w:uiPriority w:val="0"/>
    <w:rPr>
      <w:rFonts w:ascii="黑体" w:eastAsia="黑体"/>
      <w:spacing w:val="85"/>
      <w:w w:val="100"/>
      <w:position w:val="3"/>
      <w:sz w:val="28"/>
      <w:szCs w:val="28"/>
    </w:rPr>
  </w:style>
  <w:style w:type="paragraph" w:customStyle="1" w:styleId="3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6">
    <w:name w:val="二级条标题"/>
    <w:basedOn w:val="37"/>
    <w:next w:val="33"/>
    <w:qFormat/>
    <w:uiPriority w:val="0"/>
    <w:pPr>
      <w:numPr>
        <w:ilvl w:val="2"/>
      </w:numPr>
      <w:spacing w:beforeLines="0" w:afterLines="0"/>
      <w:outlineLvl w:val="3"/>
    </w:pPr>
  </w:style>
  <w:style w:type="paragraph" w:customStyle="1" w:styleId="37">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附录表标号"/>
    <w:basedOn w:val="1"/>
    <w:next w:val="33"/>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39">
    <w:name w:val="正文表标题"/>
    <w:next w:val="33"/>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1">
    <w:name w:val="章标题"/>
    <w:next w:val="33"/>
    <w:link w:val="8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封面一致性程度标识"/>
    <w:basedOn w:val="31"/>
    <w:qFormat/>
    <w:uiPriority w:val="0"/>
    <w:pPr>
      <w:spacing w:before="440"/>
    </w:pPr>
    <w:rPr>
      <w:rFonts w:ascii="宋体" w:eastAsia="宋体"/>
    </w:rPr>
  </w:style>
  <w:style w:type="paragraph" w:customStyle="1" w:styleId="45">
    <w:name w:val="终结线"/>
    <w:basedOn w:val="1"/>
    <w:qFormat/>
    <w:uiPriority w:val="0"/>
    <w:rPr>
      <w:rFonts w:ascii="Times New Roman" w:hAnsi="Times New Roman" w:eastAsia="宋体" w:cs="Times New Roman"/>
      <w:szCs w:val="24"/>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1">
    <w:name w:val="封面标准文稿编辑信息"/>
    <w:basedOn w:val="52"/>
    <w:qFormat/>
    <w:uiPriority w:val="0"/>
    <w:pPr>
      <w:spacing w:before="180" w:line="180" w:lineRule="exact"/>
    </w:pPr>
    <w:rPr>
      <w:sz w:val="21"/>
    </w:rPr>
  </w:style>
  <w:style w:type="paragraph" w:customStyle="1" w:styleId="52">
    <w:name w:val="封面标准文稿类别"/>
    <w:basedOn w:val="44"/>
    <w:qFormat/>
    <w:uiPriority w:val="0"/>
    <w:pPr>
      <w:spacing w:after="160" w:line="240" w:lineRule="auto"/>
    </w:pPr>
    <w:rPr>
      <w:sz w:val="24"/>
    </w:rPr>
  </w:style>
  <w:style w:type="paragraph" w:customStyle="1" w:styleId="53">
    <w:name w:val="附录标识"/>
    <w:basedOn w:val="1"/>
    <w:next w:val="33"/>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4">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5">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6">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7">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8">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9">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1">
    <w:name w:val="标题 1 字符"/>
    <w:basedOn w:val="24"/>
    <w:link w:val="2"/>
    <w:qFormat/>
    <w:uiPriority w:val="9"/>
    <w:rPr>
      <w:b/>
      <w:bCs/>
      <w:kern w:val="44"/>
      <w:sz w:val="44"/>
      <w:szCs w:val="44"/>
    </w:rPr>
  </w:style>
  <w:style w:type="character" w:customStyle="1" w:styleId="62">
    <w:name w:val="标题 2 字符"/>
    <w:basedOn w:val="24"/>
    <w:link w:val="3"/>
    <w:qFormat/>
    <w:uiPriority w:val="9"/>
    <w:rPr>
      <w:rFonts w:asciiTheme="majorHAnsi" w:hAnsiTheme="majorHAnsi" w:eastAsiaTheme="majorEastAsia" w:cstheme="majorBidi"/>
      <w:b/>
      <w:bCs/>
      <w:sz w:val="32"/>
      <w:szCs w:val="32"/>
    </w:rPr>
  </w:style>
  <w:style w:type="paragraph" w:customStyle="1" w:styleId="6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批注框文本 字符"/>
    <w:basedOn w:val="24"/>
    <w:link w:val="12"/>
    <w:semiHidden/>
    <w:qFormat/>
    <w:uiPriority w:val="99"/>
    <w:rPr>
      <w:sz w:val="18"/>
      <w:szCs w:val="18"/>
    </w:rPr>
  </w:style>
  <w:style w:type="paragraph" w:styleId="65">
    <w:name w:val="List Paragraph"/>
    <w:basedOn w:val="1"/>
    <w:qFormat/>
    <w:uiPriority w:val="99"/>
    <w:pPr>
      <w:ind w:firstLine="420" w:firstLineChars="200"/>
    </w:pPr>
  </w:style>
  <w:style w:type="character" w:customStyle="1" w:styleId="66">
    <w:name w:val="标题 3 字符"/>
    <w:basedOn w:val="24"/>
    <w:link w:val="4"/>
    <w:qFormat/>
    <w:uiPriority w:val="9"/>
    <w:rPr>
      <w:b/>
      <w:bCs/>
      <w:sz w:val="32"/>
      <w:szCs w:val="32"/>
    </w:rPr>
  </w:style>
  <w:style w:type="character" w:customStyle="1" w:styleId="67">
    <w:name w:val="正文文本 字符"/>
    <w:basedOn w:val="24"/>
    <w:link w:val="7"/>
    <w:qFormat/>
    <w:uiPriority w:val="1"/>
    <w:rPr>
      <w:rFonts w:ascii="宋体" w:hAnsi="宋体" w:eastAsia="宋体"/>
      <w:kern w:val="0"/>
      <w:szCs w:val="21"/>
      <w:lang w:eastAsia="en-US"/>
    </w:rPr>
  </w:style>
  <w:style w:type="paragraph" w:customStyle="1" w:styleId="68">
    <w:name w:val="标准书眉_偶数页"/>
    <w:basedOn w:val="43"/>
    <w:next w:val="1"/>
    <w:qFormat/>
    <w:uiPriority w:val="0"/>
    <w:pPr>
      <w:jc w:val="left"/>
    </w:pPr>
  </w:style>
  <w:style w:type="character" w:customStyle="1" w:styleId="69">
    <w:name w:val="日期 字符"/>
    <w:basedOn w:val="24"/>
    <w:link w:val="11"/>
    <w:semiHidden/>
    <w:qFormat/>
    <w:uiPriority w:val="99"/>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2">
    <w:name w:val="批注文字 字符"/>
    <w:basedOn w:val="24"/>
    <w:link w:val="6"/>
    <w:qFormat/>
    <w:uiPriority w:val="0"/>
  </w:style>
  <w:style w:type="character" w:customStyle="1" w:styleId="73">
    <w:name w:val="批注主题 字符"/>
    <w:basedOn w:val="72"/>
    <w:link w:val="21"/>
    <w:semiHidden/>
    <w:qFormat/>
    <w:uiPriority w:val="99"/>
    <w:rPr>
      <w:b/>
      <w:bCs/>
    </w:rPr>
  </w:style>
  <w:style w:type="paragraph" w:customStyle="1" w:styleId="74">
    <w:name w:val="条2"/>
    <w:basedOn w:val="1"/>
    <w:next w:val="33"/>
    <w:qFormat/>
    <w:uiPriority w:val="0"/>
    <w:pPr>
      <w:spacing w:beforeLines="50" w:afterLines="50"/>
      <w:outlineLvl w:val="1"/>
    </w:pPr>
    <w:rPr>
      <w:rFonts w:ascii="黑体" w:hAnsi="Times New Roman" w:eastAsia="黑体" w:cs="Times New Roman"/>
      <w:kern w:val="21"/>
      <w:szCs w:val="20"/>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style01"/>
    <w:basedOn w:val="24"/>
    <w:qFormat/>
    <w:uiPriority w:val="0"/>
    <w:rPr>
      <w:rFonts w:hint="eastAsia" w:ascii="宋体" w:hAnsi="宋体" w:eastAsia="宋体"/>
      <w:color w:val="000000"/>
      <w:sz w:val="42"/>
      <w:szCs w:val="42"/>
    </w:rPr>
  </w:style>
  <w:style w:type="paragraph" w:customStyle="1" w:styleId="77">
    <w:name w:val="三级条标题"/>
    <w:basedOn w:val="36"/>
    <w:next w:val="1"/>
    <w:qFormat/>
    <w:uiPriority w:val="0"/>
    <w:pPr>
      <w:numPr>
        <w:ilvl w:val="0"/>
        <w:numId w:val="0"/>
      </w:numPr>
      <w:spacing w:beforeLines="50" w:afterLines="50"/>
      <w:outlineLvl w:val="4"/>
    </w:pPr>
  </w:style>
  <w:style w:type="paragraph" w:customStyle="1" w:styleId="78">
    <w:name w:val="四级条标题"/>
    <w:basedOn w:val="77"/>
    <w:next w:val="1"/>
    <w:qFormat/>
    <w:uiPriority w:val="0"/>
    <w:pPr>
      <w:outlineLvl w:val="5"/>
    </w:pPr>
  </w:style>
  <w:style w:type="paragraph" w:customStyle="1" w:styleId="79">
    <w:name w:val="五级条标题"/>
    <w:basedOn w:val="78"/>
    <w:next w:val="1"/>
    <w:qFormat/>
    <w:uiPriority w:val="0"/>
    <w:pPr>
      <w:outlineLvl w:val="6"/>
    </w:pPr>
  </w:style>
  <w:style w:type="paragraph" w:customStyle="1" w:styleId="80">
    <w:name w:val="Table Paragraph"/>
    <w:basedOn w:val="1"/>
    <w:qFormat/>
    <w:uiPriority w:val="1"/>
    <w:pPr>
      <w:spacing w:line="300" w:lineRule="auto"/>
      <w:jc w:val="left"/>
    </w:pPr>
    <w:rPr>
      <w:kern w:val="0"/>
      <w:sz w:val="22"/>
      <w:lang w:eastAsia="en-US"/>
    </w:rPr>
  </w:style>
  <w:style w:type="character" w:customStyle="1" w:styleId="81">
    <w:name w:val="章标题 Char"/>
    <w:link w:val="41"/>
    <w:qFormat/>
    <w:uiPriority w:val="0"/>
    <w:rPr>
      <w:rFonts w:ascii="黑体" w:hAnsi="Times New Roman" w:eastAsia="黑体" w:cs="Times New Roman"/>
      <w:kern w:val="0"/>
      <w:szCs w:val="20"/>
    </w:rPr>
  </w:style>
  <w:style w:type="paragraph" w:customStyle="1" w:styleId="82">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paragraph" w:customStyle="1" w:styleId="8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4">
    <w:name w:val="标准文件_一级项"/>
    <w:qFormat/>
    <w:uiPriority w:val="0"/>
    <w:pPr>
      <w:numPr>
        <w:ilvl w:val="0"/>
        <w:numId w:val="3"/>
      </w:numPr>
    </w:pPr>
    <w:rPr>
      <w:rFonts w:ascii="宋体" w:hAnsi="Times New Roman" w:eastAsia="宋体" w:cs="Times New Roman"/>
      <w:sz w:val="21"/>
      <w:lang w:val="en-US" w:eastAsia="zh-CN" w:bidi="ar-SA"/>
    </w:rPr>
  </w:style>
  <w:style w:type="paragraph" w:customStyle="1" w:styleId="85">
    <w:name w:val="标准文件_正文表标题"/>
    <w:next w:val="83"/>
    <w:qFormat/>
    <w:uiPriority w:val="0"/>
    <w:pPr>
      <w:numPr>
        <w:ilvl w:val="0"/>
        <w:numId w:val="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表格"/>
    <w:basedOn w:val="83"/>
    <w:qFormat/>
    <w:uiPriority w:val="0"/>
    <w:pPr>
      <w:ind w:firstLine="0" w:firstLineChars="0"/>
      <w:jc w:val="center"/>
    </w:pPr>
    <w:rPr>
      <w:sz w:val="18"/>
    </w:rPr>
  </w:style>
  <w:style w:type="paragraph" w:customStyle="1" w:styleId="87">
    <w:name w:val="标准文件_二级条标题"/>
    <w:next w:val="83"/>
    <w:qFormat/>
    <w:uiPriority w:val="0"/>
    <w:pPr>
      <w:widowControl w:val="0"/>
      <w:numPr>
        <w:ilvl w:val="3"/>
        <w:numId w:val="5"/>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88">
    <w:name w:val="标准文件_附录图标号"/>
    <w:basedOn w:val="83"/>
    <w:next w:val="8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89">
    <w:name w:val="标准文件_附录表标号"/>
    <w:basedOn w:val="83"/>
    <w:next w:val="83"/>
    <w:qFormat/>
    <w:uiPriority w:val="0"/>
    <w:pPr>
      <w:numPr>
        <w:ilvl w:val="0"/>
        <w:numId w:val="7"/>
      </w:numPr>
      <w:spacing w:line="14" w:lineRule="exact"/>
      <w:ind w:firstLine="0" w:firstLineChars="0"/>
      <w:jc w:val="center"/>
    </w:pPr>
    <w:rPr>
      <w:rFonts w:eastAsia="黑体"/>
      <w:vanish/>
      <w:sz w:val="2"/>
    </w:rPr>
  </w:style>
  <w:style w:type="paragraph" w:customStyle="1" w:styleId="90">
    <w:name w:val="标准文件_附录标识"/>
    <w:next w:val="83"/>
    <w:qFormat/>
    <w:uiPriority w:val="0"/>
    <w:pPr>
      <w:numPr>
        <w:ilvl w:val="0"/>
        <w:numId w:val="8"/>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91">
    <w:name w:val="标准文件_附录一级条标题"/>
    <w:next w:val="83"/>
    <w:qFormat/>
    <w:uiPriority w:val="0"/>
    <w:pPr>
      <w:widowControl w:val="0"/>
      <w:numPr>
        <w:ilvl w:val="1"/>
        <w:numId w:val="8"/>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92">
    <w:name w:val="附录一级条标题"/>
    <w:basedOn w:val="93"/>
    <w:next w:val="33"/>
    <w:qFormat/>
    <w:uiPriority w:val="0"/>
    <w:pPr>
      <w:autoSpaceDE w:val="0"/>
      <w:autoSpaceDN w:val="0"/>
      <w:spacing w:beforeLines="50" w:afterLines="50"/>
      <w:outlineLvl w:val="2"/>
    </w:pPr>
  </w:style>
  <w:style w:type="paragraph" w:customStyle="1" w:styleId="93">
    <w:name w:val="附录章标题"/>
    <w:basedOn w:val="1"/>
    <w:next w:val="33"/>
    <w:qFormat/>
    <w:uiPriority w:val="0"/>
    <w:pPr>
      <w:widowControl/>
      <w:wordWrap w:val="0"/>
      <w:overflowPunct w:val="0"/>
      <w:adjustRightInd/>
      <w:spacing w:beforeLines="100" w:afterLines="100" w:line="240" w:lineRule="auto"/>
      <w:textAlignment w:val="baseline"/>
      <w:outlineLvl w:val="1"/>
    </w:pPr>
    <w:rPr>
      <w:rFonts w:ascii="黑体" w:hAnsi="黑体" w:eastAsia="黑体" w:cs="宋体"/>
      <w:kern w:val="21"/>
    </w:rPr>
  </w:style>
  <w:style w:type="paragraph" w:customStyle="1" w:styleId="94">
    <w:name w:val="附录二级条标题"/>
    <w:basedOn w:val="1"/>
    <w:next w:val="33"/>
    <w:qFormat/>
    <w:uiPriority w:val="0"/>
    <w:pPr>
      <w:widowControl/>
      <w:wordWrap w:val="0"/>
      <w:overflowPunct w:val="0"/>
      <w:autoSpaceDE w:val="0"/>
      <w:autoSpaceDN w:val="0"/>
      <w:adjustRightInd/>
      <w:spacing w:beforeLines="50" w:afterLines="50" w:line="240" w:lineRule="auto"/>
      <w:textAlignment w:val="baseline"/>
      <w:outlineLvl w:val="3"/>
    </w:pPr>
    <w:rPr>
      <w:rFonts w:ascii="黑体" w:hAnsi="黑体" w:eastAsia="黑体" w:cs="宋体"/>
      <w:kern w:val="21"/>
      <w:sz w:val="20"/>
      <w:szCs w:val="20"/>
    </w:rPr>
  </w:style>
  <w:style w:type="paragraph" w:customStyle="1" w:styleId="95">
    <w:name w:val="附录图标题"/>
    <w:basedOn w:val="1"/>
    <w:next w:val="33"/>
    <w:qFormat/>
    <w:uiPriority w:val="0"/>
    <w:pPr>
      <w:adjustRightInd/>
      <w:spacing w:beforeLines="50" w:afterLines="50" w:line="240" w:lineRule="auto"/>
      <w:jc w:val="center"/>
    </w:pPr>
    <w:rPr>
      <w:rFonts w:ascii="黑体" w:hAnsi="黑体" w:eastAsia="黑体" w:cs="宋体"/>
    </w:rPr>
  </w:style>
  <w:style w:type="paragraph" w:customStyle="1" w:styleId="96">
    <w:name w:val="标准文件_一级条标题"/>
    <w:basedOn w:val="97"/>
    <w:next w:val="83"/>
    <w:qFormat/>
    <w:uiPriority w:val="0"/>
    <w:pPr>
      <w:numPr>
        <w:ilvl w:val="2"/>
      </w:numPr>
      <w:spacing w:before="50" w:beforeLines="50" w:after="50" w:afterLines="50"/>
      <w:outlineLvl w:val="1"/>
    </w:pPr>
  </w:style>
  <w:style w:type="paragraph" w:customStyle="1" w:styleId="97">
    <w:name w:val="标准文件_章标题"/>
    <w:next w:val="83"/>
    <w:qFormat/>
    <w:uiPriority w:val="0"/>
    <w:pPr>
      <w:numPr>
        <w:ilvl w:val="1"/>
        <w:numId w:val="5"/>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98">
    <w:name w:val="标准文件_二级无标题"/>
    <w:basedOn w:val="87"/>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365a11-d2e7-427c-b38a-d8074b3c6d47}"/>
        <w:style w:val=""/>
        <w:category>
          <w:name w:val="常规"/>
          <w:gallery w:val="placeholder"/>
        </w:category>
        <w:types>
          <w:type w:val="bbPlcHdr"/>
        </w:types>
        <w:behaviors>
          <w:behavior w:val="content"/>
        </w:behaviors>
        <w:description w:val=""/>
        <w:guid w:val="{ce365a11-d2e7-427c-b38a-d8074b3c6d47}"/>
      </w:docPartPr>
      <w:docPartBody>
        <w:p>
          <w:pPr>
            <w:pStyle w:val="2"/>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01FAFD76CDBD463AB6FC4E140016951F"/>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E6078-F73E-4B95-85B3-E76AA2BF85E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331</Words>
  <Characters>1892</Characters>
  <Lines>15</Lines>
  <Paragraphs>4</Paragraphs>
  <TotalTime>2</TotalTime>
  <ScaleCrop>false</ScaleCrop>
  <LinksUpToDate>false</LinksUpToDate>
  <CharactersWithSpaces>2219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2021-07-02T03:23:00Z</dcterms:created>
  <dc:creator>Lenovo</dc:creator>
  <cp:lastModifiedBy>Administrator</cp:lastModifiedBy>
  <cp:lastPrinted>2019-02-12T09:03:00Z</cp:lastPrinted>
  <dcterms:modified xsi:type="dcterms:W3CDTF">2021-08-03T06:23:52Z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CE20AE04BEA947C3A4BBAA3424B684CB</vt:lpwstr>
  </property>
</Properties>
</file>