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rPr>
          <w:rFonts w:ascii="Times New Roman"/>
          <w:szCs w:val="20"/>
        </w:rPr>
      </w:pPr>
      <w:bookmarkStart w:id="0" w:name="_Toc509826185"/>
      <w:bookmarkStart w:id="1" w:name="_Toc530051741"/>
      <w:bookmarkStart w:id="2" w:name="_Toc873628"/>
      <w:bookmarkStart w:id="3" w:name="_Toc525046548"/>
      <w:bookmarkStart w:id="4" w:name="_Toc385602845"/>
      <w:bookmarkStart w:id="5" w:name="_Toc13964"/>
      <w:bookmarkStart w:id="6" w:name="_Toc415043548"/>
      <w:bookmarkStart w:id="7" w:name="_Toc415043487"/>
      <w:r>
        <mc:AlternateContent>
          <mc:Choice Requires="wps">
            <w:drawing>
              <wp:anchor distT="0" distB="0" distL="114300" distR="114300" simplePos="0" relativeHeight="251659264" behindDoc="0" locked="0" layoutInCell="1" allowOverlap="1">
                <wp:simplePos x="0" y="0"/>
                <wp:positionH relativeFrom="column">
                  <wp:posOffset>3922395</wp:posOffset>
                </wp:positionH>
                <wp:positionV relativeFrom="paragraph">
                  <wp:posOffset>198120</wp:posOffset>
                </wp:positionV>
                <wp:extent cx="2011045" cy="891540"/>
                <wp:effectExtent l="0" t="0" r="8255" b="3810"/>
                <wp:wrapNone/>
                <wp:docPr id="25" name="Text Box 396"/>
                <wp:cNvGraphicFramePr/>
                <a:graphic xmlns:a="http://schemas.openxmlformats.org/drawingml/2006/main">
                  <a:graphicData uri="http://schemas.microsoft.com/office/word/2010/wordprocessingShape">
                    <wps:wsp>
                      <wps:cNvSpPr txBox="1">
                        <a:spLocks noChangeArrowheads="1"/>
                      </wps:cNvSpPr>
                      <wps:spPr bwMode="auto">
                        <a:xfrm>
                          <a:off x="0" y="0"/>
                          <a:ext cx="2011045" cy="891540"/>
                        </a:xfrm>
                        <a:prstGeom prst="rect">
                          <a:avLst/>
                        </a:prstGeom>
                        <a:solidFill>
                          <a:srgbClr val="FFFFFF"/>
                        </a:solidFill>
                        <a:ln>
                          <a:noFill/>
                        </a:ln>
                      </wps:spPr>
                      <wps:txbx>
                        <w:txbxContent>
                          <w:p>
                            <w:pPr>
                              <w:pStyle w:val="70"/>
                              <w:rPr>
                                <w:spacing w:val="-20"/>
                                <w:w w:val="90"/>
                              </w:rPr>
                            </w:pPr>
                            <w:r>
                              <w:rPr>
                                <w:spacing w:val="-20"/>
                                <w:w w:val="90"/>
                              </w:rPr>
                              <w:t>XXX</w:t>
                            </w:r>
                          </w:p>
                        </w:txbxContent>
                      </wps:txbx>
                      <wps:bodyPr rot="0" vert="horz" wrap="square" lIns="91440" tIns="45720" rIns="91440" bIns="45720" anchor="t" anchorCtr="0" upright="1">
                        <a:noAutofit/>
                      </wps:bodyPr>
                    </wps:wsp>
                  </a:graphicData>
                </a:graphic>
              </wp:anchor>
            </w:drawing>
          </mc:Choice>
          <mc:Fallback>
            <w:pict>
              <v:shape id="Text Box 396" o:spid="_x0000_s1026" o:spt="202" type="#_x0000_t202" style="position:absolute;left:0pt;margin-left:308.85pt;margin-top:15.6pt;height:70.2pt;width:158.35pt;z-index:251659264;mso-width-relative:page;mso-height-relative:page;" fillcolor="#FFFFFF" filled="t" stroked="f" coordsize="21600,21600" o:gfxdata="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saBCPYAAAA&#10;CgEAAA8AAAAAAAAAAQAgAAAAIgAAAGRycy9kb3ducmV2LnhtbFBLAQIUABQAAAAIAIdO4kDOkDSB&#10;HQIAAEAEAAAOAAAAAAAAAAEAIAAAACcBAABkcnMvZTJvRG9jLnhtbFBLBQYAAAAABgAGAFkBAAC2&#10;BQAAAAA=&#10;">
                <v:fill on="t" focussize="0,0"/>
                <v:stroke on="f"/>
                <v:imagedata o:title=""/>
                <o:lock v:ext="edit" aspectratio="f"/>
                <v:textbox>
                  <w:txbxContent>
                    <w:p>
                      <w:pPr>
                        <w:pStyle w:val="70"/>
                        <w:rPr>
                          <w:spacing w:val="-20"/>
                          <w:w w:val="90"/>
                        </w:rPr>
                      </w:pPr>
                      <w:r>
                        <w:rPr>
                          <w:spacing w:val="-20"/>
                          <w:w w:val="90"/>
                        </w:rPr>
                        <w:t>XXX</w:t>
                      </w:r>
                    </w:p>
                  </w:txbxContent>
                </v:textbox>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3175</wp:posOffset>
                </wp:positionH>
                <wp:positionV relativeFrom="margin">
                  <wp:posOffset>9035415</wp:posOffset>
                </wp:positionV>
                <wp:extent cx="5977890" cy="688975"/>
                <wp:effectExtent l="0" t="0" r="3810" b="9525"/>
                <wp:wrapNone/>
                <wp:docPr id="26"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5977890" cy="688975"/>
                        </a:xfrm>
                        <a:prstGeom prst="rect">
                          <a:avLst/>
                        </a:prstGeom>
                        <a:solidFill>
                          <a:srgbClr val="FFFFFF"/>
                        </a:solidFill>
                        <a:ln>
                          <a:noFill/>
                        </a:ln>
                      </wps:spPr>
                      <wps:txbx>
                        <w:txbxContent>
                          <w:p>
                            <w:pPr>
                              <w:pStyle w:val="47"/>
                              <w:ind w:firstLine="1578" w:firstLineChars="300"/>
                              <w:jc w:val="both"/>
                              <w:rPr>
                                <w:rStyle w:val="34"/>
                                <w:rFonts w:hint="eastAsia"/>
                              </w:rPr>
                            </w:pPr>
                            <w:r>
                              <w:rPr>
                                <w:rFonts w:hint="eastAsia"/>
                                <w:sz w:val="36"/>
                                <w:szCs w:val="36"/>
                                <w:lang w:val="en-US" w:eastAsia="zh-CN"/>
                              </w:rPr>
                              <w:t>广东省电线电缆行业协会</w:t>
                            </w:r>
                          </w:p>
                          <w:p>
                            <w:pPr>
                              <w:pStyle w:val="47"/>
                              <w:jc w:val="center"/>
                            </w:pPr>
                            <w:r>
                              <w:rPr>
                                <w:rFonts w:hint="eastAsia"/>
                                <w:sz w:val="36"/>
                                <w:szCs w:val="36"/>
                                <w:lang w:val="en-US" w:eastAsia="zh-CN"/>
                              </w:rPr>
                              <w:t xml:space="preserve">      中国技术经济学会</w:t>
                            </w:r>
                            <w:r>
                              <w:rPr>
                                <w:rStyle w:val="34"/>
                                <w:rFonts w:hint="eastAsia"/>
                              </w:rPr>
                              <w:t xml:space="preserve">    发布</w:t>
                            </w:r>
                          </w:p>
                        </w:txbxContent>
                      </wps:txbx>
                      <wps:bodyPr rot="0" vert="horz" wrap="square" lIns="0" tIns="0" rIns="0" bIns="0" anchor="t" anchorCtr="0" upright="1">
                        <a:noAutofit/>
                      </wps:bodyPr>
                    </wps:wsp>
                  </a:graphicData>
                </a:graphic>
              </wp:anchor>
            </w:drawing>
          </mc:Choice>
          <mc:Fallback>
            <w:pict>
              <v:shape id="文本框 21" o:spid="_x0000_s1026" o:spt="202" type="#_x0000_t202" style="position:absolute;left:0pt;margin-left:0.25pt;margin-top:711.45pt;height:54.25pt;width:470.7pt;mso-position-horizontal-relative:margin;mso-position-vertical-relative:margin;z-index:251661312;mso-width-relative:page;mso-height-relative:page;" fillcolor="#FFFFFF" filled="t" stroked="f" coordsize="21600,21600" o:gfxdata="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b6&#10;iTbZAAAACgEAAA8AAAAAAAAAAQAgAAAAIgAAAGRycy9kb3ducmV2LnhtbFBLAQIUABQAAAAIAIdO&#10;4kDaJvnnIgIAADAEAAAOAAAAAAAAAAEAIAAAACgBAABkcnMvZTJvRG9jLnhtbFBLBQYAAAAABgAG&#10;AFkBAAC8BQAAAAA=&#10;">
                <v:fill on="t" focussize="0,0"/>
                <v:stroke on="f"/>
                <v:imagedata o:title=""/>
                <o:lock v:ext="edit" aspectratio="f"/>
                <v:textbox inset="0mm,0mm,0mm,0mm">
                  <w:txbxContent>
                    <w:p>
                      <w:pPr>
                        <w:pStyle w:val="47"/>
                        <w:ind w:firstLine="1578" w:firstLineChars="300"/>
                        <w:jc w:val="both"/>
                        <w:rPr>
                          <w:rStyle w:val="34"/>
                          <w:rFonts w:hint="eastAsia"/>
                        </w:rPr>
                      </w:pPr>
                      <w:r>
                        <w:rPr>
                          <w:rFonts w:hint="eastAsia"/>
                          <w:sz w:val="36"/>
                          <w:szCs w:val="36"/>
                          <w:lang w:val="en-US" w:eastAsia="zh-CN"/>
                        </w:rPr>
                        <w:t>广东省电线电缆行业协会</w:t>
                      </w:r>
                    </w:p>
                    <w:p>
                      <w:pPr>
                        <w:pStyle w:val="47"/>
                        <w:jc w:val="center"/>
                      </w:pPr>
                      <w:r>
                        <w:rPr>
                          <w:rFonts w:hint="eastAsia"/>
                          <w:sz w:val="36"/>
                          <w:szCs w:val="36"/>
                          <w:lang w:val="en-US" w:eastAsia="zh-CN"/>
                        </w:rPr>
                        <w:t xml:space="preserve">      中国技术经济学会</w:t>
                      </w:r>
                      <w:r>
                        <w:rPr>
                          <w:rStyle w:val="34"/>
                          <w:rFonts w:hint="eastAsia"/>
                        </w:rPr>
                        <w:t xml:space="preserve">    发布</w:t>
                      </w:r>
                    </w:p>
                  </w:txbxContent>
                </v:textbox>
                <w10:anchorlock/>
              </v:shape>
            </w:pict>
          </mc:Fallback>
        </mc:AlternateContent>
      </w:r>
      <w:r>
        <w:rPr>
          <w:rFonts w:ascii="Times New Roman"/>
          <w:szCs w:val="20"/>
        </w:rPr>
        <w:t>ICS XXX</w:t>
      </w:r>
    </w:p>
    <w:p>
      <w:pPr>
        <w:pStyle w:val="35"/>
        <w:rPr>
          <w:rFonts w:ascii="Times New Roman"/>
          <w:szCs w:val="20"/>
        </w:rPr>
      </w:pPr>
      <w:r>
        <w:rPr>
          <w:rFonts w:hint="eastAsia" w:ascii="Times New Roman"/>
          <w:szCs w:val="20"/>
        </w:rPr>
        <w:t>CCS</w:t>
      </w:r>
      <w:r>
        <w:rPr>
          <w:rFonts w:ascii="Times New Roman"/>
          <w:szCs w:val="20"/>
        </w:rPr>
        <w:t xml:space="preserve"> XX</w:t>
      </w:r>
    </w:p>
    <w:p>
      <w:pPr>
        <w:rPr>
          <w:sz w:val="18"/>
          <w:szCs w:val="18"/>
        </w:rPr>
      </w:pPr>
    </w:p>
    <w:p>
      <w:pPr>
        <w:rPr>
          <w:sz w:val="18"/>
          <w:szCs w:val="18"/>
        </w:rPr>
      </w:pPr>
    </w:p>
    <w:p>
      <w:pPr>
        <w:rPr>
          <w:sz w:val="18"/>
          <w:szCs w:val="18"/>
        </w:rPr>
      </w:pPr>
    </w:p>
    <w:p>
      <w:pPr>
        <w:jc w:val="distribute"/>
        <w:rPr>
          <w:rFonts w:ascii="黑体" w:hAnsi="黑体" w:eastAsia="黑体"/>
          <w:sz w:val="52"/>
          <w:szCs w:val="52"/>
        </w:rPr>
      </w:pPr>
      <w:r>
        <w:rPr>
          <w:rFonts w:hint="eastAsia" w:ascii="黑体" w:hAnsi="黑体" w:eastAsia="黑体"/>
          <w:sz w:val="52"/>
          <w:szCs w:val="52"/>
        </w:rPr>
        <w:t>团体标准</w:t>
      </w:r>
    </w:p>
    <w:p>
      <w:pPr>
        <w:pStyle w:val="33"/>
        <w:ind w:right="-2" w:firstLine="0" w:firstLineChars="0"/>
        <w:jc w:val="right"/>
        <w:rPr>
          <w:rFonts w:ascii="Times New Roman" w:hAnsi="Times New Roman" w:eastAsia="宋体" w:cs="Times New Roman"/>
          <w:kern w:val="0"/>
          <w:sz w:val="28"/>
          <w:szCs w:val="20"/>
        </w:rPr>
      </w:pPr>
      <w:r>
        <w:rPr>
          <w:rFonts w:ascii="Times New Roman" w:hAnsi="Times New Roman" w:eastAsia="宋体" w:cs="Times New Roman"/>
          <w:kern w:val="0"/>
          <w:sz w:val="28"/>
          <w:szCs w:val="20"/>
        </w:rPr>
        <w:t>T</w:t>
      </w:r>
      <w:r>
        <w:rPr>
          <w:rFonts w:hint="eastAsia" w:ascii="Times New Roman" w:hAnsi="Times New Roman" w:eastAsia="宋体" w:cs="Times New Roman"/>
          <w:kern w:val="0"/>
          <w:sz w:val="28"/>
          <w:szCs w:val="20"/>
        </w:rPr>
        <w:t>/</w:t>
      </w:r>
      <w:r>
        <w:rPr>
          <w:rFonts w:hint="eastAsia" w:ascii="Times New Roman" w:hAnsi="Times New Roman" w:eastAsia="宋体" w:cs="Times New Roman"/>
          <w:kern w:val="0"/>
          <w:sz w:val="28"/>
          <w:szCs w:val="20"/>
          <w:lang w:val="en-US" w:eastAsia="zh-CN"/>
        </w:rPr>
        <w:t>GDWCA</w:t>
      </w:r>
      <w:r>
        <w:rPr>
          <w:rFonts w:ascii="Times New Roman" w:hAnsi="Times New Roman" w:eastAsia="宋体" w:cs="Times New Roman"/>
          <w:kern w:val="0"/>
          <w:sz w:val="28"/>
          <w:szCs w:val="20"/>
        </w:rPr>
        <w:t xml:space="preserve"> XX-</w:t>
      </w:r>
      <w:r>
        <w:rPr>
          <w:rFonts w:hint="eastAsia" w:ascii="Times New Roman" w:hAnsi="Times New Roman" w:eastAsia="宋体" w:cs="Times New Roman"/>
          <w:kern w:val="0"/>
          <w:sz w:val="28"/>
          <w:szCs w:val="20"/>
        </w:rPr>
        <w:t>XXXX</w:t>
      </w:r>
    </w:p>
    <w:p>
      <w:pPr>
        <w:pStyle w:val="33"/>
        <w:ind w:right="-2" w:firstLine="0" w:firstLineChars="0"/>
        <w:jc w:val="right"/>
        <w:rPr>
          <w:rFonts w:ascii="Times New Roman" w:hAnsi="Times New Roman" w:eastAsia="宋体" w:cs="Times New Roman"/>
          <w:kern w:val="0"/>
          <w:sz w:val="28"/>
          <w:szCs w:val="20"/>
        </w:rPr>
      </w:pPr>
      <w:r>
        <w:rPr>
          <w:rFonts w:hint="eastAsia" w:ascii="Times New Roman" w:hAnsi="Times New Roman" w:eastAsia="宋体" w:cs="Times New Roman"/>
          <w:kern w:val="0"/>
          <w:sz w:val="28"/>
          <w:szCs w:val="20"/>
        </w:rPr>
        <w:t>T/CSTE XX-XXXX</w:t>
      </w:r>
    </w:p>
    <w:p>
      <w:pPr>
        <w:pStyle w:val="33"/>
        <w:ind w:right="420" w:rightChars="200" w:firstLine="0" w:firstLineChars="0"/>
        <w:jc w:val="right"/>
        <w:rPr>
          <w:rFonts w:ascii="Times New Roman" w:eastAsia="黑体"/>
          <w:b/>
          <w:sz w:val="24"/>
          <w:szCs w:val="24"/>
        </w:rPr>
      </w:pPr>
      <w: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216535</wp:posOffset>
                </wp:positionV>
                <wp:extent cx="6121400" cy="0"/>
                <wp:effectExtent l="0" t="0" r="12700" b="19050"/>
                <wp:wrapNone/>
                <wp:docPr id="24"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5.9pt;margin-top:17.05pt;height:0pt;width:482pt;z-index:251660288;mso-width-relative:page;mso-height-relative:page;" filled="f" stroked="t" coordsize="21600,21600" o:gfxdata="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A4i3C2AAA&#10;AAkBAAAPAAAAAAAAAAEAIAAAACIAAABkcnMvZG93bnJldi54bWxQSwECFAAUAAAACACHTuJApLyL&#10;F+UBAACtAwAADgAAAAAAAAABACAAAAAnAQAAZHJzL2Uyb0RvYy54bWxQSwUGAAAAAAYABgBZAQAA&#10;fgUAAAAA&#10;">
                <v:fill on="f" focussize="0,0"/>
                <v:stroke weight="1pt" color="#080000" joinstyle="round"/>
                <v:imagedata o:title=""/>
                <o:lock v:ext="edit" aspectratio="f"/>
              </v:line>
            </w:pict>
          </mc:Fallback>
        </mc:AlternateContent>
      </w:r>
    </w:p>
    <w:p>
      <w:pPr>
        <w:pStyle w:val="33"/>
        <w:ind w:firstLine="0" w:firstLineChars="0"/>
        <w:jc w:val="center"/>
        <w:rPr>
          <w:rFonts w:ascii="Times New Roman" w:eastAsia="黑体"/>
          <w:sz w:val="44"/>
          <w:szCs w:val="44"/>
        </w:rPr>
      </w:pPr>
    </w:p>
    <w:p>
      <w:pPr>
        <w:pStyle w:val="33"/>
        <w:ind w:firstLine="0" w:firstLineChars="0"/>
        <w:jc w:val="center"/>
        <w:rPr>
          <w:rFonts w:ascii="Times New Roman" w:eastAsia="黑体"/>
          <w:sz w:val="44"/>
          <w:szCs w:val="44"/>
        </w:rPr>
      </w:pPr>
    </w:p>
    <w:p>
      <w:pPr>
        <w:pStyle w:val="33"/>
        <w:ind w:left="0" w:leftChars="0" w:firstLine="0" w:firstLineChars="0"/>
        <w:jc w:val="left"/>
        <w:rPr>
          <w:rFonts w:ascii="黑体" w:hAnsi="Times New Roman" w:eastAsia="黑体" w:cs="Times New Roman"/>
          <w:b/>
          <w:spacing w:val="40"/>
          <w:kern w:val="0"/>
          <w:sz w:val="44"/>
          <w:szCs w:val="44"/>
        </w:rPr>
      </w:pPr>
      <w:r>
        <w:rPr>
          <w:rFonts w:ascii="黑体" w:hAnsi="Times New Roman" w:eastAsia="黑体" w:cs="Times New Roman"/>
          <w:b/>
          <w:spacing w:val="40"/>
          <w:kern w:val="0"/>
          <w:sz w:val="44"/>
          <w:szCs w:val="44"/>
        </w:rPr>
        <w:t>“领跑者”标准</w:t>
      </w:r>
      <w:r>
        <w:rPr>
          <w:rFonts w:hint="eastAsia" w:ascii="黑体" w:hAnsi="Times New Roman" w:eastAsia="黑体" w:cs="Times New Roman"/>
          <w:b/>
          <w:spacing w:val="40"/>
          <w:kern w:val="0"/>
          <w:sz w:val="44"/>
          <w:szCs w:val="44"/>
        </w:rPr>
        <w:t>评价要求</w:t>
      </w:r>
      <w:r>
        <w:rPr>
          <w:rFonts w:ascii="黑体" w:hAnsi="Times New Roman" w:eastAsia="黑体" w:cs="Times New Roman"/>
          <w:b/>
          <w:spacing w:val="40"/>
          <w:kern w:val="0"/>
          <w:sz w:val="44"/>
          <w:szCs w:val="44"/>
        </w:rPr>
        <w:t xml:space="preserve"> </w:t>
      </w:r>
      <w:r>
        <w:rPr>
          <w:rFonts w:hint="eastAsia" w:ascii="黑体" w:hAnsi="Times New Roman" w:eastAsia="黑体" w:cs="Times New Roman"/>
          <w:b/>
          <w:spacing w:val="40"/>
          <w:kern w:val="0"/>
          <w:sz w:val="44"/>
          <w:szCs w:val="44"/>
        </w:rPr>
        <w:t>阻燃和耐火电缆</w:t>
      </w:r>
    </w:p>
    <w:p>
      <w:pPr>
        <w:spacing w:before="156" w:beforeLines="50" w:line="360" w:lineRule="exact"/>
        <w:jc w:val="center"/>
        <w:rPr>
          <w:rFonts w:ascii="Times New Roman" w:hAnsi="Times New Roman" w:eastAsia="黑体"/>
          <w:color w:val="000000" w:themeColor="text1"/>
          <w:kern w:val="0"/>
          <w:sz w:val="28"/>
          <w:szCs w:val="28"/>
          <w:shd w:val="clear" w:color="auto" w:fill="FFFFFF"/>
          <w14:textFill>
            <w14:solidFill>
              <w14:schemeClr w14:val="tx1"/>
            </w14:solidFill>
          </w14:textFill>
        </w:rPr>
      </w:pPr>
      <w:r>
        <w:rPr>
          <w:rFonts w:ascii="TimesNewRoman" w:hAnsi="TimesNewRoman" w:cs="TimesNewRoman"/>
          <w:kern w:val="0"/>
          <w:sz w:val="28"/>
          <w:szCs w:val="28"/>
        </w:rPr>
        <w:t>Assessment requirements for forerunner standards</w:t>
      </w:r>
      <w:r>
        <w:rPr>
          <w:rFonts w:hint="eastAsia" w:ascii="Times New Roman" w:hAnsi="Times New Roman" w:eastAsia="黑体" w:cs="Times New Roman"/>
          <w:color w:val="000000" w:themeColor="text1"/>
          <w:kern w:val="0"/>
          <w:sz w:val="28"/>
          <w:szCs w:val="28"/>
          <w:shd w:val="clear" w:color="auto" w:fill="FFFFFF"/>
          <w14:textFill>
            <w14:solidFill>
              <w14:schemeClr w14:val="tx1"/>
            </w14:solidFill>
          </w14:textFill>
        </w:rPr>
        <w:t>—Flame-retardant and fire-resistant cables</w:t>
      </w:r>
    </w:p>
    <w:p>
      <w:pPr>
        <w:pStyle w:val="33"/>
        <w:ind w:firstLine="0" w:firstLineChars="0"/>
        <w:rPr>
          <w:rFonts w:ascii="Times New Roman" w:hAnsi="Times New Roman" w:eastAsia="黑体" w:cs="Times New Roman"/>
          <w:kern w:val="0"/>
          <w:sz w:val="36"/>
          <w:szCs w:val="20"/>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jc w:val="center"/>
        <w:rPr>
          <w:rFonts w:ascii="Times New Roman"/>
          <w:b/>
          <w:bCs/>
          <w:sz w:val="40"/>
          <w:szCs w:val="40"/>
        </w:rPr>
      </w:pPr>
      <w:r>
        <w:rPr>
          <w:rFonts w:hint="eastAsia" w:ascii="Times New Roman"/>
          <w:b/>
          <w:bCs/>
          <w:sz w:val="40"/>
          <w:szCs w:val="40"/>
        </w:rPr>
        <w:t>（</w:t>
      </w:r>
      <w:r>
        <w:rPr>
          <w:rFonts w:hint="eastAsia" w:ascii="Times New Roman"/>
          <w:b/>
          <w:bCs/>
          <w:sz w:val="40"/>
          <w:szCs w:val="40"/>
          <w:lang w:val="en-US" w:eastAsia="zh-CN"/>
        </w:rPr>
        <w:t>征求意见稿</w:t>
      </w:r>
      <w:r>
        <w:rPr>
          <w:rFonts w:hint="eastAsia" w:ascii="Times New Roman"/>
          <w:b/>
          <w:bCs/>
          <w:sz w:val="40"/>
          <w:szCs w:val="40"/>
        </w:rPr>
        <w:t>）</w:t>
      </w:r>
    </w:p>
    <w:p>
      <w:pPr>
        <w:pStyle w:val="33"/>
        <w:ind w:firstLine="0" w:firstLineChars="0"/>
        <w:rPr>
          <w:rFonts w:ascii="Times New Roman"/>
          <w:sz w:val="18"/>
          <w:szCs w:val="18"/>
        </w:rPr>
      </w:pPr>
    </w:p>
    <w:p>
      <w:pPr>
        <w:pStyle w:val="44"/>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r>
        <mc:AlternateContent>
          <mc:Choice Requires="wps">
            <w:drawing>
              <wp:anchor distT="0" distB="0" distL="114300" distR="114300" simplePos="0" relativeHeight="251663360" behindDoc="0" locked="1" layoutInCell="1" allowOverlap="1">
                <wp:simplePos x="0" y="0"/>
                <wp:positionH relativeFrom="margin">
                  <wp:posOffset>4289425</wp:posOffset>
                </wp:positionH>
                <wp:positionV relativeFrom="margin">
                  <wp:posOffset>8564245</wp:posOffset>
                </wp:positionV>
                <wp:extent cx="1685925" cy="312420"/>
                <wp:effectExtent l="0" t="0" r="9525" b="0"/>
                <wp:wrapNone/>
                <wp:docPr id="23"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685925" cy="312420"/>
                        </a:xfrm>
                        <a:prstGeom prst="rect">
                          <a:avLst/>
                        </a:prstGeom>
                        <a:solidFill>
                          <a:srgbClr val="FFFFFF"/>
                        </a:solidFill>
                        <a:ln>
                          <a:noFill/>
                        </a:ln>
                      </wps:spPr>
                      <wps:txbx>
                        <w:txbxContent>
                          <w:p>
                            <w:pPr>
                              <w:pStyle w:val="71"/>
                            </w:pPr>
                            <w:r>
                              <w:t>2021</w:t>
                            </w:r>
                            <w:r>
                              <w:rPr>
                                <w:rFonts w:hint="eastAsia"/>
                              </w:rPr>
                              <w:t>-</w:t>
                            </w:r>
                            <w:r>
                              <w:t>XX</w:t>
                            </w:r>
                            <w:r>
                              <w:rPr>
                                <w:rFonts w:hint="eastAsia"/>
                              </w:rPr>
                              <w:t>-</w:t>
                            </w:r>
                            <w:r>
                              <w:t>XX</w:t>
                            </w:r>
                            <w:r>
                              <w:rPr>
                                <w:rFonts w:hint="eastAsia"/>
                              </w:rPr>
                              <w:t>实施</w:t>
                            </w: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left:337.75pt;margin-top:674.35pt;height:24.6pt;width:132.75pt;mso-position-horizontal-relative:margin;mso-position-vertical-relative:margin;z-index:251663360;mso-width-relative:page;mso-height-relative:page;" fillcolor="#FFFFFF" filled="t" stroked="f" coordsize="21600,21600" o:gfxdata="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dBuOzbAAAADQEAAA8AAAAAAAAAAQAgAAAAIgAAAGRycy9kb3ducmV2LnhtbFBLAQIUABQAAAAI&#10;AIdO4kCPIobaIwIAADAEAAAOAAAAAAAAAAEAIAAAACoBAABkcnMvZTJvRG9jLnhtbFBLBQYAAAAA&#10;BgAGAFkBAAC/BQAAAAA=&#10;">
                <v:fill on="t" focussize="0,0"/>
                <v:stroke on="f"/>
                <v:imagedata o:title=""/>
                <o:lock v:ext="edit" aspectratio="f"/>
                <v:textbox inset="0mm,0mm,0mm,0mm">
                  <w:txbxContent>
                    <w:p>
                      <w:pPr>
                        <w:pStyle w:val="71"/>
                      </w:pPr>
                      <w:r>
                        <w:t>2021</w:t>
                      </w:r>
                      <w:r>
                        <w:rPr>
                          <w:rFonts w:hint="eastAsia"/>
                        </w:rPr>
                        <w:t>-</w:t>
                      </w:r>
                      <w:r>
                        <w:t>XX</w:t>
                      </w:r>
                      <w:r>
                        <w:rPr>
                          <w:rFonts w:hint="eastAsia"/>
                        </w:rPr>
                        <w:t>-</w:t>
                      </w:r>
                      <w:r>
                        <w:t>XX</w:t>
                      </w:r>
                      <w:r>
                        <w:rPr>
                          <w:rFonts w:hint="eastAsia"/>
                        </w:rPr>
                        <w:t>实施</w:t>
                      </w:r>
                    </w:p>
                  </w:txbxContent>
                </v:textbox>
                <w10:anchorlock/>
              </v:shape>
            </w:pict>
          </mc:Fallback>
        </mc:AlternateContent>
      </w: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sectPr>
          <w:footerReference r:id="rId3" w:type="default"/>
          <w:pgSz w:w="11906" w:h="16838"/>
          <w:pgMar w:top="567" w:right="1134" w:bottom="1134" w:left="1418" w:header="1418" w:footer="1134" w:gutter="0"/>
          <w:pgNumType w:start="1"/>
          <w:cols w:space="720" w:num="1"/>
          <w:formProt w:val="0"/>
          <w:docGrid w:type="lines" w:linePitch="312" w:charSpace="0"/>
        </w:sectPr>
      </w:pPr>
      <w:r>
        <mc:AlternateContent>
          <mc:Choice Requires="wps">
            <w:drawing>
              <wp:anchor distT="0" distB="0" distL="114300" distR="114300" simplePos="0" relativeHeight="251662336" behindDoc="0" locked="1" layoutInCell="1" allowOverlap="1">
                <wp:simplePos x="0" y="0"/>
                <wp:positionH relativeFrom="margin">
                  <wp:posOffset>-26035</wp:posOffset>
                </wp:positionH>
                <wp:positionV relativeFrom="margin">
                  <wp:posOffset>8590915</wp:posOffset>
                </wp:positionV>
                <wp:extent cx="2019300" cy="312420"/>
                <wp:effectExtent l="0" t="0" r="0" b="0"/>
                <wp:wrapNone/>
                <wp:docPr id="22"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71"/>
                            </w:pPr>
                            <w:r>
                              <w:t>2021</w:t>
                            </w:r>
                            <w:r>
                              <w:rPr>
                                <w:rFonts w:hint="eastAsia"/>
                              </w:rPr>
                              <w:t>-</w:t>
                            </w:r>
                            <w:r>
                              <w:t>XX</w:t>
                            </w:r>
                            <w:r>
                              <w:rPr>
                                <w:rFonts w:hint="eastAsia"/>
                              </w:rPr>
                              <w:t>-</w:t>
                            </w:r>
                            <w:r>
                              <w:t>XX</w:t>
                            </w:r>
                            <w:r>
                              <w:rPr>
                                <w:rFonts w:hint="eastAsia"/>
                              </w:rPr>
                              <w:t>发布</w:t>
                            </w: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left:-2.05pt;margin-top:676.45pt;height:24.6pt;width:159pt;mso-position-horizontal-relative:margin;mso-position-vertical-relative:margin;z-index:251662336;mso-width-relative:page;mso-height-relative:page;" fillcolor="#FFFFFF" filled="t" stroked="f" coordsize="21600,21600" o:gfxdata="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Uf&#10;jF3aAAAADAEAAA8AAAAAAAAAAQAgAAAAIgAAAGRycy9kb3ducmV2LnhtbFBLAQIUABQAAAAIAIdO&#10;4kDGgv+nIQIAADAEAAAOAAAAAAAAAAEAIAAAACkBAABkcnMvZTJvRG9jLnhtbFBLBQYAAAAABgAG&#10;AFkBAAC8BQAAAAA=&#10;">
                <v:fill on="t" focussize="0,0"/>
                <v:stroke on="f"/>
                <v:imagedata o:title=""/>
                <o:lock v:ext="edit" aspectratio="f"/>
                <v:textbox inset="0mm,0mm,0mm,0mm">
                  <w:txbxContent>
                    <w:p>
                      <w:pPr>
                        <w:pStyle w:val="71"/>
                      </w:pPr>
                      <w:r>
                        <w:t>2021</w:t>
                      </w:r>
                      <w:r>
                        <w:rPr>
                          <w:rFonts w:hint="eastAsia"/>
                        </w:rPr>
                        <w:t>-</w:t>
                      </w:r>
                      <w:r>
                        <w:t>XX</w:t>
                      </w:r>
                      <w:r>
                        <w:rPr>
                          <w:rFonts w:hint="eastAsia"/>
                        </w:rPr>
                        <w:t>-</w:t>
                      </w:r>
                      <w:r>
                        <w:t>XX</w:t>
                      </w:r>
                      <w:r>
                        <w:rPr>
                          <w:rFonts w:hint="eastAsia"/>
                        </w:rPr>
                        <w:t>发布</w:t>
                      </w:r>
                    </w:p>
                  </w:txbxContent>
                </v:textbox>
                <w10:anchorlock/>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1465580</wp:posOffset>
                </wp:positionV>
                <wp:extent cx="5902960" cy="0"/>
                <wp:effectExtent l="0" t="0" r="21590" b="19050"/>
                <wp:wrapNone/>
                <wp:docPr id="21" name="AutoShape 38"/>
                <wp:cNvGraphicFramePr/>
                <a:graphic xmlns:a="http://schemas.openxmlformats.org/drawingml/2006/main">
                  <a:graphicData uri="http://schemas.microsoft.com/office/word/2010/wordprocessingShape">
                    <wps:wsp>
                      <wps:cNvCnPr>
                        <a:cxnSpLocks noChangeShapeType="1"/>
                      </wps:cNvCnPr>
                      <wps:spPr bwMode="auto">
                        <a:xfrm>
                          <a:off x="0" y="0"/>
                          <a:ext cx="5902960" cy="0"/>
                        </a:xfrm>
                        <a:prstGeom prst="straightConnector1">
                          <a:avLst/>
                        </a:prstGeom>
                        <a:noFill/>
                        <a:ln w="9525">
                          <a:solidFill>
                            <a:srgbClr val="000000"/>
                          </a:solidFill>
                          <a:round/>
                        </a:ln>
                      </wps:spPr>
                      <wps:bodyPr/>
                    </wps:wsp>
                  </a:graphicData>
                </a:graphic>
              </wp:anchor>
            </w:drawing>
          </mc:Choice>
          <mc:Fallback>
            <w:pict>
              <v:shape id="AutoShape 38" o:spid="_x0000_s1026" o:spt="32" type="#_x0000_t32" style="position:absolute;left:0pt;margin-left:0.4pt;margin-top:115.4pt;height:0pt;width:464.8pt;z-index:251664384;mso-width-relative:page;mso-height-relative:page;" filled="f" stroked="t" coordsize="21600,21600" o:gfxdata="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wS/w1QAAAAgBAAAPAAAAAAAAAAEAIAAA&#10;ACIAAABkcnMvZG93bnJldi54bWxQSwECFAAUAAAACACHTuJAsqjQJ9YBAAC0AwAADgAAAAAAAAAB&#10;ACAAAAAkAQAAZHJzL2Uyb0RvYy54bWxQSwUGAAAAAAYABgBZAQAAbAUAAAAA&#10;">
                <v:fill on="f" focussize="0,0"/>
                <v:stroke color="#000000" joinstyle="round"/>
                <v:imagedata o:title=""/>
                <o:lock v:ext="edit" aspectratio="f"/>
              </v:shape>
            </w:pict>
          </mc:Fallback>
        </mc:AlternateContent>
      </w:r>
    </w:p>
    <w:bookmarkEnd w:id="0"/>
    <w:bookmarkEnd w:id="1"/>
    <w:bookmarkEnd w:id="2"/>
    <w:bookmarkEnd w:id="3"/>
    <w:p>
      <w:bookmarkStart w:id="8" w:name="_Toc65687976"/>
      <w:bookmarkStart w:id="9" w:name="_Toc415043894"/>
    </w:p>
    <w:p/>
    <w:p/>
    <w:p/>
    <w:p/>
    <w:p/>
    <w:p/>
    <w:p/>
    <w:p/>
    <w:p/>
    <w:p/>
    <w:p/>
    <w:p/>
    <w:p/>
    <w:p/>
    <w:p/>
    <w:p/>
    <w:p/>
    <w:p/>
    <w:p/>
    <w:p/>
    <w:p/>
    <w:p/>
    <w:p/>
    <w:p/>
    <w:p/>
    <w:p/>
    <w:p/>
    <w:p/>
    <w:p/>
    <w:p/>
    <w:p/>
    <w:p/>
    <w:p>
      <w:pPr>
        <w:rPr>
          <w:rFonts w:hint="eastAsia" w:eastAsiaTheme="minorEastAsia"/>
          <w:sz w:val="21"/>
          <w:szCs w:val="21"/>
          <w:lang w:eastAsia="zh-CN"/>
        </w:rPr>
      </w:pPr>
      <w:r>
        <w:rPr>
          <w:szCs w:val="21"/>
        </w:rPr>
        <w:drawing>
          <wp:inline distT="0" distB="0" distL="0" distR="0">
            <wp:extent cx="810260" cy="763905"/>
            <wp:effectExtent l="0" t="0" r="889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10260" cy="763905"/>
                    </a:xfrm>
                    <a:prstGeom prst="rect">
                      <a:avLst/>
                    </a:prstGeom>
                    <a:noFill/>
                    <a:ln>
                      <a:noFill/>
                    </a:ln>
                  </pic:spPr>
                </pic:pic>
              </a:graphicData>
            </a:graphic>
          </wp:inline>
        </w:drawing>
      </w:r>
      <w:r>
        <w:rPr>
          <w:szCs w:val="21"/>
        </w:rPr>
        <w:t xml:space="preserve"> </w:t>
      </w:r>
      <w:r>
        <w:rPr>
          <w:rFonts w:hint="eastAsia"/>
          <w:sz w:val="21"/>
          <w:szCs w:val="21"/>
        </w:rPr>
        <w:t>版权保护文件</w:t>
      </w:r>
    </w:p>
    <w:p>
      <w:pPr>
        <w:spacing w:before="156" w:beforeLines="50" w:after="156" w:afterLines="50"/>
        <w:rPr>
          <w:sz w:val="21"/>
          <w:szCs w:val="21"/>
        </w:rPr>
      </w:pPr>
      <w:r>
        <w:rPr>
          <w:rFonts w:hint="eastAsia"/>
          <w:sz w:val="21"/>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pPr>
        <w:pStyle w:val="42"/>
      </w:pPr>
      <w:r>
        <w:rPr>
          <w:rFonts w:hint="eastAsia"/>
        </w:rPr>
        <w:t>前</w:t>
      </w:r>
      <w:bookmarkStart w:id="10" w:name="BKQY"/>
      <w:r>
        <w:rPr>
          <w:rFonts w:hint="eastAsia"/>
        </w:rPr>
        <w:t>  言</w:t>
      </w:r>
      <w:bookmarkEnd w:id="4"/>
      <w:bookmarkEnd w:id="5"/>
      <w:bookmarkEnd w:id="6"/>
      <w:bookmarkEnd w:id="7"/>
      <w:bookmarkEnd w:id="8"/>
      <w:bookmarkEnd w:id="9"/>
      <w:bookmarkEnd w:id="10"/>
    </w:p>
    <w:p>
      <w:pPr>
        <w:spacing w:line="480" w:lineRule="exact"/>
        <w:ind w:firstLine="420" w:firstLineChars="200"/>
        <w:rPr>
          <w:color w:val="auto"/>
          <w:sz w:val="21"/>
          <w:szCs w:val="21"/>
        </w:rPr>
      </w:pPr>
      <w:r>
        <w:rPr>
          <w:rFonts w:hint="eastAsia"/>
          <w:color w:val="auto"/>
          <w:sz w:val="21"/>
          <w:szCs w:val="21"/>
        </w:rPr>
        <w:t>本文件按照GB/T 1.1—2020《标准化工作导则  第1部分：标准化文件的结构和起草规则》</w:t>
      </w:r>
      <w:r>
        <w:rPr>
          <w:rFonts w:hint="eastAsia" w:ascii="宋体" w:hAnsi="宋体"/>
          <w:color w:val="auto"/>
          <w:sz w:val="21"/>
          <w:szCs w:val="21"/>
        </w:rPr>
        <w:t>和</w:t>
      </w:r>
      <w:r>
        <w:rPr>
          <w:rFonts w:hint="eastAsia"/>
          <w:color w:val="auto"/>
          <w:sz w:val="21"/>
          <w:szCs w:val="21"/>
        </w:rPr>
        <w:t>T/CAQP 015—2020、T/ESF 0001—2020</w:t>
      </w:r>
      <w:r>
        <w:rPr>
          <w:rFonts w:hint="eastAsia" w:ascii="宋体" w:hAnsi="宋体" w:cs="Arial"/>
          <w:color w:val="auto"/>
          <w:sz w:val="21"/>
          <w:szCs w:val="21"/>
        </w:rPr>
        <w:t>《“领跑者”标准编制通则》</w:t>
      </w:r>
      <w:r>
        <w:rPr>
          <w:rFonts w:hint="eastAsia" w:ascii="宋体" w:hAnsi="宋体"/>
          <w:color w:val="auto"/>
          <w:sz w:val="21"/>
          <w:szCs w:val="21"/>
        </w:rPr>
        <w:t>的规定起草。</w:t>
      </w:r>
    </w:p>
    <w:p>
      <w:pPr>
        <w:spacing w:line="480" w:lineRule="exact"/>
        <w:ind w:firstLine="420" w:firstLineChars="200"/>
        <w:rPr>
          <w:color w:val="auto"/>
          <w:sz w:val="21"/>
          <w:szCs w:val="21"/>
        </w:rPr>
      </w:pPr>
      <w:r>
        <w:rPr>
          <w:rFonts w:hint="eastAsia"/>
          <w:color w:val="auto"/>
          <w:sz w:val="21"/>
          <w:szCs w:val="21"/>
        </w:rPr>
        <w:t>请注意本文件的某些内容可能涉及专利。本文件的发布机构不承担识别专利的责任。</w:t>
      </w:r>
    </w:p>
    <w:p>
      <w:pPr>
        <w:spacing w:line="480" w:lineRule="exact"/>
        <w:ind w:firstLine="420" w:firstLineChars="200"/>
        <w:rPr>
          <w:color w:val="auto"/>
          <w:sz w:val="21"/>
          <w:szCs w:val="21"/>
        </w:rPr>
      </w:pPr>
      <w:r>
        <w:rPr>
          <w:rFonts w:hint="eastAsia"/>
          <w:color w:val="auto"/>
          <w:sz w:val="21"/>
          <w:szCs w:val="21"/>
        </w:rPr>
        <w:t>本文件由</w:t>
      </w:r>
      <w:r>
        <w:rPr>
          <w:rFonts w:hint="eastAsia" w:cs="宋体"/>
          <w:color w:val="auto"/>
        </w:rPr>
        <w:t>广东省电线电缆行业协会</w:t>
      </w:r>
      <w:r>
        <w:rPr>
          <w:rFonts w:hint="eastAsia"/>
          <w:color w:val="auto"/>
          <w:sz w:val="21"/>
          <w:szCs w:val="21"/>
        </w:rPr>
        <w:t>和企业标准“领跑者”工作委员会提出。</w:t>
      </w:r>
    </w:p>
    <w:p>
      <w:pPr>
        <w:spacing w:line="480" w:lineRule="exact"/>
        <w:ind w:firstLine="420" w:firstLineChars="200"/>
        <w:rPr>
          <w:color w:val="auto"/>
          <w:sz w:val="21"/>
          <w:szCs w:val="21"/>
        </w:rPr>
      </w:pPr>
      <w:r>
        <w:rPr>
          <w:rFonts w:hint="eastAsia"/>
          <w:color w:val="auto"/>
          <w:sz w:val="21"/>
          <w:szCs w:val="21"/>
        </w:rPr>
        <w:t>本文件由</w:t>
      </w:r>
      <w:r>
        <w:rPr>
          <w:rFonts w:hint="eastAsia" w:cs="宋体"/>
          <w:color w:val="auto"/>
        </w:rPr>
        <w:t>广东省电线电缆行业协会</w:t>
      </w:r>
      <w:r>
        <w:rPr>
          <w:rFonts w:hint="eastAsia"/>
          <w:color w:val="auto"/>
          <w:sz w:val="21"/>
          <w:szCs w:val="21"/>
        </w:rPr>
        <w:t>和中国技术经济学会归口。</w:t>
      </w:r>
    </w:p>
    <w:p>
      <w:pPr>
        <w:spacing w:line="480" w:lineRule="exact"/>
        <w:ind w:firstLine="420" w:firstLineChars="200"/>
        <w:rPr>
          <w:rFonts w:hint="eastAsia" w:eastAsiaTheme="minorEastAsia"/>
          <w:color w:val="FF0000"/>
          <w:sz w:val="21"/>
          <w:szCs w:val="21"/>
          <w:lang w:eastAsia="zh-CN"/>
        </w:rPr>
      </w:pPr>
      <w:r>
        <w:rPr>
          <w:rFonts w:hint="eastAsia"/>
          <w:color w:val="auto"/>
          <w:sz w:val="21"/>
          <w:szCs w:val="21"/>
        </w:rPr>
        <w:t>本文件起草单位：</w:t>
      </w:r>
      <w:r>
        <w:rPr>
          <w:rFonts w:hint="eastAsia" w:ascii="宋体" w:hAnsi="宋体"/>
          <w:color w:val="auto"/>
        </w:rPr>
        <w:t>广东中宝电缆有限公司</w:t>
      </w:r>
      <w:r>
        <w:rPr>
          <w:rFonts w:hint="eastAsia" w:ascii="宋体" w:hAnsi="宋体"/>
          <w:color w:val="auto"/>
          <w:lang w:eastAsia="zh-CN"/>
        </w:rPr>
        <w:t>、</w:t>
      </w:r>
      <w:r>
        <w:rPr>
          <w:rFonts w:hint="eastAsia" w:ascii="宋体" w:hAnsi="宋体"/>
          <w:color w:val="auto"/>
        </w:rPr>
        <w:t>广州澳通电线电缆有限公司</w:t>
      </w:r>
      <w:r>
        <w:rPr>
          <w:rFonts w:hint="eastAsia" w:ascii="宋体" w:hAnsi="宋体"/>
          <w:color w:val="auto"/>
          <w:lang w:eastAsia="zh-CN"/>
        </w:rPr>
        <w:t>、</w:t>
      </w:r>
      <w:r>
        <w:rPr>
          <w:rFonts w:hint="eastAsia"/>
          <w:color w:val="000000"/>
          <w:szCs w:val="24"/>
        </w:rPr>
        <w:t>江西太平洋电缆集团有限公司</w:t>
      </w:r>
      <w:r>
        <w:rPr>
          <w:rFonts w:hint="eastAsia"/>
          <w:color w:val="000000"/>
          <w:szCs w:val="24"/>
          <w:lang w:eastAsia="zh-CN"/>
        </w:rPr>
        <w:t>、</w:t>
      </w:r>
      <w:r>
        <w:rPr>
          <w:rFonts w:hint="eastAsia" w:ascii="宋体" w:hAnsi="宋体"/>
          <w:color w:val="auto"/>
          <w:lang w:val="en-US" w:eastAsia="zh-CN"/>
        </w:rPr>
        <w:t>中国标准化研究院、广东省电线电缆行业协会、山东省电线电缆行业协会、中国技术经济学会、</w:t>
      </w:r>
      <w:r>
        <w:rPr>
          <w:rFonts w:hint="eastAsia"/>
          <w:color w:val="auto"/>
          <w:szCs w:val="24"/>
        </w:rPr>
        <w:t>广州番禺电缆集团有限公司</w:t>
      </w:r>
      <w:r>
        <w:rPr>
          <w:rFonts w:hint="eastAsia"/>
          <w:color w:val="auto"/>
          <w:szCs w:val="24"/>
          <w:lang w:eastAsia="zh-CN"/>
        </w:rPr>
        <w:t>、</w:t>
      </w:r>
      <w:r>
        <w:rPr>
          <w:rFonts w:hint="eastAsia"/>
          <w:color w:val="auto"/>
          <w:szCs w:val="24"/>
        </w:rPr>
        <w:t>东莞市民兴电缆有限公司</w:t>
      </w:r>
      <w:r>
        <w:rPr>
          <w:rFonts w:hint="eastAsia"/>
          <w:color w:val="000000"/>
          <w:szCs w:val="24"/>
          <w:lang w:eastAsia="zh-CN"/>
        </w:rPr>
        <w:t>、</w:t>
      </w:r>
      <w:r>
        <w:rPr>
          <w:rFonts w:hint="eastAsia"/>
          <w:color w:val="000000"/>
          <w:szCs w:val="24"/>
        </w:rPr>
        <w:t>广东中联电缆集团有限公司</w:t>
      </w:r>
      <w:r>
        <w:rPr>
          <w:rFonts w:hint="eastAsia"/>
          <w:color w:val="000000"/>
          <w:szCs w:val="24"/>
          <w:lang w:eastAsia="zh-CN"/>
        </w:rPr>
        <w:t>、</w:t>
      </w:r>
      <w:r>
        <w:rPr>
          <w:rFonts w:hint="eastAsia"/>
          <w:color w:val="000000"/>
          <w:szCs w:val="24"/>
        </w:rPr>
        <w:t>广州珠江电缆有限公司</w:t>
      </w:r>
      <w:r>
        <w:rPr>
          <w:rFonts w:hint="eastAsia"/>
          <w:color w:val="000000"/>
          <w:szCs w:val="24"/>
          <w:lang w:eastAsia="zh-CN"/>
        </w:rPr>
        <w:t>、</w:t>
      </w:r>
      <w:r>
        <w:rPr>
          <w:rFonts w:hint="eastAsia"/>
          <w:color w:val="000000"/>
          <w:szCs w:val="24"/>
        </w:rPr>
        <w:t>广东胜宇电缆实业有限公司</w:t>
      </w:r>
      <w:r>
        <w:rPr>
          <w:rFonts w:hint="eastAsia"/>
          <w:color w:val="000000"/>
          <w:szCs w:val="24"/>
          <w:lang w:eastAsia="zh-CN"/>
        </w:rPr>
        <w:t>、</w:t>
      </w:r>
      <w:r>
        <w:rPr>
          <w:rFonts w:hint="eastAsia"/>
          <w:color w:val="000000"/>
          <w:szCs w:val="24"/>
        </w:rPr>
        <w:t>广东天虹电缆有限公司</w:t>
      </w:r>
      <w:r>
        <w:rPr>
          <w:rFonts w:hint="eastAsia"/>
          <w:color w:val="000000"/>
          <w:szCs w:val="24"/>
          <w:lang w:eastAsia="zh-CN"/>
        </w:rPr>
        <w:t>、</w:t>
      </w:r>
      <w:r>
        <w:rPr>
          <w:rFonts w:hint="eastAsia"/>
          <w:color w:val="000000"/>
          <w:szCs w:val="24"/>
        </w:rPr>
        <w:t>广东粤缆电线电缆有限公司</w:t>
      </w:r>
      <w:r>
        <w:rPr>
          <w:rFonts w:hint="eastAsia"/>
          <w:color w:val="000000"/>
          <w:szCs w:val="24"/>
          <w:lang w:eastAsia="zh-CN"/>
        </w:rPr>
        <w:t>、</w:t>
      </w:r>
      <w:r>
        <w:rPr>
          <w:rFonts w:hint="eastAsia"/>
          <w:color w:val="000000"/>
          <w:szCs w:val="24"/>
        </w:rPr>
        <w:t>西凤电缆有限公司</w:t>
      </w:r>
      <w:r>
        <w:rPr>
          <w:rFonts w:hint="eastAsia"/>
          <w:color w:val="000000"/>
          <w:szCs w:val="24"/>
          <w:lang w:eastAsia="zh-CN"/>
        </w:rPr>
        <w:t>、</w:t>
      </w:r>
      <w:r>
        <w:rPr>
          <w:rFonts w:hint="eastAsia"/>
          <w:color w:val="000000"/>
          <w:szCs w:val="24"/>
        </w:rPr>
        <w:t>广东穗星电缆实业有限公司</w:t>
      </w:r>
      <w:r>
        <w:rPr>
          <w:rFonts w:hint="eastAsia"/>
          <w:color w:val="000000"/>
          <w:szCs w:val="24"/>
          <w:lang w:eastAsia="zh-CN"/>
        </w:rPr>
        <w:t>。</w:t>
      </w:r>
    </w:p>
    <w:p>
      <w:pPr>
        <w:spacing w:line="480" w:lineRule="exact"/>
        <w:ind w:firstLine="420" w:firstLineChars="200"/>
        <w:rPr>
          <w:color w:val="auto"/>
        </w:rPr>
      </w:pPr>
      <w:r>
        <w:rPr>
          <w:rFonts w:hint="eastAsia"/>
          <w:color w:val="auto"/>
          <w:sz w:val="21"/>
          <w:szCs w:val="21"/>
        </w:rPr>
        <w:t>本文件主要起草人：</w:t>
      </w:r>
      <w:r>
        <w:rPr>
          <w:rFonts w:hint="eastAsia"/>
          <w:color w:val="auto"/>
          <w:sz w:val="21"/>
          <w:szCs w:val="21"/>
          <w:lang w:val="en-US" w:eastAsia="zh-CN"/>
        </w:rPr>
        <w:t>余晓富、杨南彦、李鹏鹏、管金鑫、梁宇彤、翟建飞、肖亮、卢广业、胡润逸、翟元辉、刘北喜、方涌东、李平、李旭建、林伟江、李晓。</w:t>
      </w:r>
    </w:p>
    <w:p>
      <w:pPr>
        <w:spacing w:line="480" w:lineRule="exact"/>
        <w:ind w:firstLine="420" w:firstLineChars="200"/>
        <w:rPr>
          <w:color w:val="000000"/>
          <w:sz w:val="21"/>
          <w:szCs w:val="21"/>
        </w:rPr>
      </w:pPr>
      <w:r>
        <w:rPr>
          <w:rFonts w:hint="eastAsia"/>
          <w:color w:val="000000"/>
          <w:sz w:val="21"/>
          <w:szCs w:val="21"/>
        </w:rPr>
        <w:t>本文件为首次发布。</w:t>
      </w:r>
    </w:p>
    <w:p>
      <w:pPr>
        <w:spacing w:line="480" w:lineRule="exact"/>
        <w:ind w:firstLine="420" w:firstLineChars="200"/>
        <w:rPr>
          <w:rFonts w:hint="eastAsia"/>
          <w:color w:val="000000"/>
          <w:sz w:val="21"/>
          <w:szCs w:val="21"/>
        </w:rPr>
      </w:pPr>
    </w:p>
    <w:p>
      <w:pPr>
        <w:pStyle w:val="42"/>
      </w:pPr>
      <w:bookmarkStart w:id="11" w:name="_Toc65687977"/>
      <w:r>
        <w:rPr>
          <w:rFonts w:hint="eastAsia"/>
        </w:rPr>
        <w:t>引</w:t>
      </w:r>
      <w:r>
        <w:rPr>
          <w:rFonts w:hint="eastAsia" w:ascii="MS Mincho" w:hAnsi="MS Mincho" w:eastAsia="MS Mincho" w:cs="MS Mincho"/>
        </w:rPr>
        <w:t>  </w:t>
      </w:r>
      <w:r>
        <w:rPr>
          <w:rFonts w:hint="eastAsia"/>
        </w:rPr>
        <w:t>言</w:t>
      </w:r>
      <w:bookmarkEnd w:id="11"/>
    </w:p>
    <w:p>
      <w:pPr>
        <w:pStyle w:val="33"/>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大型建筑、高层建筑、重要建筑、人员密集场合、大型场馆、写字楼、数据中心、地铁、隧道等应用场所，电线电缆主要采用布线方式成束铺设。相关试验数据和实际火灾案例均显示，成束敷设的线缆，如果没有阻燃和耐火的性能要求，在火灾发生时，被燃烧的线缆将成助燃剂，推动火焰将沿着线缆布线的方向快速扩大、蔓延，如火焰上了高速公路，短时间内酿成多点爆发的大规模火灾，导致建筑物大规模过火并产生大量有毒气体，扑救难、危害大、损失大。</w:t>
      </w:r>
    </w:p>
    <w:p>
      <w:pPr>
        <w:pStyle w:val="33"/>
        <w:spacing w:line="360" w:lineRule="auto"/>
        <w:rPr>
          <w:rFonts w:hint="eastAsia" w:ascii="Times New Roman" w:hAnsi="Times New Roman" w:cs="Times New Roman"/>
          <w:lang w:val="en-US" w:eastAsia="zh-CN"/>
        </w:rPr>
        <w:sectPr>
          <w:headerReference r:id="rId4" w:type="default"/>
          <w:footerReference r:id="rId5" w:type="default"/>
          <w:pgSz w:w="11906" w:h="16838"/>
          <w:pgMar w:top="1440" w:right="1800" w:bottom="1440" w:left="1800" w:header="1418" w:footer="1134" w:gutter="0"/>
          <w:pgNumType w:fmt="upperRoman" w:start="1"/>
          <w:cols w:space="720" w:num="1"/>
          <w:formProt w:val="0"/>
          <w:docGrid w:type="lines" w:linePitch="312" w:charSpace="0"/>
        </w:sectPr>
      </w:pPr>
      <w:r>
        <w:rPr>
          <w:rFonts w:hint="eastAsia" w:ascii="Times New Roman" w:hAnsi="Times New Roman" w:cs="Times New Roman"/>
          <w:lang w:val="en-US" w:eastAsia="zh-CN"/>
        </w:rPr>
        <w:t>因此，制定《“领跑者”标准评价要求 阻燃和耐火电缆》的评价标准，有助于推动社会对电缆阻燃和耐火要求的认知，指导企业编写企业标准，鼓励企业制定高于推荐性标准的企业标准。</w:t>
      </w:r>
    </w:p>
    <w:p>
      <w:pPr>
        <w:pStyle w:val="58"/>
        <w:outlineLvl w:val="9"/>
      </w:pPr>
      <w:r>
        <w:rPr>
          <w:rFonts w:hint="eastAsia"/>
        </w:rPr>
        <w:t xml:space="preserve">“领跑者”标准评价要求 </w:t>
      </w:r>
      <w:r>
        <w:t>阻燃和耐火电缆</w:t>
      </w:r>
    </w:p>
    <w:p>
      <w:pPr>
        <w:pStyle w:val="2"/>
        <w:spacing w:before="0" w:after="0"/>
        <w:rPr>
          <w:rFonts w:ascii="黑体" w:hAnsi="黑体" w:eastAsia="黑体"/>
          <w:b w:val="0"/>
          <w:sz w:val="24"/>
          <w:szCs w:val="24"/>
        </w:rPr>
      </w:pPr>
      <w:bookmarkStart w:id="12" w:name="_Toc385601798"/>
      <w:bookmarkStart w:id="13" w:name="_Toc23920"/>
      <w:bookmarkStart w:id="14" w:name="_Toc65687978"/>
      <w:bookmarkStart w:id="15" w:name="_Toc415043549"/>
      <w:bookmarkStart w:id="16" w:name="_Toc385602847"/>
      <w:bookmarkStart w:id="17" w:name="_Toc415043488"/>
      <w:bookmarkStart w:id="18" w:name="_Toc415043895"/>
      <w:r>
        <w:rPr>
          <w:rFonts w:hint="eastAsia" w:ascii="黑体" w:hAnsi="黑体" w:eastAsia="黑体"/>
          <w:b w:val="0"/>
          <w:sz w:val="24"/>
          <w:szCs w:val="24"/>
        </w:rPr>
        <w:t>1 范围</w:t>
      </w:r>
      <w:bookmarkEnd w:id="12"/>
      <w:bookmarkEnd w:id="13"/>
      <w:bookmarkEnd w:id="14"/>
      <w:bookmarkEnd w:id="15"/>
      <w:bookmarkEnd w:id="16"/>
      <w:bookmarkEnd w:id="17"/>
      <w:bookmarkEnd w:id="18"/>
    </w:p>
    <w:p>
      <w:pPr>
        <w:spacing w:line="300" w:lineRule="auto"/>
        <w:ind w:firstLine="420" w:firstLineChars="200"/>
        <w:rPr>
          <w:color w:val="auto"/>
        </w:rPr>
      </w:pPr>
      <w:r>
        <w:rPr>
          <w:rFonts w:hint="eastAsia"/>
          <w:color w:val="auto"/>
        </w:rPr>
        <w:t>本文件规定了</w:t>
      </w:r>
      <w:r>
        <w:rPr>
          <w:rFonts w:hint="eastAsia" w:ascii="Times New Roman" w:hAnsi="Times New Roman"/>
          <w:color w:val="auto"/>
        </w:rPr>
        <w:t>建</w:t>
      </w:r>
      <w:r>
        <w:rPr>
          <w:rFonts w:hint="eastAsia"/>
          <w:color w:val="auto"/>
        </w:rPr>
        <w:t>阻燃和耐火电缆“领跑者”标准评价的术语和定义、评价指标体系、评价方法及等级划分。</w:t>
      </w:r>
    </w:p>
    <w:p>
      <w:pPr>
        <w:spacing w:line="300" w:lineRule="auto"/>
        <w:ind w:firstLine="420" w:firstLineChars="200"/>
        <w:rPr>
          <w:rFonts w:hint="eastAsia" w:asciiTheme="minorEastAsia" w:hAnsiTheme="minorEastAsia"/>
          <w:bCs/>
          <w:color w:val="auto"/>
          <w:spacing w:val="10"/>
          <w:szCs w:val="21"/>
        </w:rPr>
      </w:pPr>
      <w:r>
        <w:rPr>
          <w:rFonts w:hint="eastAsia" w:hAnsi="宋体"/>
          <w:color w:val="auto"/>
        </w:rPr>
        <w:t>本</w:t>
      </w:r>
      <w:r>
        <w:rPr>
          <w:rFonts w:hint="eastAsia"/>
          <w:color w:val="auto"/>
        </w:rPr>
        <w:t>文件适用于</w:t>
      </w:r>
      <w:bookmarkStart w:id="19" w:name="_Hlk42777362"/>
      <w:r>
        <w:rPr>
          <w:rFonts w:hint="eastAsia"/>
          <w:color w:val="auto"/>
        </w:rPr>
        <w:t>含卤、无卤﹑低烟﹑低毒的阻燃和耐火电线电缆或光缆产品的企业标准水平评价。</w:t>
      </w:r>
      <w:r>
        <w:rPr>
          <w:rFonts w:hint="eastAsia" w:asciiTheme="minorEastAsia" w:hAnsiTheme="minorEastAsia"/>
          <w:bCs/>
          <w:color w:val="auto"/>
          <w:spacing w:val="10"/>
          <w:szCs w:val="21"/>
        </w:rPr>
        <w:t>企业在制定企业标准时可参照使用，相关机构在制定企业标准“领跑者”评价方案时可参照使用。</w:t>
      </w:r>
      <w:bookmarkEnd w:id="19"/>
    </w:p>
    <w:p>
      <w:pPr>
        <w:spacing w:line="300" w:lineRule="auto"/>
        <w:ind w:firstLine="460" w:firstLineChars="200"/>
        <w:rPr>
          <w:rFonts w:hint="eastAsia" w:asciiTheme="minorEastAsia" w:hAnsiTheme="minorEastAsia"/>
          <w:bCs/>
          <w:spacing w:val="10"/>
          <w:szCs w:val="21"/>
        </w:rPr>
      </w:pPr>
    </w:p>
    <w:p>
      <w:pPr>
        <w:pStyle w:val="2"/>
        <w:spacing w:before="0" w:after="0"/>
        <w:rPr>
          <w:rFonts w:ascii="黑体" w:hAnsi="黑体" w:eastAsia="黑体"/>
          <w:b w:val="0"/>
          <w:sz w:val="24"/>
          <w:szCs w:val="24"/>
        </w:rPr>
      </w:pPr>
      <w:bookmarkStart w:id="20" w:name="_Toc385601799"/>
      <w:bookmarkStart w:id="21" w:name="_Toc415043896"/>
      <w:bookmarkStart w:id="22" w:name="_Toc415043550"/>
      <w:bookmarkStart w:id="23" w:name="_Toc415043489"/>
      <w:bookmarkStart w:id="24" w:name="_Toc17469"/>
      <w:bookmarkStart w:id="25" w:name="_Toc385602848"/>
      <w:bookmarkStart w:id="26" w:name="_Toc65687979"/>
      <w:r>
        <w:rPr>
          <w:rFonts w:hint="eastAsia" w:ascii="黑体" w:hAnsi="黑体" w:eastAsia="黑体"/>
          <w:b w:val="0"/>
          <w:sz w:val="24"/>
          <w:szCs w:val="24"/>
        </w:rPr>
        <w:t>2 规范性引用文件</w:t>
      </w:r>
      <w:bookmarkEnd w:id="20"/>
      <w:bookmarkEnd w:id="21"/>
      <w:bookmarkEnd w:id="22"/>
      <w:bookmarkEnd w:id="23"/>
      <w:bookmarkEnd w:id="24"/>
      <w:bookmarkEnd w:id="25"/>
      <w:bookmarkEnd w:id="26"/>
    </w:p>
    <w:p>
      <w:pPr>
        <w:pStyle w:val="33"/>
        <w:snapToGrid w:val="0"/>
        <w:spacing w:line="360" w:lineRule="auto"/>
        <w:ind w:firstLine="420"/>
        <w:rPr>
          <w:rFonts w:hint="eastAsia" w:hAnsi="宋体"/>
          <w:color w:val="auto"/>
        </w:rPr>
      </w:pPr>
      <w:r>
        <w:rPr>
          <w:rFonts w:hint="eastAsia" w:hAnsi="宋体"/>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33"/>
        <w:snapToGrid w:val="0"/>
        <w:spacing w:line="360" w:lineRule="auto"/>
        <w:ind w:firstLine="420"/>
        <w:rPr>
          <w:rFonts w:hint="eastAsia" w:hAnsi="宋体"/>
          <w:color w:val="auto"/>
        </w:rPr>
      </w:pPr>
      <w:r>
        <w:rPr>
          <w:rFonts w:hint="eastAsia" w:hAnsi="宋体"/>
          <w:color w:val="auto"/>
        </w:rPr>
        <w:t>GB/T 3048.4  电线电缆电性能试验方法  第4部分：导体直流电阻试验</w:t>
      </w:r>
    </w:p>
    <w:p>
      <w:pPr>
        <w:pStyle w:val="33"/>
        <w:snapToGrid w:val="0"/>
        <w:spacing w:line="360" w:lineRule="auto"/>
        <w:ind w:firstLine="420"/>
        <w:rPr>
          <w:rFonts w:hint="eastAsia" w:hAnsi="宋体"/>
          <w:color w:val="auto"/>
        </w:rPr>
      </w:pPr>
      <w:r>
        <w:rPr>
          <w:rFonts w:hint="eastAsia" w:hAnsi="宋体"/>
          <w:color w:val="auto"/>
        </w:rPr>
        <w:t>GB/T 3048.8  电线电缆电性能试验方法  第8部分：交流电压试验</w:t>
      </w:r>
    </w:p>
    <w:p>
      <w:pPr>
        <w:pStyle w:val="33"/>
        <w:snapToGrid w:val="0"/>
        <w:spacing w:line="360" w:lineRule="auto"/>
        <w:ind w:firstLine="420"/>
        <w:rPr>
          <w:rFonts w:hint="eastAsia" w:hAnsi="宋体"/>
          <w:color w:val="auto"/>
        </w:rPr>
      </w:pPr>
      <w:r>
        <w:rPr>
          <w:rFonts w:hint="eastAsia" w:hAnsi="宋体"/>
          <w:color w:val="auto"/>
        </w:rPr>
        <w:t>GB/T 3956  电缆的导体</w:t>
      </w:r>
    </w:p>
    <w:p>
      <w:pPr>
        <w:pStyle w:val="33"/>
        <w:snapToGrid w:val="0"/>
        <w:spacing w:line="360" w:lineRule="auto"/>
        <w:ind w:firstLine="420"/>
        <w:rPr>
          <w:rFonts w:hint="eastAsia" w:hAnsi="宋体"/>
          <w:color w:val="auto"/>
        </w:rPr>
      </w:pPr>
      <w:r>
        <w:rPr>
          <w:rFonts w:hint="eastAsia" w:hAnsi="宋体"/>
          <w:color w:val="auto"/>
        </w:rPr>
        <w:t>GB/T 5023  额定电压450/750V及以下聚氯乙烯绝缘电缆</w:t>
      </w:r>
    </w:p>
    <w:p>
      <w:pPr>
        <w:pStyle w:val="33"/>
        <w:snapToGrid w:val="0"/>
        <w:spacing w:line="360" w:lineRule="auto"/>
        <w:ind w:firstLine="420"/>
        <w:rPr>
          <w:rFonts w:hint="eastAsia" w:hAnsi="宋体"/>
          <w:color w:val="auto"/>
        </w:rPr>
      </w:pPr>
      <w:r>
        <w:rPr>
          <w:rFonts w:hint="eastAsia" w:hAnsi="宋体"/>
          <w:color w:val="auto"/>
        </w:rPr>
        <w:t>GB/T 9330－2020  塑料绝缘控制电缆</w:t>
      </w:r>
    </w:p>
    <w:p>
      <w:pPr>
        <w:pStyle w:val="33"/>
        <w:snapToGrid w:val="0"/>
        <w:spacing w:line="360" w:lineRule="auto"/>
        <w:ind w:firstLine="420"/>
        <w:rPr>
          <w:rFonts w:hint="eastAsia" w:hAnsi="宋体"/>
          <w:color w:val="auto"/>
        </w:rPr>
      </w:pPr>
      <w:r>
        <w:rPr>
          <w:rFonts w:hint="eastAsia" w:hAnsi="宋体"/>
          <w:color w:val="auto"/>
        </w:rPr>
        <w:t>GB/T 12706－2020  额定电压1kV（Um=1.2kV）到35kV（Um=40.5kV）挤包绝缘电力电缆及附件</w:t>
      </w:r>
    </w:p>
    <w:p>
      <w:pPr>
        <w:pStyle w:val="33"/>
        <w:snapToGrid w:val="0"/>
        <w:spacing w:line="360" w:lineRule="auto"/>
        <w:ind w:firstLine="420"/>
        <w:rPr>
          <w:rFonts w:hint="eastAsia" w:hAnsi="宋体"/>
          <w:color w:val="auto"/>
        </w:rPr>
      </w:pPr>
      <w:r>
        <w:rPr>
          <w:rFonts w:hint="eastAsia" w:hAnsi="宋体"/>
          <w:color w:val="auto"/>
        </w:rPr>
        <w:t>GB/T 17651.2  电缆或光缆在特定条件下燃烧的烟密度测定 第2部分：试验程序和要求</w:t>
      </w:r>
    </w:p>
    <w:p>
      <w:pPr>
        <w:pStyle w:val="33"/>
        <w:snapToGrid w:val="0"/>
        <w:spacing w:line="360" w:lineRule="auto"/>
        <w:ind w:firstLine="420"/>
        <w:rPr>
          <w:rFonts w:hint="eastAsia" w:hAnsi="宋体"/>
          <w:color w:val="auto"/>
        </w:rPr>
      </w:pPr>
      <w:r>
        <w:rPr>
          <w:rFonts w:hint="eastAsia" w:hAnsi="宋体"/>
          <w:color w:val="auto"/>
        </w:rPr>
        <w:t>GB/T 19216.1－2021  在火焰条件下电缆或光缆的线路完整性试验 第1部分：火焰温度不低于830℃的供火并施加冲击振动，额定电压0.6/1kV及以下外径超过20mm电缆的试验方法</w:t>
      </w:r>
    </w:p>
    <w:p>
      <w:pPr>
        <w:pStyle w:val="33"/>
        <w:snapToGrid w:val="0"/>
        <w:spacing w:line="360" w:lineRule="auto"/>
        <w:ind w:firstLine="420"/>
        <w:rPr>
          <w:rFonts w:hint="eastAsia" w:hAnsi="宋体"/>
          <w:color w:val="auto"/>
        </w:rPr>
      </w:pPr>
      <w:r>
        <w:rPr>
          <w:rFonts w:hint="eastAsia" w:hAnsi="宋体"/>
          <w:color w:val="auto"/>
        </w:rPr>
        <w:t>GB/T 19216.2－2021   在火焰条件下电缆或光缆的线路完整性试验 第2部分：火焰温度不低于830℃的供火并施加冲击振动，额定电压0.6/1kV及以下外径不超过20mm电缆的试验方法</w:t>
      </w:r>
    </w:p>
    <w:p>
      <w:pPr>
        <w:pStyle w:val="33"/>
        <w:snapToGrid w:val="0"/>
        <w:spacing w:line="360" w:lineRule="auto"/>
        <w:ind w:firstLine="420"/>
        <w:rPr>
          <w:rFonts w:hint="eastAsia" w:hAnsi="宋体"/>
          <w:color w:val="auto"/>
        </w:rPr>
      </w:pPr>
      <w:r>
        <w:rPr>
          <w:rFonts w:hint="eastAsia" w:hAnsi="宋体"/>
          <w:color w:val="auto"/>
        </w:rPr>
        <w:t>GB/T 19216.21  在火焰条件下电缆或光缆的线路完整性试验  第21部分：试验步骤和要求  额定电压0.6/1.0kV及以下电缆</w:t>
      </w:r>
    </w:p>
    <w:p>
      <w:pPr>
        <w:pStyle w:val="33"/>
        <w:snapToGrid w:val="0"/>
        <w:spacing w:line="360" w:lineRule="auto"/>
        <w:ind w:firstLine="420"/>
        <w:rPr>
          <w:rFonts w:hint="eastAsia" w:hAnsi="宋体"/>
          <w:color w:val="auto"/>
        </w:rPr>
      </w:pPr>
      <w:r>
        <w:rPr>
          <w:rFonts w:hint="eastAsia" w:hAnsi="宋体"/>
          <w:color w:val="auto"/>
        </w:rPr>
        <w:t>GB/T 19666－2019  阻燃和耐火电线电缆或光缆通则</w:t>
      </w:r>
    </w:p>
    <w:p>
      <w:pPr>
        <w:pStyle w:val="33"/>
        <w:snapToGrid w:val="0"/>
        <w:spacing w:line="360" w:lineRule="auto"/>
        <w:ind w:firstLine="420"/>
        <w:rPr>
          <w:rFonts w:hint="eastAsia" w:hAnsi="宋体"/>
          <w:color w:val="auto"/>
        </w:rPr>
      </w:pPr>
      <w:r>
        <w:rPr>
          <w:rFonts w:hint="eastAsia" w:hAnsi="宋体"/>
          <w:color w:val="auto"/>
        </w:rPr>
        <w:t xml:space="preserve">GB/T 20285  材料产烟毒性危险分级 </w:t>
      </w:r>
    </w:p>
    <w:p>
      <w:pPr>
        <w:pStyle w:val="33"/>
        <w:snapToGrid w:val="0"/>
        <w:spacing w:line="360" w:lineRule="auto"/>
        <w:ind w:firstLine="420"/>
        <w:rPr>
          <w:rFonts w:hint="eastAsia" w:hAnsi="宋体"/>
          <w:color w:val="auto"/>
        </w:rPr>
      </w:pPr>
      <w:r>
        <w:rPr>
          <w:rFonts w:hint="eastAsia" w:hAnsi="宋体"/>
          <w:color w:val="auto"/>
        </w:rPr>
        <w:t xml:space="preserve">GB 31247－2014  </w:t>
      </w:r>
      <w:r>
        <w:rPr>
          <w:rFonts w:hint="eastAsia" w:hAnsi="宋体"/>
          <w:color w:val="auto"/>
          <w:lang w:val="en-US" w:eastAsia="zh-CN"/>
        </w:rPr>
        <w:t xml:space="preserve"> </w:t>
      </w:r>
      <w:r>
        <w:rPr>
          <w:rFonts w:hint="eastAsia" w:hAnsi="宋体"/>
          <w:color w:val="auto"/>
        </w:rPr>
        <w:t>电缆及光缆燃烧性能分级</w:t>
      </w:r>
    </w:p>
    <w:p>
      <w:pPr>
        <w:pStyle w:val="33"/>
        <w:snapToGrid w:val="0"/>
        <w:spacing w:line="360" w:lineRule="auto"/>
        <w:ind w:firstLine="420"/>
        <w:rPr>
          <w:rFonts w:hint="eastAsia" w:hAnsi="宋体"/>
          <w:color w:val="auto"/>
        </w:rPr>
      </w:pPr>
      <w:r>
        <w:rPr>
          <w:rFonts w:hint="eastAsia" w:hAnsi="宋体"/>
          <w:color w:val="auto"/>
        </w:rPr>
        <w:t>GB/T 31248－2014  电缆或光缆在受火条件下火焰蔓延、热释放和产烟特性的试验方法</w:t>
      </w:r>
    </w:p>
    <w:p>
      <w:pPr>
        <w:pStyle w:val="33"/>
        <w:snapToGrid w:val="0"/>
        <w:spacing w:line="360" w:lineRule="auto"/>
        <w:ind w:firstLine="420"/>
        <w:rPr>
          <w:rFonts w:hint="eastAsia" w:hAnsi="宋体"/>
          <w:color w:val="auto"/>
        </w:rPr>
      </w:pPr>
      <w:r>
        <w:rPr>
          <w:rFonts w:hint="eastAsia" w:hAnsi="宋体"/>
          <w:color w:val="auto"/>
        </w:rPr>
        <w:t>JB/T 8734－2016  额定电压450/750V及以下聚氯乙烯绝缘电缆电线和软线</w:t>
      </w:r>
    </w:p>
    <w:p>
      <w:pPr>
        <w:pStyle w:val="33"/>
        <w:snapToGrid w:val="0"/>
        <w:spacing w:line="360" w:lineRule="auto"/>
        <w:ind w:firstLine="420"/>
        <w:rPr>
          <w:rFonts w:hint="eastAsia" w:hAnsi="宋体"/>
          <w:color w:val="auto"/>
        </w:rPr>
      </w:pPr>
      <w:r>
        <w:rPr>
          <w:rFonts w:hint="eastAsia" w:hAnsi="宋体"/>
          <w:color w:val="auto"/>
        </w:rPr>
        <w:t>JB/T 10491  额定电压450/750V及以下交联聚烯烃绝缘电线和电缆</w:t>
      </w:r>
    </w:p>
    <w:p>
      <w:pPr>
        <w:pStyle w:val="33"/>
        <w:snapToGrid w:val="0"/>
        <w:spacing w:line="360" w:lineRule="auto"/>
        <w:ind w:firstLine="420"/>
        <w:rPr>
          <w:rFonts w:hint="eastAsia" w:hAnsi="宋体"/>
          <w:color w:val="auto"/>
        </w:rPr>
      </w:pPr>
      <w:r>
        <w:rPr>
          <w:rFonts w:hint="eastAsia" w:hAnsi="宋体"/>
          <w:color w:val="auto"/>
        </w:rPr>
        <w:t>TICW 8－2012  额定电压6 kV（Um ＝7.2kV）到35kV（Um＝40.5kV）挤包绝缘耐火电力电缆</w:t>
      </w:r>
    </w:p>
    <w:p>
      <w:pPr>
        <w:pStyle w:val="33"/>
        <w:snapToGrid w:val="0"/>
        <w:spacing w:line="360" w:lineRule="auto"/>
        <w:ind w:firstLine="420"/>
        <w:rPr>
          <w:rFonts w:hAnsi="宋体"/>
          <w:color w:val="auto"/>
        </w:rPr>
      </w:pPr>
      <w:r>
        <w:rPr>
          <w:rFonts w:hint="eastAsia" w:hAnsi="宋体"/>
          <w:color w:val="auto"/>
        </w:rPr>
        <w:t xml:space="preserve">GB/T 19001  质量管理体系 </w:t>
      </w:r>
      <w:r>
        <w:rPr>
          <w:rFonts w:hAnsi="宋体"/>
          <w:color w:val="auto"/>
        </w:rPr>
        <w:t xml:space="preserve"> </w:t>
      </w:r>
      <w:r>
        <w:rPr>
          <w:rFonts w:hint="eastAsia" w:hAnsi="宋体"/>
          <w:color w:val="auto"/>
        </w:rPr>
        <w:t>要求</w:t>
      </w:r>
    </w:p>
    <w:p>
      <w:pPr>
        <w:pStyle w:val="33"/>
        <w:snapToGrid w:val="0"/>
        <w:spacing w:line="360" w:lineRule="auto"/>
        <w:ind w:firstLine="420"/>
        <w:rPr>
          <w:rFonts w:hAnsi="宋体"/>
          <w:color w:val="auto"/>
        </w:rPr>
      </w:pPr>
      <w:r>
        <w:rPr>
          <w:rFonts w:hint="eastAsia" w:hAnsi="宋体"/>
          <w:color w:val="auto"/>
        </w:rPr>
        <w:t xml:space="preserve">GB/T 24001  环境管理体系 </w:t>
      </w:r>
      <w:r>
        <w:rPr>
          <w:rFonts w:hAnsi="宋体"/>
          <w:color w:val="auto"/>
        </w:rPr>
        <w:t xml:space="preserve"> </w:t>
      </w:r>
      <w:r>
        <w:rPr>
          <w:rFonts w:hint="eastAsia" w:hAnsi="宋体"/>
          <w:color w:val="auto"/>
        </w:rPr>
        <w:t>要求及使用指南</w:t>
      </w:r>
    </w:p>
    <w:p>
      <w:pPr>
        <w:pStyle w:val="33"/>
        <w:snapToGrid w:val="0"/>
        <w:spacing w:line="360" w:lineRule="auto"/>
        <w:ind w:firstLine="420"/>
        <w:rPr>
          <w:rFonts w:hAnsi="宋体"/>
          <w:color w:val="auto"/>
        </w:rPr>
      </w:pPr>
      <w:r>
        <w:rPr>
          <w:rFonts w:hint="eastAsia" w:hAnsi="宋体"/>
          <w:color w:val="auto"/>
        </w:rPr>
        <w:t xml:space="preserve">GB/T 45001  职业健康安全管理体系 </w:t>
      </w:r>
      <w:r>
        <w:rPr>
          <w:rFonts w:hAnsi="宋体"/>
          <w:color w:val="auto"/>
        </w:rPr>
        <w:t xml:space="preserve"> </w:t>
      </w:r>
      <w:r>
        <w:rPr>
          <w:rFonts w:hint="eastAsia" w:hAnsi="宋体"/>
          <w:color w:val="auto"/>
        </w:rPr>
        <w:t>要求</w:t>
      </w:r>
    </w:p>
    <w:p>
      <w:pPr>
        <w:spacing w:line="300" w:lineRule="auto"/>
        <w:rPr>
          <w:rFonts w:hint="eastAsia" w:ascii="Times New Roman" w:hAnsi="Times New Roman" w:cs="Times New Roman"/>
        </w:rPr>
      </w:pPr>
    </w:p>
    <w:p>
      <w:pPr>
        <w:pStyle w:val="2"/>
        <w:spacing w:before="0" w:after="0"/>
        <w:rPr>
          <w:rFonts w:ascii="黑体" w:hAnsi="黑体" w:eastAsia="黑体"/>
          <w:b w:val="0"/>
          <w:sz w:val="24"/>
          <w:szCs w:val="24"/>
        </w:rPr>
      </w:pPr>
      <w:bookmarkStart w:id="27" w:name="_Toc385601800"/>
      <w:bookmarkEnd w:id="27"/>
      <w:bookmarkStart w:id="28" w:name="_Toc385602849"/>
      <w:bookmarkStart w:id="29" w:name="_Toc415043490"/>
      <w:bookmarkStart w:id="30" w:name="_Toc19706"/>
      <w:bookmarkStart w:id="31" w:name="_Toc415043551"/>
      <w:bookmarkStart w:id="32" w:name="_Toc65687980"/>
      <w:bookmarkStart w:id="33" w:name="_Toc415043897"/>
      <w:r>
        <w:rPr>
          <w:rFonts w:hint="eastAsia" w:ascii="黑体" w:hAnsi="黑体" w:eastAsia="黑体"/>
          <w:b w:val="0"/>
          <w:sz w:val="24"/>
          <w:szCs w:val="24"/>
        </w:rPr>
        <w:t>3 术语和定义</w:t>
      </w:r>
      <w:bookmarkEnd w:id="28"/>
      <w:bookmarkEnd w:id="29"/>
      <w:bookmarkEnd w:id="30"/>
      <w:bookmarkEnd w:id="31"/>
      <w:bookmarkEnd w:id="32"/>
      <w:bookmarkEnd w:id="33"/>
    </w:p>
    <w:p>
      <w:pPr>
        <w:spacing w:line="300" w:lineRule="auto"/>
        <w:ind w:firstLine="420" w:firstLineChars="200"/>
        <w:rPr>
          <w:color w:val="000000" w:themeColor="text1"/>
          <w14:textFill>
            <w14:solidFill>
              <w14:schemeClr w14:val="tx1"/>
            </w14:solidFill>
          </w14:textFill>
        </w:rPr>
      </w:pPr>
      <w:bookmarkStart w:id="34" w:name="_Toc415043552"/>
      <w:bookmarkEnd w:id="34"/>
      <w:bookmarkStart w:id="35" w:name="_Toc415043491"/>
      <w:bookmarkEnd w:id="35"/>
      <w:bookmarkStart w:id="36" w:name="_Toc415043898"/>
      <w:bookmarkEnd w:id="36"/>
      <w:bookmarkStart w:id="37" w:name="_Toc362005232"/>
      <w:bookmarkStart w:id="38" w:name="_Toc361323765"/>
      <w:bookmarkStart w:id="39" w:name="_Toc361997824"/>
      <w:bookmarkStart w:id="40" w:name="_Toc362172291"/>
      <w:bookmarkStart w:id="41" w:name="_Toc362007003"/>
      <w:r>
        <w:rPr>
          <w:rFonts w:hint="eastAsia" w:ascii="Times New Roman" w:hAnsi="Times New Roman" w:cs="Times New Roman"/>
        </w:rPr>
        <w:t>GB/T 19666-2019、GB 31247-2014</w:t>
      </w:r>
      <w:r>
        <w:rPr>
          <w:rFonts w:hint="eastAsia" w:hAnsi="宋体" w:cs="宋体"/>
          <w:color w:val="000000"/>
        </w:rPr>
        <w:t>界定的术语和定义适用于本文件</w:t>
      </w:r>
      <w:r>
        <w:rPr>
          <w:rFonts w:hint="eastAsia" w:ascii="Times New Roman"/>
        </w:rPr>
        <w:t>。</w:t>
      </w:r>
    </w:p>
    <w:bookmarkEnd w:id="37"/>
    <w:bookmarkEnd w:id="38"/>
    <w:bookmarkEnd w:id="39"/>
    <w:bookmarkEnd w:id="40"/>
    <w:bookmarkEnd w:id="41"/>
    <w:p>
      <w:pPr>
        <w:rPr>
          <w:rFonts w:hint="eastAsia"/>
        </w:rPr>
      </w:pPr>
      <w:bookmarkStart w:id="42" w:name="_Toc415043899"/>
      <w:bookmarkEnd w:id="42"/>
      <w:bookmarkStart w:id="43" w:name="_Toc375076815"/>
      <w:bookmarkEnd w:id="43"/>
      <w:bookmarkStart w:id="44" w:name="_Toc415043492"/>
      <w:bookmarkEnd w:id="44"/>
      <w:bookmarkStart w:id="45" w:name="_Toc415043553"/>
      <w:bookmarkEnd w:id="45"/>
      <w:bookmarkStart w:id="46" w:name="_Toc65687981"/>
      <w:bookmarkStart w:id="47" w:name="_Toc415043903"/>
      <w:bookmarkStart w:id="48" w:name="_Toc385602850"/>
      <w:bookmarkStart w:id="49" w:name="_Toc415043557"/>
      <w:bookmarkStart w:id="50" w:name="_Toc25668"/>
      <w:bookmarkStart w:id="51" w:name="_Toc528835813"/>
      <w:bookmarkStart w:id="52" w:name="_Toc415043496"/>
    </w:p>
    <w:p>
      <w:pPr>
        <w:pStyle w:val="2"/>
        <w:spacing w:before="0" w:after="0"/>
        <w:rPr>
          <w:rFonts w:ascii="黑体" w:hAnsi="黑体" w:eastAsia="黑体"/>
          <w:b w:val="0"/>
          <w:sz w:val="24"/>
          <w:szCs w:val="24"/>
        </w:rPr>
      </w:pPr>
      <w:r>
        <w:rPr>
          <w:rFonts w:hint="eastAsia" w:ascii="黑体" w:hAnsi="黑体" w:eastAsia="黑体"/>
          <w:b w:val="0"/>
          <w:sz w:val="24"/>
          <w:szCs w:val="24"/>
        </w:rPr>
        <w:t>4 评价指标体系</w:t>
      </w:r>
      <w:bookmarkEnd w:id="46"/>
    </w:p>
    <w:p>
      <w:pPr>
        <w:pStyle w:val="80"/>
        <w:spacing w:before="156" w:beforeLines="50" w:after="156" w:afterLines="50"/>
        <w:rPr>
          <w:rFonts w:ascii="黑体" w:hAnsi="黑体" w:eastAsia="黑体" w:cs="Times New Roman"/>
          <w:sz w:val="21"/>
          <w:szCs w:val="21"/>
          <w:lang w:eastAsia="zh-CN"/>
        </w:rPr>
      </w:pPr>
      <w:bookmarkStart w:id="53" w:name="_Toc65687984"/>
      <w:bookmarkStart w:id="54" w:name="_Toc33563757"/>
      <w:bookmarkStart w:id="55" w:name="_Toc401669933"/>
      <w:bookmarkStart w:id="56" w:name="_Toc35259974"/>
      <w:r>
        <w:rPr>
          <w:rFonts w:ascii="Times New Roman" w:hAnsi="Times New Roman" w:eastAsia="黑体" w:cs="Times New Roman"/>
          <w:sz w:val="21"/>
          <w:szCs w:val="21"/>
          <w:lang w:eastAsia="zh-CN"/>
        </w:rPr>
        <w:t>4.1</w:t>
      </w:r>
      <w:r>
        <w:rPr>
          <w:rFonts w:hint="eastAsia" w:ascii="黑体" w:hAnsi="黑体" w:eastAsia="黑体" w:cs="Times New Roman"/>
          <w:sz w:val="21"/>
          <w:szCs w:val="21"/>
          <w:lang w:eastAsia="zh-CN"/>
        </w:rPr>
        <w:t xml:space="preserve"> 基本要求</w:t>
      </w:r>
    </w:p>
    <w:p>
      <w:pPr>
        <w:spacing w:line="300" w:lineRule="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4.1.1 生产企业近三年，无较大环境、安全、质量事故。</w:t>
      </w:r>
    </w:p>
    <w:p>
      <w:pPr>
        <w:spacing w:line="300" w:lineRule="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 xml:space="preserve">4.1.2 企业未列入国家信用信息严重失信主体相关名录。 </w:t>
      </w:r>
    </w:p>
    <w:p>
      <w:pPr>
        <w:spacing w:line="300" w:lineRule="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4.1.3 企业可根据GB/T 19001 、GB/T 24001、GB/T 45001 建立并运行相应质量、环境、职业健康安全和能源管理体系，同时鼓励企业根据自身运营情况建立更高标准的相关管理体系。同时鼓励企业根据自身运营情况建立更高标准的相关管理体系。 </w:t>
      </w:r>
    </w:p>
    <w:p>
      <w:pPr>
        <w:spacing w:line="300" w:lineRule="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4.1.4 产品应为量产产品，阻燃和耐火电缆领跑标准应符合</w:t>
      </w:r>
      <w:r>
        <w:rPr>
          <w:rFonts w:hint="eastAsia" w:ascii="Times New Roman" w:hAnsi="Times New Roman" w:cs="Times New Roman"/>
          <w:color w:val="auto"/>
        </w:rPr>
        <w:t>GB/T 19666－2019</w:t>
      </w:r>
      <w:r>
        <w:rPr>
          <w:rFonts w:hint="eastAsia" w:ascii="Times New Roman" w:hAnsi="Times New Roman" w:cs="Times New Roman"/>
          <w:color w:val="auto"/>
          <w:sz w:val="21"/>
          <w:szCs w:val="21"/>
          <w:lang w:eastAsia="zh-CN"/>
        </w:rPr>
        <w:t>规定的要求。</w:t>
      </w:r>
    </w:p>
    <w:p>
      <w:pPr>
        <w:spacing w:line="300" w:lineRule="auto"/>
        <w:rPr>
          <w:rFonts w:hint="eastAsia" w:ascii="Times New Roman" w:hAnsi="Times New Roman" w:cs="Times New Roman"/>
          <w:sz w:val="21"/>
          <w:szCs w:val="21"/>
          <w:lang w:eastAsia="zh-CN"/>
        </w:rPr>
      </w:pPr>
    </w:p>
    <w:p>
      <w:pPr>
        <w:pStyle w:val="65"/>
        <w:numPr>
          <w:ilvl w:val="1"/>
          <w:numId w:val="9"/>
        </w:numPr>
        <w:spacing w:line="300" w:lineRule="auto"/>
        <w:ind w:firstLineChars="0"/>
        <w:rPr>
          <w:rFonts w:ascii="黑体" w:hAnsi="黑体" w:eastAsia="黑体" w:cs="Times New Roman"/>
          <w:szCs w:val="21"/>
        </w:rPr>
      </w:pPr>
      <w:r>
        <w:rPr>
          <w:rFonts w:hint="eastAsia" w:ascii="黑体" w:hAnsi="黑体" w:eastAsia="黑体" w:cs="Times New Roman"/>
          <w:szCs w:val="21"/>
        </w:rPr>
        <w:t>评价指标分类</w:t>
      </w:r>
    </w:p>
    <w:p>
      <w:pPr>
        <w:spacing w:line="300" w:lineRule="auto"/>
        <w:rPr>
          <w:rFonts w:hint="eastAsia" w:ascii="Times New Roman" w:hAnsi="Times New Roman"/>
        </w:rPr>
      </w:pPr>
      <w:r>
        <w:rPr>
          <w:rFonts w:hint="eastAsia" w:ascii="Times New Roman" w:hAnsi="Times New Roman"/>
        </w:rPr>
        <w:t>4.2</w:t>
      </w:r>
      <w:r>
        <w:rPr>
          <w:rFonts w:ascii="Times New Roman" w:hAnsi="Times New Roman"/>
        </w:rPr>
        <w:t>.</w:t>
      </w:r>
      <w:r>
        <w:rPr>
          <w:rFonts w:hint="eastAsia" w:ascii="Times New Roman" w:hAnsi="Times New Roman"/>
        </w:rPr>
        <w:t>1</w:t>
      </w:r>
      <w:r>
        <w:rPr>
          <w:rFonts w:hint="eastAsia"/>
        </w:rPr>
        <w:t>阻燃和耐火电缆“领跑者”标准中所包括的指标分为基础指标、核心指标和创新性指标。</w:t>
      </w:r>
    </w:p>
    <w:p>
      <w:pPr>
        <w:spacing w:line="300" w:lineRule="auto"/>
        <w:rPr>
          <w:rFonts w:ascii="Times New Roman" w:hAnsi="Times New Roman"/>
        </w:rPr>
      </w:pPr>
      <w:r>
        <w:rPr>
          <w:rFonts w:hint="eastAsia" w:ascii="Times New Roman" w:hAnsi="Times New Roman"/>
        </w:rPr>
        <w:t>4.2.</w:t>
      </w:r>
      <w:r>
        <w:rPr>
          <w:rFonts w:ascii="Times New Roman" w:hAnsi="Times New Roman"/>
        </w:rPr>
        <w:t>2</w:t>
      </w:r>
      <w:r>
        <w:rPr>
          <w:rFonts w:hint="eastAsia" w:ascii="Times New Roman" w:hAnsi="Times New Roman"/>
        </w:rPr>
        <w:t>基础指标</w:t>
      </w:r>
      <w:r>
        <w:rPr>
          <w:rFonts w:hint="eastAsia" w:ascii="Times New Roman" w:hAnsi="Times New Roman"/>
          <w:lang w:val="en-US" w:eastAsia="zh-CN"/>
        </w:rPr>
        <w:t xml:space="preserve"> </w:t>
      </w:r>
      <w:r>
        <w:rPr>
          <w:rFonts w:hint="eastAsia" w:ascii="Times New Roman" w:hAnsi="Times New Roman"/>
        </w:rPr>
        <w:t>包括</w:t>
      </w:r>
      <w:r>
        <w:rPr>
          <w:rFonts w:hint="eastAsia" w:ascii="宋体" w:eastAsia="宋体"/>
        </w:rPr>
        <w:t>GB/T 12706、GB/T 9330、GB/T 5023、JB/T 10491、JB/T 8734涉及的相关要求，且符合GB/T 19666－2019单根阻燃要求</w:t>
      </w:r>
      <w:r>
        <w:rPr>
          <w:rFonts w:hint="eastAsia" w:ascii="Times New Roman" w:hAnsi="Times New Roman"/>
        </w:rPr>
        <w:t>。</w:t>
      </w:r>
    </w:p>
    <w:p>
      <w:pPr>
        <w:pStyle w:val="37"/>
        <w:numPr>
          <w:ilvl w:val="0"/>
          <w:numId w:val="0"/>
        </w:numPr>
        <w:spacing w:beforeLines="0" w:afterLines="0" w:line="400" w:lineRule="exact"/>
        <w:outlineLvl w:val="9"/>
        <w:rPr>
          <w:rFonts w:hint="eastAsia"/>
        </w:rPr>
      </w:pPr>
      <w:r>
        <w:rPr>
          <w:rFonts w:hint="eastAsia" w:ascii="Times New Roman" w:hAnsi="宋体" w:eastAsia="宋体"/>
          <w:kern w:val="2"/>
          <w:szCs w:val="24"/>
        </w:rPr>
        <w:t>4.2.</w:t>
      </w:r>
      <w:r>
        <w:rPr>
          <w:rFonts w:ascii="Times New Roman" w:hAnsi="宋体" w:eastAsia="宋体"/>
          <w:kern w:val="2"/>
          <w:szCs w:val="24"/>
        </w:rPr>
        <w:t>3</w:t>
      </w:r>
      <w:r>
        <w:rPr>
          <w:rFonts w:hint="eastAsia" w:ascii="Times New Roman" w:hAnsi="宋体" w:eastAsia="宋体"/>
          <w:kern w:val="2"/>
          <w:szCs w:val="24"/>
        </w:rPr>
        <w:t xml:space="preserve"> 核心指标</w:t>
      </w:r>
    </w:p>
    <w:p>
      <w:pPr>
        <w:pStyle w:val="84"/>
      </w:pPr>
      <w:r>
        <w:rPr>
          <w:rFonts w:hint="eastAsia"/>
        </w:rPr>
        <w:t>阻燃电缆核心指标包括阻燃性能、成束燃烧性能、烟密度、热释放总量。</w:t>
      </w:r>
    </w:p>
    <w:p>
      <w:pPr>
        <w:pStyle w:val="84"/>
      </w:pPr>
      <w:r>
        <w:rPr>
          <w:rFonts w:hint="eastAsia"/>
        </w:rPr>
        <w:t>耐火电缆核心指标包括阻燃性能、耐火性能、导体电阻偏差率。</w:t>
      </w:r>
    </w:p>
    <w:p>
      <w:pPr>
        <w:pStyle w:val="37"/>
        <w:numPr>
          <w:ilvl w:val="0"/>
          <w:numId w:val="0"/>
        </w:numPr>
        <w:spacing w:beforeLines="0" w:afterLines="0" w:line="400" w:lineRule="exact"/>
        <w:ind w:firstLine="420" w:firstLineChars="200"/>
        <w:outlineLvl w:val="9"/>
        <w:rPr>
          <w:rFonts w:ascii="Times New Roman" w:hAnsi="宋体" w:eastAsia="宋体"/>
          <w:kern w:val="2"/>
          <w:szCs w:val="24"/>
        </w:rPr>
      </w:pPr>
      <w:r>
        <w:rPr>
          <w:rFonts w:hint="eastAsia" w:ascii="Times New Roman" w:hAnsi="宋体" w:eastAsia="宋体"/>
          <w:kern w:val="2"/>
          <w:szCs w:val="24"/>
        </w:rPr>
        <w:t>核心指标分为三个等级，包括先进水平，相当于企标排行榜中5星级水平；平均水平，相当于企标排行榜中4星级水平；基准水平，相当于企标排行榜中3星级水平。</w:t>
      </w:r>
    </w:p>
    <w:p>
      <w:pPr>
        <w:pStyle w:val="37"/>
        <w:numPr>
          <w:ilvl w:val="0"/>
          <w:numId w:val="0"/>
        </w:numPr>
        <w:spacing w:beforeLines="0" w:afterLines="0" w:line="400" w:lineRule="exact"/>
        <w:outlineLvl w:val="9"/>
        <w:rPr>
          <w:rFonts w:hint="eastAsia" w:ascii="Times New Roman" w:hAnsi="宋体" w:eastAsia="宋体"/>
          <w:kern w:val="2"/>
          <w:szCs w:val="24"/>
        </w:rPr>
      </w:pPr>
      <w:r>
        <w:rPr>
          <w:rFonts w:hint="eastAsia" w:ascii="Times New Roman" w:hAnsi="宋体" w:eastAsia="宋体"/>
          <w:kern w:val="2"/>
          <w:szCs w:val="24"/>
        </w:rPr>
        <w:t>4.2.</w:t>
      </w:r>
      <w:r>
        <w:rPr>
          <w:rFonts w:ascii="Times New Roman" w:hAnsi="宋体" w:eastAsia="宋体"/>
          <w:kern w:val="2"/>
          <w:szCs w:val="24"/>
        </w:rPr>
        <w:t>4</w:t>
      </w:r>
      <w:r>
        <w:rPr>
          <w:rFonts w:hint="eastAsia" w:ascii="Times New Roman" w:hAnsi="宋体" w:eastAsia="宋体"/>
          <w:kern w:val="2"/>
          <w:szCs w:val="24"/>
        </w:rPr>
        <w:t xml:space="preserve"> 创新性指标</w:t>
      </w:r>
    </w:p>
    <w:p>
      <w:pPr>
        <w:pStyle w:val="84"/>
      </w:pPr>
      <w:r>
        <w:rPr>
          <w:rFonts w:hint="eastAsia"/>
        </w:rPr>
        <w:t>阻燃电缆创新性指标包括燃烧滴落物、无卤性能、烟气毒性。</w:t>
      </w:r>
    </w:p>
    <w:p>
      <w:pPr>
        <w:pStyle w:val="84"/>
        <w:rPr>
          <w:rFonts w:hint="eastAsia" w:ascii="Times New Roman" w:hAnsi="宋体" w:eastAsia="宋体"/>
          <w:kern w:val="2"/>
          <w:szCs w:val="24"/>
        </w:rPr>
      </w:pPr>
      <w:r>
        <w:rPr>
          <w:rFonts w:hint="eastAsia"/>
        </w:rPr>
        <w:t>耐火电缆创新性指标包括无卤性能、低烟性能、烟气毒性。</w:t>
      </w:r>
    </w:p>
    <w:p>
      <w:pPr>
        <w:pStyle w:val="37"/>
        <w:numPr>
          <w:ilvl w:val="0"/>
          <w:numId w:val="0"/>
        </w:numPr>
        <w:spacing w:beforeLines="0" w:afterLines="0" w:line="400" w:lineRule="exact"/>
        <w:ind w:firstLine="630" w:firstLineChars="300"/>
        <w:outlineLvl w:val="9"/>
        <w:rPr>
          <w:rFonts w:hint="eastAsia"/>
        </w:rPr>
      </w:pPr>
      <w:r>
        <w:rPr>
          <w:rFonts w:hint="eastAsia" w:ascii="Times New Roman" w:hAnsi="宋体" w:eastAsia="宋体"/>
          <w:kern w:val="2"/>
          <w:szCs w:val="24"/>
          <w:lang w:val="en-US" w:eastAsia="zh-CN"/>
        </w:rPr>
        <w:t>创新性指标</w:t>
      </w:r>
      <w:r>
        <w:rPr>
          <w:rFonts w:hint="eastAsia" w:ascii="Times New Roman" w:hAnsi="宋体" w:eastAsia="宋体"/>
          <w:kern w:val="2"/>
          <w:szCs w:val="24"/>
        </w:rPr>
        <w:t>划分成平均水平和先进水平两个等级，其中先进水平相当于企标排行榜中的5星级水平，平均水平相当于企标排行榜中4星级水平;</w:t>
      </w:r>
      <w:r>
        <w:t xml:space="preserve"> </w:t>
      </w:r>
      <w:r>
        <w:rPr>
          <w:rFonts w:ascii="Times New Roman" w:hAnsi="宋体" w:eastAsia="宋体"/>
          <w:kern w:val="2"/>
          <w:szCs w:val="24"/>
        </w:rPr>
        <w:t>鼓励根据条件成熟情况适时增 加与产品性能和消费者关注的相关创新性指标。</w:t>
      </w:r>
    </w:p>
    <w:p>
      <w:pPr>
        <w:pStyle w:val="3"/>
        <w:tabs>
          <w:tab w:val="center" w:pos="4819"/>
        </w:tabs>
        <w:spacing w:before="200" w:after="200" w:line="360" w:lineRule="auto"/>
        <w:rPr>
          <w:rFonts w:ascii="黑体" w:hAnsi="黑体" w:eastAsia="黑体"/>
          <w:b w:val="0"/>
          <w:sz w:val="21"/>
          <w:szCs w:val="21"/>
        </w:rPr>
      </w:pPr>
      <w:r>
        <w:rPr>
          <w:rFonts w:hint="eastAsia" w:ascii="黑体" w:hAnsi="黑体" w:eastAsia="黑体"/>
          <w:b w:val="0"/>
          <w:sz w:val="21"/>
          <w:szCs w:val="21"/>
        </w:rPr>
        <w:t>4</w:t>
      </w:r>
      <w:r>
        <w:rPr>
          <w:rFonts w:ascii="黑体" w:hAnsi="黑体" w:eastAsia="黑体"/>
          <w:b w:val="0"/>
          <w:sz w:val="21"/>
          <w:szCs w:val="21"/>
        </w:rPr>
        <w:t xml:space="preserve">.3 </w:t>
      </w:r>
      <w:r>
        <w:rPr>
          <w:rFonts w:hint="eastAsia" w:ascii="黑体" w:hAnsi="黑体" w:eastAsia="黑体"/>
          <w:b w:val="0"/>
          <w:sz w:val="21"/>
          <w:szCs w:val="21"/>
        </w:rPr>
        <w:t>评价指标要求</w:t>
      </w:r>
      <w:bookmarkEnd w:id="53"/>
    </w:p>
    <w:p>
      <w:pP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4.3.1</w:t>
      </w:r>
      <w:r>
        <w:rPr>
          <w:rFonts w:hint="eastAsia"/>
        </w:rPr>
        <w:t>阻燃电缆</w:t>
      </w:r>
      <w:r>
        <w:rPr>
          <w:rFonts w:hint="eastAsia" w:ascii="Times New Roman" w:hAnsi="Times New Roman"/>
          <w:color w:val="000000" w:themeColor="text1"/>
          <w14:textFill>
            <w14:solidFill>
              <w14:schemeClr w14:val="tx1"/>
            </w14:solidFill>
          </w14:textFill>
        </w:rPr>
        <w:t>“领跑者”标准评价指标体系框架见表1。</w:t>
      </w:r>
    </w:p>
    <w:p>
      <w:pPr>
        <w:ind w:firstLine="420" w:firstLineChars="200"/>
        <w:jc w:val="center"/>
        <w:rPr>
          <w:rFonts w:hint="eastAsia" w:ascii="黑体" w:hAnsi="黑体" w:eastAsia="黑体" w:cs="黑体"/>
          <w:szCs w:val="21"/>
        </w:rPr>
      </w:pPr>
    </w:p>
    <w:p>
      <w:pPr>
        <w:pStyle w:val="85"/>
        <w:spacing w:before="120" w:after="120"/>
      </w:pPr>
      <w:r>
        <w:rPr>
          <w:rFonts w:hint="eastAsia"/>
        </w:rPr>
        <w:t>阻燃电缆“领跑者”标准的评价指标体系框架</w:t>
      </w:r>
    </w:p>
    <w:tbl>
      <w:tblPr>
        <w:tblStyle w:val="23"/>
        <w:tblW w:w="925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69"/>
        <w:gridCol w:w="840"/>
        <w:gridCol w:w="1680"/>
        <w:gridCol w:w="2200"/>
        <w:gridCol w:w="1322"/>
        <w:gridCol w:w="1322"/>
        <w:gridCol w:w="13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6" w:hRule="atLeast"/>
          <w:tblHeader/>
          <w:jc w:val="center"/>
        </w:trPr>
        <w:tc>
          <w:tcPr>
            <w:tcW w:w="569" w:type="dxa"/>
            <w:vMerge w:val="restart"/>
            <w:tcBorders>
              <w:top w:val="single" w:color="auto" w:sz="8" w:space="0"/>
            </w:tcBorders>
            <w:shd w:val="clear" w:color="auto" w:fill="auto"/>
            <w:vAlign w:val="center"/>
          </w:tcPr>
          <w:p>
            <w:pPr>
              <w:pStyle w:val="86"/>
            </w:pPr>
            <w:r>
              <w:rPr>
                <w:rFonts w:hint="eastAsia"/>
              </w:rPr>
              <w:t>序号</w:t>
            </w:r>
          </w:p>
        </w:tc>
        <w:tc>
          <w:tcPr>
            <w:tcW w:w="840" w:type="dxa"/>
            <w:vMerge w:val="restart"/>
            <w:tcBorders>
              <w:top w:val="single" w:color="auto" w:sz="8" w:space="0"/>
            </w:tcBorders>
            <w:shd w:val="clear" w:color="auto" w:fill="auto"/>
            <w:vAlign w:val="center"/>
          </w:tcPr>
          <w:p>
            <w:pPr>
              <w:pStyle w:val="86"/>
            </w:pPr>
            <w:r>
              <w:rPr>
                <w:rFonts w:hint="eastAsia"/>
              </w:rPr>
              <w:t>指标</w:t>
            </w:r>
          </w:p>
          <w:p>
            <w:pPr>
              <w:pStyle w:val="86"/>
            </w:pPr>
            <w:r>
              <w:rPr>
                <w:rFonts w:hint="eastAsia"/>
              </w:rPr>
              <w:t>类型</w:t>
            </w:r>
          </w:p>
        </w:tc>
        <w:tc>
          <w:tcPr>
            <w:tcW w:w="1680" w:type="dxa"/>
            <w:vMerge w:val="restart"/>
            <w:tcBorders>
              <w:top w:val="single" w:color="auto" w:sz="8" w:space="0"/>
            </w:tcBorders>
            <w:shd w:val="clear" w:color="auto" w:fill="auto"/>
            <w:vAlign w:val="center"/>
          </w:tcPr>
          <w:p>
            <w:pPr>
              <w:pStyle w:val="86"/>
            </w:pPr>
            <w:r>
              <w:rPr>
                <w:rFonts w:hint="eastAsia"/>
              </w:rPr>
              <w:t>评价指标</w:t>
            </w:r>
          </w:p>
        </w:tc>
        <w:tc>
          <w:tcPr>
            <w:tcW w:w="2200" w:type="dxa"/>
            <w:vMerge w:val="restart"/>
            <w:tcBorders>
              <w:top w:val="single" w:color="auto" w:sz="8" w:space="0"/>
            </w:tcBorders>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指标来源</w:t>
            </w:r>
          </w:p>
          <w:p>
            <w:pPr>
              <w:pStyle w:val="86"/>
            </w:pPr>
            <w:r>
              <w:rPr>
                <w:rFonts w:ascii="Times New Roman" w:hAnsi="Times New Roman" w:cs="Times New Roman"/>
                <w:kern w:val="0"/>
              </w:rPr>
              <w:t>（判定依据和方法）</w:t>
            </w:r>
          </w:p>
        </w:tc>
        <w:tc>
          <w:tcPr>
            <w:tcW w:w="3969" w:type="dxa"/>
            <w:gridSpan w:val="3"/>
            <w:tcBorders>
              <w:top w:val="single" w:color="auto" w:sz="8" w:space="0"/>
              <w:bottom w:val="single" w:color="auto" w:sz="8" w:space="0"/>
            </w:tcBorders>
            <w:shd w:val="clear" w:color="auto" w:fill="auto"/>
            <w:vAlign w:val="center"/>
          </w:tcPr>
          <w:p>
            <w:pPr>
              <w:pStyle w:val="86"/>
            </w:pPr>
            <w:r>
              <w:rPr>
                <w:rFonts w:hint="eastAsia"/>
              </w:rPr>
              <w:t>指标水平分级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5" w:hRule="atLeast"/>
          <w:tblHeader/>
          <w:jc w:val="center"/>
        </w:trPr>
        <w:tc>
          <w:tcPr>
            <w:tcW w:w="569" w:type="dxa"/>
            <w:vMerge w:val="continue"/>
            <w:tcBorders>
              <w:bottom w:val="single" w:color="auto" w:sz="8" w:space="0"/>
            </w:tcBorders>
            <w:shd w:val="clear" w:color="auto" w:fill="auto"/>
            <w:vAlign w:val="center"/>
          </w:tcPr>
          <w:p>
            <w:pPr>
              <w:pStyle w:val="86"/>
            </w:pPr>
          </w:p>
        </w:tc>
        <w:tc>
          <w:tcPr>
            <w:tcW w:w="840" w:type="dxa"/>
            <w:vMerge w:val="continue"/>
            <w:tcBorders>
              <w:bottom w:val="single" w:color="auto" w:sz="8" w:space="0"/>
            </w:tcBorders>
            <w:shd w:val="clear" w:color="auto" w:fill="auto"/>
            <w:vAlign w:val="center"/>
          </w:tcPr>
          <w:p>
            <w:pPr>
              <w:pStyle w:val="86"/>
            </w:pPr>
          </w:p>
        </w:tc>
        <w:tc>
          <w:tcPr>
            <w:tcW w:w="1680" w:type="dxa"/>
            <w:vMerge w:val="continue"/>
            <w:tcBorders>
              <w:bottom w:val="single" w:color="auto" w:sz="8" w:space="0"/>
            </w:tcBorders>
            <w:shd w:val="clear" w:color="auto" w:fill="auto"/>
            <w:vAlign w:val="center"/>
          </w:tcPr>
          <w:p>
            <w:pPr>
              <w:pStyle w:val="86"/>
            </w:pPr>
          </w:p>
        </w:tc>
        <w:tc>
          <w:tcPr>
            <w:tcW w:w="2200" w:type="dxa"/>
            <w:vMerge w:val="continue"/>
            <w:tcBorders>
              <w:bottom w:val="single" w:color="auto" w:sz="8" w:space="0"/>
            </w:tcBorders>
            <w:shd w:val="clear" w:color="auto" w:fill="auto"/>
            <w:vAlign w:val="center"/>
          </w:tcPr>
          <w:p>
            <w:pPr>
              <w:pStyle w:val="86"/>
            </w:pPr>
          </w:p>
        </w:tc>
        <w:tc>
          <w:tcPr>
            <w:tcW w:w="1322" w:type="dxa"/>
            <w:tcBorders>
              <w:top w:val="single" w:color="auto" w:sz="8" w:space="0"/>
              <w:bottom w:val="single" w:color="auto" w:sz="8" w:space="0"/>
            </w:tcBorders>
            <w:shd w:val="clear" w:color="auto" w:fill="auto"/>
            <w:vAlign w:val="center"/>
          </w:tcPr>
          <w:p>
            <w:pPr>
              <w:pStyle w:val="86"/>
            </w:pPr>
            <w:r>
              <w:rPr>
                <w:rFonts w:hint="eastAsia"/>
              </w:rPr>
              <w:t>先进</w:t>
            </w:r>
          </w:p>
          <w:p>
            <w:pPr>
              <w:pStyle w:val="86"/>
            </w:pPr>
            <w:r>
              <w:rPr>
                <w:rFonts w:hint="eastAsia"/>
              </w:rPr>
              <w:t>水平</w:t>
            </w:r>
          </w:p>
        </w:tc>
        <w:tc>
          <w:tcPr>
            <w:tcW w:w="1322" w:type="dxa"/>
            <w:tcBorders>
              <w:bottom w:val="single" w:color="auto" w:sz="8" w:space="0"/>
            </w:tcBorders>
            <w:shd w:val="clear" w:color="auto" w:fill="auto"/>
            <w:vAlign w:val="center"/>
          </w:tcPr>
          <w:p>
            <w:pPr>
              <w:pStyle w:val="86"/>
            </w:pPr>
            <w:r>
              <w:rPr>
                <w:rFonts w:hint="eastAsia"/>
              </w:rPr>
              <w:t>平均</w:t>
            </w:r>
          </w:p>
          <w:p>
            <w:pPr>
              <w:pStyle w:val="86"/>
            </w:pPr>
            <w:r>
              <w:rPr>
                <w:rFonts w:hint="eastAsia"/>
              </w:rPr>
              <w:t>水平</w:t>
            </w:r>
          </w:p>
        </w:tc>
        <w:tc>
          <w:tcPr>
            <w:tcW w:w="1325" w:type="dxa"/>
            <w:tcBorders>
              <w:bottom w:val="single" w:color="auto" w:sz="8" w:space="0"/>
            </w:tcBorders>
            <w:shd w:val="clear" w:color="auto" w:fill="auto"/>
            <w:vAlign w:val="center"/>
          </w:tcPr>
          <w:p>
            <w:pPr>
              <w:pStyle w:val="86"/>
            </w:pPr>
            <w:r>
              <w:rPr>
                <w:rFonts w:hint="eastAsia"/>
              </w:rPr>
              <w:t>基准</w:t>
            </w:r>
          </w:p>
          <w:p>
            <w:pPr>
              <w:pStyle w:val="86"/>
            </w:pPr>
            <w:r>
              <w:rPr>
                <w:rFonts w:hint="eastAsia"/>
              </w:rPr>
              <w:t>水平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52" w:hRule="atLeast"/>
          <w:jc w:val="center"/>
        </w:trPr>
        <w:tc>
          <w:tcPr>
            <w:tcW w:w="569" w:type="dxa"/>
            <w:tcBorders>
              <w:top w:val="single" w:color="auto" w:sz="8" w:space="0"/>
            </w:tcBorders>
            <w:shd w:val="clear" w:color="auto" w:fill="auto"/>
            <w:vAlign w:val="center"/>
          </w:tcPr>
          <w:p>
            <w:pPr>
              <w:pStyle w:val="86"/>
            </w:pPr>
            <w:r>
              <w:rPr>
                <w:rFonts w:hint="eastAsia"/>
              </w:rPr>
              <w:t>1</w:t>
            </w:r>
          </w:p>
        </w:tc>
        <w:tc>
          <w:tcPr>
            <w:tcW w:w="840" w:type="dxa"/>
            <w:vMerge w:val="restart"/>
            <w:tcBorders>
              <w:top w:val="single" w:color="auto" w:sz="8" w:space="0"/>
            </w:tcBorders>
            <w:shd w:val="clear" w:color="auto" w:fill="auto"/>
            <w:vAlign w:val="center"/>
          </w:tcPr>
          <w:p>
            <w:pPr>
              <w:pStyle w:val="86"/>
            </w:pPr>
            <w:r>
              <w:rPr>
                <w:rFonts w:hint="eastAsia"/>
              </w:rPr>
              <w:t>基础指标</w:t>
            </w:r>
          </w:p>
        </w:tc>
        <w:tc>
          <w:tcPr>
            <w:tcW w:w="1680" w:type="dxa"/>
            <w:tcBorders>
              <w:top w:val="single" w:color="auto" w:sz="8" w:space="0"/>
            </w:tcBorders>
            <w:shd w:val="clear" w:color="auto" w:fill="auto"/>
            <w:vAlign w:val="center"/>
          </w:tcPr>
          <w:p>
            <w:pPr>
              <w:pStyle w:val="86"/>
            </w:pPr>
            <w:r>
              <w:rPr>
                <w:rFonts w:hint="eastAsia"/>
              </w:rPr>
              <w:t>安全与性能要求</w:t>
            </w:r>
          </w:p>
        </w:tc>
        <w:tc>
          <w:tcPr>
            <w:tcW w:w="2200" w:type="dxa"/>
            <w:tcBorders>
              <w:top w:val="single" w:color="auto" w:sz="8" w:space="0"/>
            </w:tcBorders>
            <w:shd w:val="clear" w:color="auto" w:fill="auto"/>
            <w:vAlign w:val="center"/>
          </w:tcPr>
          <w:p>
            <w:pPr>
              <w:pStyle w:val="86"/>
            </w:pPr>
            <w:r>
              <w:t>GB/T 12706</w:t>
            </w:r>
            <w:r>
              <w:cr/>
            </w:r>
            <w:r>
              <w:t>GB/T 9330</w:t>
            </w:r>
          </w:p>
          <w:p>
            <w:pPr>
              <w:pStyle w:val="86"/>
            </w:pPr>
            <w:r>
              <w:t>GB/T 5023</w:t>
            </w:r>
          </w:p>
          <w:p>
            <w:pPr>
              <w:pStyle w:val="86"/>
            </w:pPr>
            <w:r>
              <w:t>JB/T 10491</w:t>
            </w:r>
          </w:p>
          <w:p>
            <w:pPr>
              <w:pStyle w:val="86"/>
            </w:pPr>
            <w:r>
              <w:t>JB/T 8734</w:t>
            </w:r>
          </w:p>
          <w:p>
            <w:pPr>
              <w:pStyle w:val="86"/>
            </w:pPr>
            <w:r>
              <w:rPr>
                <w:rFonts w:hint="eastAsia"/>
              </w:rPr>
              <w:t>（至少符合以上一项）</w:t>
            </w:r>
          </w:p>
        </w:tc>
        <w:tc>
          <w:tcPr>
            <w:tcW w:w="3969" w:type="dxa"/>
            <w:gridSpan w:val="3"/>
            <w:vMerge w:val="restart"/>
            <w:tcBorders>
              <w:top w:val="single" w:color="auto" w:sz="8" w:space="0"/>
            </w:tcBorders>
            <w:shd w:val="clear" w:color="auto" w:fill="auto"/>
            <w:vAlign w:val="center"/>
          </w:tcPr>
          <w:p>
            <w:pPr>
              <w:pStyle w:val="86"/>
              <w:rPr>
                <w:rFonts w:hint="eastAsia" w:eastAsia="宋体"/>
                <w:lang w:eastAsia="zh-CN"/>
              </w:rPr>
            </w:pPr>
            <w:r>
              <w:rPr>
                <w:rFonts w:hint="eastAsia"/>
              </w:rPr>
              <w:t>符合标准要求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569" w:type="dxa"/>
            <w:shd w:val="clear" w:color="auto" w:fill="auto"/>
            <w:vAlign w:val="center"/>
          </w:tcPr>
          <w:p>
            <w:pPr>
              <w:pStyle w:val="86"/>
            </w:pPr>
            <w:r>
              <w:rPr>
                <w:rFonts w:hint="eastAsia"/>
              </w:rPr>
              <w:t>2</w:t>
            </w:r>
          </w:p>
        </w:tc>
        <w:tc>
          <w:tcPr>
            <w:tcW w:w="840" w:type="dxa"/>
            <w:vMerge w:val="continue"/>
            <w:shd w:val="clear" w:color="auto" w:fill="auto"/>
            <w:vAlign w:val="center"/>
          </w:tcPr>
          <w:p>
            <w:pPr>
              <w:pStyle w:val="86"/>
            </w:pPr>
          </w:p>
        </w:tc>
        <w:tc>
          <w:tcPr>
            <w:tcW w:w="1680" w:type="dxa"/>
            <w:shd w:val="clear" w:color="auto" w:fill="auto"/>
            <w:vAlign w:val="center"/>
          </w:tcPr>
          <w:p>
            <w:pPr>
              <w:pStyle w:val="86"/>
            </w:pPr>
            <w:r>
              <w:rPr>
                <w:rFonts w:hint="eastAsia"/>
              </w:rPr>
              <w:t>阻燃性能要求</w:t>
            </w:r>
          </w:p>
        </w:tc>
        <w:tc>
          <w:tcPr>
            <w:tcW w:w="2200" w:type="dxa"/>
            <w:shd w:val="clear" w:color="auto" w:fill="auto"/>
            <w:vAlign w:val="center"/>
          </w:tcPr>
          <w:p>
            <w:pPr>
              <w:pStyle w:val="86"/>
            </w:pPr>
            <w:r>
              <w:t>GB/T 19666-2019</w:t>
            </w:r>
          </w:p>
        </w:tc>
        <w:tc>
          <w:tcPr>
            <w:tcW w:w="3969" w:type="dxa"/>
            <w:gridSpan w:val="3"/>
            <w:vMerge w:val="continue"/>
            <w:shd w:val="clear" w:color="auto" w:fill="auto"/>
            <w:vAlign w:val="center"/>
          </w:tcPr>
          <w:p>
            <w:pPr>
              <w:pStyle w:val="8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569" w:type="dxa"/>
            <w:shd w:val="clear" w:color="auto" w:fill="auto"/>
            <w:vAlign w:val="center"/>
          </w:tcPr>
          <w:p>
            <w:pPr>
              <w:pStyle w:val="86"/>
            </w:pPr>
            <w:r>
              <w:rPr>
                <w:rFonts w:hint="eastAsia"/>
              </w:rPr>
              <w:t>3</w:t>
            </w:r>
          </w:p>
        </w:tc>
        <w:tc>
          <w:tcPr>
            <w:tcW w:w="840" w:type="dxa"/>
            <w:vMerge w:val="restart"/>
            <w:shd w:val="clear" w:color="auto" w:fill="auto"/>
            <w:vAlign w:val="center"/>
          </w:tcPr>
          <w:p>
            <w:pPr>
              <w:pStyle w:val="86"/>
            </w:pPr>
            <w:r>
              <w:rPr>
                <w:rFonts w:hint="eastAsia"/>
              </w:rPr>
              <w:t>核心指标</w:t>
            </w:r>
          </w:p>
        </w:tc>
        <w:tc>
          <w:tcPr>
            <w:tcW w:w="1680" w:type="dxa"/>
            <w:shd w:val="clear" w:color="auto" w:fill="auto"/>
            <w:vAlign w:val="center"/>
          </w:tcPr>
          <w:p>
            <w:pPr>
              <w:pStyle w:val="86"/>
            </w:pPr>
            <w:r>
              <w:rPr>
                <w:rFonts w:hint="eastAsia"/>
              </w:rPr>
              <w:t>燃烧性能等级</w:t>
            </w:r>
          </w:p>
        </w:tc>
        <w:tc>
          <w:tcPr>
            <w:tcW w:w="2200" w:type="dxa"/>
            <w:shd w:val="clear" w:color="auto" w:fill="auto"/>
            <w:vAlign w:val="center"/>
          </w:tcPr>
          <w:p>
            <w:pPr>
              <w:pStyle w:val="86"/>
            </w:pPr>
            <w:r>
              <w:t>GB 31247-2014</w:t>
            </w:r>
          </w:p>
        </w:tc>
        <w:tc>
          <w:tcPr>
            <w:tcW w:w="1322" w:type="dxa"/>
            <w:shd w:val="clear" w:color="auto" w:fill="auto"/>
            <w:vAlign w:val="center"/>
          </w:tcPr>
          <w:p>
            <w:pPr>
              <w:pStyle w:val="86"/>
              <w:ind w:firstLine="0" w:firstLineChars="0"/>
              <w:rPr>
                <w:rFonts w:ascii="宋体" w:hAnsi="Times New Roman" w:eastAsia="宋体" w:cs="Times New Roman"/>
                <w:sz w:val="18"/>
                <w:lang w:val="en-US" w:eastAsia="zh-CN" w:bidi="ar-SA"/>
              </w:rPr>
            </w:pPr>
            <w:r>
              <w:t>B</w:t>
            </w:r>
            <w:r>
              <w:rPr>
                <w:vertAlign w:val="subscript"/>
              </w:rPr>
              <w:t>1</w:t>
            </w:r>
          </w:p>
        </w:tc>
        <w:tc>
          <w:tcPr>
            <w:tcW w:w="1322" w:type="dxa"/>
            <w:shd w:val="clear" w:color="auto" w:fill="auto"/>
            <w:vAlign w:val="center"/>
          </w:tcPr>
          <w:p>
            <w:pPr>
              <w:pStyle w:val="86"/>
            </w:pPr>
            <w:r>
              <w:t>B</w:t>
            </w:r>
            <w:r>
              <w:rPr>
                <w:rFonts w:hint="eastAsia"/>
                <w:vertAlign w:val="subscript"/>
              </w:rPr>
              <w:t>2</w:t>
            </w:r>
          </w:p>
        </w:tc>
        <w:tc>
          <w:tcPr>
            <w:tcW w:w="1325" w:type="dxa"/>
            <w:shd w:val="clear" w:color="auto" w:fill="auto"/>
            <w:vAlign w:val="center"/>
          </w:tcPr>
          <w:p>
            <w:pPr>
              <w:pStyle w:val="86"/>
              <w:ind w:firstLine="0" w:firstLineChars="0"/>
            </w:pPr>
            <w:r>
              <w:t>B</w:t>
            </w:r>
            <w:r>
              <w:rPr>
                <w:rFonts w:hint="eastAsia"/>
                <w:vertAlign w:val="sub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569" w:type="dxa"/>
            <w:shd w:val="clear" w:color="auto" w:fill="auto"/>
            <w:vAlign w:val="center"/>
          </w:tcPr>
          <w:p>
            <w:pPr>
              <w:pStyle w:val="86"/>
            </w:pPr>
            <w:r>
              <w:rPr>
                <w:rFonts w:hint="eastAsia"/>
              </w:rPr>
              <w:t>4</w:t>
            </w:r>
          </w:p>
        </w:tc>
        <w:tc>
          <w:tcPr>
            <w:tcW w:w="840" w:type="dxa"/>
            <w:vMerge w:val="continue"/>
            <w:shd w:val="clear" w:color="auto" w:fill="auto"/>
            <w:vAlign w:val="center"/>
          </w:tcPr>
          <w:p>
            <w:pPr>
              <w:pStyle w:val="86"/>
            </w:pPr>
          </w:p>
        </w:tc>
        <w:tc>
          <w:tcPr>
            <w:tcW w:w="1680" w:type="dxa"/>
            <w:shd w:val="clear" w:color="auto" w:fill="auto"/>
            <w:vAlign w:val="center"/>
          </w:tcPr>
          <w:p>
            <w:pPr>
              <w:pStyle w:val="86"/>
            </w:pPr>
            <w:r>
              <w:rPr>
                <w:rFonts w:hint="eastAsia"/>
              </w:rPr>
              <w:t>成束燃烧性能</w:t>
            </w:r>
          </w:p>
        </w:tc>
        <w:tc>
          <w:tcPr>
            <w:tcW w:w="2200" w:type="dxa"/>
            <w:shd w:val="clear" w:color="auto" w:fill="auto"/>
            <w:vAlign w:val="center"/>
          </w:tcPr>
          <w:p>
            <w:pPr>
              <w:pStyle w:val="86"/>
            </w:pPr>
            <w:r>
              <w:t>GB/T 19666-2019</w:t>
            </w:r>
          </w:p>
        </w:tc>
        <w:tc>
          <w:tcPr>
            <w:tcW w:w="1322" w:type="dxa"/>
            <w:shd w:val="clear" w:color="auto" w:fill="auto"/>
            <w:vAlign w:val="center"/>
          </w:tcPr>
          <w:p>
            <w:pPr>
              <w:pStyle w:val="86"/>
            </w:pPr>
            <w:r>
              <w:rPr>
                <w:rFonts w:hint="eastAsia"/>
              </w:rPr>
              <w:t>炭化范围</w:t>
            </w:r>
          </w:p>
          <w:p>
            <w:pPr>
              <w:pStyle w:val="86"/>
              <w:ind w:firstLine="0" w:firstLineChars="0"/>
              <w:rPr>
                <w:rFonts w:ascii="宋体" w:hAnsi="Times New Roman" w:eastAsia="宋体" w:cs="Times New Roman"/>
                <w:sz w:val="18"/>
                <w:lang w:val="en-US" w:eastAsia="zh-CN" w:bidi="ar-SA"/>
              </w:rPr>
            </w:pPr>
            <w:r>
              <w:rPr>
                <w:rFonts w:hint="eastAsia"/>
              </w:rPr>
              <w:t>≤ 1.5m</w:t>
            </w:r>
          </w:p>
        </w:tc>
        <w:tc>
          <w:tcPr>
            <w:tcW w:w="1322" w:type="dxa"/>
            <w:shd w:val="clear" w:color="auto" w:fill="auto"/>
            <w:vAlign w:val="center"/>
          </w:tcPr>
          <w:p>
            <w:pPr>
              <w:pStyle w:val="86"/>
            </w:pPr>
            <w:r>
              <w:rPr>
                <w:rFonts w:hint="eastAsia"/>
              </w:rPr>
              <w:t>炭化范围</w:t>
            </w:r>
          </w:p>
          <w:p>
            <w:pPr>
              <w:pStyle w:val="86"/>
            </w:pPr>
            <w:r>
              <w:rPr>
                <w:rFonts w:hint="eastAsia"/>
              </w:rPr>
              <w:t>≤ 2.0m</w:t>
            </w:r>
          </w:p>
        </w:tc>
        <w:tc>
          <w:tcPr>
            <w:tcW w:w="1325" w:type="dxa"/>
            <w:shd w:val="clear" w:color="auto" w:fill="auto"/>
            <w:vAlign w:val="center"/>
          </w:tcPr>
          <w:p>
            <w:pPr>
              <w:pStyle w:val="86"/>
            </w:pPr>
            <w:r>
              <w:rPr>
                <w:rFonts w:hint="eastAsia"/>
              </w:rPr>
              <w:t>炭化范围</w:t>
            </w:r>
          </w:p>
          <w:p>
            <w:pPr>
              <w:pStyle w:val="86"/>
              <w:ind w:firstLine="0" w:firstLineChars="0"/>
            </w:pPr>
            <w:r>
              <w:rPr>
                <w:rFonts w:hint="eastAsia"/>
              </w:rPr>
              <w:t>≤ 2.5m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569" w:type="dxa"/>
            <w:shd w:val="clear" w:color="auto" w:fill="auto"/>
            <w:vAlign w:val="center"/>
          </w:tcPr>
          <w:p>
            <w:pPr>
              <w:pStyle w:val="86"/>
            </w:pPr>
            <w:r>
              <w:rPr>
                <w:rFonts w:hint="eastAsia"/>
              </w:rPr>
              <w:t>5</w:t>
            </w:r>
          </w:p>
        </w:tc>
        <w:tc>
          <w:tcPr>
            <w:tcW w:w="840" w:type="dxa"/>
            <w:vMerge w:val="continue"/>
            <w:shd w:val="clear" w:color="auto" w:fill="auto"/>
            <w:vAlign w:val="center"/>
          </w:tcPr>
          <w:p>
            <w:pPr>
              <w:pStyle w:val="86"/>
            </w:pPr>
          </w:p>
        </w:tc>
        <w:tc>
          <w:tcPr>
            <w:tcW w:w="1680" w:type="dxa"/>
            <w:shd w:val="clear" w:color="auto" w:fill="auto"/>
            <w:vAlign w:val="center"/>
          </w:tcPr>
          <w:p>
            <w:pPr>
              <w:pStyle w:val="86"/>
            </w:pPr>
            <w:r>
              <w:rPr>
                <w:rFonts w:hint="eastAsia"/>
              </w:rPr>
              <w:t>烟密度</w:t>
            </w:r>
          </w:p>
        </w:tc>
        <w:tc>
          <w:tcPr>
            <w:tcW w:w="2200" w:type="dxa"/>
            <w:shd w:val="clear" w:color="auto" w:fill="auto"/>
            <w:vAlign w:val="center"/>
          </w:tcPr>
          <w:p>
            <w:pPr>
              <w:pStyle w:val="86"/>
            </w:pPr>
            <w:r>
              <w:t>GB 31247-2014</w:t>
            </w:r>
          </w:p>
          <w:p>
            <w:pPr>
              <w:pStyle w:val="86"/>
            </w:pPr>
            <w:r>
              <w:t>GB/T 17651.2</w:t>
            </w:r>
          </w:p>
        </w:tc>
        <w:tc>
          <w:tcPr>
            <w:tcW w:w="1322" w:type="dxa"/>
            <w:shd w:val="clear" w:color="auto" w:fill="auto"/>
            <w:vAlign w:val="center"/>
          </w:tcPr>
          <w:p>
            <w:pPr>
              <w:pStyle w:val="86"/>
            </w:pPr>
            <w:r>
              <w:rPr>
                <w:rFonts w:hint="eastAsia"/>
              </w:rPr>
              <w:t>最小透光率</w:t>
            </w:r>
          </w:p>
          <w:p>
            <w:pPr>
              <w:pStyle w:val="86"/>
              <w:ind w:firstLine="0" w:firstLineChars="0"/>
              <w:rPr>
                <w:rFonts w:ascii="宋体" w:hAnsi="Times New Roman" w:eastAsia="宋体" w:cs="Times New Roman"/>
                <w:sz w:val="18"/>
                <w:lang w:val="en-US" w:eastAsia="zh-CN" w:bidi="ar-SA"/>
              </w:rPr>
            </w:pPr>
            <w:r>
              <w:rPr>
                <w:rFonts w:hint="eastAsia"/>
              </w:rPr>
              <w:t>I</w:t>
            </w:r>
            <w:r>
              <w:rPr>
                <w:rFonts w:hint="eastAsia"/>
                <w:vertAlign w:val="subscript"/>
              </w:rPr>
              <w:t>t</w:t>
            </w:r>
            <w:r>
              <w:rPr>
                <w:rFonts w:hint="eastAsia"/>
              </w:rPr>
              <w:t>≥60%</w:t>
            </w:r>
          </w:p>
        </w:tc>
        <w:tc>
          <w:tcPr>
            <w:tcW w:w="1322" w:type="dxa"/>
            <w:shd w:val="clear" w:color="auto" w:fill="auto"/>
            <w:vAlign w:val="center"/>
          </w:tcPr>
          <w:p>
            <w:pPr>
              <w:pStyle w:val="86"/>
            </w:pPr>
            <w:r>
              <w:rPr>
                <w:rFonts w:hint="eastAsia"/>
              </w:rPr>
              <w:t>最小透光率</w:t>
            </w:r>
          </w:p>
          <w:p>
            <w:pPr>
              <w:pStyle w:val="86"/>
            </w:pPr>
            <w:r>
              <w:rPr>
                <w:rFonts w:hint="eastAsia"/>
              </w:rPr>
              <w:t>I</w:t>
            </w:r>
            <w:r>
              <w:rPr>
                <w:rFonts w:hint="eastAsia"/>
                <w:vertAlign w:val="subscript"/>
              </w:rPr>
              <w:t>t</w:t>
            </w:r>
            <w:r>
              <w:rPr>
                <w:rFonts w:hint="eastAsia"/>
              </w:rPr>
              <w:t>≥40%</w:t>
            </w:r>
          </w:p>
        </w:tc>
        <w:tc>
          <w:tcPr>
            <w:tcW w:w="1325" w:type="dxa"/>
            <w:shd w:val="clear" w:color="auto" w:fill="auto"/>
            <w:vAlign w:val="center"/>
          </w:tcPr>
          <w:p>
            <w:pPr>
              <w:pStyle w:val="86"/>
            </w:pPr>
            <w:r>
              <w:rPr>
                <w:rFonts w:hint="eastAsia"/>
              </w:rPr>
              <w:t>最小透光率</w:t>
            </w:r>
          </w:p>
          <w:p>
            <w:pPr>
              <w:pStyle w:val="86"/>
              <w:ind w:firstLine="0" w:firstLineChars="0"/>
            </w:pPr>
            <w:r>
              <w:rPr>
                <w:rFonts w:hint="eastAsia"/>
              </w:rPr>
              <w:t>I</w:t>
            </w:r>
            <w:r>
              <w:rPr>
                <w:rFonts w:hint="eastAsia"/>
                <w:vertAlign w:val="subscript"/>
              </w:rPr>
              <w:t>t</w:t>
            </w:r>
            <w:r>
              <w:rPr>
                <w:rFonts w:hint="eastAsia"/>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569" w:type="dxa"/>
            <w:shd w:val="clear" w:color="auto" w:fill="auto"/>
            <w:vAlign w:val="center"/>
          </w:tcPr>
          <w:p>
            <w:pPr>
              <w:pStyle w:val="86"/>
            </w:pPr>
            <w:r>
              <w:rPr>
                <w:rFonts w:hint="eastAsia"/>
              </w:rPr>
              <w:t>6</w:t>
            </w:r>
          </w:p>
        </w:tc>
        <w:tc>
          <w:tcPr>
            <w:tcW w:w="840" w:type="dxa"/>
            <w:vMerge w:val="continue"/>
            <w:shd w:val="clear" w:color="auto" w:fill="auto"/>
            <w:vAlign w:val="center"/>
          </w:tcPr>
          <w:p>
            <w:pPr>
              <w:pStyle w:val="86"/>
            </w:pPr>
          </w:p>
        </w:tc>
        <w:tc>
          <w:tcPr>
            <w:tcW w:w="1680" w:type="dxa"/>
            <w:shd w:val="clear" w:color="auto" w:fill="auto"/>
            <w:vAlign w:val="center"/>
          </w:tcPr>
          <w:p>
            <w:pPr>
              <w:pStyle w:val="86"/>
            </w:pPr>
            <w:r>
              <w:rPr>
                <w:rFonts w:hint="eastAsia"/>
              </w:rPr>
              <w:t>热释放总量</w:t>
            </w:r>
          </w:p>
        </w:tc>
        <w:tc>
          <w:tcPr>
            <w:tcW w:w="2200" w:type="dxa"/>
            <w:shd w:val="clear" w:color="auto" w:fill="auto"/>
            <w:vAlign w:val="center"/>
          </w:tcPr>
          <w:p>
            <w:pPr>
              <w:pStyle w:val="86"/>
            </w:pPr>
            <w:r>
              <w:rPr>
                <w:rFonts w:hint="eastAsia"/>
              </w:rPr>
              <w:t>GB 31247-2014</w:t>
            </w:r>
          </w:p>
          <w:p>
            <w:pPr>
              <w:pStyle w:val="86"/>
            </w:pPr>
            <w:r>
              <w:rPr>
                <w:rFonts w:hint="eastAsia"/>
              </w:rPr>
              <w:t>GB/T 31248-2014</w:t>
            </w:r>
          </w:p>
        </w:tc>
        <w:tc>
          <w:tcPr>
            <w:tcW w:w="1322" w:type="dxa"/>
            <w:shd w:val="clear" w:color="auto" w:fill="auto"/>
            <w:vAlign w:val="center"/>
          </w:tcPr>
          <w:p>
            <w:pPr>
              <w:pStyle w:val="86"/>
              <w:ind w:firstLine="0" w:firstLineChars="0"/>
              <w:rPr>
                <w:rFonts w:ascii="宋体" w:hAnsi="Times New Roman" w:eastAsia="宋体" w:cs="Times New Roman"/>
                <w:sz w:val="18"/>
                <w:lang w:val="en-US" w:eastAsia="zh-CN" w:bidi="ar-SA"/>
              </w:rPr>
            </w:pPr>
            <w:r>
              <w:rPr>
                <w:rFonts w:hint="eastAsia"/>
              </w:rPr>
              <w:t>THR</w:t>
            </w:r>
            <w:r>
              <w:rPr>
                <w:rFonts w:hint="eastAsia"/>
                <w:vertAlign w:val="subscript"/>
              </w:rPr>
              <w:t>1200</w:t>
            </w:r>
            <w:r>
              <w:rPr>
                <w:rFonts w:hint="eastAsia"/>
              </w:rPr>
              <w:t xml:space="preserve">≤15MJ </w:t>
            </w:r>
          </w:p>
        </w:tc>
        <w:tc>
          <w:tcPr>
            <w:tcW w:w="1322" w:type="dxa"/>
            <w:shd w:val="clear" w:color="auto" w:fill="auto"/>
            <w:vAlign w:val="center"/>
          </w:tcPr>
          <w:p>
            <w:pPr>
              <w:pStyle w:val="86"/>
            </w:pPr>
            <w:r>
              <w:rPr>
                <w:rFonts w:hint="eastAsia"/>
              </w:rPr>
              <w:t>THR</w:t>
            </w:r>
            <w:r>
              <w:rPr>
                <w:rFonts w:hint="eastAsia"/>
                <w:vertAlign w:val="subscript"/>
              </w:rPr>
              <w:t>1200</w:t>
            </w:r>
            <w:r>
              <w:rPr>
                <w:rFonts w:hint="eastAsia"/>
              </w:rPr>
              <w:t xml:space="preserve">≤30MJ </w:t>
            </w:r>
          </w:p>
        </w:tc>
        <w:tc>
          <w:tcPr>
            <w:tcW w:w="1325" w:type="dxa"/>
            <w:shd w:val="clear" w:color="auto" w:fill="auto"/>
            <w:vAlign w:val="center"/>
          </w:tcPr>
          <w:p>
            <w:pPr>
              <w:pStyle w:val="86"/>
              <w:ind w:firstLine="0" w:firstLineChars="0"/>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569" w:type="dxa"/>
            <w:shd w:val="clear" w:color="auto" w:fill="auto"/>
            <w:vAlign w:val="center"/>
          </w:tcPr>
          <w:p>
            <w:pPr>
              <w:pStyle w:val="86"/>
              <w:rPr>
                <w:rFonts w:hint="eastAsia" w:eastAsia="宋体"/>
                <w:lang w:eastAsia="zh-CN"/>
              </w:rPr>
            </w:pPr>
            <w:r>
              <w:rPr>
                <w:rFonts w:hint="eastAsia"/>
                <w:lang w:val="en-US" w:eastAsia="zh-CN"/>
              </w:rPr>
              <w:t>7</w:t>
            </w:r>
          </w:p>
        </w:tc>
        <w:tc>
          <w:tcPr>
            <w:tcW w:w="840" w:type="dxa"/>
            <w:vMerge w:val="restart"/>
            <w:shd w:val="clear" w:color="auto" w:fill="auto"/>
            <w:vAlign w:val="center"/>
          </w:tcPr>
          <w:p>
            <w:pPr>
              <w:pStyle w:val="86"/>
            </w:pPr>
            <w:r>
              <w:rPr>
                <w:rFonts w:hint="eastAsia"/>
              </w:rPr>
              <w:t>创新性</w:t>
            </w:r>
          </w:p>
          <w:p>
            <w:pPr>
              <w:pStyle w:val="86"/>
            </w:pPr>
            <w:r>
              <w:rPr>
                <w:rFonts w:hint="eastAsia"/>
              </w:rPr>
              <w:t>指标</w:t>
            </w:r>
          </w:p>
        </w:tc>
        <w:tc>
          <w:tcPr>
            <w:tcW w:w="1680" w:type="dxa"/>
            <w:shd w:val="clear" w:color="auto" w:fill="auto"/>
            <w:vAlign w:val="center"/>
          </w:tcPr>
          <w:p>
            <w:pPr>
              <w:pStyle w:val="86"/>
            </w:pPr>
            <w:r>
              <w:rPr>
                <w:rFonts w:hint="eastAsia"/>
              </w:rPr>
              <w:t>燃烧滴落物</w:t>
            </w:r>
          </w:p>
        </w:tc>
        <w:tc>
          <w:tcPr>
            <w:tcW w:w="2200" w:type="dxa"/>
            <w:shd w:val="clear" w:color="auto" w:fill="auto"/>
            <w:vAlign w:val="center"/>
          </w:tcPr>
          <w:p>
            <w:pPr>
              <w:pStyle w:val="86"/>
            </w:pPr>
            <w:r>
              <w:rPr>
                <w:rFonts w:hint="eastAsia"/>
              </w:rPr>
              <w:t>GB 31247-2014</w:t>
            </w:r>
          </w:p>
        </w:tc>
        <w:tc>
          <w:tcPr>
            <w:tcW w:w="1322" w:type="dxa"/>
            <w:shd w:val="clear" w:color="auto" w:fill="auto"/>
            <w:vAlign w:val="center"/>
          </w:tcPr>
          <w:p>
            <w:pPr>
              <w:pStyle w:val="86"/>
              <w:ind w:firstLine="0" w:firstLineChars="0"/>
              <w:rPr>
                <w:rFonts w:ascii="宋体" w:hAnsi="Times New Roman" w:eastAsia="宋体" w:cs="Times New Roman"/>
                <w:sz w:val="18"/>
                <w:lang w:val="en-US" w:eastAsia="zh-CN" w:bidi="ar-SA"/>
              </w:rPr>
            </w:pPr>
            <w:r>
              <w:rPr>
                <w:rFonts w:hint="eastAsia"/>
              </w:rPr>
              <w:t>d</w:t>
            </w:r>
            <w:r>
              <w:rPr>
                <w:rFonts w:hint="eastAsia"/>
                <w:vertAlign w:val="subscript"/>
              </w:rPr>
              <w:t>0</w:t>
            </w:r>
          </w:p>
        </w:tc>
        <w:tc>
          <w:tcPr>
            <w:tcW w:w="1322" w:type="dxa"/>
            <w:shd w:val="clear" w:color="auto" w:fill="auto"/>
            <w:vAlign w:val="center"/>
          </w:tcPr>
          <w:p>
            <w:pPr>
              <w:pStyle w:val="86"/>
            </w:pPr>
            <w:r>
              <w:rPr>
                <w:rFonts w:hint="eastAsia"/>
              </w:rPr>
              <w:t>d</w:t>
            </w:r>
            <w:r>
              <w:rPr>
                <w:rFonts w:hint="eastAsia"/>
                <w:vertAlign w:val="subscript"/>
              </w:rPr>
              <w:t>1</w:t>
            </w:r>
          </w:p>
        </w:tc>
        <w:tc>
          <w:tcPr>
            <w:tcW w:w="1325" w:type="dxa"/>
            <w:shd w:val="clear" w:color="auto" w:fill="auto"/>
            <w:vAlign w:val="center"/>
          </w:tcPr>
          <w:p>
            <w:pPr>
              <w:pStyle w:val="86"/>
              <w:ind w:firstLine="0" w:firstLineChars="0"/>
            </w:pPr>
            <w:r>
              <w:rPr>
                <w:rFonts w:hint="eastAsia"/>
              </w:rPr>
              <w:t>d</w:t>
            </w:r>
            <w:r>
              <w:rPr>
                <w:rFonts w:hint="eastAsia"/>
                <w:vertAlign w:val="sub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569" w:type="dxa"/>
            <w:shd w:val="clear" w:color="auto" w:fill="auto"/>
            <w:vAlign w:val="center"/>
          </w:tcPr>
          <w:p>
            <w:pPr>
              <w:pStyle w:val="86"/>
              <w:rPr>
                <w:rFonts w:hint="eastAsia" w:eastAsia="宋体"/>
                <w:lang w:eastAsia="zh-CN"/>
              </w:rPr>
            </w:pPr>
            <w:r>
              <w:rPr>
                <w:rFonts w:hint="eastAsia"/>
                <w:lang w:val="en-US" w:eastAsia="zh-CN"/>
              </w:rPr>
              <w:t>8</w:t>
            </w:r>
          </w:p>
        </w:tc>
        <w:tc>
          <w:tcPr>
            <w:tcW w:w="840" w:type="dxa"/>
            <w:vMerge w:val="continue"/>
            <w:shd w:val="clear" w:color="auto" w:fill="auto"/>
            <w:vAlign w:val="center"/>
          </w:tcPr>
          <w:p>
            <w:pPr>
              <w:pStyle w:val="86"/>
            </w:pPr>
          </w:p>
        </w:tc>
        <w:tc>
          <w:tcPr>
            <w:tcW w:w="1680" w:type="dxa"/>
            <w:shd w:val="clear" w:color="auto" w:fill="auto"/>
            <w:vAlign w:val="center"/>
          </w:tcPr>
          <w:p>
            <w:pPr>
              <w:pStyle w:val="86"/>
            </w:pPr>
            <w:r>
              <w:rPr>
                <w:rFonts w:hint="eastAsia"/>
              </w:rPr>
              <w:t>无卤性能</w:t>
            </w:r>
          </w:p>
        </w:tc>
        <w:tc>
          <w:tcPr>
            <w:tcW w:w="2200" w:type="dxa"/>
            <w:shd w:val="clear" w:color="auto" w:fill="auto"/>
            <w:vAlign w:val="center"/>
          </w:tcPr>
          <w:p>
            <w:pPr>
              <w:pStyle w:val="86"/>
            </w:pPr>
            <w:r>
              <w:rPr>
                <w:rFonts w:hint="eastAsia"/>
              </w:rPr>
              <w:t>GB/T 19666-2019</w:t>
            </w:r>
          </w:p>
        </w:tc>
        <w:tc>
          <w:tcPr>
            <w:tcW w:w="1322" w:type="dxa"/>
            <w:shd w:val="clear" w:color="auto" w:fill="auto"/>
            <w:vAlign w:val="center"/>
          </w:tcPr>
          <w:p>
            <w:pPr>
              <w:pStyle w:val="86"/>
            </w:pPr>
            <w:r>
              <w:rPr>
                <w:rFonts w:hint="eastAsia"/>
              </w:rPr>
              <w:t>符合标准要求</w:t>
            </w:r>
          </w:p>
          <w:p>
            <w:pPr>
              <w:pStyle w:val="86"/>
              <w:ind w:firstLine="0" w:firstLineChars="0"/>
              <w:rPr>
                <w:rFonts w:ascii="宋体" w:hAnsi="Times New Roman" w:eastAsia="宋体" w:cs="Times New Roman"/>
                <w:sz w:val="18"/>
                <w:lang w:val="en-US" w:eastAsia="zh-CN" w:bidi="ar-SA"/>
              </w:rPr>
            </w:pPr>
            <w:r>
              <w:rPr>
                <w:rFonts w:hint="eastAsia"/>
              </w:rPr>
              <w:t>（含非强制项目）</w:t>
            </w:r>
          </w:p>
        </w:tc>
        <w:tc>
          <w:tcPr>
            <w:tcW w:w="1322" w:type="dxa"/>
            <w:shd w:val="clear" w:color="auto" w:fill="auto"/>
            <w:vAlign w:val="center"/>
          </w:tcPr>
          <w:p>
            <w:pPr>
              <w:pStyle w:val="86"/>
            </w:pPr>
            <w:r>
              <w:rPr>
                <w:rFonts w:hint="eastAsia"/>
              </w:rPr>
              <w:t>符合标准要求</w:t>
            </w:r>
          </w:p>
        </w:tc>
        <w:tc>
          <w:tcPr>
            <w:tcW w:w="1325" w:type="dxa"/>
            <w:shd w:val="clear" w:color="auto" w:fill="auto"/>
            <w:vAlign w:val="center"/>
          </w:tcPr>
          <w:p>
            <w:pPr>
              <w:pStyle w:val="86"/>
              <w:ind w:firstLine="0" w:firstLineChars="0"/>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569" w:type="dxa"/>
            <w:shd w:val="clear" w:color="auto" w:fill="auto"/>
            <w:vAlign w:val="center"/>
          </w:tcPr>
          <w:p>
            <w:pPr>
              <w:pStyle w:val="86"/>
              <w:rPr>
                <w:rFonts w:hint="eastAsia" w:eastAsia="宋体"/>
                <w:lang w:eastAsia="zh-CN"/>
              </w:rPr>
            </w:pPr>
            <w:r>
              <w:rPr>
                <w:rFonts w:hint="eastAsia"/>
                <w:lang w:val="en-US" w:eastAsia="zh-CN"/>
              </w:rPr>
              <w:t>9</w:t>
            </w:r>
          </w:p>
        </w:tc>
        <w:tc>
          <w:tcPr>
            <w:tcW w:w="840" w:type="dxa"/>
            <w:vMerge w:val="continue"/>
            <w:shd w:val="clear" w:color="auto" w:fill="auto"/>
            <w:vAlign w:val="center"/>
          </w:tcPr>
          <w:p>
            <w:pPr>
              <w:pStyle w:val="86"/>
            </w:pPr>
          </w:p>
        </w:tc>
        <w:tc>
          <w:tcPr>
            <w:tcW w:w="1680" w:type="dxa"/>
            <w:shd w:val="clear" w:color="auto" w:fill="auto"/>
            <w:vAlign w:val="center"/>
          </w:tcPr>
          <w:p>
            <w:pPr>
              <w:pStyle w:val="86"/>
            </w:pPr>
            <w:r>
              <w:rPr>
                <w:rFonts w:hint="eastAsia"/>
              </w:rPr>
              <w:t>烟气毒性</w:t>
            </w:r>
          </w:p>
        </w:tc>
        <w:tc>
          <w:tcPr>
            <w:tcW w:w="2200" w:type="dxa"/>
            <w:shd w:val="clear" w:color="auto" w:fill="auto"/>
            <w:vAlign w:val="center"/>
          </w:tcPr>
          <w:p>
            <w:pPr>
              <w:pStyle w:val="86"/>
            </w:pPr>
            <w:r>
              <w:rPr>
                <w:rFonts w:hint="eastAsia"/>
              </w:rPr>
              <w:t>GB/T 20285</w:t>
            </w:r>
          </w:p>
        </w:tc>
        <w:tc>
          <w:tcPr>
            <w:tcW w:w="1322" w:type="dxa"/>
            <w:shd w:val="clear" w:color="auto" w:fill="auto"/>
            <w:vAlign w:val="center"/>
          </w:tcPr>
          <w:p>
            <w:pPr>
              <w:pStyle w:val="86"/>
              <w:ind w:firstLine="0" w:firstLineChars="0"/>
              <w:rPr>
                <w:rFonts w:ascii="宋体" w:hAnsi="Times New Roman" w:eastAsia="宋体" w:cs="Times New Roman"/>
                <w:sz w:val="18"/>
                <w:lang w:val="en-US" w:eastAsia="zh-CN" w:bidi="ar-SA"/>
              </w:rPr>
            </w:pPr>
            <w:r>
              <w:rPr>
                <w:rFonts w:hint="eastAsia"/>
              </w:rPr>
              <w:t>ZA</w:t>
            </w:r>
            <w:r>
              <w:rPr>
                <w:rFonts w:hint="eastAsia"/>
                <w:vertAlign w:val="subscript"/>
              </w:rPr>
              <w:t>2</w:t>
            </w:r>
          </w:p>
        </w:tc>
        <w:tc>
          <w:tcPr>
            <w:tcW w:w="1322" w:type="dxa"/>
            <w:shd w:val="clear" w:color="auto" w:fill="auto"/>
            <w:vAlign w:val="center"/>
          </w:tcPr>
          <w:p>
            <w:pPr>
              <w:pStyle w:val="86"/>
            </w:pPr>
            <w:r>
              <w:rPr>
                <w:rFonts w:hint="eastAsia"/>
              </w:rPr>
              <w:t>ZA</w:t>
            </w:r>
            <w:r>
              <w:rPr>
                <w:rFonts w:hint="eastAsia"/>
                <w:vertAlign w:val="subscript"/>
              </w:rPr>
              <w:t>3</w:t>
            </w:r>
          </w:p>
        </w:tc>
        <w:tc>
          <w:tcPr>
            <w:tcW w:w="1325" w:type="dxa"/>
            <w:shd w:val="clear" w:color="auto" w:fill="auto"/>
            <w:vAlign w:val="center"/>
          </w:tcPr>
          <w:p>
            <w:pPr>
              <w:pStyle w:val="86"/>
              <w:ind w:firstLine="0" w:firstLineChars="0"/>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62" w:hRule="atLeast"/>
          <w:jc w:val="center"/>
        </w:trPr>
        <w:tc>
          <w:tcPr>
            <w:tcW w:w="569" w:type="dxa"/>
            <w:shd w:val="clear" w:color="auto" w:fill="auto"/>
            <w:vAlign w:val="center"/>
          </w:tcPr>
          <w:p>
            <w:pPr>
              <w:pStyle w:val="86"/>
              <w:rPr>
                <w:rFonts w:hint="eastAsia" w:eastAsia="宋体"/>
                <w:lang w:eastAsia="zh-CN"/>
              </w:rPr>
            </w:pPr>
            <w:r>
              <w:rPr>
                <w:rFonts w:hint="eastAsia"/>
              </w:rPr>
              <w:t>1</w:t>
            </w:r>
            <w:r>
              <w:rPr>
                <w:rFonts w:hint="eastAsia"/>
                <w:lang w:val="en-US" w:eastAsia="zh-CN"/>
              </w:rPr>
              <w:t>0</w:t>
            </w:r>
          </w:p>
        </w:tc>
        <w:tc>
          <w:tcPr>
            <w:tcW w:w="840" w:type="dxa"/>
            <w:vMerge w:val="continue"/>
            <w:shd w:val="clear" w:color="auto" w:fill="auto"/>
            <w:vAlign w:val="center"/>
          </w:tcPr>
          <w:p>
            <w:pPr>
              <w:pStyle w:val="86"/>
            </w:pPr>
          </w:p>
        </w:tc>
        <w:tc>
          <w:tcPr>
            <w:tcW w:w="1680" w:type="dxa"/>
            <w:shd w:val="clear" w:color="auto" w:fill="auto"/>
            <w:vAlign w:val="center"/>
          </w:tcPr>
          <w:p>
            <w:pPr>
              <w:pStyle w:val="86"/>
            </w:pPr>
            <w:r>
              <w:rPr>
                <w:rFonts w:hint="eastAsia"/>
              </w:rPr>
              <w:t>导体电阻偏差率</w:t>
            </w:r>
          </w:p>
          <w:p>
            <w:pPr>
              <w:pStyle w:val="86"/>
            </w:pPr>
            <w:r>
              <w:rPr>
                <w:rFonts w:hint="eastAsia"/>
              </w:rPr>
              <w:t>(10mm</w:t>
            </w:r>
            <w:r>
              <w:rPr>
                <w:rFonts w:hint="eastAsia"/>
                <w:vertAlign w:val="superscript"/>
              </w:rPr>
              <w:t>2</w:t>
            </w:r>
            <w:r>
              <w:rPr>
                <w:rFonts w:hint="eastAsia"/>
              </w:rPr>
              <w:t>以上)</w:t>
            </w:r>
          </w:p>
        </w:tc>
        <w:tc>
          <w:tcPr>
            <w:tcW w:w="2200" w:type="dxa"/>
            <w:shd w:val="clear" w:color="auto" w:fill="auto"/>
            <w:vAlign w:val="center"/>
          </w:tcPr>
          <w:p>
            <w:pPr>
              <w:pStyle w:val="86"/>
              <w:rPr>
                <w:rFonts w:hint="eastAsia"/>
              </w:rPr>
            </w:pPr>
            <w:r>
              <w:rPr>
                <w:rFonts w:hint="eastAsia"/>
              </w:rPr>
              <w:t>GB/T 3956</w:t>
            </w:r>
          </w:p>
          <w:p>
            <w:pPr>
              <w:pStyle w:val="86"/>
            </w:pPr>
            <w:r>
              <w:rPr>
                <w:rFonts w:hint="eastAsia"/>
              </w:rPr>
              <w:t>GB/T 3048.4</w:t>
            </w:r>
          </w:p>
          <w:p>
            <w:pPr>
              <w:pStyle w:val="86"/>
            </w:pPr>
            <w:r>
              <w:rPr>
                <w:rFonts w:hint="eastAsia"/>
              </w:rPr>
              <w:t>附录B</w:t>
            </w:r>
          </w:p>
        </w:tc>
        <w:tc>
          <w:tcPr>
            <w:tcW w:w="1322" w:type="dxa"/>
            <w:shd w:val="clear" w:color="auto" w:fill="auto"/>
            <w:vAlign w:val="center"/>
          </w:tcPr>
          <w:p>
            <w:pPr>
              <w:pStyle w:val="86"/>
              <w:ind w:right="149" w:rightChars="71" w:firstLine="0" w:firstLineChars="0"/>
              <w:rPr>
                <w:rFonts w:ascii="宋体" w:hAnsi="Times New Roman" w:eastAsia="宋体" w:cs="Times New Roman"/>
                <w:sz w:val="18"/>
                <w:lang w:val="en-US" w:eastAsia="zh-CN" w:bidi="ar-SA"/>
              </w:rPr>
            </w:pPr>
            <w:r>
              <w:rPr>
                <w:rFonts w:hint="eastAsia"/>
              </w:rPr>
              <w:t>F</w:t>
            </w:r>
            <w:r>
              <w:rPr>
                <w:rFonts w:hint="eastAsia"/>
                <w:vertAlign w:val="subscript"/>
              </w:rPr>
              <w:t>r</w:t>
            </w:r>
            <w:r>
              <w:rPr>
                <w:rFonts w:hint="eastAsia"/>
              </w:rPr>
              <w:t>≤1%</w:t>
            </w:r>
          </w:p>
        </w:tc>
        <w:tc>
          <w:tcPr>
            <w:tcW w:w="1322" w:type="dxa"/>
            <w:shd w:val="clear" w:color="auto" w:fill="auto"/>
            <w:vAlign w:val="center"/>
          </w:tcPr>
          <w:p>
            <w:pPr>
              <w:pStyle w:val="86"/>
              <w:ind w:right="84" w:rightChars="40"/>
            </w:pPr>
            <w:r>
              <w:t>F</w:t>
            </w:r>
            <w:r>
              <w:rPr>
                <w:vertAlign w:val="subscript"/>
              </w:rPr>
              <w:t>r</w:t>
            </w:r>
            <w:r>
              <w:rPr>
                <w:rFonts w:hint="eastAsia"/>
              </w:rPr>
              <w:t>≤2%</w:t>
            </w:r>
          </w:p>
        </w:tc>
        <w:tc>
          <w:tcPr>
            <w:tcW w:w="1325" w:type="dxa"/>
            <w:shd w:val="clear" w:color="auto" w:fill="auto"/>
            <w:vAlign w:val="center"/>
          </w:tcPr>
          <w:p>
            <w:pPr>
              <w:pStyle w:val="86"/>
              <w:ind w:firstLine="0" w:firstLineChars="0"/>
            </w:pPr>
            <w:r>
              <w:rPr>
                <w:rFonts w:hint="eastAsia"/>
              </w:rPr>
              <w:t>—</w:t>
            </w:r>
          </w:p>
        </w:tc>
      </w:tr>
    </w:tbl>
    <w:p>
      <w:pPr>
        <w:rPr>
          <w:rFonts w:ascii="Times New Roman" w:hAnsi="Times New Roman"/>
          <w:color w:val="000000" w:themeColor="text1"/>
          <w14:textFill>
            <w14:solidFill>
              <w14:schemeClr w14:val="tx1"/>
            </w14:solidFill>
          </w14:textFill>
        </w:rPr>
      </w:pPr>
      <w:bookmarkStart w:id="104" w:name="_GoBack"/>
      <w:bookmarkEnd w:id="104"/>
    </w:p>
    <w:p>
      <w:pPr>
        <w:rPr>
          <w:rFonts w:hint="eastAsia"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4.3.</w:t>
      </w:r>
      <w:r>
        <w:rPr>
          <w:rFonts w:hint="eastAsia" w:ascii="Times New Roman" w:hAnsi="Times New Roman"/>
          <w:color w:val="000000" w:themeColor="text1"/>
          <w:lang w:val="en-US" w:eastAsia="zh-CN"/>
          <w14:textFill>
            <w14:solidFill>
              <w14:schemeClr w14:val="tx1"/>
            </w14:solidFill>
          </w14:textFill>
        </w:rPr>
        <w:t>2</w:t>
      </w:r>
      <w:r>
        <w:rPr>
          <w:rFonts w:hint="eastAsia"/>
        </w:rPr>
        <w:t>耐火电缆</w:t>
      </w:r>
      <w:r>
        <w:rPr>
          <w:rFonts w:hint="eastAsia" w:ascii="Times New Roman" w:hAnsi="Times New Roman"/>
          <w:color w:val="000000" w:themeColor="text1"/>
          <w14:textFill>
            <w14:solidFill>
              <w14:schemeClr w14:val="tx1"/>
            </w14:solidFill>
          </w14:textFill>
        </w:rPr>
        <w:t>“领跑者”标准评价指标体系框架见表</w:t>
      </w:r>
      <w:r>
        <w:rPr>
          <w:rFonts w:hint="eastAsia" w:ascii="Times New Roman" w:hAnsi="Times New Roman"/>
          <w:color w:val="000000" w:themeColor="text1"/>
          <w:lang w:val="en-US" w:eastAsia="zh-CN"/>
          <w14:textFill>
            <w14:solidFill>
              <w14:schemeClr w14:val="tx1"/>
            </w14:solidFill>
          </w14:textFill>
        </w:rPr>
        <w:t>2</w:t>
      </w:r>
      <w:r>
        <w:rPr>
          <w:rFonts w:hint="eastAsia" w:ascii="Times New Roman" w:hAnsi="Times New Roman"/>
          <w:color w:val="000000" w:themeColor="text1"/>
          <w14:textFill>
            <w14:solidFill>
              <w14:schemeClr w14:val="tx1"/>
            </w14:solidFill>
          </w14:textFill>
        </w:rPr>
        <w:t>。</w:t>
      </w:r>
    </w:p>
    <w:p>
      <w:pPr>
        <w:rPr>
          <w:rFonts w:ascii="Times New Roman" w:hAnsi="Times New Roman"/>
          <w:color w:val="000000" w:themeColor="text1"/>
          <w14:textFill>
            <w14:solidFill>
              <w14:schemeClr w14:val="tx1"/>
            </w14:solidFill>
          </w14:textFill>
        </w:rPr>
      </w:pPr>
    </w:p>
    <w:p>
      <w:pPr>
        <w:pStyle w:val="85"/>
        <w:spacing w:before="120" w:after="120"/>
      </w:pPr>
      <w:r>
        <w:rPr>
          <w:rFonts w:hint="eastAsia"/>
        </w:rPr>
        <w:t>耐火电缆“领跑者”标准的评价指标体系框架</w:t>
      </w:r>
    </w:p>
    <w:tbl>
      <w:tblPr>
        <w:tblStyle w:val="23"/>
        <w:tblW w:w="92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70"/>
        <w:gridCol w:w="841"/>
        <w:gridCol w:w="1683"/>
        <w:gridCol w:w="2204"/>
        <w:gridCol w:w="1409"/>
        <w:gridCol w:w="1241"/>
        <w:gridCol w:w="13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570" w:type="dxa"/>
            <w:vMerge w:val="restart"/>
            <w:tcBorders>
              <w:top w:val="single" w:color="auto" w:sz="8" w:space="0"/>
            </w:tcBorders>
            <w:shd w:val="clear" w:color="auto" w:fill="auto"/>
            <w:vAlign w:val="center"/>
          </w:tcPr>
          <w:p>
            <w:pPr>
              <w:pStyle w:val="86"/>
            </w:pPr>
            <w:r>
              <w:rPr>
                <w:rFonts w:hint="eastAsia"/>
              </w:rPr>
              <w:t>序号</w:t>
            </w:r>
          </w:p>
        </w:tc>
        <w:tc>
          <w:tcPr>
            <w:tcW w:w="841" w:type="dxa"/>
            <w:vMerge w:val="restart"/>
            <w:tcBorders>
              <w:top w:val="single" w:color="auto" w:sz="8" w:space="0"/>
            </w:tcBorders>
            <w:shd w:val="clear" w:color="auto" w:fill="auto"/>
            <w:vAlign w:val="center"/>
          </w:tcPr>
          <w:p>
            <w:pPr>
              <w:pStyle w:val="86"/>
            </w:pPr>
            <w:r>
              <w:rPr>
                <w:rFonts w:hint="eastAsia"/>
              </w:rPr>
              <w:t>指标</w:t>
            </w:r>
          </w:p>
          <w:p>
            <w:pPr>
              <w:pStyle w:val="86"/>
            </w:pPr>
            <w:r>
              <w:rPr>
                <w:rFonts w:hint="eastAsia"/>
              </w:rPr>
              <w:t>类型</w:t>
            </w:r>
          </w:p>
        </w:tc>
        <w:tc>
          <w:tcPr>
            <w:tcW w:w="1683" w:type="dxa"/>
            <w:vMerge w:val="restart"/>
            <w:tcBorders>
              <w:top w:val="single" w:color="auto" w:sz="8" w:space="0"/>
            </w:tcBorders>
            <w:shd w:val="clear" w:color="auto" w:fill="auto"/>
            <w:vAlign w:val="center"/>
          </w:tcPr>
          <w:p>
            <w:pPr>
              <w:pStyle w:val="86"/>
            </w:pPr>
            <w:r>
              <w:rPr>
                <w:rFonts w:hint="eastAsia"/>
              </w:rPr>
              <w:t>评价指标</w:t>
            </w:r>
          </w:p>
        </w:tc>
        <w:tc>
          <w:tcPr>
            <w:tcW w:w="2204" w:type="dxa"/>
            <w:vMerge w:val="restart"/>
            <w:tcBorders>
              <w:top w:val="single" w:color="auto" w:sz="8" w:space="0"/>
            </w:tcBorders>
            <w:shd w:val="clear" w:color="auto" w:fill="auto"/>
            <w:vAlign w:val="center"/>
          </w:tcPr>
          <w:p>
            <w:pPr>
              <w:pStyle w:val="86"/>
            </w:pPr>
            <w:r>
              <w:rPr>
                <w:rFonts w:hint="eastAsia"/>
              </w:rPr>
              <w:t>评价来源</w:t>
            </w:r>
          </w:p>
        </w:tc>
        <w:tc>
          <w:tcPr>
            <w:tcW w:w="3979" w:type="dxa"/>
            <w:gridSpan w:val="3"/>
            <w:tcBorders>
              <w:top w:val="single" w:color="auto" w:sz="8" w:space="0"/>
              <w:bottom w:val="single" w:color="auto" w:sz="8" w:space="0"/>
            </w:tcBorders>
            <w:shd w:val="clear" w:color="auto" w:fill="auto"/>
            <w:vAlign w:val="center"/>
          </w:tcPr>
          <w:p>
            <w:pPr>
              <w:pStyle w:val="86"/>
            </w:pPr>
            <w:r>
              <w:rPr>
                <w:rFonts w:hint="eastAsia"/>
              </w:rPr>
              <w:t>指标水平分级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2" w:hRule="atLeast"/>
          <w:tblHeader/>
          <w:jc w:val="center"/>
        </w:trPr>
        <w:tc>
          <w:tcPr>
            <w:tcW w:w="570" w:type="dxa"/>
            <w:vMerge w:val="continue"/>
            <w:tcBorders>
              <w:bottom w:val="single" w:color="auto" w:sz="8" w:space="0"/>
            </w:tcBorders>
            <w:shd w:val="clear" w:color="auto" w:fill="auto"/>
            <w:vAlign w:val="center"/>
          </w:tcPr>
          <w:p>
            <w:pPr>
              <w:pStyle w:val="86"/>
            </w:pPr>
          </w:p>
        </w:tc>
        <w:tc>
          <w:tcPr>
            <w:tcW w:w="841" w:type="dxa"/>
            <w:vMerge w:val="continue"/>
            <w:tcBorders>
              <w:bottom w:val="single" w:color="auto" w:sz="8" w:space="0"/>
            </w:tcBorders>
            <w:shd w:val="clear" w:color="auto" w:fill="auto"/>
            <w:vAlign w:val="center"/>
          </w:tcPr>
          <w:p>
            <w:pPr>
              <w:pStyle w:val="86"/>
            </w:pPr>
          </w:p>
        </w:tc>
        <w:tc>
          <w:tcPr>
            <w:tcW w:w="1683" w:type="dxa"/>
            <w:vMerge w:val="continue"/>
            <w:tcBorders>
              <w:bottom w:val="single" w:color="auto" w:sz="8" w:space="0"/>
            </w:tcBorders>
            <w:shd w:val="clear" w:color="auto" w:fill="auto"/>
            <w:vAlign w:val="center"/>
          </w:tcPr>
          <w:p>
            <w:pPr>
              <w:pStyle w:val="86"/>
            </w:pPr>
          </w:p>
        </w:tc>
        <w:tc>
          <w:tcPr>
            <w:tcW w:w="2204" w:type="dxa"/>
            <w:vMerge w:val="continue"/>
            <w:tcBorders>
              <w:bottom w:val="single" w:color="auto" w:sz="8" w:space="0"/>
            </w:tcBorders>
            <w:shd w:val="clear" w:color="auto" w:fill="auto"/>
            <w:vAlign w:val="center"/>
          </w:tcPr>
          <w:p>
            <w:pPr>
              <w:pStyle w:val="86"/>
            </w:pPr>
          </w:p>
        </w:tc>
        <w:tc>
          <w:tcPr>
            <w:tcW w:w="1409" w:type="dxa"/>
            <w:tcBorders>
              <w:top w:val="single" w:color="auto" w:sz="8" w:space="0"/>
              <w:bottom w:val="single" w:color="auto" w:sz="8" w:space="0"/>
            </w:tcBorders>
            <w:shd w:val="clear" w:color="auto" w:fill="auto"/>
            <w:vAlign w:val="center"/>
          </w:tcPr>
          <w:p>
            <w:pPr>
              <w:pStyle w:val="86"/>
            </w:pPr>
            <w:r>
              <w:rPr>
                <w:rFonts w:hint="eastAsia"/>
              </w:rPr>
              <w:t>先进</w:t>
            </w:r>
          </w:p>
          <w:p>
            <w:pPr>
              <w:pStyle w:val="86"/>
              <w:ind w:firstLine="0" w:firstLineChars="0"/>
              <w:rPr>
                <w:rFonts w:ascii="宋体" w:hAnsi="Times New Roman" w:eastAsia="宋体" w:cs="Times New Roman"/>
                <w:sz w:val="18"/>
                <w:lang w:val="en-US" w:eastAsia="zh-CN" w:bidi="ar-SA"/>
              </w:rPr>
            </w:pPr>
            <w:r>
              <w:rPr>
                <w:rFonts w:hint="eastAsia"/>
              </w:rPr>
              <w:t>水平</w:t>
            </w:r>
          </w:p>
        </w:tc>
        <w:tc>
          <w:tcPr>
            <w:tcW w:w="1241" w:type="dxa"/>
            <w:tcBorders>
              <w:bottom w:val="single" w:color="auto" w:sz="8" w:space="0"/>
            </w:tcBorders>
            <w:shd w:val="clear" w:color="auto" w:fill="auto"/>
            <w:vAlign w:val="center"/>
          </w:tcPr>
          <w:p>
            <w:pPr>
              <w:pStyle w:val="86"/>
            </w:pPr>
            <w:r>
              <w:rPr>
                <w:rFonts w:hint="eastAsia"/>
              </w:rPr>
              <w:t>平均</w:t>
            </w:r>
          </w:p>
          <w:p>
            <w:pPr>
              <w:pStyle w:val="86"/>
            </w:pPr>
            <w:r>
              <w:rPr>
                <w:rFonts w:hint="eastAsia"/>
              </w:rPr>
              <w:t>水平</w:t>
            </w:r>
          </w:p>
        </w:tc>
        <w:tc>
          <w:tcPr>
            <w:tcW w:w="1329" w:type="dxa"/>
            <w:tcBorders>
              <w:bottom w:val="single" w:color="auto" w:sz="8" w:space="0"/>
            </w:tcBorders>
            <w:shd w:val="clear" w:color="auto" w:fill="auto"/>
            <w:vAlign w:val="center"/>
          </w:tcPr>
          <w:p>
            <w:pPr>
              <w:pStyle w:val="86"/>
            </w:pPr>
            <w:r>
              <w:rPr>
                <w:rFonts w:hint="eastAsia"/>
              </w:rPr>
              <w:t>基准</w:t>
            </w:r>
          </w:p>
          <w:p>
            <w:pPr>
              <w:pStyle w:val="86"/>
            </w:pPr>
            <w:r>
              <w:rPr>
                <w:rFonts w:hint="eastAsia"/>
              </w:rPr>
              <w:t>水平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64" w:hRule="atLeast"/>
          <w:jc w:val="center"/>
        </w:trPr>
        <w:tc>
          <w:tcPr>
            <w:tcW w:w="570" w:type="dxa"/>
            <w:tcBorders>
              <w:top w:val="single" w:color="auto" w:sz="8" w:space="0"/>
            </w:tcBorders>
            <w:shd w:val="clear" w:color="auto" w:fill="auto"/>
            <w:vAlign w:val="center"/>
          </w:tcPr>
          <w:p>
            <w:pPr>
              <w:pStyle w:val="86"/>
            </w:pPr>
            <w:r>
              <w:rPr>
                <w:rFonts w:hint="eastAsia"/>
              </w:rPr>
              <w:t>1</w:t>
            </w:r>
          </w:p>
        </w:tc>
        <w:tc>
          <w:tcPr>
            <w:tcW w:w="841" w:type="dxa"/>
            <w:vMerge w:val="restart"/>
            <w:tcBorders>
              <w:top w:val="single" w:color="auto" w:sz="8" w:space="0"/>
            </w:tcBorders>
            <w:shd w:val="clear" w:color="auto" w:fill="auto"/>
            <w:vAlign w:val="center"/>
          </w:tcPr>
          <w:p>
            <w:pPr>
              <w:pStyle w:val="86"/>
            </w:pPr>
            <w:r>
              <w:rPr>
                <w:rFonts w:hint="eastAsia"/>
              </w:rPr>
              <w:t>基础指标</w:t>
            </w:r>
          </w:p>
        </w:tc>
        <w:tc>
          <w:tcPr>
            <w:tcW w:w="1683" w:type="dxa"/>
            <w:tcBorders>
              <w:top w:val="single" w:color="auto" w:sz="8" w:space="0"/>
            </w:tcBorders>
            <w:shd w:val="clear" w:color="auto" w:fill="auto"/>
            <w:vAlign w:val="center"/>
          </w:tcPr>
          <w:p>
            <w:pPr>
              <w:pStyle w:val="86"/>
            </w:pPr>
            <w:r>
              <w:rPr>
                <w:rFonts w:hint="eastAsia"/>
              </w:rPr>
              <w:t>安全与性能要求</w:t>
            </w:r>
          </w:p>
        </w:tc>
        <w:tc>
          <w:tcPr>
            <w:tcW w:w="2204" w:type="dxa"/>
            <w:tcBorders>
              <w:top w:val="single" w:color="auto" w:sz="8" w:space="0"/>
            </w:tcBorders>
            <w:shd w:val="clear" w:color="auto" w:fill="auto"/>
            <w:vAlign w:val="center"/>
          </w:tcPr>
          <w:p>
            <w:pPr>
              <w:pStyle w:val="86"/>
            </w:pPr>
            <w:r>
              <w:t>GB/T 12706</w:t>
            </w:r>
            <w:r>
              <w:cr/>
            </w:r>
            <w:r>
              <w:t>GB/T 9330</w:t>
            </w:r>
          </w:p>
          <w:p>
            <w:pPr>
              <w:pStyle w:val="86"/>
            </w:pPr>
            <w:r>
              <w:t>GB/T 5023</w:t>
            </w:r>
          </w:p>
          <w:p>
            <w:pPr>
              <w:pStyle w:val="86"/>
            </w:pPr>
            <w:r>
              <w:t>JB/T 10491</w:t>
            </w:r>
          </w:p>
          <w:p>
            <w:pPr>
              <w:pStyle w:val="86"/>
            </w:pPr>
            <w:r>
              <w:t>JB/T 8734</w:t>
            </w:r>
          </w:p>
          <w:p>
            <w:pPr>
              <w:pStyle w:val="86"/>
            </w:pPr>
            <w:r>
              <w:rPr>
                <w:rFonts w:hint="eastAsia"/>
              </w:rPr>
              <w:t>（至少符合以上一项）</w:t>
            </w:r>
          </w:p>
        </w:tc>
        <w:tc>
          <w:tcPr>
            <w:tcW w:w="3979" w:type="dxa"/>
            <w:gridSpan w:val="3"/>
            <w:vMerge w:val="restart"/>
            <w:tcBorders>
              <w:top w:val="single" w:color="auto" w:sz="8" w:space="0"/>
            </w:tcBorders>
            <w:shd w:val="clear" w:color="auto" w:fill="auto"/>
            <w:vAlign w:val="center"/>
          </w:tcPr>
          <w:p>
            <w:pPr>
              <w:pStyle w:val="86"/>
            </w:pPr>
            <w:r>
              <w:rPr>
                <w:rFonts w:hint="eastAsia"/>
              </w:rPr>
              <w:t>符合标准要求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570" w:type="dxa"/>
            <w:shd w:val="clear" w:color="auto" w:fill="auto"/>
            <w:vAlign w:val="center"/>
          </w:tcPr>
          <w:p>
            <w:pPr>
              <w:pStyle w:val="86"/>
            </w:pPr>
            <w:r>
              <w:rPr>
                <w:rFonts w:hint="eastAsia"/>
              </w:rPr>
              <w:t>2</w:t>
            </w:r>
          </w:p>
        </w:tc>
        <w:tc>
          <w:tcPr>
            <w:tcW w:w="841" w:type="dxa"/>
            <w:vMerge w:val="continue"/>
            <w:shd w:val="clear" w:color="auto" w:fill="auto"/>
            <w:vAlign w:val="center"/>
          </w:tcPr>
          <w:p>
            <w:pPr>
              <w:pStyle w:val="86"/>
            </w:pPr>
          </w:p>
        </w:tc>
        <w:tc>
          <w:tcPr>
            <w:tcW w:w="1683" w:type="dxa"/>
            <w:shd w:val="clear" w:color="auto" w:fill="auto"/>
            <w:vAlign w:val="center"/>
          </w:tcPr>
          <w:p>
            <w:pPr>
              <w:pStyle w:val="86"/>
            </w:pPr>
            <w:r>
              <w:rPr>
                <w:rFonts w:hint="eastAsia"/>
              </w:rPr>
              <w:t>阻燃性能要求</w:t>
            </w:r>
          </w:p>
        </w:tc>
        <w:tc>
          <w:tcPr>
            <w:tcW w:w="2204" w:type="dxa"/>
            <w:shd w:val="clear" w:color="auto" w:fill="auto"/>
            <w:vAlign w:val="center"/>
          </w:tcPr>
          <w:p>
            <w:pPr>
              <w:pStyle w:val="86"/>
            </w:pPr>
            <w:r>
              <w:t>GB/T 19666-2019</w:t>
            </w:r>
          </w:p>
        </w:tc>
        <w:tc>
          <w:tcPr>
            <w:tcW w:w="3979" w:type="dxa"/>
            <w:gridSpan w:val="3"/>
            <w:vMerge w:val="continue"/>
            <w:shd w:val="clear" w:color="auto" w:fill="auto"/>
            <w:vAlign w:val="center"/>
          </w:tcPr>
          <w:p>
            <w:pPr>
              <w:pStyle w:val="8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570" w:type="dxa"/>
            <w:shd w:val="clear" w:color="auto" w:fill="auto"/>
            <w:vAlign w:val="center"/>
          </w:tcPr>
          <w:p>
            <w:pPr>
              <w:pStyle w:val="86"/>
            </w:pPr>
            <w:r>
              <w:rPr>
                <w:rFonts w:hint="eastAsia"/>
              </w:rPr>
              <w:t>3</w:t>
            </w:r>
          </w:p>
        </w:tc>
        <w:tc>
          <w:tcPr>
            <w:tcW w:w="841" w:type="dxa"/>
            <w:vMerge w:val="continue"/>
            <w:shd w:val="clear" w:color="auto" w:fill="auto"/>
            <w:vAlign w:val="center"/>
          </w:tcPr>
          <w:p>
            <w:pPr>
              <w:pStyle w:val="86"/>
            </w:pPr>
          </w:p>
        </w:tc>
        <w:tc>
          <w:tcPr>
            <w:tcW w:w="1683" w:type="dxa"/>
            <w:shd w:val="clear" w:color="auto" w:fill="auto"/>
            <w:vAlign w:val="center"/>
          </w:tcPr>
          <w:p>
            <w:pPr>
              <w:pStyle w:val="86"/>
            </w:pPr>
            <w:r>
              <w:rPr>
                <w:rFonts w:hint="eastAsia" w:hAnsi="宋体"/>
              </w:rPr>
              <w:t>线路完整性试验</w:t>
            </w:r>
          </w:p>
        </w:tc>
        <w:tc>
          <w:tcPr>
            <w:tcW w:w="2204" w:type="dxa"/>
            <w:shd w:val="clear" w:color="auto" w:fill="auto"/>
            <w:vAlign w:val="center"/>
          </w:tcPr>
          <w:p>
            <w:pPr>
              <w:pStyle w:val="86"/>
            </w:pPr>
            <w:r>
              <w:rPr>
                <w:rFonts w:hint="eastAsia"/>
              </w:rPr>
              <w:t>GB/T 19216.21</w:t>
            </w:r>
          </w:p>
        </w:tc>
        <w:tc>
          <w:tcPr>
            <w:tcW w:w="3979" w:type="dxa"/>
            <w:gridSpan w:val="3"/>
            <w:vMerge w:val="continue"/>
            <w:shd w:val="clear" w:color="auto" w:fill="auto"/>
            <w:vAlign w:val="center"/>
          </w:tcPr>
          <w:p>
            <w:pPr>
              <w:pStyle w:val="8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570" w:type="dxa"/>
            <w:shd w:val="clear" w:color="auto" w:fill="auto"/>
            <w:vAlign w:val="center"/>
          </w:tcPr>
          <w:p>
            <w:pPr>
              <w:pStyle w:val="86"/>
              <w:rPr>
                <w:rFonts w:hint="eastAsia" w:eastAsia="宋体"/>
                <w:lang w:eastAsia="zh-CN"/>
              </w:rPr>
            </w:pPr>
            <w:r>
              <w:rPr>
                <w:rFonts w:hint="eastAsia"/>
                <w:lang w:val="en-US" w:eastAsia="zh-CN"/>
              </w:rPr>
              <w:t>4</w:t>
            </w:r>
          </w:p>
        </w:tc>
        <w:tc>
          <w:tcPr>
            <w:tcW w:w="841" w:type="dxa"/>
            <w:vMerge w:val="restart"/>
            <w:shd w:val="clear" w:color="auto" w:fill="auto"/>
            <w:vAlign w:val="center"/>
          </w:tcPr>
          <w:p>
            <w:pPr>
              <w:pStyle w:val="86"/>
            </w:pPr>
            <w:r>
              <w:rPr>
                <w:rFonts w:hint="eastAsia"/>
              </w:rPr>
              <w:t>核心指标</w:t>
            </w:r>
          </w:p>
        </w:tc>
        <w:tc>
          <w:tcPr>
            <w:tcW w:w="1683" w:type="dxa"/>
            <w:shd w:val="clear" w:color="auto" w:fill="auto"/>
            <w:vAlign w:val="center"/>
          </w:tcPr>
          <w:p>
            <w:pPr>
              <w:pStyle w:val="86"/>
            </w:pPr>
            <w:r>
              <w:rPr>
                <w:rFonts w:hint="eastAsia"/>
              </w:rPr>
              <w:t>燃烧性能等级</w:t>
            </w:r>
          </w:p>
        </w:tc>
        <w:tc>
          <w:tcPr>
            <w:tcW w:w="2204" w:type="dxa"/>
            <w:shd w:val="clear" w:color="auto" w:fill="auto"/>
            <w:vAlign w:val="center"/>
          </w:tcPr>
          <w:p>
            <w:pPr>
              <w:pStyle w:val="86"/>
            </w:pPr>
            <w:r>
              <w:t>GB 31247-2014</w:t>
            </w:r>
          </w:p>
        </w:tc>
        <w:tc>
          <w:tcPr>
            <w:tcW w:w="1409" w:type="dxa"/>
            <w:shd w:val="clear" w:color="auto" w:fill="auto"/>
            <w:vAlign w:val="center"/>
          </w:tcPr>
          <w:p>
            <w:pPr>
              <w:pStyle w:val="86"/>
              <w:ind w:firstLine="0" w:firstLineChars="0"/>
              <w:rPr>
                <w:rFonts w:ascii="宋体" w:hAnsi="Times New Roman" w:eastAsia="宋体" w:cs="Times New Roman"/>
                <w:sz w:val="18"/>
                <w:lang w:val="en-US" w:eastAsia="zh-CN" w:bidi="ar-SA"/>
              </w:rPr>
            </w:pPr>
            <w:r>
              <w:t>B</w:t>
            </w:r>
            <w:r>
              <w:rPr>
                <w:vertAlign w:val="subscript"/>
              </w:rPr>
              <w:t>1</w:t>
            </w:r>
          </w:p>
        </w:tc>
        <w:tc>
          <w:tcPr>
            <w:tcW w:w="1241" w:type="dxa"/>
            <w:shd w:val="clear" w:color="auto" w:fill="auto"/>
            <w:vAlign w:val="center"/>
          </w:tcPr>
          <w:p>
            <w:pPr>
              <w:pStyle w:val="86"/>
            </w:pPr>
            <w:r>
              <w:t>B</w:t>
            </w:r>
            <w:r>
              <w:rPr>
                <w:rFonts w:hint="eastAsia"/>
                <w:vertAlign w:val="subscript"/>
              </w:rPr>
              <w:t>2</w:t>
            </w:r>
          </w:p>
        </w:tc>
        <w:tc>
          <w:tcPr>
            <w:tcW w:w="1329" w:type="dxa"/>
            <w:shd w:val="clear" w:color="auto" w:fill="auto"/>
            <w:vAlign w:val="center"/>
          </w:tcPr>
          <w:p>
            <w:pPr>
              <w:pStyle w:val="86"/>
              <w:ind w:firstLine="0" w:firstLineChars="0"/>
              <w:rPr>
                <w:rFonts w:ascii="宋体" w:hAnsi="Times New Roman" w:eastAsia="宋体" w:cs="Times New Roman"/>
                <w:sz w:val="18"/>
                <w:lang w:val="en-US" w:eastAsia="zh-CN" w:bidi="ar-SA"/>
              </w:rPr>
            </w:pPr>
            <w:r>
              <w:t>B</w:t>
            </w:r>
            <w:r>
              <w:rPr>
                <w:rFonts w:hint="eastAsia"/>
                <w:vertAlign w:val="sub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70" w:hRule="atLeast"/>
          <w:jc w:val="center"/>
        </w:trPr>
        <w:tc>
          <w:tcPr>
            <w:tcW w:w="570" w:type="dxa"/>
            <w:shd w:val="clear" w:color="auto" w:fill="auto"/>
            <w:vAlign w:val="center"/>
          </w:tcPr>
          <w:p>
            <w:pPr>
              <w:pStyle w:val="86"/>
              <w:rPr>
                <w:rFonts w:hint="eastAsia" w:eastAsia="宋体"/>
                <w:lang w:eastAsia="zh-CN"/>
              </w:rPr>
            </w:pPr>
            <w:r>
              <w:rPr>
                <w:rFonts w:hint="eastAsia"/>
                <w:lang w:val="en-US" w:eastAsia="zh-CN"/>
              </w:rPr>
              <w:t>5</w:t>
            </w:r>
          </w:p>
        </w:tc>
        <w:tc>
          <w:tcPr>
            <w:tcW w:w="841" w:type="dxa"/>
            <w:vMerge w:val="continue"/>
            <w:shd w:val="clear" w:color="auto" w:fill="auto"/>
            <w:vAlign w:val="center"/>
          </w:tcPr>
          <w:p>
            <w:pPr>
              <w:pStyle w:val="86"/>
            </w:pPr>
          </w:p>
        </w:tc>
        <w:tc>
          <w:tcPr>
            <w:tcW w:w="1683" w:type="dxa"/>
            <w:shd w:val="clear" w:color="auto" w:fill="auto"/>
            <w:vAlign w:val="center"/>
          </w:tcPr>
          <w:p>
            <w:pPr>
              <w:pStyle w:val="86"/>
            </w:pPr>
            <w:r>
              <w:rPr>
                <w:rFonts w:hint="eastAsia"/>
              </w:rPr>
              <w:t>耐火性能</w:t>
            </w:r>
          </w:p>
        </w:tc>
        <w:tc>
          <w:tcPr>
            <w:tcW w:w="2204" w:type="dxa"/>
            <w:shd w:val="clear" w:color="auto" w:fill="auto"/>
            <w:vAlign w:val="center"/>
          </w:tcPr>
          <w:p>
            <w:pPr>
              <w:pStyle w:val="86"/>
            </w:pPr>
            <w:r>
              <w:rPr>
                <w:rFonts w:hint="eastAsia"/>
              </w:rPr>
              <w:t>GB/T 19666-2019</w:t>
            </w:r>
          </w:p>
          <w:p>
            <w:pPr>
              <w:pStyle w:val="86"/>
            </w:pPr>
            <w:r>
              <w:rPr>
                <w:rFonts w:hint="eastAsia"/>
              </w:rPr>
              <w:t>GB/T 19216.1-2021</w:t>
            </w:r>
          </w:p>
          <w:p>
            <w:pPr>
              <w:pStyle w:val="86"/>
            </w:pPr>
            <w:r>
              <w:rPr>
                <w:rFonts w:hint="eastAsia"/>
              </w:rPr>
              <w:t>GB/T 19216.2-2021</w:t>
            </w:r>
          </w:p>
          <w:p>
            <w:pPr>
              <w:pStyle w:val="86"/>
            </w:pPr>
            <w:r>
              <w:rPr>
                <w:rFonts w:hint="eastAsia"/>
              </w:rPr>
              <w:t>GB/T 19216.21</w:t>
            </w:r>
          </w:p>
          <w:p>
            <w:pPr>
              <w:pStyle w:val="86"/>
            </w:pPr>
            <w:r>
              <w:rPr>
                <w:rFonts w:hint="eastAsia"/>
              </w:rPr>
              <w:t>附录A</w:t>
            </w:r>
          </w:p>
        </w:tc>
        <w:tc>
          <w:tcPr>
            <w:tcW w:w="1409" w:type="dxa"/>
            <w:shd w:val="clear" w:color="auto" w:fill="auto"/>
            <w:vAlign w:val="center"/>
          </w:tcPr>
          <w:p>
            <w:pPr>
              <w:pStyle w:val="86"/>
            </w:pPr>
            <w:r>
              <w:rPr>
                <w:rFonts w:hint="eastAsia"/>
              </w:rPr>
              <w:t>供火时间</w:t>
            </w:r>
          </w:p>
          <w:p>
            <w:pPr>
              <w:pStyle w:val="86"/>
              <w:ind w:firstLine="0" w:firstLineChars="0"/>
              <w:rPr>
                <w:rFonts w:ascii="宋体" w:hAnsi="Times New Roman" w:eastAsia="宋体" w:cs="Times New Roman"/>
                <w:sz w:val="18"/>
                <w:lang w:val="en-US" w:eastAsia="zh-CN" w:bidi="ar-SA"/>
              </w:rPr>
            </w:pPr>
            <w:r>
              <w:rPr>
                <w:rFonts w:hint="eastAsia"/>
              </w:rPr>
              <w:t>≥150min</w:t>
            </w:r>
          </w:p>
        </w:tc>
        <w:tc>
          <w:tcPr>
            <w:tcW w:w="1241" w:type="dxa"/>
            <w:shd w:val="clear" w:color="auto" w:fill="auto"/>
            <w:vAlign w:val="center"/>
          </w:tcPr>
          <w:p>
            <w:pPr>
              <w:pStyle w:val="86"/>
            </w:pPr>
            <w:r>
              <w:rPr>
                <w:rFonts w:hint="eastAsia"/>
              </w:rPr>
              <w:t>供火时间</w:t>
            </w:r>
          </w:p>
          <w:p>
            <w:pPr>
              <w:pStyle w:val="86"/>
            </w:pPr>
            <w:r>
              <w:rPr>
                <w:rFonts w:hint="eastAsia"/>
              </w:rPr>
              <w:t>≥120min</w:t>
            </w:r>
          </w:p>
        </w:tc>
        <w:tc>
          <w:tcPr>
            <w:tcW w:w="1329" w:type="dxa"/>
            <w:shd w:val="clear" w:color="auto" w:fill="auto"/>
            <w:vAlign w:val="center"/>
          </w:tcPr>
          <w:p>
            <w:pPr>
              <w:pStyle w:val="86"/>
            </w:pPr>
            <w:r>
              <w:rPr>
                <w:rFonts w:hint="eastAsia"/>
              </w:rPr>
              <w:t>供火时间</w:t>
            </w:r>
          </w:p>
          <w:p>
            <w:pPr>
              <w:pStyle w:val="86"/>
              <w:ind w:firstLine="0" w:firstLineChars="0"/>
              <w:rPr>
                <w:rFonts w:hint="eastAsia" w:ascii="宋体" w:hAnsi="Times New Roman" w:eastAsia="宋体" w:cs="Times New Roman"/>
                <w:sz w:val="18"/>
                <w:lang w:val="en-US" w:eastAsia="zh-CN" w:bidi="ar-SA"/>
              </w:rPr>
            </w:pPr>
            <w:r>
              <w:rPr>
                <w:rFonts w:hint="eastAsia"/>
              </w:rPr>
              <w:t>≥90min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570" w:type="dxa"/>
            <w:shd w:val="clear" w:color="auto" w:fill="auto"/>
            <w:vAlign w:val="center"/>
          </w:tcPr>
          <w:p>
            <w:pPr>
              <w:pStyle w:val="86"/>
              <w:rPr>
                <w:rFonts w:hint="default"/>
                <w:lang w:val="en-US" w:eastAsia="zh-CN"/>
              </w:rPr>
            </w:pPr>
            <w:r>
              <w:rPr>
                <w:rFonts w:hint="eastAsia"/>
                <w:lang w:val="en-US" w:eastAsia="zh-CN"/>
              </w:rPr>
              <w:t>6</w:t>
            </w:r>
          </w:p>
        </w:tc>
        <w:tc>
          <w:tcPr>
            <w:tcW w:w="841" w:type="dxa"/>
            <w:vMerge w:val="continue"/>
            <w:shd w:val="clear" w:color="auto" w:fill="auto"/>
            <w:vAlign w:val="center"/>
          </w:tcPr>
          <w:p>
            <w:pPr>
              <w:pStyle w:val="86"/>
            </w:pPr>
          </w:p>
        </w:tc>
        <w:tc>
          <w:tcPr>
            <w:tcW w:w="1683" w:type="dxa"/>
            <w:shd w:val="clear" w:color="auto" w:fill="auto"/>
            <w:vAlign w:val="center"/>
          </w:tcPr>
          <w:p>
            <w:pPr>
              <w:pStyle w:val="86"/>
              <w:ind w:firstLine="0" w:firstLineChars="0"/>
              <w:rPr>
                <w:rFonts w:hint="eastAsia" w:ascii="宋体" w:hAnsi="Times New Roman" w:eastAsia="宋体" w:cs="Times New Roman"/>
                <w:sz w:val="18"/>
                <w:lang w:val="en-US" w:eastAsia="zh-CN" w:bidi="ar-SA"/>
              </w:rPr>
            </w:pPr>
            <w:r>
              <w:rPr>
                <w:rFonts w:hint="eastAsia"/>
              </w:rPr>
              <w:t>热释放总量</w:t>
            </w:r>
          </w:p>
        </w:tc>
        <w:tc>
          <w:tcPr>
            <w:tcW w:w="2204" w:type="dxa"/>
            <w:shd w:val="clear" w:color="auto" w:fill="auto"/>
            <w:vAlign w:val="center"/>
          </w:tcPr>
          <w:p>
            <w:pPr>
              <w:pStyle w:val="86"/>
            </w:pPr>
            <w:r>
              <w:rPr>
                <w:rFonts w:hint="eastAsia"/>
              </w:rPr>
              <w:t>GB 31247-2014</w:t>
            </w:r>
          </w:p>
          <w:p>
            <w:pPr>
              <w:pStyle w:val="86"/>
              <w:ind w:firstLine="0" w:firstLineChars="0"/>
              <w:rPr>
                <w:rFonts w:hint="eastAsia" w:ascii="宋体" w:hAnsi="Times New Roman" w:eastAsia="宋体" w:cs="Times New Roman"/>
                <w:sz w:val="18"/>
                <w:lang w:val="en-US" w:eastAsia="zh-CN" w:bidi="ar-SA"/>
              </w:rPr>
            </w:pPr>
            <w:r>
              <w:rPr>
                <w:rFonts w:hint="eastAsia"/>
              </w:rPr>
              <w:t>GB/T 31248-2014</w:t>
            </w:r>
          </w:p>
        </w:tc>
        <w:tc>
          <w:tcPr>
            <w:tcW w:w="1409" w:type="dxa"/>
            <w:shd w:val="clear" w:color="auto" w:fill="auto"/>
            <w:vAlign w:val="center"/>
          </w:tcPr>
          <w:p>
            <w:pPr>
              <w:pStyle w:val="86"/>
              <w:ind w:firstLine="0" w:firstLineChars="0"/>
              <w:rPr>
                <w:rFonts w:hint="eastAsia"/>
              </w:rPr>
            </w:pPr>
            <w:r>
              <w:rPr>
                <w:rFonts w:hint="eastAsia"/>
              </w:rPr>
              <w:t>THR</w:t>
            </w:r>
            <w:r>
              <w:rPr>
                <w:rFonts w:hint="eastAsia"/>
                <w:vertAlign w:val="subscript"/>
              </w:rPr>
              <w:t>1200</w:t>
            </w:r>
            <w:r>
              <w:rPr>
                <w:rFonts w:hint="eastAsia"/>
              </w:rPr>
              <w:t>≤15MJ</w:t>
            </w:r>
          </w:p>
        </w:tc>
        <w:tc>
          <w:tcPr>
            <w:tcW w:w="1241" w:type="dxa"/>
            <w:shd w:val="clear" w:color="auto" w:fill="auto"/>
            <w:vAlign w:val="center"/>
          </w:tcPr>
          <w:p>
            <w:pPr>
              <w:pStyle w:val="86"/>
              <w:rPr>
                <w:rFonts w:hint="eastAsia"/>
              </w:rPr>
            </w:pPr>
            <w:r>
              <w:rPr>
                <w:rFonts w:hint="eastAsia"/>
              </w:rPr>
              <w:t>THR</w:t>
            </w:r>
            <w:r>
              <w:rPr>
                <w:rFonts w:hint="eastAsia"/>
                <w:vertAlign w:val="subscript"/>
              </w:rPr>
              <w:t>1200</w:t>
            </w:r>
            <w:r>
              <w:rPr>
                <w:rFonts w:hint="eastAsia"/>
              </w:rPr>
              <w:t xml:space="preserve">≤30MJ </w:t>
            </w:r>
          </w:p>
        </w:tc>
        <w:tc>
          <w:tcPr>
            <w:tcW w:w="1329" w:type="dxa"/>
            <w:shd w:val="clear" w:color="auto" w:fill="auto"/>
            <w:vAlign w:val="center"/>
          </w:tcPr>
          <w:p>
            <w:pPr>
              <w:pStyle w:val="86"/>
              <w:ind w:firstLine="0" w:firstLineChars="0"/>
              <w:rPr>
                <w:rFonts w:hint="eastAsia"/>
              </w:rPr>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570" w:type="dxa"/>
            <w:shd w:val="clear" w:color="auto" w:fill="auto"/>
            <w:vAlign w:val="center"/>
          </w:tcPr>
          <w:p>
            <w:pPr>
              <w:pStyle w:val="86"/>
              <w:rPr>
                <w:rFonts w:hint="default" w:eastAsia="宋体"/>
                <w:lang w:val="en-US" w:eastAsia="zh-CN"/>
              </w:rPr>
            </w:pPr>
            <w:r>
              <w:rPr>
                <w:rFonts w:hint="eastAsia"/>
                <w:lang w:val="en-US" w:eastAsia="zh-CN"/>
              </w:rPr>
              <w:t>7</w:t>
            </w:r>
          </w:p>
        </w:tc>
        <w:tc>
          <w:tcPr>
            <w:tcW w:w="841" w:type="dxa"/>
            <w:vMerge w:val="restart"/>
            <w:shd w:val="clear" w:color="auto" w:fill="auto"/>
            <w:vAlign w:val="center"/>
          </w:tcPr>
          <w:p>
            <w:pPr>
              <w:pStyle w:val="86"/>
            </w:pPr>
            <w:r>
              <w:rPr>
                <w:rFonts w:hint="eastAsia"/>
              </w:rPr>
              <w:t>创新性</w:t>
            </w:r>
          </w:p>
          <w:p>
            <w:pPr>
              <w:pStyle w:val="86"/>
            </w:pPr>
            <w:r>
              <w:rPr>
                <w:rFonts w:hint="eastAsia"/>
              </w:rPr>
              <w:t>指标</w:t>
            </w:r>
          </w:p>
        </w:tc>
        <w:tc>
          <w:tcPr>
            <w:tcW w:w="1683" w:type="dxa"/>
            <w:shd w:val="clear" w:color="auto" w:fill="auto"/>
            <w:vAlign w:val="center"/>
          </w:tcPr>
          <w:p>
            <w:pPr>
              <w:pStyle w:val="86"/>
            </w:pPr>
            <w:r>
              <w:rPr>
                <w:rFonts w:hint="eastAsia"/>
              </w:rPr>
              <w:t>无卤性能</w:t>
            </w:r>
          </w:p>
        </w:tc>
        <w:tc>
          <w:tcPr>
            <w:tcW w:w="2204" w:type="dxa"/>
            <w:shd w:val="clear" w:color="auto" w:fill="auto"/>
            <w:vAlign w:val="center"/>
          </w:tcPr>
          <w:p>
            <w:pPr>
              <w:pStyle w:val="86"/>
            </w:pPr>
            <w:r>
              <w:rPr>
                <w:rFonts w:hint="eastAsia"/>
              </w:rPr>
              <w:t>GB/T 19666-2019</w:t>
            </w:r>
          </w:p>
        </w:tc>
        <w:tc>
          <w:tcPr>
            <w:tcW w:w="1409" w:type="dxa"/>
            <w:shd w:val="clear" w:color="auto" w:fill="auto"/>
            <w:vAlign w:val="center"/>
          </w:tcPr>
          <w:p>
            <w:pPr>
              <w:pStyle w:val="86"/>
            </w:pPr>
            <w:r>
              <w:rPr>
                <w:rFonts w:hint="eastAsia"/>
              </w:rPr>
              <w:t>符合标准要求</w:t>
            </w:r>
          </w:p>
          <w:p>
            <w:pPr>
              <w:pStyle w:val="86"/>
              <w:ind w:firstLine="0" w:firstLineChars="0"/>
              <w:rPr>
                <w:rFonts w:ascii="宋体" w:hAnsi="Times New Roman" w:eastAsia="宋体" w:cs="Times New Roman"/>
                <w:sz w:val="18"/>
                <w:lang w:val="en-US" w:eastAsia="zh-CN" w:bidi="ar-SA"/>
              </w:rPr>
            </w:pPr>
            <w:r>
              <w:rPr>
                <w:rFonts w:hint="eastAsia"/>
              </w:rPr>
              <w:t>（含非强制项目）</w:t>
            </w:r>
          </w:p>
        </w:tc>
        <w:tc>
          <w:tcPr>
            <w:tcW w:w="1241" w:type="dxa"/>
            <w:shd w:val="clear" w:color="auto" w:fill="auto"/>
            <w:vAlign w:val="center"/>
          </w:tcPr>
          <w:p>
            <w:pPr>
              <w:pStyle w:val="86"/>
            </w:pPr>
            <w:r>
              <w:rPr>
                <w:rFonts w:hint="eastAsia"/>
              </w:rPr>
              <w:t>符合标准要求</w:t>
            </w:r>
          </w:p>
        </w:tc>
        <w:tc>
          <w:tcPr>
            <w:tcW w:w="1329" w:type="dxa"/>
            <w:shd w:val="clear" w:color="auto" w:fill="auto"/>
            <w:vAlign w:val="center"/>
          </w:tcPr>
          <w:p>
            <w:pPr>
              <w:pStyle w:val="86"/>
              <w:ind w:firstLine="0" w:firstLineChars="0"/>
              <w:rPr>
                <w:rFonts w:hint="eastAsia" w:ascii="宋体" w:hAnsi="Times New Roman" w:eastAsia="宋体" w:cs="Times New Roman"/>
                <w:sz w:val="18"/>
                <w:lang w:val="en-US" w:eastAsia="zh-CN" w:bidi="ar-SA"/>
              </w:rPr>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570" w:type="dxa"/>
            <w:shd w:val="clear" w:color="auto" w:fill="auto"/>
            <w:vAlign w:val="center"/>
          </w:tcPr>
          <w:p>
            <w:pPr>
              <w:pStyle w:val="86"/>
              <w:rPr>
                <w:rFonts w:hint="default" w:eastAsia="宋体"/>
                <w:lang w:val="en-US" w:eastAsia="zh-CN"/>
              </w:rPr>
            </w:pPr>
            <w:r>
              <w:rPr>
                <w:rFonts w:hint="eastAsia"/>
                <w:lang w:val="en-US" w:eastAsia="zh-CN"/>
              </w:rPr>
              <w:t>8</w:t>
            </w:r>
          </w:p>
        </w:tc>
        <w:tc>
          <w:tcPr>
            <w:tcW w:w="841" w:type="dxa"/>
            <w:vMerge w:val="continue"/>
            <w:shd w:val="clear" w:color="auto" w:fill="auto"/>
            <w:vAlign w:val="center"/>
          </w:tcPr>
          <w:p>
            <w:pPr>
              <w:pStyle w:val="86"/>
            </w:pPr>
          </w:p>
        </w:tc>
        <w:tc>
          <w:tcPr>
            <w:tcW w:w="1683" w:type="dxa"/>
            <w:shd w:val="clear" w:color="auto" w:fill="auto"/>
            <w:vAlign w:val="center"/>
          </w:tcPr>
          <w:p>
            <w:pPr>
              <w:pStyle w:val="86"/>
            </w:pPr>
            <w:r>
              <w:rPr>
                <w:rFonts w:hint="eastAsia"/>
              </w:rPr>
              <w:t>低烟性能</w:t>
            </w:r>
          </w:p>
        </w:tc>
        <w:tc>
          <w:tcPr>
            <w:tcW w:w="2204" w:type="dxa"/>
            <w:shd w:val="clear" w:color="auto" w:fill="auto"/>
            <w:vAlign w:val="center"/>
          </w:tcPr>
          <w:p>
            <w:pPr>
              <w:pStyle w:val="86"/>
            </w:pPr>
            <w:r>
              <w:rPr>
                <w:rFonts w:hint="eastAsia"/>
              </w:rPr>
              <w:t>GB/T 17651.2</w:t>
            </w:r>
          </w:p>
        </w:tc>
        <w:tc>
          <w:tcPr>
            <w:tcW w:w="1409" w:type="dxa"/>
            <w:shd w:val="clear" w:color="auto" w:fill="auto"/>
            <w:vAlign w:val="center"/>
          </w:tcPr>
          <w:p>
            <w:pPr>
              <w:pStyle w:val="86"/>
            </w:pPr>
            <w:r>
              <w:rPr>
                <w:rFonts w:hint="eastAsia"/>
              </w:rPr>
              <w:t>最小透光率</w:t>
            </w:r>
          </w:p>
          <w:p>
            <w:pPr>
              <w:pStyle w:val="86"/>
              <w:ind w:firstLine="0" w:firstLineChars="0"/>
              <w:rPr>
                <w:rFonts w:ascii="宋体" w:hAnsi="Times New Roman" w:eastAsia="宋体" w:cs="Times New Roman"/>
                <w:sz w:val="18"/>
                <w:lang w:val="en-US" w:eastAsia="zh-CN" w:bidi="ar-SA"/>
              </w:rPr>
            </w:pPr>
            <w:r>
              <w:rPr>
                <w:rFonts w:hint="eastAsia"/>
              </w:rPr>
              <w:t>I</w:t>
            </w:r>
            <w:r>
              <w:rPr>
                <w:rFonts w:hint="eastAsia"/>
                <w:vertAlign w:val="subscript"/>
              </w:rPr>
              <w:t>t</w:t>
            </w:r>
            <w:r>
              <w:rPr>
                <w:rFonts w:hint="eastAsia"/>
              </w:rPr>
              <w:t>≥60%</w:t>
            </w:r>
          </w:p>
        </w:tc>
        <w:tc>
          <w:tcPr>
            <w:tcW w:w="1241" w:type="dxa"/>
            <w:shd w:val="clear" w:color="auto" w:fill="auto"/>
            <w:vAlign w:val="center"/>
          </w:tcPr>
          <w:p>
            <w:pPr>
              <w:pStyle w:val="86"/>
            </w:pPr>
            <w:r>
              <w:rPr>
                <w:rFonts w:hint="eastAsia"/>
              </w:rPr>
              <w:t>最小透光率</w:t>
            </w:r>
          </w:p>
          <w:p>
            <w:pPr>
              <w:pStyle w:val="86"/>
            </w:pPr>
            <w:r>
              <w:rPr>
                <w:rFonts w:hint="eastAsia"/>
              </w:rPr>
              <w:t>I</w:t>
            </w:r>
            <w:r>
              <w:rPr>
                <w:rFonts w:hint="eastAsia"/>
                <w:vertAlign w:val="subscript"/>
              </w:rPr>
              <w:t>t</w:t>
            </w:r>
            <w:r>
              <w:rPr>
                <w:rFonts w:hint="eastAsia"/>
              </w:rPr>
              <w:t>≥20%</w:t>
            </w:r>
          </w:p>
        </w:tc>
        <w:tc>
          <w:tcPr>
            <w:tcW w:w="1329" w:type="dxa"/>
            <w:shd w:val="clear" w:color="auto" w:fill="auto"/>
            <w:vAlign w:val="center"/>
          </w:tcPr>
          <w:p>
            <w:pPr>
              <w:pStyle w:val="86"/>
              <w:ind w:firstLine="0" w:firstLineChars="0"/>
              <w:rPr>
                <w:rFonts w:hint="eastAsia" w:ascii="宋体" w:hAnsi="Times New Roman" w:eastAsia="宋体" w:cs="Times New Roman"/>
                <w:sz w:val="18"/>
                <w:lang w:val="en-US" w:eastAsia="zh-CN" w:bidi="ar-SA"/>
              </w:rPr>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570" w:type="dxa"/>
            <w:shd w:val="clear" w:color="auto" w:fill="auto"/>
            <w:vAlign w:val="center"/>
          </w:tcPr>
          <w:p>
            <w:pPr>
              <w:pStyle w:val="86"/>
              <w:rPr>
                <w:rFonts w:hint="default" w:eastAsia="宋体"/>
                <w:lang w:val="en-US" w:eastAsia="zh-CN"/>
              </w:rPr>
            </w:pPr>
            <w:r>
              <w:rPr>
                <w:rFonts w:hint="eastAsia"/>
                <w:lang w:val="en-US" w:eastAsia="zh-CN"/>
              </w:rPr>
              <w:t>9</w:t>
            </w:r>
          </w:p>
        </w:tc>
        <w:tc>
          <w:tcPr>
            <w:tcW w:w="841" w:type="dxa"/>
            <w:vMerge w:val="continue"/>
            <w:shd w:val="clear" w:color="auto" w:fill="auto"/>
            <w:vAlign w:val="center"/>
          </w:tcPr>
          <w:p>
            <w:pPr>
              <w:pStyle w:val="86"/>
            </w:pPr>
          </w:p>
        </w:tc>
        <w:tc>
          <w:tcPr>
            <w:tcW w:w="1683" w:type="dxa"/>
            <w:shd w:val="clear" w:color="auto" w:fill="auto"/>
            <w:vAlign w:val="center"/>
          </w:tcPr>
          <w:p>
            <w:pPr>
              <w:pStyle w:val="86"/>
            </w:pPr>
            <w:r>
              <w:rPr>
                <w:rFonts w:hint="eastAsia"/>
              </w:rPr>
              <w:t>烟气毒性</w:t>
            </w:r>
          </w:p>
        </w:tc>
        <w:tc>
          <w:tcPr>
            <w:tcW w:w="2204" w:type="dxa"/>
            <w:shd w:val="clear" w:color="auto" w:fill="auto"/>
            <w:vAlign w:val="center"/>
          </w:tcPr>
          <w:p>
            <w:pPr>
              <w:pStyle w:val="86"/>
            </w:pPr>
            <w:r>
              <w:rPr>
                <w:rFonts w:hint="eastAsia"/>
              </w:rPr>
              <w:t>GB/T 20285</w:t>
            </w:r>
          </w:p>
        </w:tc>
        <w:tc>
          <w:tcPr>
            <w:tcW w:w="1409" w:type="dxa"/>
            <w:shd w:val="clear" w:color="auto" w:fill="auto"/>
            <w:vAlign w:val="center"/>
          </w:tcPr>
          <w:p>
            <w:pPr>
              <w:pStyle w:val="86"/>
              <w:ind w:firstLine="0" w:firstLineChars="0"/>
              <w:rPr>
                <w:rFonts w:ascii="宋体" w:hAnsi="Times New Roman" w:eastAsia="宋体" w:cs="Times New Roman"/>
                <w:sz w:val="18"/>
                <w:lang w:val="en-US" w:eastAsia="zh-CN" w:bidi="ar-SA"/>
              </w:rPr>
            </w:pPr>
            <w:r>
              <w:rPr>
                <w:rFonts w:hint="eastAsia"/>
              </w:rPr>
              <w:t>ZA</w:t>
            </w:r>
            <w:r>
              <w:rPr>
                <w:rFonts w:hint="eastAsia"/>
                <w:vertAlign w:val="subscript"/>
              </w:rPr>
              <w:t>2</w:t>
            </w:r>
          </w:p>
        </w:tc>
        <w:tc>
          <w:tcPr>
            <w:tcW w:w="1241" w:type="dxa"/>
            <w:shd w:val="clear" w:color="auto" w:fill="auto"/>
            <w:vAlign w:val="center"/>
          </w:tcPr>
          <w:p>
            <w:pPr>
              <w:pStyle w:val="86"/>
            </w:pPr>
            <w:r>
              <w:rPr>
                <w:rFonts w:hint="eastAsia"/>
              </w:rPr>
              <w:t>ZA</w:t>
            </w:r>
            <w:r>
              <w:rPr>
                <w:rFonts w:hint="eastAsia"/>
                <w:vertAlign w:val="subscript"/>
              </w:rPr>
              <w:t>3</w:t>
            </w:r>
          </w:p>
        </w:tc>
        <w:tc>
          <w:tcPr>
            <w:tcW w:w="1329" w:type="dxa"/>
            <w:shd w:val="clear" w:color="auto" w:fill="auto"/>
            <w:vAlign w:val="center"/>
          </w:tcPr>
          <w:p>
            <w:pPr>
              <w:pStyle w:val="86"/>
              <w:ind w:firstLine="0" w:firstLineChars="0"/>
              <w:rPr>
                <w:rFonts w:hint="eastAsia" w:ascii="宋体" w:hAnsi="Times New Roman" w:eastAsia="宋体" w:cs="Times New Roman"/>
                <w:sz w:val="18"/>
                <w:lang w:val="en-US" w:eastAsia="zh-CN" w:bidi="ar-SA"/>
              </w:rPr>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3" w:hRule="atLeast"/>
          <w:jc w:val="center"/>
        </w:trPr>
        <w:tc>
          <w:tcPr>
            <w:tcW w:w="570" w:type="dxa"/>
            <w:shd w:val="clear" w:color="auto" w:fill="auto"/>
            <w:vAlign w:val="center"/>
          </w:tcPr>
          <w:p>
            <w:pPr>
              <w:pStyle w:val="86"/>
              <w:rPr>
                <w:rFonts w:hint="default" w:eastAsia="宋体"/>
                <w:lang w:val="en-US" w:eastAsia="zh-CN"/>
              </w:rPr>
            </w:pPr>
            <w:r>
              <w:rPr>
                <w:rFonts w:hint="eastAsia"/>
                <w:lang w:val="en-US" w:eastAsia="zh-CN"/>
              </w:rPr>
              <w:t>10</w:t>
            </w:r>
          </w:p>
        </w:tc>
        <w:tc>
          <w:tcPr>
            <w:tcW w:w="841" w:type="dxa"/>
            <w:vMerge w:val="continue"/>
            <w:tcBorders>
              <w:bottom w:val="single" w:color="auto" w:sz="8" w:space="0"/>
            </w:tcBorders>
            <w:shd w:val="clear" w:color="auto" w:fill="auto"/>
            <w:vAlign w:val="center"/>
          </w:tcPr>
          <w:p>
            <w:pPr>
              <w:pStyle w:val="86"/>
            </w:pPr>
          </w:p>
        </w:tc>
        <w:tc>
          <w:tcPr>
            <w:tcW w:w="1683" w:type="dxa"/>
            <w:shd w:val="clear" w:color="auto" w:fill="auto"/>
            <w:vAlign w:val="center"/>
          </w:tcPr>
          <w:p>
            <w:pPr>
              <w:pStyle w:val="86"/>
              <w:rPr>
                <w:vertAlign w:val="superscript"/>
              </w:rPr>
            </w:pPr>
            <w:r>
              <w:rPr>
                <w:rFonts w:hint="eastAsia"/>
              </w:rPr>
              <w:t>导体电阻偏差率(10mm</w:t>
            </w:r>
            <w:r>
              <w:rPr>
                <w:rFonts w:hint="eastAsia"/>
                <w:vertAlign w:val="superscript"/>
              </w:rPr>
              <w:t>2</w:t>
            </w:r>
            <w:r>
              <w:rPr>
                <w:rFonts w:hint="eastAsia"/>
              </w:rPr>
              <w:t>以上)</w:t>
            </w:r>
          </w:p>
        </w:tc>
        <w:tc>
          <w:tcPr>
            <w:tcW w:w="2204" w:type="dxa"/>
            <w:shd w:val="clear" w:color="auto" w:fill="auto"/>
            <w:vAlign w:val="center"/>
          </w:tcPr>
          <w:p>
            <w:pPr>
              <w:pStyle w:val="86"/>
              <w:rPr>
                <w:rFonts w:hint="eastAsia"/>
              </w:rPr>
            </w:pPr>
            <w:r>
              <w:rPr>
                <w:rFonts w:hint="eastAsia"/>
              </w:rPr>
              <w:t>GB/T 3956</w:t>
            </w:r>
          </w:p>
          <w:p>
            <w:pPr>
              <w:pStyle w:val="86"/>
            </w:pPr>
            <w:r>
              <w:rPr>
                <w:rFonts w:hint="eastAsia"/>
              </w:rPr>
              <w:t>GB/T 3048.4</w:t>
            </w:r>
          </w:p>
          <w:p>
            <w:pPr>
              <w:pStyle w:val="86"/>
            </w:pPr>
            <w:r>
              <w:rPr>
                <w:rFonts w:hint="eastAsia"/>
              </w:rPr>
              <w:t>附录B</w:t>
            </w:r>
          </w:p>
        </w:tc>
        <w:tc>
          <w:tcPr>
            <w:tcW w:w="1409" w:type="dxa"/>
            <w:shd w:val="clear" w:color="auto" w:fill="auto"/>
            <w:vAlign w:val="center"/>
          </w:tcPr>
          <w:p>
            <w:pPr>
              <w:pStyle w:val="86"/>
              <w:ind w:right="149" w:rightChars="71" w:firstLine="0" w:firstLineChars="0"/>
              <w:rPr>
                <w:rFonts w:ascii="宋体" w:hAnsi="Times New Roman" w:eastAsia="宋体" w:cs="Times New Roman"/>
                <w:sz w:val="18"/>
                <w:lang w:val="en-US" w:eastAsia="zh-CN" w:bidi="ar-SA"/>
              </w:rPr>
            </w:pPr>
            <w:r>
              <w:rPr>
                <w:rFonts w:hint="eastAsia"/>
              </w:rPr>
              <w:t>F</w:t>
            </w:r>
            <w:r>
              <w:rPr>
                <w:rFonts w:hint="eastAsia"/>
                <w:vertAlign w:val="subscript"/>
              </w:rPr>
              <w:t>r</w:t>
            </w:r>
            <w:r>
              <w:rPr>
                <w:rFonts w:hint="eastAsia"/>
              </w:rPr>
              <w:t>≤1%</w:t>
            </w:r>
          </w:p>
        </w:tc>
        <w:tc>
          <w:tcPr>
            <w:tcW w:w="1241" w:type="dxa"/>
            <w:shd w:val="clear" w:color="auto" w:fill="auto"/>
            <w:vAlign w:val="center"/>
          </w:tcPr>
          <w:p>
            <w:pPr>
              <w:pStyle w:val="86"/>
              <w:ind w:right="84" w:rightChars="40"/>
            </w:pPr>
            <w:r>
              <w:t>F</w:t>
            </w:r>
            <w:r>
              <w:rPr>
                <w:vertAlign w:val="subscript"/>
              </w:rPr>
              <w:t>r</w:t>
            </w:r>
            <w:r>
              <w:rPr>
                <w:rFonts w:hint="eastAsia"/>
              </w:rPr>
              <w:t>≤2%</w:t>
            </w:r>
          </w:p>
        </w:tc>
        <w:tc>
          <w:tcPr>
            <w:tcW w:w="1329" w:type="dxa"/>
            <w:shd w:val="clear" w:color="auto" w:fill="auto"/>
            <w:vAlign w:val="center"/>
          </w:tcPr>
          <w:p>
            <w:pPr>
              <w:pStyle w:val="86"/>
              <w:ind w:firstLine="0" w:firstLineChars="0"/>
              <w:rPr>
                <w:rFonts w:hint="eastAsia" w:ascii="宋体" w:hAnsi="Times New Roman" w:eastAsia="宋体" w:cs="Times New Roman"/>
                <w:sz w:val="18"/>
                <w:lang w:val="en-US" w:eastAsia="zh-CN" w:bidi="ar-SA"/>
              </w:rPr>
            </w:pPr>
            <w:r>
              <w:rPr>
                <w:rFonts w:hint="eastAsia"/>
              </w:rPr>
              <w:t>—</w:t>
            </w:r>
          </w:p>
        </w:tc>
      </w:tr>
    </w:tbl>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p>
    <w:p>
      <w:pPr>
        <w:pStyle w:val="41"/>
        <w:numPr>
          <w:ilvl w:val="0"/>
          <w:numId w:val="0"/>
        </w:numPr>
        <w:spacing w:before="312" w:after="312"/>
        <w:rPr>
          <w:rFonts w:hint="eastAsia"/>
        </w:rPr>
      </w:pPr>
      <w:bookmarkStart w:id="57" w:name="_Toc35353330"/>
      <w:bookmarkStart w:id="58" w:name="_Toc324165077"/>
      <w:bookmarkStart w:id="59" w:name="_Toc323891329"/>
      <w:bookmarkStart w:id="60" w:name="_Toc323891250"/>
      <w:bookmarkStart w:id="61" w:name="_Toc353278168"/>
      <w:bookmarkStart w:id="62" w:name="_Toc324165027"/>
      <w:r>
        <w:rPr>
          <w:rFonts w:hint="eastAsia"/>
        </w:rPr>
        <w:t>5</w:t>
      </w:r>
      <w:r>
        <w:t xml:space="preserve"> </w:t>
      </w:r>
      <w:r>
        <w:rPr>
          <w:rFonts w:hint="eastAsia"/>
        </w:rPr>
        <w:t>等级划分</w:t>
      </w:r>
      <w:bookmarkEnd w:id="57"/>
    </w:p>
    <w:p>
      <w:pPr>
        <w:pStyle w:val="65"/>
        <w:numPr>
          <w:ilvl w:val="0"/>
          <w:numId w:val="2"/>
        </w:numPr>
        <w:spacing w:before="156" w:after="156" w:line="300" w:lineRule="auto"/>
        <w:ind w:firstLine="420"/>
        <w:jc w:val="left"/>
        <w:rPr>
          <w:rFonts w:ascii="Times New Roman"/>
          <w:color w:val="000000" w:themeColor="text1"/>
          <w:highlight w:val="yellow"/>
          <w14:textFill>
            <w14:solidFill>
              <w14:schemeClr w14:val="tx1"/>
            </w14:solidFill>
          </w14:textFill>
        </w:rPr>
      </w:pPr>
      <w:r>
        <w:rPr>
          <w:rFonts w:hint="eastAsia" w:ascii="Times New Roman" w:hAnsi="Times New Roman"/>
          <w:color w:val="000000" w:themeColor="text1"/>
          <w14:textFill>
            <w14:solidFill>
              <w14:schemeClr w14:val="tx1"/>
            </w14:solidFill>
          </w14:textFill>
        </w:rPr>
        <w:t>评价结果划分为一级、二级和三级，各等级所对应的划分依据见表4。达到三级要求及以上的企业标准并按照有关要求进行自我声明公开后均可进入建筑外窗企业标准排行榜。达到一级要求的企业标准，且按照有关要求进行自我声明公开后，其标准和符合标准的产品或服务可以直接进入建筑外窗企业标准“领跑者”候选名单。</w:t>
      </w:r>
    </w:p>
    <w:bookmarkEnd w:id="58"/>
    <w:bookmarkEnd w:id="59"/>
    <w:bookmarkEnd w:id="60"/>
    <w:bookmarkEnd w:id="61"/>
    <w:bookmarkEnd w:id="62"/>
    <w:p>
      <w:pPr>
        <w:pStyle w:val="33"/>
        <w:numPr>
          <w:ilvl w:val="0"/>
          <w:numId w:val="2"/>
        </w:numPr>
        <w:spacing w:before="156" w:beforeLines="50" w:after="156" w:afterLines="50"/>
        <w:ind w:firstLineChars="0"/>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表</w:t>
      </w:r>
      <w:r>
        <w:rPr>
          <w:rFonts w:hint="eastAsia" w:ascii="黑体" w:eastAsia="黑体"/>
          <w:color w:val="000000" w:themeColor="text1"/>
          <w:lang w:val="en-US" w:eastAsia="zh-CN"/>
          <w14:textFill>
            <w14:solidFill>
              <w14:schemeClr w14:val="tx1"/>
            </w14:solidFill>
          </w14:textFill>
        </w:rPr>
        <w:t>3</w:t>
      </w:r>
      <w:r>
        <w:rPr>
          <w:rFonts w:hint="eastAsia" w:ascii="黑体" w:eastAsia="黑体"/>
          <w:color w:val="000000" w:themeColor="text1"/>
          <w14:textFill>
            <w14:solidFill>
              <w14:schemeClr w14:val="tx1"/>
            </w14:solidFill>
          </w14:textFill>
        </w:rPr>
        <w:t xml:space="preserve"> </w:t>
      </w:r>
      <w:r>
        <w:rPr>
          <w:rFonts w:hint="eastAsia" w:ascii="Times New Roman" w:eastAsia="黑体"/>
          <w:szCs w:val="21"/>
        </w:rPr>
        <w:t>指标评价要求及</w:t>
      </w:r>
      <w:r>
        <w:rPr>
          <w:rFonts w:ascii="Times New Roman" w:eastAsia="黑体"/>
          <w:szCs w:val="21"/>
        </w:rPr>
        <w:t>等级划分</w:t>
      </w:r>
    </w:p>
    <w:tbl>
      <w:tblPr>
        <w:tblStyle w:val="23"/>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1297"/>
        <w:gridCol w:w="1544"/>
        <w:gridCol w:w="2015"/>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886"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评价等级</w:t>
            </w:r>
          </w:p>
        </w:tc>
        <w:tc>
          <w:tcPr>
            <w:tcW w:w="7593" w:type="dxa"/>
            <w:gridSpan w:val="4"/>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886"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一</w:t>
            </w:r>
            <w:r>
              <w:rPr>
                <w:rFonts w:asciiTheme="minorEastAsia" w:hAnsiTheme="minorEastAsia" w:cstheme="majorEastAsia"/>
                <w:bCs/>
                <w:color w:val="000000" w:themeColor="text1"/>
                <w:szCs w:val="21"/>
                <w14:textFill>
                  <w14:solidFill>
                    <w14:schemeClr w14:val="tx1"/>
                  </w14:solidFill>
                </w14:textFill>
              </w:rPr>
              <w:t>级</w:t>
            </w:r>
            <w:r>
              <w:rPr>
                <w:rFonts w:hint="eastAsia" w:asciiTheme="minorEastAsia" w:hAnsiTheme="minorEastAsia" w:cstheme="majorEastAsia"/>
                <w:bCs/>
                <w:color w:val="000000" w:themeColor="text1"/>
                <w:szCs w:val="21"/>
                <w14:textFill>
                  <w14:solidFill>
                    <w14:schemeClr w14:val="tx1"/>
                  </w14:solidFill>
                </w14:textFill>
              </w:rPr>
              <w:t>应同时满足</w:t>
            </w:r>
          </w:p>
        </w:tc>
        <w:tc>
          <w:tcPr>
            <w:tcW w:w="1496"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799"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377"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核心指标先进水平要求</w:t>
            </w:r>
          </w:p>
        </w:tc>
        <w:tc>
          <w:tcPr>
            <w:tcW w:w="1921" w:type="dxa"/>
            <w:vAlign w:val="center"/>
          </w:tcPr>
          <w:p>
            <w:pPr>
              <w:pStyle w:val="33"/>
              <w:spacing w:before="156" w:after="156"/>
              <w:ind w:firstLine="0" w:firstLineChars="0"/>
              <w:jc w:val="center"/>
              <w:rPr>
                <w:rFonts w:hint="eastAsia"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创新性指标至少有1项达到先进水平要求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886"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二级应同时满足</w:t>
            </w:r>
          </w:p>
        </w:tc>
        <w:tc>
          <w:tcPr>
            <w:tcW w:w="1496"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799"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377"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核心指标一般水平要求</w:t>
            </w:r>
          </w:p>
        </w:tc>
        <w:tc>
          <w:tcPr>
            <w:tcW w:w="1921" w:type="dxa"/>
            <w:vAlign w:val="center"/>
          </w:tcPr>
          <w:p>
            <w:pPr>
              <w:pStyle w:val="33"/>
              <w:spacing w:before="156" w:after="156"/>
              <w:ind w:firstLine="0" w:firstLineChars="0"/>
              <w:jc w:val="center"/>
              <w:rPr>
                <w:rFonts w:hint="eastAsia"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创新性指标至少有1项达到平均水平要求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886"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三级应同时满足</w:t>
            </w:r>
          </w:p>
        </w:tc>
        <w:tc>
          <w:tcPr>
            <w:tcW w:w="1496" w:type="dxa"/>
            <w:vAlign w:val="center"/>
          </w:tcPr>
          <w:p>
            <w:pPr>
              <w:pStyle w:val="33"/>
              <w:tabs>
                <w:tab w:val="left" w:pos="360"/>
              </w:tabs>
              <w:overflowPunct w:val="0"/>
              <w:spacing w:before="156" w:beforeLines="50" w:after="156" w:afterLines="50"/>
              <w:ind w:firstLine="0" w:firstLineChars="0"/>
              <w:jc w:val="center"/>
              <w:textAlignment w:val="baseline"/>
              <w:outlineLvl w:val="4"/>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799" w:type="dxa"/>
            <w:vAlign w:val="center"/>
          </w:tcPr>
          <w:p>
            <w:pPr>
              <w:pStyle w:val="33"/>
              <w:tabs>
                <w:tab w:val="left" w:pos="360"/>
              </w:tabs>
              <w:wordWrap w:val="0"/>
              <w:overflowPunct w:val="0"/>
              <w:spacing w:before="156" w:beforeLines="50" w:after="156" w:afterLines="50"/>
              <w:ind w:firstLine="0" w:firstLineChars="0"/>
              <w:jc w:val="center"/>
              <w:textAlignment w:val="baseline"/>
              <w:outlineLvl w:val="4"/>
              <w:rPr>
                <w:rFonts w:asciiTheme="minorEastAsia" w:hAnsiTheme="minorEastAsia" w:cstheme="majorEastAsia"/>
                <w:bCs/>
                <w:color w:val="000000" w:themeColor="text1"/>
                <w:sz w:val="18"/>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377"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核心指标基准水平要求</w:t>
            </w:r>
          </w:p>
        </w:tc>
        <w:tc>
          <w:tcPr>
            <w:tcW w:w="1921" w:type="dxa"/>
            <w:vAlign w:val="center"/>
          </w:tcPr>
          <w:p>
            <w:pPr>
              <w:pStyle w:val="33"/>
              <w:spacing w:before="156" w:after="156"/>
              <w:ind w:firstLine="0" w:firstLineChars="0"/>
              <w:jc w:val="center"/>
              <w:rPr>
                <w:rFonts w:hint="eastAsia"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w:t>
            </w:r>
          </w:p>
        </w:tc>
      </w:tr>
      <w:bookmarkEnd w:id="47"/>
      <w:bookmarkEnd w:id="48"/>
      <w:bookmarkEnd w:id="49"/>
      <w:bookmarkEnd w:id="50"/>
      <w:bookmarkEnd w:id="51"/>
      <w:bookmarkEnd w:id="52"/>
      <w:bookmarkEnd w:id="54"/>
      <w:bookmarkEnd w:id="55"/>
      <w:bookmarkEnd w:id="56"/>
    </w:tbl>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1961515</wp:posOffset>
                </wp:positionH>
                <wp:positionV relativeFrom="paragraph">
                  <wp:posOffset>394970</wp:posOffset>
                </wp:positionV>
                <wp:extent cx="2272665" cy="0"/>
                <wp:effectExtent l="5080" t="5080" r="8255" b="13970"/>
                <wp:wrapNone/>
                <wp:docPr id="1" name="AutoShape 18"/>
                <wp:cNvGraphicFramePr/>
                <a:graphic xmlns:a="http://schemas.openxmlformats.org/drawingml/2006/main">
                  <a:graphicData uri="http://schemas.microsoft.com/office/word/2010/wordprocessingShape">
                    <wps:wsp>
                      <wps:cNvCnPr>
                        <a:cxnSpLocks noChangeShapeType="1"/>
                      </wps:cNvCnPr>
                      <wps:spPr bwMode="auto">
                        <a:xfrm>
                          <a:off x="0" y="0"/>
                          <a:ext cx="2272665"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54.45pt;margin-top:31.1pt;height:0pt;width:178.95pt;z-index:251664384;mso-width-relative:page;mso-height-relative:page;" filled="f" stroked="t" coordsize="21600,21600" o:gfxdata="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gwAdYAAAAJAQAADwAAAAAAAAABACAA&#10;AAAiAAAAZHJzL2Rvd25yZXYueG1sUEsBAhQAFAAAAAgAh07iQBDONonWAQAAswMAAA4AAAAAAAAA&#10;AQAgAAAAJQEAAGRycy9lMm9Eb2MueG1sUEsFBgAAAAAGAAYAWQEAAG0FAAAAAA==&#10;">
                <v:fill on="f" focussize="0,0"/>
                <v:stroke color="#000000" joinstyle="round"/>
                <v:imagedata o:title=""/>
                <o:lock v:ext="edit" aspectratio="f"/>
              </v:shape>
            </w:pict>
          </mc:Fallback>
        </mc:AlternateContent>
      </w: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pStyle w:val="88"/>
        <w:rPr>
          <w:vanish w:val="0"/>
        </w:rPr>
      </w:pPr>
      <w:bookmarkStart w:id="63" w:name="BookMark5"/>
    </w:p>
    <w:p>
      <w:pPr>
        <w:pStyle w:val="89"/>
        <w:rPr>
          <w:vanish w:val="0"/>
        </w:rPr>
      </w:pPr>
    </w:p>
    <w:p>
      <w:pPr>
        <w:pStyle w:val="90"/>
        <w:spacing w:before="60" w:after="120"/>
        <w:rPr>
          <w:rFonts w:hint="eastAsia"/>
        </w:rPr>
      </w:pPr>
      <w:r>
        <w:br w:type="textWrapping"/>
      </w:r>
      <w:bookmarkStart w:id="64" w:name="_Toc75595035"/>
      <w:bookmarkStart w:id="65" w:name="_Toc75432211"/>
      <w:bookmarkStart w:id="66" w:name="_Toc75595310"/>
      <w:bookmarkStart w:id="67" w:name="_Toc75595262"/>
      <w:r>
        <w:rPr>
          <w:rFonts w:hint="eastAsia"/>
        </w:rPr>
        <w:t>（规范性）</w:t>
      </w:r>
      <w:r>
        <w:br w:type="textWrapping"/>
      </w:r>
      <w:r>
        <w:rPr>
          <w:rFonts w:hint="eastAsia"/>
        </w:rPr>
        <w:t>中压电缆耐火试验</w:t>
      </w:r>
      <w:bookmarkEnd w:id="64"/>
      <w:bookmarkEnd w:id="65"/>
      <w:bookmarkEnd w:id="66"/>
      <w:bookmarkEnd w:id="67"/>
    </w:p>
    <w:p>
      <w:pPr>
        <w:pStyle w:val="83"/>
        <w:ind w:firstLine="420"/>
        <w:rPr>
          <w:rFonts w:hint="eastAsia"/>
        </w:rPr>
      </w:pPr>
    </w:p>
    <w:p>
      <w:pPr>
        <w:pStyle w:val="91"/>
        <w:spacing w:before="120" w:after="120"/>
      </w:pPr>
      <w:bookmarkStart w:id="68" w:name="_Toc75595263"/>
      <w:bookmarkStart w:id="69" w:name="_Toc75595311"/>
      <w:bookmarkStart w:id="70" w:name="_Toc75595036"/>
      <w:r>
        <w:rPr>
          <w:rFonts w:hint="eastAsia"/>
        </w:rPr>
        <w:t>概述</w:t>
      </w:r>
      <w:bookmarkEnd w:id="68"/>
      <w:bookmarkEnd w:id="69"/>
      <w:bookmarkEnd w:id="70"/>
    </w:p>
    <w:p>
      <w:pPr>
        <w:pStyle w:val="33"/>
        <w:ind w:firstLine="382" w:firstLineChars="182"/>
        <w:rPr>
          <w:color w:val="000000"/>
        </w:rPr>
      </w:pPr>
      <w:r>
        <w:rPr>
          <w:rFonts w:hint="eastAsia"/>
          <w:color w:val="000000"/>
        </w:rPr>
        <w:t>采用国家电线电缆质量监督检验中心技术规范TICW 8－2012《额定电压 6 kV（Um ＝ 7.2 kV）到 35 kV（Um ＝ 40.5 kV）挤包绝缘耐火电力电缆》</w:t>
      </w:r>
      <w:r>
        <w:rPr>
          <w:rFonts w:hint="eastAsia"/>
        </w:rPr>
        <w:t>电缆耐火试验附录 B 的试验要求</w:t>
      </w:r>
      <w:r>
        <w:rPr>
          <w:rFonts w:hint="eastAsia"/>
          <w:color w:val="000000"/>
        </w:rPr>
        <w:t>。</w:t>
      </w:r>
    </w:p>
    <w:p>
      <w:pPr>
        <w:pStyle w:val="91"/>
        <w:spacing w:before="120" w:after="120"/>
      </w:pPr>
      <w:bookmarkStart w:id="71" w:name="_Toc75595312"/>
      <w:bookmarkStart w:id="72" w:name="_Toc75595264"/>
      <w:r>
        <w:rPr>
          <w:rFonts w:hint="eastAsia"/>
        </w:rPr>
        <w:t>试验装置</w:t>
      </w:r>
      <w:bookmarkEnd w:id="71"/>
      <w:bookmarkEnd w:id="72"/>
    </w:p>
    <w:p>
      <w:pPr>
        <w:pStyle w:val="92"/>
        <w:spacing w:before="120" w:after="120"/>
      </w:pPr>
      <w:r>
        <w:rPr>
          <w:rFonts w:hint="eastAsia"/>
        </w:rPr>
        <w:t>A.2.1 试验环境</w:t>
      </w:r>
    </w:p>
    <w:p>
      <w:pPr>
        <w:pStyle w:val="33"/>
      </w:pPr>
      <w:r>
        <w:rPr>
          <w:rFonts w:hint="eastAsia"/>
        </w:rPr>
        <w:t>试验应在一个至少具有 20 m</w:t>
      </w:r>
      <w:r>
        <w:rPr>
          <w:rFonts w:hint="eastAsia"/>
          <w:vertAlign w:val="superscript"/>
        </w:rPr>
        <w:t>3</w:t>
      </w:r>
      <w:r>
        <w:rPr>
          <w:rFonts w:hint="eastAsia"/>
        </w:rPr>
        <w:t xml:space="preserve"> 的合适箱体里进行，该箱体应有去除燃烧产生的任何有害气体的设施，并有足够的通风来维持试验过程中的火焰，但不应使用强迫通风。</w:t>
      </w:r>
    </w:p>
    <w:p>
      <w:pPr>
        <w:pStyle w:val="33"/>
      </w:pPr>
      <w:r>
        <w:rPr>
          <w:rFonts w:hint="eastAsia"/>
        </w:rPr>
        <w:t>在每次试验开始时，箱体和试验装置应保持在 10 ℃ 至 40 ℃ 之间。</w:t>
      </w:r>
    </w:p>
    <w:p>
      <w:pPr>
        <w:pStyle w:val="33"/>
      </w:pPr>
      <w:r>
        <w:rPr>
          <w:rFonts w:hint="eastAsia"/>
        </w:rPr>
        <w:t>在验证和试验过程中，箱体内的通风和屏障条件应相同。</w:t>
      </w:r>
    </w:p>
    <w:p>
      <w:pPr>
        <w:pStyle w:val="33"/>
        <w:rPr>
          <w:rFonts w:hAnsi="Times New Roman" w:cs="Times New Roman"/>
        </w:rPr>
      </w:pPr>
      <w:r>
        <w:rPr>
          <w:rFonts w:hint="eastAsia" w:cs="Times New Roman"/>
        </w:rPr>
        <w:t>本部分的试验可能使用危险电压和温度，应采用适当的防护措施，以防止可能产生的冲击、燃烧、火灾和爆炸等危险，并防止可能产生的任何有害气体。</w:t>
      </w:r>
    </w:p>
    <w:p>
      <w:pPr>
        <w:pStyle w:val="92"/>
        <w:spacing w:before="120" w:after="120"/>
      </w:pPr>
      <w:r>
        <w:rPr>
          <w:rFonts w:hint="eastAsia"/>
        </w:rPr>
        <w:t>A.2.2 火源</w:t>
      </w:r>
    </w:p>
    <w:p>
      <w:pPr>
        <w:pStyle w:val="94"/>
        <w:spacing w:beforeLines="0" w:afterLines="0"/>
        <w:ind w:firstLine="400" w:firstLineChars="200"/>
        <w:rPr>
          <w:rFonts w:ascii="宋体" w:hAnsi="宋体" w:eastAsia="宋体"/>
        </w:rPr>
      </w:pPr>
      <w:r>
        <w:rPr>
          <w:rFonts w:hint="eastAsia"/>
        </w:rPr>
        <w:t xml:space="preserve">A.2.2.1 </w:t>
      </w:r>
      <w:r>
        <w:rPr>
          <w:rFonts w:hint="eastAsia" w:ascii="宋体" w:hAnsi="宋体" w:eastAsia="宋体"/>
        </w:rPr>
        <w:t>火源应为带有文丘里混合器的喷嘴标称长度为 500 mm 的带型丙烷气体喷灯。推荐使用中部供气喷灯。喷嘴标称宽度应为 15 mm。喷嘴应有三排错开的标称直径为 1.32 mm、中心距为 3.2 mm 的钻孔。此外，允许在喷嘴的每一边有一排小孔作为引导孔来维持火焰的燃烧。</w:t>
      </w:r>
    </w:p>
    <w:p>
      <w:pPr>
        <w:pStyle w:val="94"/>
        <w:spacing w:beforeLines="0" w:afterLines="0"/>
        <w:ind w:firstLine="400" w:firstLineChars="200"/>
        <w:rPr>
          <w:rFonts w:eastAsia="宋体"/>
        </w:rPr>
      </w:pPr>
      <w:r>
        <w:rPr>
          <w:rFonts w:hint="eastAsia"/>
        </w:rPr>
        <w:t xml:space="preserve">A.2.2.2  </w:t>
      </w:r>
      <w:r>
        <w:rPr>
          <w:rFonts w:hint="eastAsia" w:ascii="宋体" w:hAnsi="宋体" w:eastAsia="宋体"/>
        </w:rPr>
        <w:t>应使用质量流量计，因其能精确控制燃气和空气流入喷灯的速率。</w:t>
      </w:r>
    </w:p>
    <w:p>
      <w:pPr>
        <w:pStyle w:val="33"/>
      </w:pPr>
      <w:r>
        <w:rPr>
          <w:rFonts w:hint="eastAsia"/>
        </w:rPr>
        <w:t>对于本试验，空气的露点不应高于 0 ℃。</w:t>
      </w:r>
    </w:p>
    <w:p>
      <w:pPr>
        <w:pStyle w:val="33"/>
      </w:pPr>
      <w:r>
        <w:rPr>
          <w:rFonts w:hint="eastAsia"/>
        </w:rPr>
        <w:t>在 1 bar 和 20 ℃ 的基准条件下，本试验应使用以下流量：</w:t>
      </w:r>
    </w:p>
    <w:p>
      <w:pPr>
        <w:pStyle w:val="54"/>
        <w:numPr>
          <w:ilvl w:val="0"/>
          <w:numId w:val="10"/>
        </w:numPr>
        <w:ind w:left="907" w:hanging="487"/>
      </w:pPr>
      <w:r>
        <w:rPr>
          <w:rFonts w:hint="eastAsia"/>
        </w:rPr>
        <w:t xml:space="preserve">空气：（80 </w:t>
      </w:r>
      <w:r>
        <w:t>±</w:t>
      </w:r>
      <w:r>
        <w:rPr>
          <w:rFonts w:hint="eastAsia"/>
        </w:rPr>
        <w:t xml:space="preserve"> 5）L/min；</w:t>
      </w:r>
    </w:p>
    <w:p>
      <w:pPr>
        <w:pStyle w:val="54"/>
        <w:numPr>
          <w:ilvl w:val="0"/>
          <w:numId w:val="10"/>
        </w:numPr>
        <w:ind w:left="907" w:hanging="487"/>
      </w:pPr>
      <w:r>
        <w:rPr>
          <w:rFonts w:hint="eastAsia"/>
        </w:rPr>
        <w:t xml:space="preserve">丙烷：（5 </w:t>
      </w:r>
      <w:r>
        <w:t>±</w:t>
      </w:r>
      <w:r>
        <w:rPr>
          <w:rFonts w:hint="eastAsia"/>
        </w:rPr>
        <w:t xml:space="preserve"> 0.25）L/min。</w:t>
      </w:r>
    </w:p>
    <w:p>
      <w:pPr>
        <w:pStyle w:val="94"/>
        <w:spacing w:beforeLines="0" w:afterLines="0"/>
        <w:ind w:firstLine="400" w:firstLineChars="200"/>
        <w:rPr>
          <w:rFonts w:ascii="宋体" w:hAnsi="宋体" w:eastAsia="宋体"/>
        </w:rPr>
      </w:pPr>
      <w:r>
        <w:rPr>
          <w:rFonts w:hint="eastAsia"/>
        </w:rPr>
        <w:t xml:space="preserve">A.2.2.3  </w:t>
      </w:r>
      <w:r>
        <w:rPr>
          <w:rFonts w:hint="eastAsia" w:ascii="宋体" w:hAnsi="宋体" w:eastAsia="宋体"/>
        </w:rPr>
        <w:t>喷灯和控制系统应</w:t>
      </w:r>
      <w:r>
        <w:rPr>
          <w:rFonts w:hint="eastAsia" w:ascii="宋体" w:hAnsi="宋体" w:eastAsia="宋体"/>
          <w:kern w:val="0"/>
        </w:rPr>
        <w:t>按 GB/T 19216.11 附录 A 规定的程序进行验</w:t>
      </w:r>
      <w:r>
        <w:rPr>
          <w:rFonts w:hint="eastAsia" w:ascii="宋体" w:hAnsi="宋体" w:eastAsia="宋体"/>
        </w:rPr>
        <w:t>证。</w:t>
      </w:r>
    </w:p>
    <w:p>
      <w:pPr>
        <w:pStyle w:val="92"/>
        <w:spacing w:before="120" w:after="120"/>
      </w:pPr>
      <w:r>
        <w:rPr>
          <w:rFonts w:hint="eastAsia"/>
        </w:rPr>
        <w:t>A.2.3 试样支撑装置</w:t>
      </w:r>
    </w:p>
    <w:p>
      <w:pPr>
        <w:pStyle w:val="33"/>
      </w:pPr>
      <w:r>
        <w:rPr>
          <w:rFonts w:hint="eastAsia"/>
        </w:rPr>
        <w:t>电缆试样的护套或被保护的端部应用适当的支撑方法呈水平地托住。试样的一端应固定夹住以防移动，另一端则支撑着以允许试样由于热膨胀作纵向移动。电缆的中部应用两个相距大约</w:t>
      </w:r>
      <w:r>
        <w:rPr>
          <w:rFonts w:hint="eastAsia"/>
          <w:spacing w:val="-28"/>
        </w:rPr>
        <w:t xml:space="preserve"> </w:t>
      </w:r>
      <w:r>
        <w:rPr>
          <w:rFonts w:hint="eastAsia"/>
        </w:rPr>
        <w:t>500 mm</w:t>
      </w:r>
      <w:r>
        <w:rPr>
          <w:rFonts w:hint="eastAsia"/>
          <w:spacing w:val="-28"/>
        </w:rPr>
        <w:t xml:space="preserve"> </w:t>
      </w:r>
      <w:r>
        <w:rPr>
          <w:rFonts w:hint="eastAsia"/>
        </w:rPr>
        <w:t>的金属环支撑。金属环和支撑装置的其他金属部分应良好接地，金属环的内径大约为</w:t>
      </w:r>
      <w:r>
        <w:rPr>
          <w:rFonts w:hint="eastAsia"/>
          <w:spacing w:val="-28"/>
        </w:rPr>
        <w:t xml:space="preserve"> </w:t>
      </w:r>
      <w:r>
        <w:rPr>
          <w:rFonts w:hint="eastAsia"/>
        </w:rPr>
        <w:t>150 mm，并应用直径（10±2）mm</w:t>
      </w:r>
      <w:r>
        <w:rPr>
          <w:rFonts w:hint="eastAsia"/>
          <w:spacing w:val="-28"/>
        </w:rPr>
        <w:t xml:space="preserve"> </w:t>
      </w:r>
      <w:r>
        <w:rPr>
          <w:rFonts w:hint="eastAsia"/>
        </w:rPr>
        <w:t>的圆钢棒制造。</w:t>
      </w:r>
    </w:p>
    <w:p>
      <w:pPr>
        <w:pStyle w:val="92"/>
        <w:spacing w:before="120" w:after="120"/>
      </w:pPr>
      <w:r>
        <w:rPr>
          <w:rFonts w:hint="eastAsia"/>
        </w:rPr>
        <w:t>A.2.4 喷灯的位置</w:t>
      </w:r>
    </w:p>
    <w:p>
      <w:pPr>
        <w:pStyle w:val="33"/>
      </w:pPr>
      <w:r>
        <w:rPr>
          <w:rFonts w:hint="eastAsia"/>
        </w:rPr>
        <w:t>喷灯应放在试验箱体内，喷嘴距箱底至少</w:t>
      </w:r>
      <w:r>
        <w:rPr>
          <w:rFonts w:hint="eastAsia"/>
          <w:spacing w:val="-28"/>
        </w:rPr>
        <w:t xml:space="preserve"> </w:t>
      </w:r>
      <w:r>
        <w:rPr>
          <w:rFonts w:hint="eastAsia"/>
        </w:rPr>
        <w:t>200 mm，且距任一箱壁至少</w:t>
      </w:r>
      <w:r>
        <w:rPr>
          <w:rFonts w:hint="eastAsia"/>
          <w:spacing w:val="-28"/>
        </w:rPr>
        <w:t xml:space="preserve"> </w:t>
      </w:r>
      <w:r>
        <w:rPr>
          <w:rFonts w:hint="eastAsia"/>
        </w:rPr>
        <w:t>300 mm。</w:t>
      </w:r>
    </w:p>
    <w:p>
      <w:pPr>
        <w:pStyle w:val="33"/>
      </w:pPr>
      <w:r>
        <w:rPr>
          <w:rFonts w:hint="eastAsia"/>
        </w:rPr>
        <w:t>喷灯与试样的定位应如图</w:t>
      </w:r>
      <w:r>
        <w:rPr>
          <w:rFonts w:hint="eastAsia"/>
          <w:spacing w:val="-28"/>
        </w:rPr>
        <w:t xml:space="preserve"> A.</w:t>
      </w:r>
      <w:r>
        <w:rPr>
          <w:rFonts w:hint="eastAsia"/>
        </w:rPr>
        <w:t>1</w:t>
      </w:r>
      <w:r>
        <w:rPr>
          <w:rFonts w:hint="eastAsia"/>
          <w:spacing w:val="-28"/>
        </w:rPr>
        <w:t xml:space="preserve"> </w:t>
      </w:r>
      <w:r>
        <w:rPr>
          <w:rFonts w:hint="eastAsia"/>
        </w:rPr>
        <w:t>所示。</w:t>
      </w:r>
    </w:p>
    <w:p>
      <w:pPr>
        <w:pStyle w:val="33"/>
      </w:pPr>
      <w:r>
        <w:rPr>
          <w:rFonts w:hint="eastAsia"/>
        </w:rPr>
        <w:t>电缆在试验期间与喷灯的正确位置应按 GB/T 19216.11 附录 A 规定的验证步骤来确定。</w:t>
      </w:r>
    </w:p>
    <w:p>
      <w:pPr>
        <w:pStyle w:val="33"/>
        <w:ind w:firstLine="0" w:firstLineChars="0"/>
      </w:pPr>
      <w:r>
        <w:drawing>
          <wp:inline distT="0" distB="0" distL="0" distR="0">
            <wp:extent cx="5266690" cy="2874645"/>
            <wp:effectExtent l="0" t="0" r="3810" b="8255"/>
            <wp:docPr id="9" name="图片 9" descr="C:\Users\Liang\AppData\Local\Temp\ksohtml1347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Liang\AppData\Local\Temp\ksohtml13476\wps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66690" cy="2874645"/>
                    </a:xfrm>
                    <a:prstGeom prst="rect">
                      <a:avLst/>
                    </a:prstGeom>
                    <a:noFill/>
                    <a:ln>
                      <a:noFill/>
                    </a:ln>
                  </pic:spPr>
                </pic:pic>
              </a:graphicData>
            </a:graphic>
          </wp:inline>
        </w:drawing>
      </w:r>
      <w:r>
        <w:rPr>
          <w:rFonts w:hint="eastAsia"/>
        </w:rPr>
        <w:t xml:space="preserve"> </w:t>
      </w:r>
    </w:p>
    <w:p>
      <w:pPr>
        <w:pStyle w:val="33"/>
        <w:spacing w:line="360" w:lineRule="atLeast"/>
      </w:pPr>
      <w:r>
        <w:rPr>
          <w:rFonts w:hint="eastAsia"/>
        </w:rPr>
        <w:t xml:space="preserve"> </w:t>
      </w:r>
    </w:p>
    <w:p>
      <w:pPr>
        <w:pStyle w:val="33"/>
        <w:ind w:right="360" w:firstLine="0" w:firstLineChars="0"/>
        <w:jc w:val="right"/>
        <w:rPr>
          <w:rFonts w:ascii="Times New Roman" w:hAnsi="Times New Roman" w:cs="Times New Roman"/>
          <w:sz w:val="18"/>
          <w:szCs w:val="18"/>
        </w:rPr>
      </w:pPr>
      <w:r>
        <w:rPr>
          <w:rFonts w:hint="eastAsia"/>
          <w:sz w:val="18"/>
          <w:szCs w:val="18"/>
        </w:rPr>
        <w:t>尺寸单位：</w:t>
      </w:r>
      <w:r>
        <w:rPr>
          <w:rFonts w:hint="eastAsia" w:ascii="Times New Roman" w:hAnsi="Times New Roman" w:cs="Times New Roman"/>
          <w:sz w:val="18"/>
          <w:szCs w:val="18"/>
        </w:rPr>
        <w:t>mm</w:t>
      </w:r>
    </w:p>
    <w:p>
      <w:pPr>
        <w:pStyle w:val="33"/>
        <w:ind w:firstLine="0" w:firstLineChars="0"/>
        <w:jc w:val="right"/>
        <w:rPr>
          <w:rFonts w:ascii="Times New Roman" w:hAnsi="Times New Roman" w:cs="Times New Roman"/>
          <w:sz w:val="18"/>
          <w:szCs w:val="18"/>
        </w:rPr>
      </w:pPr>
      <w:r>
        <w:rPr>
          <w:rFonts w:hint="eastAsia"/>
          <w:sz w:val="18"/>
          <w:szCs w:val="18"/>
        </w:rPr>
        <w:t>（无公差尺寸，是近似值）</w:t>
      </w:r>
    </w:p>
    <w:p>
      <w:pPr>
        <w:pStyle w:val="33"/>
        <w:ind w:firstLine="360"/>
        <w:rPr>
          <w:sz w:val="18"/>
          <w:szCs w:val="18"/>
        </w:rPr>
      </w:pPr>
      <w:r>
        <w:rPr>
          <w:rFonts w:hint="eastAsia"/>
          <w:sz w:val="18"/>
          <w:szCs w:val="18"/>
        </w:rPr>
        <w:t>1——喷灯；</w:t>
      </w:r>
    </w:p>
    <w:p>
      <w:pPr>
        <w:pStyle w:val="33"/>
        <w:ind w:firstLine="360"/>
        <w:rPr>
          <w:sz w:val="18"/>
          <w:szCs w:val="18"/>
        </w:rPr>
      </w:pPr>
      <w:r>
        <w:rPr>
          <w:rFonts w:hint="eastAsia"/>
          <w:sz w:val="18"/>
          <w:szCs w:val="18"/>
        </w:rPr>
        <w:t>2——电缆试样；</w:t>
      </w:r>
    </w:p>
    <w:p>
      <w:pPr>
        <w:pStyle w:val="33"/>
        <w:ind w:firstLine="360"/>
        <w:rPr>
          <w:sz w:val="18"/>
          <w:szCs w:val="18"/>
        </w:rPr>
      </w:pPr>
      <w:r>
        <w:rPr>
          <w:rFonts w:hint="eastAsia"/>
          <w:sz w:val="18"/>
          <w:szCs w:val="18"/>
        </w:rPr>
        <w:t>3——预混合器；</w:t>
      </w:r>
    </w:p>
    <w:p>
      <w:pPr>
        <w:pStyle w:val="33"/>
        <w:ind w:firstLine="360"/>
        <w:rPr>
          <w:sz w:val="18"/>
          <w:szCs w:val="18"/>
        </w:rPr>
      </w:pPr>
      <w:r>
        <w:rPr>
          <w:rFonts w:hint="eastAsia"/>
          <w:sz w:val="18"/>
          <w:szCs w:val="18"/>
        </w:rPr>
        <w:t>4——空气进口；</w:t>
      </w:r>
    </w:p>
    <w:p>
      <w:pPr>
        <w:pStyle w:val="33"/>
        <w:ind w:firstLine="360"/>
        <w:rPr>
          <w:sz w:val="18"/>
          <w:szCs w:val="18"/>
        </w:rPr>
      </w:pPr>
      <w:r>
        <w:rPr>
          <w:rFonts w:hint="eastAsia"/>
          <w:sz w:val="18"/>
          <w:szCs w:val="18"/>
        </w:rPr>
        <w:t>5——丙烷燃气进口；</w:t>
      </w:r>
    </w:p>
    <w:p>
      <w:pPr>
        <w:pStyle w:val="33"/>
        <w:ind w:firstLine="360"/>
        <w:rPr>
          <w:sz w:val="18"/>
          <w:szCs w:val="18"/>
        </w:rPr>
      </w:pPr>
      <w:r>
        <w:rPr>
          <w:rFonts w:hint="eastAsia"/>
          <w:sz w:val="18"/>
          <w:szCs w:val="18"/>
        </w:rPr>
        <w:t>6——支撑环；</w:t>
      </w:r>
    </w:p>
    <w:p>
      <w:pPr>
        <w:pStyle w:val="33"/>
        <w:ind w:firstLine="360"/>
        <w:rPr>
          <w:sz w:val="18"/>
          <w:szCs w:val="18"/>
        </w:rPr>
      </w:pPr>
      <w:r>
        <w:rPr>
          <w:rFonts w:hint="eastAsia"/>
          <w:sz w:val="18"/>
          <w:szCs w:val="18"/>
        </w:rPr>
        <w:t>7——喷嘴。</w:t>
      </w:r>
    </w:p>
    <w:p>
      <w:pPr>
        <w:pStyle w:val="95"/>
        <w:numPr>
          <w:ilvl w:val="1"/>
          <w:numId w:val="11"/>
        </w:numPr>
        <w:spacing w:before="120" w:after="120"/>
        <w:ind w:left="0" w:firstLine="0"/>
      </w:pPr>
      <w:r>
        <w:rPr>
          <w:rFonts w:hint="eastAsia"/>
        </w:rPr>
        <w:t>试验喷灯和电缆试样的布置</w:t>
      </w:r>
    </w:p>
    <w:p>
      <w:pPr>
        <w:pStyle w:val="91"/>
        <w:spacing w:before="120" w:after="120"/>
      </w:pPr>
      <w:bookmarkStart w:id="73" w:name="_Toc75595313"/>
      <w:bookmarkStart w:id="74" w:name="_Toc75595265"/>
      <w:r>
        <w:rPr>
          <w:rFonts w:hint="eastAsia"/>
        </w:rPr>
        <w:t>试样制备</w:t>
      </w:r>
      <w:bookmarkEnd w:id="73"/>
      <w:bookmarkEnd w:id="74"/>
    </w:p>
    <w:p>
      <w:pPr>
        <w:pStyle w:val="33"/>
      </w:pPr>
      <w:r>
        <w:rPr>
          <w:rFonts w:hint="eastAsia"/>
        </w:rPr>
        <w:t>取长度不小于</w:t>
      </w:r>
      <w:r>
        <w:rPr>
          <w:rFonts w:hint="eastAsia"/>
          <w:spacing w:val="-28"/>
        </w:rPr>
        <w:t xml:space="preserve"> </w:t>
      </w:r>
      <w:r>
        <w:rPr>
          <w:rFonts w:hint="eastAsia"/>
        </w:rPr>
        <w:t>4500 mm</w:t>
      </w:r>
      <w:r>
        <w:rPr>
          <w:rFonts w:hint="eastAsia"/>
          <w:spacing w:val="-28"/>
        </w:rPr>
        <w:t xml:space="preserve"> </w:t>
      </w:r>
      <w:r>
        <w:rPr>
          <w:rFonts w:hint="eastAsia"/>
        </w:rPr>
        <w:t>的成品电缆为试样，并把两端的护层剥除。</w:t>
      </w:r>
    </w:p>
    <w:p>
      <w:pPr>
        <w:pStyle w:val="33"/>
        <w:rPr>
          <w:sz w:val="18"/>
          <w:szCs w:val="18"/>
        </w:rPr>
      </w:pPr>
      <w:r>
        <w:rPr>
          <w:rFonts w:hint="eastAsia"/>
        </w:rPr>
        <w:t>在电缆的每一端，应将电缆线芯的绝缘屏蔽（金属屏蔽和半导电屏蔽）剥除大于 100 mm，并适当地处理每根导体以便进行电气连接，且应分开露出的导体以确保施加试验电压时的安全电气间隙。</w:t>
      </w:r>
    </w:p>
    <w:p>
      <w:pPr>
        <w:pStyle w:val="91"/>
        <w:spacing w:before="120" w:after="120"/>
      </w:pPr>
      <w:bookmarkStart w:id="75" w:name="_Toc75595314"/>
      <w:bookmarkStart w:id="76" w:name="_Toc75595266"/>
      <w:r>
        <w:rPr>
          <w:rFonts w:hint="eastAsia"/>
        </w:rPr>
        <w:t>泄漏电流检测装置</w:t>
      </w:r>
      <w:bookmarkEnd w:id="75"/>
      <w:bookmarkEnd w:id="76"/>
    </w:p>
    <w:p>
      <w:pPr>
        <w:pStyle w:val="33"/>
        <w:rPr>
          <w:rFonts w:ascii="Times New Roman"/>
        </w:rPr>
      </w:pPr>
      <w:r>
        <w:rPr>
          <w:rFonts w:hint="eastAsia"/>
        </w:rPr>
        <w:t>试验变压器应包含有足够量程的泄漏电流检测装置，用以监视试验过程中电缆的泄漏电流。</w:t>
      </w:r>
    </w:p>
    <w:p>
      <w:pPr>
        <w:pStyle w:val="91"/>
        <w:spacing w:before="120" w:after="120"/>
      </w:pPr>
      <w:bookmarkStart w:id="77" w:name="_Toc75595315"/>
      <w:bookmarkStart w:id="78" w:name="_Toc75595267"/>
      <w:r>
        <w:rPr>
          <w:rFonts w:hint="eastAsia"/>
        </w:rPr>
        <w:t>试验变压器</w:t>
      </w:r>
      <w:bookmarkEnd w:id="77"/>
      <w:bookmarkEnd w:id="78"/>
    </w:p>
    <w:p>
      <w:pPr>
        <w:pStyle w:val="33"/>
      </w:pPr>
      <w:r>
        <w:rPr>
          <w:rFonts w:hint="eastAsia"/>
        </w:rPr>
        <w:t>在试验过程中，给试样施加工频电压的试验变压器，其电压波形、容许偏差及试验电压的测量均应满足 GB/T 3048.8－2007 标准第 4 条的要求。</w:t>
      </w:r>
    </w:p>
    <w:p>
      <w:pPr>
        <w:pStyle w:val="91"/>
        <w:spacing w:before="120" w:after="120"/>
      </w:pPr>
      <w:bookmarkStart w:id="79" w:name="_Toc75595268"/>
      <w:bookmarkStart w:id="80" w:name="_Toc75595316"/>
      <w:r>
        <w:rPr>
          <w:rFonts w:hint="eastAsia"/>
        </w:rPr>
        <w:t>试验步骤</w:t>
      </w:r>
      <w:bookmarkEnd w:id="79"/>
      <w:bookmarkEnd w:id="80"/>
    </w:p>
    <w:p>
      <w:pPr>
        <w:pStyle w:val="92"/>
        <w:spacing w:beforeLines="0" w:afterLines="0"/>
        <w:ind w:firstLine="420" w:firstLineChars="200"/>
        <w:rPr>
          <w:rFonts w:ascii="宋体" w:hAnsi="宋体" w:eastAsia="宋体"/>
          <w:kern w:val="0"/>
        </w:rPr>
      </w:pPr>
      <w:r>
        <w:rPr>
          <w:rFonts w:hint="eastAsia"/>
        </w:rPr>
        <w:t xml:space="preserve">A.6.1  </w:t>
      </w:r>
      <w:r>
        <w:rPr>
          <w:rFonts w:hint="eastAsia" w:ascii="宋体" w:hAnsi="宋体" w:eastAsia="宋体"/>
          <w:kern w:val="0"/>
        </w:rPr>
        <w:t>把试样安装在试样支架上并固定，相对试样调节喷灯到正确的位置，使符合 GB/T 19216.11 附录 A 验证步骤中确定的 x 值和 y 值。</w:t>
      </w:r>
    </w:p>
    <w:p>
      <w:pPr>
        <w:pStyle w:val="92"/>
        <w:spacing w:beforeLines="0" w:afterLines="0"/>
        <w:ind w:firstLine="420" w:firstLineChars="200"/>
        <w:rPr>
          <w:rFonts w:ascii="宋体" w:hAnsi="宋体" w:eastAsia="宋体"/>
          <w:kern w:val="0"/>
        </w:rPr>
      </w:pPr>
      <w:r>
        <w:rPr>
          <w:rFonts w:hint="eastAsia"/>
        </w:rPr>
        <w:t xml:space="preserve">A.6.2  </w:t>
      </w:r>
      <w:r>
        <w:rPr>
          <w:rFonts w:hint="eastAsia" w:ascii="宋体" w:hAnsi="宋体" w:eastAsia="宋体"/>
          <w:kern w:val="0"/>
        </w:rPr>
        <w:t>在靠近变压器的试样一端，每相导体应与变压器输出端连接，每根绝缘线芯的金属屏蔽与试验变压器接地端相连（见图 A.2）。</w:t>
      </w:r>
    </w:p>
    <w:p>
      <w:pPr>
        <w:pStyle w:val="92"/>
        <w:spacing w:beforeLines="0" w:afterLines="0"/>
        <w:ind w:firstLine="420" w:firstLineChars="200"/>
        <w:rPr>
          <w:rFonts w:hint="eastAsia" w:ascii="宋体" w:hAnsi="宋体" w:eastAsia="宋体"/>
          <w:kern w:val="0"/>
        </w:rPr>
      </w:pPr>
      <w:r>
        <w:rPr>
          <w:rFonts w:hint="eastAsia"/>
        </w:rPr>
        <w:t xml:space="preserve">A.6.3  </w:t>
      </w:r>
      <w:r>
        <w:rPr>
          <w:rFonts w:hint="eastAsia" w:ascii="宋体" w:hAnsi="宋体" w:eastAsia="宋体"/>
          <w:kern w:val="0"/>
        </w:rPr>
        <w:t>在远离变压器的试样另一端所有导体全部悬空。</w:t>
      </w:r>
    </w:p>
    <w:p>
      <w:pPr>
        <w:pStyle w:val="33"/>
        <w:rPr>
          <w:rFonts w:hint="eastAsia" w:ascii="宋体" w:hAnsi="宋体" w:eastAsia="宋体"/>
          <w:kern w:val="0"/>
        </w:rPr>
      </w:pPr>
    </w:p>
    <w:p>
      <w:pPr>
        <w:pStyle w:val="33"/>
        <w:rPr>
          <w:rFonts w:hint="eastAsia" w:ascii="宋体" w:hAnsi="宋体" w:eastAsia="宋体"/>
          <w:kern w:val="0"/>
        </w:rPr>
      </w:pPr>
      <w:r>
        <w:drawing>
          <wp:inline distT="0" distB="0" distL="0" distR="0">
            <wp:extent cx="4479925" cy="1889760"/>
            <wp:effectExtent l="0" t="0" r="3175" b="2540"/>
            <wp:docPr id="8" name="图片 8" descr="C:\Users\Liang\AppData\Local\Temp\ksohtml13476\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Liang\AppData\Local\Temp\ksohtml13476\wps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479925" cy="1889760"/>
                    </a:xfrm>
                    <a:prstGeom prst="rect">
                      <a:avLst/>
                    </a:prstGeom>
                    <a:noFill/>
                    <a:ln>
                      <a:noFill/>
                    </a:ln>
                  </pic:spPr>
                </pic:pic>
              </a:graphicData>
            </a:graphic>
          </wp:inline>
        </w:drawing>
      </w:r>
    </w:p>
    <w:p>
      <w:pPr>
        <w:pStyle w:val="33"/>
        <w:rPr>
          <w:rFonts w:hint="eastAsia" w:ascii="宋体" w:hAnsi="宋体" w:eastAsia="宋体"/>
          <w:kern w:val="0"/>
        </w:rPr>
      </w:pPr>
    </w:p>
    <w:p>
      <w:pPr>
        <w:pStyle w:val="36"/>
        <w:numPr>
          <w:ilvl w:val="2"/>
          <w:numId w:val="0"/>
        </w:numPr>
        <w:spacing w:beforeLines="0" w:afterLines="0"/>
        <w:ind w:leftChars="135"/>
        <w:rPr>
          <w:rFonts w:ascii="宋体" w:hAnsi="宋体" w:eastAsia="宋体"/>
          <w:sz w:val="18"/>
          <w:szCs w:val="18"/>
        </w:rPr>
      </w:pPr>
      <w:r>
        <w:rPr>
          <w:rFonts w:hint="eastAsia" w:ascii="宋体" w:hAnsi="宋体" w:eastAsia="宋体"/>
          <w:sz w:val="18"/>
          <w:szCs w:val="18"/>
        </w:rPr>
        <w:t>1——变压器</w:t>
      </w:r>
    </w:p>
    <w:p>
      <w:pPr>
        <w:pStyle w:val="36"/>
        <w:numPr>
          <w:ilvl w:val="2"/>
          <w:numId w:val="0"/>
        </w:numPr>
        <w:spacing w:beforeLines="0" w:afterLines="0"/>
        <w:ind w:leftChars="135"/>
        <w:rPr>
          <w:rFonts w:ascii="宋体" w:hAnsi="宋体" w:eastAsia="宋体"/>
          <w:sz w:val="18"/>
          <w:szCs w:val="18"/>
        </w:rPr>
      </w:pPr>
      <w:r>
        <w:rPr>
          <w:rFonts w:hint="eastAsia" w:ascii="宋体" w:hAnsi="宋体" w:eastAsia="宋体"/>
          <w:sz w:val="18"/>
          <w:szCs w:val="18"/>
        </w:rPr>
        <w:t>2——电源保护断路器</w:t>
      </w:r>
    </w:p>
    <w:p>
      <w:pPr>
        <w:pStyle w:val="33"/>
        <w:rPr>
          <w:sz w:val="18"/>
          <w:szCs w:val="18"/>
        </w:rPr>
      </w:pPr>
      <w:r>
        <w:rPr>
          <w:rFonts w:hint="eastAsia"/>
          <w:sz w:val="18"/>
          <w:szCs w:val="18"/>
        </w:rPr>
        <w:t>3——连接到电缆导体</w:t>
      </w:r>
    </w:p>
    <w:p>
      <w:pPr>
        <w:pStyle w:val="36"/>
        <w:numPr>
          <w:ilvl w:val="2"/>
          <w:numId w:val="0"/>
        </w:numPr>
        <w:spacing w:beforeLines="0" w:afterLines="0"/>
        <w:ind w:leftChars="135"/>
        <w:rPr>
          <w:rFonts w:ascii="宋体" w:hAnsi="宋体" w:eastAsia="宋体"/>
          <w:sz w:val="18"/>
          <w:szCs w:val="18"/>
        </w:rPr>
      </w:pPr>
      <w:r>
        <w:rPr>
          <w:rFonts w:hint="eastAsia" w:ascii="宋体" w:hAnsi="宋体" w:eastAsia="宋体"/>
          <w:sz w:val="18"/>
          <w:szCs w:val="18"/>
        </w:rPr>
        <w:t>4——电缆绝缘</w:t>
      </w:r>
    </w:p>
    <w:p>
      <w:pPr>
        <w:pStyle w:val="33"/>
        <w:rPr>
          <w:sz w:val="18"/>
          <w:szCs w:val="18"/>
        </w:rPr>
      </w:pPr>
      <w:r>
        <w:rPr>
          <w:rFonts w:hint="eastAsia"/>
          <w:sz w:val="18"/>
          <w:szCs w:val="18"/>
        </w:rPr>
        <w:t>5——电缆绝缘屏蔽（金属屏蔽和半导体屏蔽）</w:t>
      </w:r>
    </w:p>
    <w:p>
      <w:pPr>
        <w:pStyle w:val="33"/>
        <w:rPr>
          <w:sz w:val="18"/>
          <w:szCs w:val="18"/>
        </w:rPr>
      </w:pPr>
      <w:r>
        <w:rPr>
          <w:rFonts w:hint="eastAsia"/>
          <w:sz w:val="18"/>
          <w:szCs w:val="18"/>
        </w:rPr>
        <w:t>6——支撑环</w:t>
      </w:r>
    </w:p>
    <w:p>
      <w:pPr>
        <w:pStyle w:val="36"/>
        <w:numPr>
          <w:ilvl w:val="2"/>
          <w:numId w:val="0"/>
        </w:numPr>
        <w:spacing w:beforeLines="0" w:afterLines="0"/>
        <w:ind w:leftChars="135"/>
        <w:rPr>
          <w:rFonts w:ascii="宋体" w:hAnsi="宋体" w:eastAsia="宋体"/>
          <w:sz w:val="18"/>
          <w:szCs w:val="18"/>
        </w:rPr>
      </w:pPr>
      <w:r>
        <w:rPr>
          <w:rFonts w:hint="eastAsia" w:ascii="宋体" w:hAnsi="宋体" w:eastAsia="宋体"/>
          <w:sz w:val="18"/>
          <w:szCs w:val="18"/>
        </w:rPr>
        <w:t>7——泄露电流检测装置</w:t>
      </w:r>
    </w:p>
    <w:p>
      <w:pPr>
        <w:pStyle w:val="95"/>
        <w:numPr>
          <w:ilvl w:val="1"/>
          <w:numId w:val="11"/>
        </w:numPr>
        <w:spacing w:before="120" w:after="120"/>
        <w:ind w:left="0" w:firstLine="0"/>
      </w:pPr>
      <w:r>
        <w:rPr>
          <w:rFonts w:hint="eastAsia"/>
        </w:rPr>
        <w:t>基本电路图</w:t>
      </w:r>
    </w:p>
    <w:p>
      <w:pPr>
        <w:pStyle w:val="33"/>
      </w:pPr>
      <w:r>
        <w:rPr>
          <w:rFonts w:hint="eastAsia"/>
        </w:rPr>
        <w:t xml:space="preserve"> </w:t>
      </w:r>
    </w:p>
    <w:p>
      <w:pPr>
        <w:pStyle w:val="92"/>
        <w:spacing w:beforeLines="0" w:afterLines="0"/>
        <w:ind w:firstLine="420" w:firstLineChars="200"/>
        <w:rPr>
          <w:rFonts w:ascii="宋体" w:hAnsi="宋体" w:eastAsia="宋体"/>
          <w:kern w:val="0"/>
        </w:rPr>
      </w:pPr>
      <w:r>
        <w:rPr>
          <w:rFonts w:hint="eastAsia"/>
        </w:rPr>
        <w:t xml:space="preserve">A.6.4  </w:t>
      </w:r>
      <w:r>
        <w:rPr>
          <w:rFonts w:hint="eastAsia" w:ascii="宋体" w:hAnsi="宋体" w:eastAsia="宋体"/>
          <w:kern w:val="0"/>
        </w:rPr>
        <w:t>点燃喷灯，把丙烷和空气流量调节到验证步骤中得到的数值。</w:t>
      </w:r>
    </w:p>
    <w:p>
      <w:pPr>
        <w:pStyle w:val="92"/>
        <w:spacing w:beforeLines="0" w:afterLines="0"/>
        <w:ind w:firstLine="420" w:firstLineChars="200"/>
        <w:rPr>
          <w:rFonts w:ascii="宋体" w:hAnsi="宋体" w:eastAsia="宋体"/>
          <w:kern w:val="0"/>
        </w:rPr>
      </w:pPr>
      <w:r>
        <w:rPr>
          <w:rFonts w:hint="eastAsia"/>
        </w:rPr>
        <w:t xml:space="preserve">A.6.5  </w:t>
      </w:r>
      <w:r>
        <w:rPr>
          <w:rFonts w:hint="eastAsia" w:ascii="宋体" w:hAnsi="宋体" w:eastAsia="宋体"/>
          <w:kern w:val="0"/>
        </w:rPr>
        <w:t xml:space="preserve">打开电源开关，把电压调到电缆的额定电压，即导体和屏蔽之间的试验电压应等于电缆额定电压 </w:t>
      </w:r>
      <w:r>
        <w:rPr>
          <w:rFonts w:ascii="Times New Roman" w:hAnsi="Times New Roman" w:eastAsia="宋体" w:cs="Times New Roman"/>
          <w:i/>
          <w:kern w:val="0"/>
        </w:rPr>
        <w:t>U</w:t>
      </w:r>
      <w:r>
        <w:rPr>
          <w:rFonts w:hint="eastAsia" w:ascii="宋体" w:hAnsi="宋体" w:eastAsia="宋体"/>
          <w:kern w:val="0"/>
          <w:vertAlign w:val="subscript"/>
        </w:rPr>
        <w:t>0</w:t>
      </w:r>
      <w:r>
        <w:rPr>
          <w:rFonts w:hint="eastAsia" w:ascii="宋体" w:hAnsi="宋体" w:eastAsia="宋体"/>
          <w:kern w:val="0"/>
        </w:rPr>
        <w:t xml:space="preserve"> 。</w:t>
      </w:r>
    </w:p>
    <w:p>
      <w:pPr>
        <w:pStyle w:val="92"/>
        <w:spacing w:beforeLines="0" w:afterLines="0"/>
        <w:ind w:firstLine="420" w:firstLineChars="200"/>
        <w:rPr>
          <w:rFonts w:ascii="宋体" w:hAnsi="宋体" w:eastAsia="宋体"/>
          <w:kern w:val="0"/>
        </w:rPr>
      </w:pPr>
      <w:r>
        <w:rPr>
          <w:rFonts w:hint="eastAsia"/>
        </w:rPr>
        <w:t xml:space="preserve">A.6.6  </w:t>
      </w:r>
      <w:r>
        <w:rPr>
          <w:rFonts w:hint="eastAsia" w:ascii="宋体" w:hAnsi="宋体" w:eastAsia="宋体"/>
          <w:kern w:val="0"/>
        </w:rPr>
        <w:t>试验应按 A.6.1 给定的供火时间持续进行，之后应熄灭火焰，但应对电缆试样继续供电 15 min。即总的试验时间应为供火时间加上 15 min 的冷却时间。</w:t>
      </w:r>
    </w:p>
    <w:p>
      <w:pPr>
        <w:pStyle w:val="91"/>
        <w:spacing w:before="120" w:after="120"/>
      </w:pPr>
      <w:bookmarkStart w:id="81" w:name="_Toc75595269"/>
      <w:bookmarkStart w:id="82" w:name="_Toc75595317"/>
      <w:r>
        <w:rPr>
          <w:rFonts w:hint="eastAsia"/>
        </w:rPr>
        <w:t>性能要求</w:t>
      </w:r>
      <w:bookmarkEnd w:id="81"/>
      <w:bookmarkEnd w:id="82"/>
    </w:p>
    <w:p>
      <w:pPr>
        <w:pStyle w:val="92"/>
        <w:spacing w:before="120" w:after="120"/>
      </w:pPr>
      <w:r>
        <w:rPr>
          <w:rFonts w:hint="eastAsia"/>
        </w:rPr>
        <w:t>A.7.1  供火时间</w:t>
      </w:r>
    </w:p>
    <w:p>
      <w:pPr>
        <w:pStyle w:val="33"/>
      </w:pPr>
      <w:r>
        <w:rPr>
          <w:rFonts w:hint="eastAsia"/>
        </w:rPr>
        <w:t>供火时间如果用户没有特殊要求，推荐为</w:t>
      </w:r>
      <w:r>
        <w:rPr>
          <w:rFonts w:hint="eastAsia"/>
          <w:spacing w:val="-28"/>
        </w:rPr>
        <w:t xml:space="preserve"> </w:t>
      </w:r>
      <w:r>
        <w:rPr>
          <w:rFonts w:hint="eastAsia"/>
        </w:rPr>
        <w:t>90 min。</w:t>
      </w:r>
    </w:p>
    <w:p>
      <w:pPr>
        <w:pStyle w:val="92"/>
        <w:spacing w:before="120" w:after="120"/>
      </w:pPr>
      <w:r>
        <w:rPr>
          <w:rFonts w:hint="eastAsia"/>
        </w:rPr>
        <w:t>A.7.2 合格判据</w:t>
      </w:r>
    </w:p>
    <w:p>
      <w:pPr>
        <w:pStyle w:val="33"/>
      </w:pPr>
      <w:r>
        <w:rPr>
          <w:rFonts w:hint="eastAsia"/>
        </w:rPr>
        <w:t>按照 A.5 规定的试验步骤，具有保持线路完整性的电缆，只要在试验过程中：</w:t>
      </w:r>
    </w:p>
    <w:p>
      <w:pPr>
        <w:pStyle w:val="54"/>
        <w:numPr>
          <w:ilvl w:val="0"/>
          <w:numId w:val="10"/>
        </w:numPr>
        <w:ind w:left="13" w:firstLine="412"/>
      </w:pPr>
      <w:r>
        <w:rPr>
          <w:rFonts w:hint="eastAsia"/>
        </w:rPr>
        <w:t xml:space="preserve">试样在整个试验持续时间内施加规定电缆额定电压 </w:t>
      </w:r>
      <w:r>
        <w:rPr>
          <w:rFonts w:ascii="Times New Roman" w:hAnsi="Times New Roman" w:cs="Times New Roman"/>
          <w:i/>
        </w:rPr>
        <w:t>U</w:t>
      </w:r>
      <w:r>
        <w:rPr>
          <w:rFonts w:hint="eastAsia"/>
          <w:vertAlign w:val="subscript"/>
        </w:rPr>
        <w:t>0</w:t>
      </w:r>
      <w:r>
        <w:rPr>
          <w:rFonts w:hint="eastAsia"/>
        </w:rPr>
        <w:t xml:space="preserve"> 不击穿（任何假击穿现象应予排除，例如试验终端表面闪络放电等，假击穿现象排除处理后，继续试验至规定时间）；</w:t>
      </w:r>
    </w:p>
    <w:p>
      <w:pPr>
        <w:pStyle w:val="54"/>
        <w:numPr>
          <w:ilvl w:val="0"/>
          <w:numId w:val="10"/>
        </w:numPr>
        <w:ind w:left="13" w:firstLine="412"/>
      </w:pPr>
      <w:r>
        <w:rPr>
          <w:rFonts w:hint="eastAsia"/>
        </w:rPr>
        <w:t xml:space="preserve">试验结束后 1 小时内，对试样的完整性进行检查，在保持试验原始状态的情况下，给试样施加 3.5 </w:t>
      </w:r>
      <w:r>
        <w:rPr>
          <w:rFonts w:ascii="Times New Roman" w:hAnsi="Times New Roman" w:cs="Times New Roman"/>
          <w:i/>
        </w:rPr>
        <w:t>U</w:t>
      </w:r>
      <w:r>
        <w:rPr>
          <w:rFonts w:hint="eastAsia"/>
          <w:vertAlign w:val="subscript"/>
        </w:rPr>
        <w:t>0</w:t>
      </w:r>
      <w:r>
        <w:rPr>
          <w:rFonts w:hint="eastAsia"/>
        </w:rPr>
        <w:t xml:space="preserve"> 的试验电压持续 15 min 不击穿（任何假击穿现象应予排除，例如试验终端表面闪络放电或内部放电等）。</w:t>
      </w:r>
    </w:p>
    <w:p>
      <w:pPr>
        <w:pStyle w:val="91"/>
        <w:spacing w:before="120" w:after="120"/>
      </w:pPr>
      <w:bookmarkStart w:id="83" w:name="_Toc75595318"/>
      <w:bookmarkStart w:id="84" w:name="_Toc75595270"/>
      <w:r>
        <w:rPr>
          <w:rFonts w:hint="eastAsia"/>
        </w:rPr>
        <w:t>重复试验的步骤</w:t>
      </w:r>
      <w:bookmarkEnd w:id="83"/>
      <w:bookmarkEnd w:id="84"/>
    </w:p>
    <w:p>
      <w:pPr>
        <w:pStyle w:val="33"/>
        <w:rPr>
          <w:rFonts w:hint="eastAsia"/>
        </w:rPr>
      </w:pPr>
      <w:r>
        <w:rPr>
          <w:rFonts w:hint="eastAsia"/>
        </w:rPr>
        <w:t>如果试验失败，根据有关标准的要求，应另取两根试样进行试验。如果两根试样都符合试验要求，则应认为试验合格。</w:t>
      </w:r>
    </w:p>
    <w:p>
      <w:pPr>
        <w:pStyle w:val="83"/>
        <w:ind w:firstLine="420"/>
        <w:sectPr>
          <w:pgSz w:w="11906" w:h="16838"/>
          <w:pgMar w:top="1440" w:right="1803" w:bottom="1440" w:left="1803" w:header="1418" w:footer="1134" w:gutter="284"/>
          <w:cols w:space="425" w:num="1"/>
          <w:formProt w:val="0"/>
          <w:docGrid w:linePitch="312" w:charSpace="0"/>
        </w:sectPr>
      </w:pPr>
    </w:p>
    <w:p>
      <w:pPr>
        <w:pStyle w:val="88"/>
        <w:rPr>
          <w:rFonts w:hint="eastAsia"/>
          <w:vanish w:val="0"/>
        </w:rPr>
      </w:pPr>
    </w:p>
    <w:p>
      <w:pPr>
        <w:pStyle w:val="89"/>
        <w:rPr>
          <w:rFonts w:hint="eastAsia"/>
          <w:vanish w:val="0"/>
        </w:rPr>
      </w:pPr>
    </w:p>
    <w:p>
      <w:pPr>
        <w:pStyle w:val="90"/>
        <w:spacing w:before="60" w:after="120"/>
        <w:rPr>
          <w:rFonts w:hint="eastAsia"/>
        </w:rPr>
      </w:pPr>
      <w:r>
        <w:br w:type="textWrapping"/>
      </w:r>
      <w:bookmarkStart w:id="85" w:name="_Toc75595319"/>
      <w:bookmarkStart w:id="86" w:name="_Toc75595271"/>
      <w:bookmarkStart w:id="87" w:name="_Toc75595037"/>
      <w:r>
        <w:rPr>
          <w:rFonts w:hint="eastAsia"/>
        </w:rPr>
        <w:t>（规范性）</w:t>
      </w:r>
      <w:r>
        <w:br w:type="textWrapping"/>
      </w:r>
      <w:r>
        <w:rPr>
          <w:rFonts w:hint="eastAsia"/>
        </w:rPr>
        <w:t>导体电阻的测量与偏差率的计算</w:t>
      </w:r>
      <w:bookmarkEnd w:id="85"/>
      <w:bookmarkEnd w:id="86"/>
      <w:bookmarkEnd w:id="87"/>
    </w:p>
    <w:p>
      <w:pPr>
        <w:pStyle w:val="83"/>
        <w:ind w:firstLine="420"/>
        <w:rPr>
          <w:rFonts w:hint="eastAsia"/>
        </w:rPr>
      </w:pPr>
    </w:p>
    <w:bookmarkEnd w:id="63"/>
    <w:p>
      <w:pPr>
        <w:pStyle w:val="91"/>
        <w:spacing w:before="120" w:after="120"/>
        <w:rPr>
          <w:rFonts w:hint="eastAsia"/>
        </w:rPr>
      </w:pPr>
      <w:bookmarkStart w:id="88" w:name="_Toc75595320"/>
      <w:bookmarkStart w:id="89" w:name="_Toc75595272"/>
      <w:bookmarkStart w:id="90" w:name="_Toc75595038"/>
      <w:bookmarkStart w:id="91" w:name="BookMark8"/>
      <w:r>
        <w:rPr>
          <w:rFonts w:hint="eastAsia"/>
        </w:rPr>
        <w:t>概述</w:t>
      </w:r>
      <w:bookmarkEnd w:id="88"/>
      <w:bookmarkEnd w:id="89"/>
      <w:bookmarkEnd w:id="90"/>
      <w:bookmarkStart w:id="92" w:name="_Toc75595273"/>
      <w:bookmarkStart w:id="93" w:name="_Toc75595039"/>
    </w:p>
    <w:p>
      <w:pPr>
        <w:pStyle w:val="91"/>
        <w:numPr>
          <w:ilvl w:val="0"/>
          <w:numId w:val="0"/>
        </w:numPr>
        <w:spacing w:before="120" w:after="120"/>
        <w:ind w:firstLine="420" w:firstLineChars="200"/>
        <w:rPr>
          <w:rFonts w:hint="eastAsia"/>
        </w:rPr>
      </w:pPr>
      <w:bookmarkStart w:id="94" w:name="_Toc75595321"/>
      <w:r>
        <w:rPr>
          <w:rFonts w:hint="eastAsia" w:ascii="宋体" w:eastAsia="宋体"/>
        </w:rPr>
        <w:t>导体截面为10mm</w:t>
      </w:r>
      <w:r>
        <w:rPr>
          <w:rFonts w:hint="eastAsia" w:ascii="宋体" w:eastAsia="宋体"/>
          <w:vertAlign w:val="superscript"/>
        </w:rPr>
        <w:t>2</w:t>
      </w:r>
      <w:r>
        <w:rPr>
          <w:rFonts w:hint="eastAsia" w:ascii="宋体" w:eastAsia="宋体"/>
        </w:rPr>
        <w:t>及以上电缆的导体电阻偏差率测量与计算方法。</w:t>
      </w:r>
      <w:bookmarkEnd w:id="92"/>
      <w:bookmarkEnd w:id="93"/>
      <w:bookmarkEnd w:id="94"/>
    </w:p>
    <w:p>
      <w:pPr>
        <w:pStyle w:val="91"/>
        <w:spacing w:before="120" w:after="120"/>
        <w:rPr>
          <w:rFonts w:hint="eastAsia"/>
        </w:rPr>
      </w:pPr>
      <w:bookmarkStart w:id="95" w:name="_Toc75595274"/>
      <w:bookmarkStart w:id="96" w:name="_Toc75595040"/>
      <w:bookmarkStart w:id="97" w:name="_Toc75595322"/>
      <w:r>
        <w:rPr>
          <w:rFonts w:hint="eastAsia"/>
        </w:rPr>
        <w:t>试样截取</w:t>
      </w:r>
      <w:bookmarkEnd w:id="95"/>
      <w:bookmarkEnd w:id="96"/>
      <w:bookmarkEnd w:id="97"/>
    </w:p>
    <w:p>
      <w:pPr>
        <w:pStyle w:val="84"/>
        <w:tabs>
          <w:tab w:val="clear" w:pos="851"/>
        </w:tabs>
        <w:rPr>
          <w:rFonts w:hint="eastAsia"/>
        </w:rPr>
      </w:pPr>
      <w:r>
        <w:rPr>
          <w:rFonts w:hint="eastAsia"/>
        </w:rPr>
        <w:t>单芯电缆：从被试电线电缆上随机（相距3m以上）切取长度不小于1 m的三组试样，或同规格型号的三段电缆切取长度不小于1 m的三组试样。</w:t>
      </w:r>
    </w:p>
    <w:p>
      <w:pPr>
        <w:pStyle w:val="84"/>
        <w:rPr>
          <w:rFonts w:hint="eastAsia"/>
        </w:rPr>
      </w:pPr>
      <w:r>
        <w:rPr>
          <w:rFonts w:hint="eastAsia"/>
        </w:rPr>
        <w:t>多芯电缆：从被试电线电缆相同截面的每芯切取长度不小于1 m的三组试样，同一电缆的等截面芯数少于3芯时应在电缆的不同位置补充取样。</w:t>
      </w:r>
    </w:p>
    <w:p>
      <w:pPr>
        <w:pStyle w:val="84"/>
        <w:numPr>
          <w:ilvl w:val="0"/>
          <w:numId w:val="0"/>
        </w:numPr>
        <w:ind w:left="142" w:firstLine="420" w:firstLineChars="200"/>
        <w:rPr>
          <w:rFonts w:hint="eastAsia"/>
        </w:rPr>
      </w:pPr>
      <w:r>
        <w:rPr>
          <w:rFonts w:hint="eastAsia"/>
        </w:rPr>
        <w:t>去除试样导体外表面绝缘,护套或其他覆盖物，也可以只去除试样两端与测量系统相连接部位的覆益物﹑露出导体。去除覆盖物时应小心进行,防止损伤导体。</w:t>
      </w:r>
    </w:p>
    <w:p>
      <w:pPr>
        <w:pStyle w:val="91"/>
        <w:spacing w:before="120" w:after="120"/>
        <w:rPr>
          <w:rFonts w:hint="eastAsia"/>
        </w:rPr>
      </w:pPr>
      <w:bookmarkStart w:id="98" w:name="_Toc75595323"/>
      <w:bookmarkStart w:id="99" w:name="_Toc75595275"/>
      <w:bookmarkStart w:id="100" w:name="_Toc75595041"/>
      <w:r>
        <w:rPr>
          <w:rFonts w:hint="eastAsia"/>
        </w:rPr>
        <w:t>导体电阻的测量</w:t>
      </w:r>
      <w:bookmarkEnd w:id="98"/>
      <w:bookmarkEnd w:id="99"/>
      <w:bookmarkEnd w:id="100"/>
    </w:p>
    <w:p>
      <w:pPr>
        <w:pStyle w:val="84"/>
        <w:numPr>
          <w:ilvl w:val="0"/>
          <w:numId w:val="0"/>
        </w:numPr>
        <w:ind w:firstLine="420" w:firstLineChars="200"/>
        <w:rPr>
          <w:rFonts w:hint="eastAsia"/>
        </w:rPr>
      </w:pPr>
      <w:r>
        <w:rPr>
          <w:rFonts w:hint="eastAsia"/>
        </w:rPr>
        <w:t>试验方法依据GB/T3048.4。</w:t>
      </w:r>
    </w:p>
    <w:p>
      <w:pPr>
        <w:pStyle w:val="91"/>
        <w:spacing w:before="120" w:after="120"/>
        <w:rPr>
          <w:rFonts w:hint="eastAsia"/>
        </w:rPr>
      </w:pPr>
      <w:bookmarkStart w:id="101" w:name="_Toc75595324"/>
      <w:bookmarkStart w:id="102" w:name="_Toc75595042"/>
      <w:bookmarkStart w:id="103" w:name="_Toc75595276"/>
      <w:r>
        <w:rPr>
          <w:rFonts w:hint="eastAsia"/>
        </w:rPr>
        <w:t>导体电阻偏差率的计算</w:t>
      </w:r>
      <w:bookmarkEnd w:id="101"/>
      <w:bookmarkEnd w:id="102"/>
      <w:bookmarkEnd w:id="103"/>
    </w:p>
    <w:p>
      <w:pPr>
        <w:pStyle w:val="84"/>
        <w:numPr>
          <w:ilvl w:val="0"/>
          <w:numId w:val="0"/>
        </w:numPr>
        <w:ind w:firstLine="420" w:firstLineChars="200"/>
      </w:pPr>
      <w:r>
        <w:rPr>
          <w:rFonts w:hint="eastAsia"/>
        </w:rPr>
        <w:t>每组试样不少于3份，测量出每个试样的导体电阻值R</w:t>
      </w:r>
      <w:r>
        <w:rPr>
          <w:rFonts w:hint="eastAsia"/>
          <w:vertAlign w:val="subscript"/>
        </w:rPr>
        <w:t>1</w:t>
      </w:r>
      <w:r>
        <w:rPr>
          <w:rFonts w:hint="eastAsia"/>
        </w:rPr>
        <w:t>、R</w:t>
      </w:r>
      <w:r>
        <w:rPr>
          <w:rFonts w:hint="eastAsia"/>
          <w:vertAlign w:val="subscript"/>
        </w:rPr>
        <w:t>3</w:t>
      </w:r>
      <w:r>
        <w:rPr>
          <w:rFonts w:hint="eastAsia"/>
        </w:rPr>
        <w:t>、R</w:t>
      </w:r>
      <w:r>
        <w:rPr>
          <w:rFonts w:hint="eastAsia"/>
          <w:vertAlign w:val="subscript"/>
        </w:rPr>
        <w:t>3</w:t>
      </w:r>
      <w:r>
        <w:rPr>
          <w:rFonts w:hint="eastAsia"/>
        </w:rPr>
        <w:t>…，计算出导体电阻平均值`R，比较选出导体电阻测量值的最大值R</w:t>
      </w:r>
      <w:r>
        <w:rPr>
          <w:rFonts w:hint="eastAsia"/>
          <w:vertAlign w:val="subscript"/>
        </w:rPr>
        <w:t>max</w:t>
      </w:r>
      <w:r>
        <w:rPr>
          <w:rFonts w:hint="eastAsia"/>
        </w:rPr>
        <w:t>、最小值R</w:t>
      </w:r>
      <w:r>
        <w:rPr>
          <w:rFonts w:hint="eastAsia"/>
          <w:vertAlign w:val="subscript"/>
        </w:rPr>
        <w:t>min</w:t>
      </w:r>
      <w:r>
        <w:rPr>
          <w:rFonts w:hint="eastAsia"/>
        </w:rPr>
        <w:t>，按照GB/T 3956确定20℃导体最大电阻值R</w:t>
      </w:r>
      <w:r>
        <w:rPr>
          <w:rFonts w:hint="eastAsia"/>
          <w:vertAlign w:val="subscript"/>
        </w:rPr>
        <w:t>20</w:t>
      </w:r>
      <w:r>
        <w:rPr>
          <w:rFonts w:hint="eastAsia"/>
        </w:rPr>
        <w:t>，按照下面的公式计算导体电阻偏差率：</w:t>
      </w:r>
      <w:r>
        <w:rPr>
          <w:rFonts w:hint="eastAsia"/>
        </w:rPr>
        <w:cr/>
      </w:r>
      <w:r>
        <w:rPr>
          <w:rFonts w:hint="eastAsia"/>
        </w:rPr>
        <w:t>F</w:t>
      </w:r>
      <w:r>
        <w:rPr>
          <w:rFonts w:hint="eastAsia"/>
          <w:vertAlign w:val="subscript"/>
        </w:rPr>
        <w:t>r</w:t>
      </w:r>
      <w:r>
        <w:rPr>
          <w:rFonts w:hint="eastAsia"/>
        </w:rPr>
        <w:t xml:space="preserve"> =（R</w:t>
      </w:r>
      <w:r>
        <w:rPr>
          <w:rFonts w:hint="eastAsia"/>
          <w:vertAlign w:val="subscript"/>
        </w:rPr>
        <w:t>max</w:t>
      </w:r>
      <w:r>
        <w:rPr>
          <w:rFonts w:hint="eastAsia"/>
        </w:rPr>
        <w:t>-R</w:t>
      </w:r>
      <w:r>
        <w:rPr>
          <w:rFonts w:hint="eastAsia"/>
          <w:vertAlign w:val="subscript"/>
        </w:rPr>
        <w:t>min</w:t>
      </w:r>
      <w:r>
        <w:rPr>
          <w:rFonts w:hint="eastAsia"/>
        </w:rPr>
        <w:t>）/`R×100%</w:t>
      </w:r>
      <w:r>
        <w:rPr>
          <w:rFonts w:hint="eastAsia"/>
        </w:rPr>
        <w:cr/>
      </w:r>
      <w:r>
        <w:rPr>
          <w:rFonts w:hint="eastAsia"/>
        </w:rPr>
        <w:t>F</w:t>
      </w:r>
      <w:r>
        <w:rPr>
          <w:rFonts w:hint="eastAsia"/>
          <w:vertAlign w:val="subscript"/>
        </w:rPr>
        <w:t>r</w:t>
      </w:r>
      <w:r>
        <w:rPr>
          <w:rFonts w:hint="eastAsia"/>
        </w:rPr>
        <w:t>: 导体电阻偏差率</w:t>
      </w:r>
    </w:p>
    <w:p>
      <w:pPr>
        <w:pStyle w:val="83"/>
        <w:ind w:firstLine="0" w:firstLineChars="0"/>
        <w:jc w:val="center"/>
      </w:pPr>
      <w:r>
        <w:drawing>
          <wp:inline distT="0" distB="0" distL="0" distR="0">
            <wp:extent cx="1485900" cy="317500"/>
            <wp:effectExtent l="0" t="0" r="0" b="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1"/>
                    <a:stretch>
                      <a:fillRect/>
                    </a:stretch>
                  </pic:blipFill>
                  <pic:spPr>
                    <a:xfrm>
                      <a:off x="0" y="0"/>
                      <a:ext cx="1485900" cy="317500"/>
                    </a:xfrm>
                    <a:prstGeom prst="rect">
                      <a:avLst/>
                    </a:prstGeom>
                  </pic:spPr>
                </pic:pic>
              </a:graphicData>
            </a:graphic>
          </wp:inline>
        </w:drawing>
      </w:r>
      <w:bookmarkEnd w:id="91"/>
    </w:p>
    <w:p>
      <w:pPr>
        <w:bidi w:val="0"/>
        <w:jc w:val="both"/>
        <w:rPr>
          <w:rFonts w:asciiTheme="minorHAnsi" w:hAnsiTheme="minorHAnsi" w:eastAsiaTheme="minorEastAsia" w:cstheme="minorBidi"/>
          <w:kern w:val="2"/>
          <w:sz w:val="21"/>
          <w:szCs w:val="22"/>
          <w:lang w:val="en-US" w:eastAsia="zh-CN" w:bidi="ar-SA"/>
        </w:rPr>
      </w:pPr>
    </w:p>
    <w:sectPr>
      <w:footerReference r:id="rId6" w:type="default"/>
      <w:pgSz w:w="11906" w:h="16838"/>
      <w:pgMar w:top="1134" w:right="1134" w:bottom="1134" w:left="1134" w:header="1418" w:footer="88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0115439"/>
      <w:docPartObj>
        <w:docPartGallery w:val="autotext"/>
      </w:docPartObj>
    </w:sdtPr>
    <w:sdtContent>
      <w:p>
        <w:pPr>
          <w:pStyle w:val="13"/>
          <w:jc w:val="right"/>
        </w:pPr>
        <w:r>
          <w:rPr>
            <w:lang w:val="zh-CN"/>
          </w:rPr>
          <w:fldChar w:fldCharType="begin"/>
        </w:r>
        <w:r>
          <w:rPr>
            <w:lang w:val="zh-CN"/>
          </w:rPr>
          <w:instrText xml:space="preserve"> PAGE   \* MERGEFORMAT </w:instrText>
        </w:r>
        <w:r>
          <w:rPr>
            <w:lang w:val="zh-CN"/>
          </w:rPr>
          <w:fldChar w:fldCharType="separate"/>
        </w:r>
        <w:r>
          <w:rPr>
            <w:lang w:val="zh-CN"/>
          </w:rPr>
          <w:t>II</w:t>
        </w:r>
        <w:r>
          <w:rPr>
            <w:lang w:val="zh-CN"/>
          </w:rPr>
          <w:fldChar w:fldCharType="end"/>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lang w:val="zh-CN"/>
      </w:rPr>
      <w:fldChar w:fldCharType="begin"/>
    </w:r>
    <w:r>
      <w:rPr>
        <w:lang w:val="zh-CN"/>
      </w:rPr>
      <w:instrText xml:space="preserve"> PAGE   \* MERGEFORMAT </w:instrText>
    </w:r>
    <w:r>
      <w:rPr>
        <w:lang w:val="zh-CN"/>
      </w:rPr>
      <w:fldChar w:fldCharType="separate"/>
    </w:r>
    <w:r>
      <w:rPr>
        <w:lang w:val="zh-CN"/>
      </w:rPr>
      <w:t>5</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spacing w:before="120" w:after="120"/>
      <w:rPr>
        <w:color w:val="000000" w:themeColor="text1"/>
        <w14:textFill>
          <w14:solidFill>
            <w14:schemeClr w14:val="tx1"/>
          </w14:solidFill>
        </w14:textFill>
      </w:rPr>
    </w:pPr>
    <w:r>
      <w:t xml:space="preserve">T/XXX </w:t>
    </w:r>
    <w:r>
      <w:rPr>
        <w:rFonts w:hint="eastAsia"/>
      </w:rPr>
      <w:t>XX</w:t>
    </w:r>
    <w:r>
      <w:t>-</w:t>
    </w:r>
    <w:r>
      <w:rPr>
        <w:rFonts w:hint="eastAsia"/>
        <w:color w:val="000000" w:themeColor="text1"/>
        <w14:textFill>
          <w14:solidFill>
            <w14:schemeClr w14:val="tx1"/>
          </w14:solidFill>
        </w14:textFill>
      </w:rPr>
      <w:t>XXXX</w:t>
    </w:r>
  </w:p>
  <w:p>
    <w:pPr>
      <w:jc w:val="right"/>
    </w:pPr>
    <w:r>
      <w:rPr>
        <w:rFonts w:hint="eastAsia"/>
        <w:color w:val="000000" w:themeColor="text1"/>
        <w14:textFill>
          <w14:solidFill>
            <w14:schemeClr w14:val="tx1"/>
          </w14:solidFill>
        </w14:textFill>
      </w:rPr>
      <w:t>T/CSTE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pStyle w:val="8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9B353F5"/>
    <w:multiLevelType w:val="multilevel"/>
    <w:tmpl w:val="09B353F5"/>
    <w:lvl w:ilvl="0" w:tentative="0">
      <w:start w:val="4"/>
      <w:numFmt w:val="decimal"/>
      <w:lvlText w:val="%1"/>
      <w:lvlJc w:val="left"/>
      <w:pPr>
        <w:ind w:left="360" w:hanging="360"/>
      </w:pPr>
      <w:rPr>
        <w:rFonts w:hint="default" w:ascii="Times New Roman" w:hAnsi="Times New Roman" w:eastAsiaTheme="minorEastAsia" w:cstheme="minorBidi"/>
      </w:rPr>
    </w:lvl>
    <w:lvl w:ilvl="1" w:tentative="0">
      <w:start w:val="2"/>
      <w:numFmt w:val="decimal"/>
      <w:lvlText w:val="%1.%2"/>
      <w:lvlJc w:val="left"/>
      <w:pPr>
        <w:ind w:left="360" w:hanging="360"/>
      </w:pPr>
      <w:rPr>
        <w:rFonts w:hint="default" w:ascii="Times New Roman" w:hAnsi="Times New Roman" w:eastAsiaTheme="minorEastAsia" w:cstheme="minorBidi"/>
      </w:rPr>
    </w:lvl>
    <w:lvl w:ilvl="2" w:tentative="0">
      <w:start w:val="1"/>
      <w:numFmt w:val="decimal"/>
      <w:lvlText w:val="%1.%2.%3"/>
      <w:lvlJc w:val="left"/>
      <w:pPr>
        <w:ind w:left="720" w:hanging="720"/>
      </w:pPr>
      <w:rPr>
        <w:rFonts w:hint="default" w:ascii="Times New Roman" w:hAnsi="Times New Roman" w:eastAsiaTheme="minorEastAsia" w:cstheme="minorBidi"/>
      </w:rPr>
    </w:lvl>
    <w:lvl w:ilvl="3" w:tentative="0">
      <w:start w:val="1"/>
      <w:numFmt w:val="decimal"/>
      <w:lvlText w:val="%1.%2.%3.%4"/>
      <w:lvlJc w:val="left"/>
      <w:pPr>
        <w:ind w:left="720" w:hanging="720"/>
      </w:pPr>
      <w:rPr>
        <w:rFonts w:hint="default" w:ascii="Times New Roman" w:hAnsi="Times New Roman" w:eastAsiaTheme="minorEastAsia" w:cstheme="minorBidi"/>
      </w:rPr>
    </w:lvl>
    <w:lvl w:ilvl="4" w:tentative="0">
      <w:start w:val="1"/>
      <w:numFmt w:val="decimal"/>
      <w:lvlText w:val="%1.%2.%3.%4.%5"/>
      <w:lvlJc w:val="left"/>
      <w:pPr>
        <w:ind w:left="1080" w:hanging="1080"/>
      </w:pPr>
      <w:rPr>
        <w:rFonts w:hint="default" w:ascii="Times New Roman" w:hAnsi="Times New Roman" w:eastAsiaTheme="minorEastAsia" w:cstheme="minorBidi"/>
      </w:rPr>
    </w:lvl>
    <w:lvl w:ilvl="5" w:tentative="0">
      <w:start w:val="1"/>
      <w:numFmt w:val="decimal"/>
      <w:lvlText w:val="%1.%2.%3.%4.%5.%6"/>
      <w:lvlJc w:val="left"/>
      <w:pPr>
        <w:ind w:left="1080" w:hanging="1080"/>
      </w:pPr>
      <w:rPr>
        <w:rFonts w:hint="default" w:ascii="Times New Roman" w:hAnsi="Times New Roman" w:eastAsiaTheme="minorEastAsia" w:cstheme="minorBidi"/>
      </w:rPr>
    </w:lvl>
    <w:lvl w:ilvl="6" w:tentative="0">
      <w:start w:val="1"/>
      <w:numFmt w:val="decimal"/>
      <w:lvlText w:val="%1.%2.%3.%4.%5.%6.%7"/>
      <w:lvlJc w:val="left"/>
      <w:pPr>
        <w:ind w:left="1080" w:hanging="1080"/>
      </w:pPr>
      <w:rPr>
        <w:rFonts w:hint="default" w:ascii="Times New Roman" w:hAnsi="Times New Roman" w:eastAsiaTheme="minorEastAsia" w:cstheme="minorBidi"/>
      </w:rPr>
    </w:lvl>
    <w:lvl w:ilvl="7" w:tentative="0">
      <w:start w:val="1"/>
      <w:numFmt w:val="decimal"/>
      <w:lvlText w:val="%1.%2.%3.%4.%5.%6.%7.%8"/>
      <w:lvlJc w:val="left"/>
      <w:pPr>
        <w:ind w:left="1440" w:hanging="1440"/>
      </w:pPr>
      <w:rPr>
        <w:rFonts w:hint="default" w:ascii="Times New Roman" w:hAnsi="Times New Roman" w:eastAsiaTheme="minorEastAsia" w:cstheme="minorBidi"/>
      </w:rPr>
    </w:lvl>
    <w:lvl w:ilvl="8" w:tentative="0">
      <w:start w:val="1"/>
      <w:numFmt w:val="decimal"/>
      <w:lvlText w:val="%1.%2.%3.%4.%5.%6.%7.%8.%9"/>
      <w:lvlJc w:val="left"/>
      <w:pPr>
        <w:ind w:left="1440" w:hanging="1440"/>
      </w:pPr>
      <w:rPr>
        <w:rFonts w:hint="default" w:ascii="Times New Roman" w:hAnsi="Times New Roman" w:eastAsiaTheme="minorEastAsia" w:cstheme="minorBidi"/>
      </w:rPr>
    </w:lvl>
  </w:abstractNum>
  <w:abstractNum w:abstractNumId="2">
    <w:nsid w:val="1FC91163"/>
    <w:multiLevelType w:val="multilevel"/>
    <w:tmpl w:val="1FC91163"/>
    <w:lvl w:ilvl="0" w:tentative="0">
      <w:start w:val="1"/>
      <w:numFmt w:val="decimal"/>
      <w:pStyle w:val="41"/>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3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C5917C3"/>
    <w:multiLevelType w:val="multilevel"/>
    <w:tmpl w:val="2C5917C3"/>
    <w:lvl w:ilvl="0" w:tentative="0">
      <w:start w:val="1"/>
      <w:numFmt w:val="none"/>
      <w:pStyle w:val="84"/>
      <w:lvlText w:val="%1——"/>
      <w:lvlJc w:val="left"/>
      <w:pPr>
        <w:tabs>
          <w:tab w:val="left" w:pos="851"/>
        </w:tabs>
        <w:ind w:left="851"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25E085E"/>
    <w:multiLevelType w:val="multilevel"/>
    <w:tmpl w:val="325E085E"/>
    <w:lvl w:ilvl="0" w:tentative="0">
      <w:start w:val="1"/>
      <w:numFmt w:val="upperLetter"/>
      <w:suff w:val="space"/>
      <w:lvlText w:val="%1"/>
      <w:lvlJc w:val="left"/>
      <w:pPr>
        <w:ind w:left="623" w:hanging="425"/>
      </w:pPr>
      <w:rPr>
        <w:rFonts w:hint="eastAsia" w:ascii="宋体" w:hAnsi="宋体" w:eastAsia="宋体"/>
      </w:rPr>
    </w:lvl>
    <w:lvl w:ilvl="1" w:tentative="0">
      <w:start w:val="1"/>
      <w:numFmt w:val="decimal"/>
      <w:suff w:val="nothing"/>
      <w:lvlText w:val="图%1.%2　"/>
      <w:lvlJc w:val="left"/>
      <w:pPr>
        <w:ind w:left="1190" w:hanging="567"/>
      </w:pPr>
      <w:rPr>
        <w:rFonts w:hint="eastAsia" w:ascii="宋体" w:hAnsi="宋体" w:eastAsia="宋体"/>
      </w:rPr>
    </w:lvl>
    <w:lvl w:ilvl="2" w:tentative="0">
      <w:start w:val="1"/>
      <w:numFmt w:val="decimal"/>
      <w:lvlText w:val="%1.%2.%3"/>
      <w:lvlJc w:val="left"/>
      <w:pPr>
        <w:tabs>
          <w:tab w:val="left" w:pos="1616"/>
        </w:tabs>
        <w:ind w:left="1616" w:hanging="567"/>
      </w:pPr>
      <w:rPr>
        <w:rFonts w:hint="eastAsia" w:ascii="宋体" w:hAnsi="宋体" w:eastAsia="宋体"/>
      </w:rPr>
    </w:lvl>
    <w:lvl w:ilvl="3" w:tentative="0">
      <w:start w:val="1"/>
      <w:numFmt w:val="decimal"/>
      <w:lvlText w:val="%1.%2.%3.%4"/>
      <w:lvlJc w:val="left"/>
      <w:pPr>
        <w:tabs>
          <w:tab w:val="left" w:pos="2914"/>
        </w:tabs>
        <w:ind w:left="2182" w:hanging="708"/>
      </w:pPr>
      <w:rPr>
        <w:rFonts w:hint="eastAsia" w:ascii="宋体" w:hAnsi="宋体" w:eastAsia="宋体"/>
      </w:rPr>
    </w:lvl>
    <w:lvl w:ilvl="4" w:tentative="0">
      <w:start w:val="1"/>
      <w:numFmt w:val="decimal"/>
      <w:lvlText w:val="%1.%2.%3.%4.%5"/>
      <w:lvlJc w:val="left"/>
      <w:pPr>
        <w:tabs>
          <w:tab w:val="left" w:pos="3699"/>
        </w:tabs>
        <w:ind w:left="2749" w:hanging="850"/>
      </w:pPr>
      <w:rPr>
        <w:rFonts w:hint="eastAsia" w:ascii="宋体" w:hAnsi="宋体" w:eastAsia="宋体"/>
      </w:rPr>
    </w:lvl>
    <w:lvl w:ilvl="5" w:tentative="0">
      <w:start w:val="1"/>
      <w:numFmt w:val="decimal"/>
      <w:lvlText w:val="%1.%2.%3.%4.%5.%6"/>
      <w:lvlJc w:val="left"/>
      <w:pPr>
        <w:tabs>
          <w:tab w:val="left" w:pos="4484"/>
        </w:tabs>
        <w:ind w:left="3458" w:hanging="1134"/>
      </w:pPr>
      <w:rPr>
        <w:rFonts w:hint="eastAsia" w:ascii="宋体" w:hAnsi="宋体" w:eastAsia="宋体"/>
      </w:rPr>
    </w:lvl>
    <w:lvl w:ilvl="6" w:tentative="0">
      <w:start w:val="1"/>
      <w:numFmt w:val="decimal"/>
      <w:lvlText w:val="%1.%2.%3.%4.%5.%6.%7"/>
      <w:lvlJc w:val="left"/>
      <w:pPr>
        <w:tabs>
          <w:tab w:val="left" w:pos="5269"/>
        </w:tabs>
        <w:ind w:left="4025" w:hanging="1276"/>
      </w:pPr>
      <w:rPr>
        <w:rFonts w:hint="eastAsia" w:ascii="宋体" w:hAnsi="宋体" w:eastAsia="宋体"/>
      </w:rPr>
    </w:lvl>
    <w:lvl w:ilvl="7" w:tentative="0">
      <w:start w:val="1"/>
      <w:numFmt w:val="decimal"/>
      <w:lvlText w:val="%1.%2.%3.%4.%5.%6.%7.%8"/>
      <w:lvlJc w:val="left"/>
      <w:pPr>
        <w:tabs>
          <w:tab w:val="left" w:pos="6054"/>
        </w:tabs>
        <w:ind w:left="4592" w:hanging="1418"/>
      </w:pPr>
      <w:rPr>
        <w:rFonts w:hint="eastAsia" w:ascii="宋体" w:hAnsi="宋体" w:eastAsia="宋体"/>
      </w:rPr>
    </w:lvl>
    <w:lvl w:ilvl="8" w:tentative="0">
      <w:start w:val="1"/>
      <w:numFmt w:val="decimal"/>
      <w:lvlText w:val="%1.%2.%3.%4.%5.%6.%7.%8.%9"/>
      <w:lvlJc w:val="left"/>
      <w:pPr>
        <w:tabs>
          <w:tab w:val="left" w:pos="6840"/>
        </w:tabs>
        <w:ind w:left="5300" w:hanging="1700"/>
      </w:pPr>
      <w:rPr>
        <w:rFonts w:hint="eastAsia" w:ascii="宋体" w:hAnsi="宋体" w:eastAsia="宋体"/>
      </w:rPr>
    </w:lvl>
  </w:abstractNum>
  <w:abstractNum w:abstractNumId="5">
    <w:nsid w:val="48802D1C"/>
    <w:multiLevelType w:val="multilevel"/>
    <w:tmpl w:val="48802D1C"/>
    <w:lvl w:ilvl="0" w:tentative="0">
      <w:start w:val="1"/>
      <w:numFmt w:val="upperLetter"/>
      <w:pStyle w:val="88"/>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5603797C"/>
    <w:multiLevelType w:val="multilevel"/>
    <w:tmpl w:val="5603797C"/>
    <w:lvl w:ilvl="0" w:tentative="0">
      <w:start w:val="1"/>
      <w:numFmt w:val="upperLetter"/>
      <w:pStyle w:val="89"/>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646260FA"/>
    <w:multiLevelType w:val="multilevel"/>
    <w:tmpl w:val="646260FA"/>
    <w:lvl w:ilvl="0" w:tentative="0">
      <w:start w:val="1"/>
      <w:numFmt w:val="decimal"/>
      <w:pStyle w:val="8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657D3FBC"/>
    <w:multiLevelType w:val="multilevel"/>
    <w:tmpl w:val="657D3FBC"/>
    <w:lvl w:ilvl="0" w:tentative="0">
      <w:start w:val="1"/>
      <w:numFmt w:val="upperLetter"/>
      <w:pStyle w:val="90"/>
      <w:suff w:val="nothing"/>
      <w:lvlText w:val="附录%1"/>
      <w:lvlJc w:val="left"/>
      <w:pPr>
        <w:ind w:left="0" w:firstLine="0"/>
      </w:pPr>
      <w:rPr>
        <w:rFonts w:hint="eastAsia"/>
        <w:spacing w:val="100"/>
      </w:rPr>
    </w:lvl>
    <w:lvl w:ilvl="1" w:tentative="0">
      <w:start w:val="1"/>
      <w:numFmt w:val="decimal"/>
      <w:pStyle w:val="91"/>
      <w:suff w:val="nothing"/>
      <w:lvlText w:val="%1.%2　"/>
      <w:lvlJc w:val="left"/>
      <w:pPr>
        <w:ind w:left="284"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73FF441E"/>
    <w:multiLevelType w:val="multilevel"/>
    <w:tmpl w:val="73FF441E"/>
    <w:lvl w:ilvl="0" w:tentative="0">
      <w:start w:val="1"/>
      <w:numFmt w:val="none"/>
      <w:suff w:val="nothing"/>
      <w:lvlText w:val="%1——"/>
      <w:lvlJc w:val="left"/>
      <w:pPr>
        <w:ind w:left="833" w:hanging="408"/>
      </w:pPr>
      <w:rPr>
        <w:rFonts w:hint="eastAsia" w:ascii="宋体" w:hAnsi="宋体" w:eastAsia="宋体"/>
      </w:rPr>
    </w:lvl>
    <w:lvl w:ilvl="1" w:tentative="0">
      <w:start w:val="1"/>
      <w:numFmt w:val="bullet"/>
      <w:lvlText w:val=""/>
      <w:lvlJc w:val="left"/>
      <w:pPr>
        <w:tabs>
          <w:tab w:val="left" w:pos="760"/>
        </w:tabs>
        <w:ind w:left="1264" w:hanging="413"/>
      </w:pPr>
      <w:rPr>
        <w:rFonts w:hint="default" w:ascii="Symbol" w:hAnsi="Symbol"/>
      </w:rPr>
    </w:lvl>
    <w:lvl w:ilvl="2" w:tentative="0">
      <w:start w:val="1"/>
      <w:numFmt w:val="bullet"/>
      <w:lvlText w:val=""/>
      <w:lvlJc w:val="left"/>
      <w:pPr>
        <w:tabs>
          <w:tab w:val="left" w:pos="1678"/>
        </w:tabs>
        <w:ind w:left="1678" w:hanging="414"/>
      </w:pPr>
      <w:rPr>
        <w:rFonts w:hint="default" w:ascii="Symbol" w:hAnsi="Symbol"/>
      </w:rPr>
    </w:lvl>
    <w:lvl w:ilvl="3" w:tentative="0">
      <w:start w:val="1"/>
      <w:numFmt w:val="decimal"/>
      <w:lvlText w:val="%4."/>
      <w:lvlJc w:val="left"/>
      <w:pPr>
        <w:tabs>
          <w:tab w:val="left" w:pos="2071"/>
        </w:tabs>
        <w:ind w:left="1884" w:hanging="528"/>
      </w:pPr>
      <w:rPr>
        <w:rFonts w:hint="eastAsia" w:ascii="宋体" w:hAnsi="宋体" w:eastAsia="宋体"/>
      </w:rPr>
    </w:lvl>
    <w:lvl w:ilvl="4" w:tentative="0">
      <w:start w:val="1"/>
      <w:numFmt w:val="lowerLetter"/>
      <w:lvlText w:val="%5)"/>
      <w:lvlJc w:val="left"/>
      <w:pPr>
        <w:tabs>
          <w:tab w:val="left" w:pos="2383"/>
        </w:tabs>
        <w:ind w:left="2196" w:hanging="528"/>
      </w:pPr>
      <w:rPr>
        <w:rFonts w:hint="eastAsia" w:ascii="宋体" w:hAnsi="宋体" w:eastAsia="宋体"/>
      </w:rPr>
    </w:lvl>
    <w:lvl w:ilvl="5" w:tentative="0">
      <w:start w:val="1"/>
      <w:numFmt w:val="lowerRoman"/>
      <w:lvlText w:val="%6."/>
      <w:lvlJc w:val="right"/>
      <w:pPr>
        <w:tabs>
          <w:tab w:val="left" w:pos="2695"/>
        </w:tabs>
        <w:ind w:left="2508" w:hanging="528"/>
      </w:pPr>
      <w:rPr>
        <w:rFonts w:hint="eastAsia" w:ascii="宋体" w:hAnsi="宋体" w:eastAsia="宋体"/>
      </w:rPr>
    </w:lvl>
    <w:lvl w:ilvl="6" w:tentative="0">
      <w:start w:val="1"/>
      <w:numFmt w:val="decimal"/>
      <w:lvlText w:val="%7."/>
      <w:lvlJc w:val="left"/>
      <w:pPr>
        <w:tabs>
          <w:tab w:val="left" w:pos="3007"/>
        </w:tabs>
        <w:ind w:left="2820" w:hanging="528"/>
      </w:pPr>
      <w:rPr>
        <w:rFonts w:hint="eastAsia" w:ascii="宋体" w:hAnsi="宋体" w:eastAsia="宋体"/>
      </w:rPr>
    </w:lvl>
    <w:lvl w:ilvl="7" w:tentative="0">
      <w:start w:val="1"/>
      <w:numFmt w:val="lowerLetter"/>
      <w:lvlText w:val="%8)"/>
      <w:lvlJc w:val="left"/>
      <w:pPr>
        <w:tabs>
          <w:tab w:val="left" w:pos="3319"/>
        </w:tabs>
        <w:ind w:left="3132" w:hanging="528"/>
      </w:pPr>
      <w:rPr>
        <w:rFonts w:hint="eastAsia" w:ascii="宋体" w:hAnsi="宋体" w:eastAsia="宋体"/>
      </w:rPr>
    </w:lvl>
    <w:lvl w:ilvl="8" w:tentative="0">
      <w:start w:val="1"/>
      <w:numFmt w:val="lowerRoman"/>
      <w:lvlText w:val="%9."/>
      <w:lvlJc w:val="right"/>
      <w:pPr>
        <w:tabs>
          <w:tab w:val="left" w:pos="3631"/>
        </w:tabs>
        <w:ind w:left="3444" w:hanging="528"/>
      </w:pPr>
      <w:rPr>
        <w:rFonts w:hint="eastAsia" w:ascii="宋体" w:hAnsi="宋体" w:eastAsia="宋体"/>
      </w:rPr>
    </w:lvl>
  </w:abstractNum>
  <w:num w:numId="1">
    <w:abstractNumId w:val="2"/>
  </w:num>
  <w:num w:numId="2">
    <w:abstractNumId w:val="0"/>
  </w:num>
  <w:num w:numId="3">
    <w:abstractNumId w:val="3"/>
  </w:num>
  <w:num w:numId="4">
    <w:abstractNumId w:val="7"/>
  </w:num>
  <w:num w:numId="5">
    <w:abstractNumId w:val="9"/>
  </w:num>
  <w:num w:numId="6">
    <w:abstractNumId w:val="5"/>
  </w:num>
  <w:num w:numId="7">
    <w:abstractNumId w:val="6"/>
  </w:num>
  <w:num w:numId="8">
    <w:abstractNumId w:val="8"/>
  </w:num>
  <w:num w:numId="9">
    <w:abstractNumId w:val="1"/>
  </w:num>
  <w:num w:numId="10">
    <w:abstractNumId w:val="10"/>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BF"/>
    <w:rsid w:val="000D746D"/>
    <w:rsid w:val="00294203"/>
    <w:rsid w:val="003277FA"/>
    <w:rsid w:val="00383BFC"/>
    <w:rsid w:val="00432B0E"/>
    <w:rsid w:val="00510E7A"/>
    <w:rsid w:val="00764771"/>
    <w:rsid w:val="008803BF"/>
    <w:rsid w:val="00987042"/>
    <w:rsid w:val="00BC2766"/>
    <w:rsid w:val="00E5036C"/>
    <w:rsid w:val="00E52B5B"/>
    <w:rsid w:val="00F70A05"/>
    <w:rsid w:val="00FB7C61"/>
    <w:rsid w:val="01162D4E"/>
    <w:rsid w:val="04231082"/>
    <w:rsid w:val="04A20EAA"/>
    <w:rsid w:val="0AA24FF3"/>
    <w:rsid w:val="0BEE2C55"/>
    <w:rsid w:val="0E2319DF"/>
    <w:rsid w:val="0E364E7D"/>
    <w:rsid w:val="12132744"/>
    <w:rsid w:val="151E2E32"/>
    <w:rsid w:val="1AA40243"/>
    <w:rsid w:val="1AA742D3"/>
    <w:rsid w:val="1BE24734"/>
    <w:rsid w:val="1CD26121"/>
    <w:rsid w:val="1E5823B6"/>
    <w:rsid w:val="22D35313"/>
    <w:rsid w:val="25CA3E88"/>
    <w:rsid w:val="275F5231"/>
    <w:rsid w:val="27CB662E"/>
    <w:rsid w:val="32CB5A0E"/>
    <w:rsid w:val="339300A1"/>
    <w:rsid w:val="3A7861D4"/>
    <w:rsid w:val="3FEF4F23"/>
    <w:rsid w:val="40897CC0"/>
    <w:rsid w:val="40E6239B"/>
    <w:rsid w:val="42114563"/>
    <w:rsid w:val="4CDC29F0"/>
    <w:rsid w:val="572A15B3"/>
    <w:rsid w:val="5DEE11C5"/>
    <w:rsid w:val="601C2BE1"/>
    <w:rsid w:val="66C232B9"/>
    <w:rsid w:val="68340D2F"/>
    <w:rsid w:val="6C832C15"/>
    <w:rsid w:val="70F67A80"/>
    <w:rsid w:val="75D025FB"/>
    <w:rsid w:val="76990EEA"/>
    <w:rsid w:val="78564D6C"/>
    <w:rsid w:val="7A5B2C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6"/>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cstheme="minorHAnsi"/>
      <w:sz w:val="18"/>
      <w:szCs w:val="18"/>
    </w:rPr>
  </w:style>
  <w:style w:type="paragraph" w:styleId="6">
    <w:name w:val="annotation text"/>
    <w:basedOn w:val="1"/>
    <w:link w:val="72"/>
    <w:unhideWhenUsed/>
    <w:qFormat/>
    <w:uiPriority w:val="0"/>
    <w:pPr>
      <w:jc w:val="left"/>
    </w:pPr>
  </w:style>
  <w:style w:type="paragraph" w:styleId="7">
    <w:name w:val="Body Text"/>
    <w:basedOn w:val="1"/>
    <w:link w:val="67"/>
    <w:qFormat/>
    <w:uiPriority w:val="1"/>
    <w:pPr>
      <w:spacing w:before="116"/>
      <w:ind w:left="117"/>
      <w:jc w:val="left"/>
    </w:pPr>
    <w:rPr>
      <w:rFonts w:ascii="宋体" w:hAnsi="宋体" w:eastAsia="宋体"/>
      <w:kern w:val="0"/>
      <w:szCs w:val="21"/>
      <w:lang w:eastAsia="en-US"/>
    </w:rPr>
  </w:style>
  <w:style w:type="paragraph" w:styleId="8">
    <w:name w:val="toc 5"/>
    <w:basedOn w:val="1"/>
    <w:next w:val="1"/>
    <w:unhideWhenUsed/>
    <w:qFormat/>
    <w:uiPriority w:val="39"/>
    <w:pPr>
      <w:ind w:left="840"/>
      <w:jc w:val="left"/>
    </w:pPr>
    <w:rPr>
      <w:rFonts w:cstheme="minorHAnsi"/>
      <w:sz w:val="18"/>
      <w:szCs w:val="18"/>
    </w:rPr>
  </w:style>
  <w:style w:type="paragraph" w:styleId="9">
    <w:name w:val="toc 3"/>
    <w:basedOn w:val="1"/>
    <w:next w:val="1"/>
    <w:qFormat/>
    <w:uiPriority w:val="39"/>
    <w:pPr>
      <w:ind w:left="420"/>
      <w:jc w:val="left"/>
    </w:pPr>
    <w:rPr>
      <w:rFonts w:cstheme="minorHAnsi"/>
      <w:i/>
      <w:iCs/>
      <w:sz w:val="20"/>
      <w:szCs w:val="20"/>
    </w:rPr>
  </w:style>
  <w:style w:type="paragraph" w:styleId="10">
    <w:name w:val="toc 8"/>
    <w:basedOn w:val="1"/>
    <w:next w:val="1"/>
    <w:unhideWhenUsed/>
    <w:qFormat/>
    <w:uiPriority w:val="39"/>
    <w:pPr>
      <w:ind w:left="1470"/>
      <w:jc w:val="left"/>
    </w:pPr>
    <w:rPr>
      <w:rFonts w:cstheme="minorHAnsi"/>
      <w:sz w:val="18"/>
      <w:szCs w:val="18"/>
    </w:rPr>
  </w:style>
  <w:style w:type="paragraph" w:styleId="11">
    <w:name w:val="Date"/>
    <w:basedOn w:val="1"/>
    <w:next w:val="1"/>
    <w:link w:val="69"/>
    <w:semiHidden/>
    <w:unhideWhenUsed/>
    <w:qFormat/>
    <w:uiPriority w:val="99"/>
    <w:pPr>
      <w:ind w:left="100" w:leftChars="2500"/>
    </w:pPr>
  </w:style>
  <w:style w:type="paragraph" w:styleId="12">
    <w:name w:val="Balloon Text"/>
    <w:basedOn w:val="1"/>
    <w:link w:val="64"/>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cstheme="minorHAnsi"/>
      <w:b/>
      <w:bCs/>
      <w:caps/>
      <w:sz w:val="20"/>
      <w:szCs w:val="20"/>
    </w:rPr>
  </w:style>
  <w:style w:type="paragraph" w:styleId="16">
    <w:name w:val="toc 4"/>
    <w:basedOn w:val="1"/>
    <w:next w:val="1"/>
    <w:unhideWhenUsed/>
    <w:qFormat/>
    <w:uiPriority w:val="39"/>
    <w:pPr>
      <w:ind w:left="630"/>
      <w:jc w:val="left"/>
    </w:pPr>
    <w:rPr>
      <w:rFonts w:cstheme="minorHAnsi"/>
      <w:sz w:val="18"/>
      <w:szCs w:val="18"/>
    </w:rPr>
  </w:style>
  <w:style w:type="paragraph" w:styleId="17">
    <w:name w:val="toc 6"/>
    <w:basedOn w:val="1"/>
    <w:next w:val="1"/>
    <w:unhideWhenUsed/>
    <w:qFormat/>
    <w:uiPriority w:val="39"/>
    <w:pPr>
      <w:ind w:left="1050"/>
      <w:jc w:val="left"/>
    </w:pPr>
    <w:rPr>
      <w:rFonts w:cstheme="minorHAnsi"/>
      <w:sz w:val="18"/>
      <w:szCs w:val="18"/>
    </w:rPr>
  </w:style>
  <w:style w:type="paragraph" w:styleId="18">
    <w:name w:val="toc 2"/>
    <w:basedOn w:val="1"/>
    <w:next w:val="1"/>
    <w:unhideWhenUsed/>
    <w:qFormat/>
    <w:uiPriority w:val="39"/>
    <w:pPr>
      <w:ind w:left="210"/>
      <w:jc w:val="left"/>
    </w:pPr>
    <w:rPr>
      <w:rFonts w:cstheme="minorHAnsi"/>
      <w:smallCaps/>
      <w:sz w:val="20"/>
      <w:szCs w:val="20"/>
    </w:rPr>
  </w:style>
  <w:style w:type="paragraph" w:styleId="19">
    <w:name w:val="toc 9"/>
    <w:basedOn w:val="1"/>
    <w:next w:val="1"/>
    <w:unhideWhenUsed/>
    <w:qFormat/>
    <w:uiPriority w:val="39"/>
    <w:pPr>
      <w:ind w:left="1680"/>
      <w:jc w:val="left"/>
    </w:pPr>
    <w:rPr>
      <w:rFonts w:cstheme="minorHAnsi"/>
      <w:sz w:val="18"/>
      <w:szCs w:val="18"/>
    </w:r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6"/>
    <w:next w:val="6"/>
    <w:link w:val="73"/>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6">
    <w:name w:val="Hyperlink"/>
    <w:qFormat/>
    <w:uiPriority w:val="99"/>
    <w:rPr>
      <w:color w:val="0000FF"/>
      <w:spacing w:val="0"/>
      <w:w w:val="100"/>
      <w:szCs w:val="21"/>
      <w:u w:val="single"/>
      <w:lang w:val="en-US" w:eastAsia="zh-CN"/>
    </w:rPr>
  </w:style>
  <w:style w:type="character" w:styleId="27">
    <w:name w:val="annotation reference"/>
    <w:basedOn w:val="24"/>
    <w:unhideWhenUsed/>
    <w:qFormat/>
    <w:uiPriority w:val="0"/>
    <w:rPr>
      <w:sz w:val="21"/>
      <w:szCs w:val="21"/>
    </w:rPr>
  </w:style>
  <w:style w:type="character" w:customStyle="1" w:styleId="28">
    <w:name w:val="页眉 字符"/>
    <w:basedOn w:val="24"/>
    <w:link w:val="14"/>
    <w:qFormat/>
    <w:uiPriority w:val="99"/>
    <w:rPr>
      <w:sz w:val="18"/>
      <w:szCs w:val="18"/>
    </w:rPr>
  </w:style>
  <w:style w:type="character" w:customStyle="1" w:styleId="29">
    <w:name w:val="页脚 字符"/>
    <w:basedOn w:val="24"/>
    <w:link w:val="13"/>
    <w:qFormat/>
    <w:uiPriority w:val="99"/>
    <w:rPr>
      <w:sz w:val="18"/>
      <w:szCs w:val="18"/>
    </w:rPr>
  </w:style>
  <w:style w:type="paragraph" w:customStyle="1" w:styleId="3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
    <w:name w:val="封面标准英文名称"/>
    <w:basedOn w:val="30"/>
    <w:qFormat/>
    <w:uiPriority w:val="0"/>
    <w:pPr>
      <w:spacing w:before="370" w:line="400" w:lineRule="exact"/>
    </w:pPr>
    <w:rPr>
      <w:rFonts w:ascii="Times New Roman"/>
      <w:sz w:val="28"/>
      <w:szCs w:val="28"/>
    </w:rPr>
  </w:style>
  <w:style w:type="character" w:customStyle="1" w:styleId="32">
    <w:name w:val="段 Char"/>
    <w:link w:val="33"/>
    <w:qFormat/>
    <w:uiPriority w:val="0"/>
    <w:rPr>
      <w:rFonts w:ascii="宋体"/>
    </w:rPr>
  </w:style>
  <w:style w:type="paragraph" w:customStyle="1" w:styleId="33">
    <w:name w:val="段"/>
    <w:link w:val="32"/>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4">
    <w:name w:val="发布"/>
    <w:qFormat/>
    <w:uiPriority w:val="0"/>
    <w:rPr>
      <w:rFonts w:ascii="黑体" w:eastAsia="黑体"/>
      <w:spacing w:val="85"/>
      <w:w w:val="100"/>
      <w:position w:val="3"/>
      <w:sz w:val="28"/>
      <w:szCs w:val="28"/>
    </w:rPr>
  </w:style>
  <w:style w:type="paragraph" w:customStyle="1" w:styleId="35">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6">
    <w:name w:val="二级条标题"/>
    <w:basedOn w:val="37"/>
    <w:next w:val="33"/>
    <w:qFormat/>
    <w:uiPriority w:val="0"/>
    <w:pPr>
      <w:numPr>
        <w:ilvl w:val="2"/>
      </w:numPr>
      <w:spacing w:beforeLines="0" w:afterLines="0"/>
      <w:outlineLvl w:val="3"/>
    </w:pPr>
  </w:style>
  <w:style w:type="paragraph" w:customStyle="1" w:styleId="37">
    <w:name w:val="一级条标题"/>
    <w:next w:val="3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8">
    <w:name w:val="附录表标号"/>
    <w:basedOn w:val="1"/>
    <w:next w:val="33"/>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39">
    <w:name w:val="正文表标题"/>
    <w:next w:val="33"/>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0">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1">
    <w:name w:val="章标题"/>
    <w:next w:val="33"/>
    <w:link w:val="8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2">
    <w:name w:val="前言、引言标题"/>
    <w:next w:val="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封面一致性程度标识"/>
    <w:basedOn w:val="31"/>
    <w:qFormat/>
    <w:uiPriority w:val="0"/>
    <w:pPr>
      <w:spacing w:before="440"/>
    </w:pPr>
    <w:rPr>
      <w:rFonts w:ascii="宋体" w:eastAsia="宋体"/>
    </w:rPr>
  </w:style>
  <w:style w:type="paragraph" w:customStyle="1" w:styleId="45">
    <w:name w:val="终结线"/>
    <w:basedOn w:val="1"/>
    <w:qFormat/>
    <w:uiPriority w:val="0"/>
    <w:rPr>
      <w:rFonts w:ascii="Times New Roman" w:hAnsi="Times New Roman" w:eastAsia="宋体" w:cs="Times New Roman"/>
      <w:szCs w:val="24"/>
    </w:rPr>
  </w:style>
  <w:style w:type="paragraph" w:customStyle="1" w:styleId="4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7">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48">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0">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1">
    <w:name w:val="封面标准文稿编辑信息"/>
    <w:basedOn w:val="52"/>
    <w:qFormat/>
    <w:uiPriority w:val="0"/>
    <w:pPr>
      <w:spacing w:before="180" w:line="180" w:lineRule="exact"/>
    </w:pPr>
    <w:rPr>
      <w:sz w:val="21"/>
    </w:rPr>
  </w:style>
  <w:style w:type="paragraph" w:customStyle="1" w:styleId="52">
    <w:name w:val="封面标准文稿类别"/>
    <w:basedOn w:val="44"/>
    <w:qFormat/>
    <w:uiPriority w:val="0"/>
    <w:pPr>
      <w:spacing w:after="160" w:line="240" w:lineRule="auto"/>
    </w:pPr>
    <w:rPr>
      <w:sz w:val="24"/>
    </w:rPr>
  </w:style>
  <w:style w:type="paragraph" w:customStyle="1" w:styleId="53">
    <w:name w:val="附录标识"/>
    <w:basedOn w:val="1"/>
    <w:next w:val="33"/>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4">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5">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6">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7">
    <w:name w:val="其他实施日期"/>
    <w:basedOn w:val="1"/>
    <w:qFormat/>
    <w:uiPriority w:val="0"/>
    <w:pPr>
      <w:widowControl/>
      <w:jc w:val="right"/>
    </w:pPr>
    <w:rPr>
      <w:rFonts w:ascii="Times New Roman" w:hAnsi="Times New Roman" w:eastAsia="黑体" w:cs="Times New Roman"/>
      <w:kern w:val="0"/>
      <w:sz w:val="28"/>
      <w:szCs w:val="20"/>
    </w:rPr>
  </w:style>
  <w:style w:type="paragraph" w:customStyle="1" w:styleId="58">
    <w:name w:val="目次、标准名称标题"/>
    <w:basedOn w:val="1"/>
    <w:next w:val="33"/>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59">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1">
    <w:name w:val="标题 1 字符"/>
    <w:basedOn w:val="24"/>
    <w:link w:val="2"/>
    <w:qFormat/>
    <w:uiPriority w:val="9"/>
    <w:rPr>
      <w:b/>
      <w:bCs/>
      <w:kern w:val="44"/>
      <w:sz w:val="44"/>
      <w:szCs w:val="44"/>
    </w:rPr>
  </w:style>
  <w:style w:type="character" w:customStyle="1" w:styleId="62">
    <w:name w:val="标题 2 字符"/>
    <w:basedOn w:val="24"/>
    <w:link w:val="3"/>
    <w:qFormat/>
    <w:uiPriority w:val="9"/>
    <w:rPr>
      <w:rFonts w:asciiTheme="majorHAnsi" w:hAnsiTheme="majorHAnsi" w:eastAsiaTheme="majorEastAsia" w:cstheme="majorBidi"/>
      <w:b/>
      <w:bCs/>
      <w:sz w:val="32"/>
      <w:szCs w:val="32"/>
    </w:rPr>
  </w:style>
  <w:style w:type="paragraph" w:customStyle="1" w:styleId="6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4">
    <w:name w:val="批注框文本 字符"/>
    <w:basedOn w:val="24"/>
    <w:link w:val="12"/>
    <w:semiHidden/>
    <w:qFormat/>
    <w:uiPriority w:val="99"/>
    <w:rPr>
      <w:sz w:val="18"/>
      <w:szCs w:val="18"/>
    </w:rPr>
  </w:style>
  <w:style w:type="paragraph" w:styleId="65">
    <w:name w:val="List Paragraph"/>
    <w:basedOn w:val="1"/>
    <w:qFormat/>
    <w:uiPriority w:val="99"/>
    <w:pPr>
      <w:ind w:firstLine="420" w:firstLineChars="200"/>
    </w:pPr>
  </w:style>
  <w:style w:type="character" w:customStyle="1" w:styleId="66">
    <w:name w:val="标题 3 字符"/>
    <w:basedOn w:val="24"/>
    <w:link w:val="4"/>
    <w:qFormat/>
    <w:uiPriority w:val="9"/>
    <w:rPr>
      <w:b/>
      <w:bCs/>
      <w:sz w:val="32"/>
      <w:szCs w:val="32"/>
    </w:rPr>
  </w:style>
  <w:style w:type="character" w:customStyle="1" w:styleId="67">
    <w:name w:val="正文文本 字符"/>
    <w:basedOn w:val="24"/>
    <w:link w:val="7"/>
    <w:qFormat/>
    <w:uiPriority w:val="1"/>
    <w:rPr>
      <w:rFonts w:ascii="宋体" w:hAnsi="宋体" w:eastAsia="宋体"/>
      <w:kern w:val="0"/>
      <w:szCs w:val="21"/>
      <w:lang w:eastAsia="en-US"/>
    </w:rPr>
  </w:style>
  <w:style w:type="paragraph" w:customStyle="1" w:styleId="68">
    <w:name w:val="标准书眉_偶数页"/>
    <w:basedOn w:val="43"/>
    <w:next w:val="1"/>
    <w:qFormat/>
    <w:uiPriority w:val="0"/>
    <w:pPr>
      <w:jc w:val="left"/>
    </w:pPr>
  </w:style>
  <w:style w:type="character" w:customStyle="1" w:styleId="69">
    <w:name w:val="日期 字符"/>
    <w:basedOn w:val="24"/>
    <w:link w:val="11"/>
    <w:semiHidden/>
    <w:qFormat/>
    <w:uiPriority w:val="99"/>
  </w:style>
  <w:style w:type="paragraph" w:customStyle="1" w:styleId="7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2">
    <w:name w:val="批注文字 字符"/>
    <w:basedOn w:val="24"/>
    <w:link w:val="6"/>
    <w:qFormat/>
    <w:uiPriority w:val="0"/>
  </w:style>
  <w:style w:type="character" w:customStyle="1" w:styleId="73">
    <w:name w:val="批注主题 字符"/>
    <w:basedOn w:val="72"/>
    <w:link w:val="21"/>
    <w:semiHidden/>
    <w:qFormat/>
    <w:uiPriority w:val="99"/>
    <w:rPr>
      <w:b/>
      <w:bCs/>
    </w:rPr>
  </w:style>
  <w:style w:type="paragraph" w:customStyle="1" w:styleId="74">
    <w:name w:val="条2"/>
    <w:basedOn w:val="1"/>
    <w:next w:val="33"/>
    <w:qFormat/>
    <w:uiPriority w:val="0"/>
    <w:pPr>
      <w:spacing w:beforeLines="50" w:afterLines="50"/>
      <w:outlineLvl w:val="1"/>
    </w:pPr>
    <w:rPr>
      <w:rFonts w:ascii="黑体" w:hAnsi="Times New Roman" w:eastAsia="黑体" w:cs="Times New Roman"/>
      <w:kern w:val="21"/>
      <w:szCs w:val="20"/>
    </w:rPr>
  </w:style>
  <w:style w:type="paragraph" w:customStyle="1" w:styleId="7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6">
    <w:name w:val="fontstyle01"/>
    <w:basedOn w:val="24"/>
    <w:qFormat/>
    <w:uiPriority w:val="0"/>
    <w:rPr>
      <w:rFonts w:hint="eastAsia" w:ascii="宋体" w:hAnsi="宋体" w:eastAsia="宋体"/>
      <w:color w:val="000000"/>
      <w:sz w:val="42"/>
      <w:szCs w:val="42"/>
    </w:rPr>
  </w:style>
  <w:style w:type="paragraph" w:customStyle="1" w:styleId="77">
    <w:name w:val="三级条标题"/>
    <w:basedOn w:val="36"/>
    <w:next w:val="1"/>
    <w:qFormat/>
    <w:uiPriority w:val="0"/>
    <w:pPr>
      <w:numPr>
        <w:ilvl w:val="0"/>
        <w:numId w:val="0"/>
      </w:numPr>
      <w:spacing w:beforeLines="50" w:afterLines="50"/>
      <w:outlineLvl w:val="4"/>
    </w:pPr>
  </w:style>
  <w:style w:type="paragraph" w:customStyle="1" w:styleId="78">
    <w:name w:val="四级条标题"/>
    <w:basedOn w:val="77"/>
    <w:next w:val="1"/>
    <w:qFormat/>
    <w:uiPriority w:val="0"/>
    <w:pPr>
      <w:outlineLvl w:val="5"/>
    </w:pPr>
  </w:style>
  <w:style w:type="paragraph" w:customStyle="1" w:styleId="79">
    <w:name w:val="五级条标题"/>
    <w:basedOn w:val="78"/>
    <w:next w:val="1"/>
    <w:qFormat/>
    <w:uiPriority w:val="0"/>
    <w:pPr>
      <w:outlineLvl w:val="6"/>
    </w:pPr>
  </w:style>
  <w:style w:type="paragraph" w:customStyle="1" w:styleId="80">
    <w:name w:val="Table Paragraph"/>
    <w:basedOn w:val="1"/>
    <w:qFormat/>
    <w:uiPriority w:val="1"/>
    <w:pPr>
      <w:spacing w:line="300" w:lineRule="auto"/>
      <w:jc w:val="left"/>
    </w:pPr>
    <w:rPr>
      <w:kern w:val="0"/>
      <w:sz w:val="22"/>
      <w:lang w:eastAsia="en-US"/>
    </w:rPr>
  </w:style>
  <w:style w:type="character" w:customStyle="1" w:styleId="81">
    <w:name w:val="章标题 Char"/>
    <w:link w:val="41"/>
    <w:qFormat/>
    <w:uiPriority w:val="0"/>
    <w:rPr>
      <w:rFonts w:ascii="黑体" w:hAnsi="Times New Roman" w:eastAsia="黑体" w:cs="Times New Roman"/>
      <w:kern w:val="0"/>
      <w:szCs w:val="20"/>
    </w:rPr>
  </w:style>
  <w:style w:type="paragraph" w:customStyle="1" w:styleId="82">
    <w:name w:val="二级无"/>
    <w:basedOn w:val="1"/>
    <w:qFormat/>
    <w:uiPriority w:val="0"/>
    <w:pPr>
      <w:widowControl/>
      <w:numPr>
        <w:ilvl w:val="2"/>
        <w:numId w:val="2"/>
      </w:numPr>
      <w:jc w:val="left"/>
      <w:outlineLvl w:val="3"/>
    </w:pPr>
    <w:rPr>
      <w:rFonts w:ascii="宋体" w:hAnsi="Times New Roman" w:eastAsia="宋体" w:cs="Times New Roman"/>
      <w:kern w:val="0"/>
      <w:szCs w:val="21"/>
    </w:rPr>
  </w:style>
  <w:style w:type="paragraph" w:customStyle="1" w:styleId="8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4">
    <w:name w:val="标准文件_一级项"/>
    <w:qFormat/>
    <w:uiPriority w:val="0"/>
    <w:pPr>
      <w:numPr>
        <w:ilvl w:val="0"/>
        <w:numId w:val="3"/>
      </w:numPr>
    </w:pPr>
    <w:rPr>
      <w:rFonts w:ascii="宋体" w:hAnsi="Times New Roman" w:eastAsia="宋体" w:cs="Times New Roman"/>
      <w:sz w:val="21"/>
      <w:lang w:val="en-US" w:eastAsia="zh-CN" w:bidi="ar-SA"/>
    </w:rPr>
  </w:style>
  <w:style w:type="paragraph" w:customStyle="1" w:styleId="85">
    <w:name w:val="标准文件_正文表标题"/>
    <w:next w:val="83"/>
    <w:qFormat/>
    <w:uiPriority w:val="0"/>
    <w:pPr>
      <w:numPr>
        <w:ilvl w:val="0"/>
        <w:numId w:val="4"/>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表格"/>
    <w:basedOn w:val="83"/>
    <w:qFormat/>
    <w:uiPriority w:val="0"/>
    <w:pPr>
      <w:ind w:firstLine="0" w:firstLineChars="0"/>
      <w:jc w:val="center"/>
    </w:pPr>
    <w:rPr>
      <w:sz w:val="18"/>
    </w:rPr>
  </w:style>
  <w:style w:type="paragraph" w:customStyle="1" w:styleId="87">
    <w:name w:val="标准文件_二级条标题"/>
    <w:next w:val="83"/>
    <w:qFormat/>
    <w:uiPriority w:val="0"/>
    <w:pPr>
      <w:widowControl w:val="0"/>
      <w:numPr>
        <w:ilvl w:val="3"/>
        <w:numId w:val="5"/>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88">
    <w:name w:val="标准文件_附录图标号"/>
    <w:basedOn w:val="83"/>
    <w:next w:val="83"/>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89">
    <w:name w:val="标准文件_附录表标号"/>
    <w:basedOn w:val="83"/>
    <w:next w:val="83"/>
    <w:qFormat/>
    <w:uiPriority w:val="0"/>
    <w:pPr>
      <w:numPr>
        <w:ilvl w:val="0"/>
        <w:numId w:val="7"/>
      </w:numPr>
      <w:spacing w:line="14" w:lineRule="exact"/>
      <w:ind w:firstLine="0" w:firstLineChars="0"/>
      <w:jc w:val="center"/>
    </w:pPr>
    <w:rPr>
      <w:rFonts w:eastAsia="黑体"/>
      <w:vanish/>
      <w:sz w:val="2"/>
    </w:rPr>
  </w:style>
  <w:style w:type="paragraph" w:customStyle="1" w:styleId="90">
    <w:name w:val="标准文件_附录标识"/>
    <w:next w:val="83"/>
    <w:qFormat/>
    <w:uiPriority w:val="0"/>
    <w:pPr>
      <w:numPr>
        <w:ilvl w:val="0"/>
        <w:numId w:val="8"/>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91">
    <w:name w:val="标准文件_附录一级条标题"/>
    <w:next w:val="83"/>
    <w:qFormat/>
    <w:uiPriority w:val="0"/>
    <w:pPr>
      <w:widowControl w:val="0"/>
      <w:numPr>
        <w:ilvl w:val="1"/>
        <w:numId w:val="8"/>
      </w:numPr>
      <w:spacing w:before="50" w:beforeLines="50" w:after="50" w:afterLines="50"/>
      <w:ind w:left="0"/>
      <w:jc w:val="both"/>
      <w:outlineLvl w:val="2"/>
    </w:pPr>
    <w:rPr>
      <w:rFonts w:ascii="黑体" w:hAnsi="Times New Roman" w:eastAsia="黑体" w:cs="Times New Roman"/>
      <w:kern w:val="21"/>
      <w:sz w:val="21"/>
      <w:lang w:val="en-US" w:eastAsia="zh-CN" w:bidi="ar-SA"/>
    </w:rPr>
  </w:style>
  <w:style w:type="paragraph" w:customStyle="1" w:styleId="92">
    <w:name w:val="附录一级条标题"/>
    <w:basedOn w:val="93"/>
    <w:next w:val="33"/>
    <w:qFormat/>
    <w:uiPriority w:val="0"/>
    <w:pPr>
      <w:autoSpaceDE w:val="0"/>
      <w:autoSpaceDN w:val="0"/>
      <w:spacing w:beforeLines="50" w:afterLines="50"/>
      <w:outlineLvl w:val="2"/>
    </w:pPr>
  </w:style>
  <w:style w:type="paragraph" w:customStyle="1" w:styleId="93">
    <w:name w:val="附录章标题"/>
    <w:basedOn w:val="1"/>
    <w:next w:val="33"/>
    <w:qFormat/>
    <w:uiPriority w:val="0"/>
    <w:pPr>
      <w:widowControl/>
      <w:wordWrap w:val="0"/>
      <w:overflowPunct w:val="0"/>
      <w:adjustRightInd/>
      <w:spacing w:beforeLines="100" w:afterLines="100" w:line="240" w:lineRule="auto"/>
      <w:textAlignment w:val="baseline"/>
      <w:outlineLvl w:val="1"/>
    </w:pPr>
    <w:rPr>
      <w:rFonts w:ascii="黑体" w:hAnsi="黑体" w:eastAsia="黑体" w:cs="宋体"/>
      <w:kern w:val="21"/>
    </w:rPr>
  </w:style>
  <w:style w:type="paragraph" w:customStyle="1" w:styleId="94">
    <w:name w:val="附录二级条标题"/>
    <w:basedOn w:val="1"/>
    <w:next w:val="33"/>
    <w:qFormat/>
    <w:uiPriority w:val="0"/>
    <w:pPr>
      <w:widowControl/>
      <w:wordWrap w:val="0"/>
      <w:overflowPunct w:val="0"/>
      <w:autoSpaceDE w:val="0"/>
      <w:autoSpaceDN w:val="0"/>
      <w:adjustRightInd/>
      <w:spacing w:beforeLines="50" w:afterLines="50" w:line="240" w:lineRule="auto"/>
      <w:textAlignment w:val="baseline"/>
      <w:outlineLvl w:val="3"/>
    </w:pPr>
    <w:rPr>
      <w:rFonts w:ascii="黑体" w:hAnsi="黑体" w:eastAsia="黑体" w:cs="宋体"/>
      <w:kern w:val="21"/>
      <w:sz w:val="20"/>
      <w:szCs w:val="20"/>
    </w:rPr>
  </w:style>
  <w:style w:type="paragraph" w:customStyle="1" w:styleId="95">
    <w:name w:val="附录图标题"/>
    <w:basedOn w:val="1"/>
    <w:next w:val="33"/>
    <w:qFormat/>
    <w:uiPriority w:val="0"/>
    <w:pPr>
      <w:adjustRightInd/>
      <w:spacing w:beforeLines="50" w:afterLines="50" w:line="240" w:lineRule="auto"/>
      <w:jc w:val="center"/>
    </w:pPr>
    <w:rPr>
      <w:rFonts w:ascii="黑体" w:hAnsi="黑体" w:eastAsia="黑体" w:cs="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7E6078-F73E-4B95-85B3-E76AA2BF85E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331</Words>
  <Characters>1892</Characters>
  <Lines>15</Lines>
  <Paragraphs>4</Paragraphs>
  <TotalTime>2</TotalTime>
  <ScaleCrop>false</ScaleCrop>
  <LinksUpToDate>false</LinksUpToDate>
  <CharactersWithSpaces>2219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2021-07-02T03:23:00Z</dcterms:created>
  <dc:creator>Lenovo</dc:creator>
  <cp:lastModifiedBy>Administrator</cp:lastModifiedBy>
  <cp:lastPrinted>2019-02-12T09:03:00Z</cp:lastPrinted>
  <dcterms:modified xsi:type="dcterms:W3CDTF">2021-08-04T01:31:04Z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817CB1B5A44B4F26A80E8EA7E579B82B</vt:lpwstr>
  </property>
</Properties>
</file>