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rPr>
          <w:rFonts w:ascii="Times New Roman"/>
          <w:szCs w:val="20"/>
        </w:rPr>
      </w:pPr>
      <w:bookmarkStart w:id="0" w:name="_Toc509826185"/>
      <w:bookmarkStart w:id="1" w:name="_Toc530051741"/>
      <w:bookmarkStart w:id="2" w:name="_Toc873628"/>
      <w:bookmarkStart w:id="3" w:name="_Toc525046548"/>
      <w:bookmarkStart w:id="4" w:name="_Toc13964"/>
      <w:bookmarkStart w:id="5" w:name="_Toc415043487"/>
      <w:bookmarkStart w:id="6" w:name="_Toc385602845"/>
      <w:bookmarkStart w:id="7" w:name="_Toc415043548"/>
      <w:r>
        <mc:AlternateContent>
          <mc:Choice Requires="wps">
            <w:drawing>
              <wp:anchor distT="0" distB="0" distL="114300" distR="114300" simplePos="0" relativeHeight="251659264" behindDoc="0" locked="0" layoutInCell="1" allowOverlap="1">
                <wp:simplePos x="0" y="0"/>
                <wp:positionH relativeFrom="column">
                  <wp:posOffset>3922395</wp:posOffset>
                </wp:positionH>
                <wp:positionV relativeFrom="paragraph">
                  <wp:posOffset>198120</wp:posOffset>
                </wp:positionV>
                <wp:extent cx="2011045" cy="891540"/>
                <wp:effectExtent l="0" t="0" r="8255" b="3810"/>
                <wp:wrapNone/>
                <wp:docPr id="25" name="Text Box 396"/>
                <wp:cNvGraphicFramePr/>
                <a:graphic xmlns:a="http://schemas.openxmlformats.org/drawingml/2006/main">
                  <a:graphicData uri="http://schemas.microsoft.com/office/word/2010/wordprocessingShape">
                    <wps:wsp>
                      <wps:cNvSpPr txBox="1">
                        <a:spLocks noChangeArrowheads="1"/>
                      </wps:cNvSpPr>
                      <wps:spPr bwMode="auto">
                        <a:xfrm>
                          <a:off x="0" y="0"/>
                          <a:ext cx="2011045" cy="891540"/>
                        </a:xfrm>
                        <a:prstGeom prst="rect">
                          <a:avLst/>
                        </a:prstGeom>
                        <a:solidFill>
                          <a:srgbClr val="FFFFFF"/>
                        </a:solidFill>
                        <a:ln>
                          <a:noFill/>
                        </a:ln>
                      </wps:spPr>
                      <wps:txbx>
                        <w:txbxContent>
                          <w:p>
                            <w:pPr>
                              <w:pStyle w:val="70"/>
                              <w:rPr>
                                <w:spacing w:val="-20"/>
                                <w:w w:val="90"/>
                              </w:rPr>
                            </w:pPr>
                            <w:r>
                              <w:rPr>
                                <w:spacing w:val="-20"/>
                                <w:w w:val="90"/>
                              </w:rPr>
                              <w:t>XXX</w:t>
                            </w:r>
                          </w:p>
                        </w:txbxContent>
                      </wps:txbx>
                      <wps:bodyPr rot="0" vert="horz" wrap="square" lIns="91440" tIns="45720" rIns="91440" bIns="45720" anchor="t" anchorCtr="0" upright="1">
                        <a:noAutofit/>
                      </wps:bodyPr>
                    </wps:wsp>
                  </a:graphicData>
                </a:graphic>
              </wp:anchor>
            </w:drawing>
          </mc:Choice>
          <mc:Fallback>
            <w:pict>
              <v:shape id="Text Box 396" o:spid="_x0000_s1026" o:spt="202" type="#_x0000_t202" style="position:absolute;left:0pt;margin-left:308.85pt;margin-top:15.6pt;height:70.2pt;width:158.35pt;z-index:251659264;mso-width-relative:page;mso-height-relative:page;" fillcolor="#FFFFFF" filled="t" stroked="f" coordsize="21600,21600" o:gfxdata="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saBCPYAAAA&#10;CgEAAA8AAAAAAAAAAQAgAAAAIgAAAGRycy9kb3ducmV2LnhtbFBLAQIUABQAAAAIAIdO4kDOkDSB&#10;HQIAAEAEAAAOAAAAAAAAAAEAIAAAACcBAABkcnMvZTJvRG9jLnhtbFBLBQYAAAAABgAGAFkBAAC2&#10;BQAAAAA=&#10;">
                <v:fill on="t" focussize="0,0"/>
                <v:stroke on="f"/>
                <v:imagedata o:title=""/>
                <o:lock v:ext="edit" aspectratio="f"/>
                <v:textbox>
                  <w:txbxContent>
                    <w:p>
                      <w:pPr>
                        <w:pStyle w:val="70"/>
                        <w:rPr>
                          <w:spacing w:val="-20"/>
                          <w:w w:val="90"/>
                        </w:rPr>
                      </w:pPr>
                      <w:r>
                        <w:rPr>
                          <w:spacing w:val="-20"/>
                          <w:w w:val="90"/>
                        </w:rPr>
                        <w:t>XXX</w:t>
                      </w:r>
                    </w:p>
                  </w:txbxContent>
                </v:textbox>
              </v:shape>
            </w:pict>
          </mc:Fallback>
        </mc:AlternateContent>
      </w:r>
      <w:r>
        <mc:AlternateContent>
          <mc:Choice Requires="wps">
            <w:drawing>
              <wp:anchor distT="0" distB="0" distL="114300" distR="114300" simplePos="0" relativeHeight="251661312" behindDoc="0" locked="1" layoutInCell="1" allowOverlap="1">
                <wp:simplePos x="0" y="0"/>
                <wp:positionH relativeFrom="margin">
                  <wp:posOffset>3175</wp:posOffset>
                </wp:positionH>
                <wp:positionV relativeFrom="margin">
                  <wp:posOffset>9035415</wp:posOffset>
                </wp:positionV>
                <wp:extent cx="5977890" cy="688975"/>
                <wp:effectExtent l="0" t="0" r="3810" b="9525"/>
                <wp:wrapNone/>
                <wp:docPr id="26" name="文本框 21"/>
                <wp:cNvGraphicFramePr/>
                <a:graphic xmlns:a="http://schemas.openxmlformats.org/drawingml/2006/main">
                  <a:graphicData uri="http://schemas.microsoft.com/office/word/2010/wordprocessingShape">
                    <wps:wsp>
                      <wps:cNvSpPr txBox="1">
                        <a:spLocks noChangeArrowheads="1"/>
                      </wps:cNvSpPr>
                      <wps:spPr bwMode="auto">
                        <a:xfrm>
                          <a:off x="0" y="0"/>
                          <a:ext cx="5977890" cy="688975"/>
                        </a:xfrm>
                        <a:prstGeom prst="rect">
                          <a:avLst/>
                        </a:prstGeom>
                        <a:solidFill>
                          <a:srgbClr val="FFFFFF"/>
                        </a:solidFill>
                        <a:ln>
                          <a:noFill/>
                        </a:ln>
                      </wps:spPr>
                      <wps:txbx>
                        <w:txbxContent>
                          <w:p>
                            <w:pPr>
                              <w:pStyle w:val="47"/>
                              <w:ind w:firstLine="1578" w:firstLineChars="300"/>
                              <w:jc w:val="both"/>
                              <w:rPr>
                                <w:rStyle w:val="34"/>
                                <w:rFonts w:hint="eastAsia"/>
                              </w:rPr>
                            </w:pPr>
                            <w:r>
                              <w:rPr>
                                <w:rFonts w:hint="eastAsia"/>
                                <w:sz w:val="36"/>
                                <w:szCs w:val="36"/>
                                <w:lang w:val="en-US" w:eastAsia="zh-CN"/>
                              </w:rPr>
                              <w:t>东莞市电线电缆行业协会</w:t>
                            </w:r>
                          </w:p>
                          <w:p>
                            <w:pPr>
                              <w:pStyle w:val="47"/>
                              <w:jc w:val="center"/>
                            </w:pPr>
                            <w:r>
                              <w:rPr>
                                <w:rFonts w:hint="eastAsia"/>
                                <w:sz w:val="36"/>
                                <w:szCs w:val="36"/>
                                <w:lang w:val="en-US" w:eastAsia="zh-CN"/>
                              </w:rPr>
                              <w:t xml:space="preserve">      中国技术经济学会</w:t>
                            </w:r>
                            <w:r>
                              <w:rPr>
                                <w:rStyle w:val="34"/>
                                <w:rFonts w:hint="eastAsia"/>
                              </w:rPr>
                              <w:t xml:space="preserve">    发布</w:t>
                            </w:r>
                          </w:p>
                        </w:txbxContent>
                      </wps:txbx>
                      <wps:bodyPr rot="0" vert="horz" wrap="square" lIns="0" tIns="0" rIns="0" bIns="0" anchor="t" anchorCtr="0" upright="1">
                        <a:noAutofit/>
                      </wps:bodyPr>
                    </wps:wsp>
                  </a:graphicData>
                </a:graphic>
              </wp:anchor>
            </w:drawing>
          </mc:Choice>
          <mc:Fallback>
            <w:pict>
              <v:shape id="文本框 21" o:spid="_x0000_s1026" o:spt="202" type="#_x0000_t202" style="position:absolute;left:0pt;margin-left:0.25pt;margin-top:711.45pt;height:54.25pt;width:470.7pt;mso-position-horizontal-relative:margin;mso-position-vertical-relative:margin;z-index:251661312;mso-width-relative:page;mso-height-relative:page;" fillcolor="#FFFFFF" filled="t" stroked="f" coordsize="21600,21600" o:gfxdata="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b6&#10;iTbZAAAACgEAAA8AAAAAAAAAAQAgAAAAIgAAAGRycy9kb3ducmV2LnhtbFBLAQIUABQAAAAIAIdO&#10;4kDaJvnnIgIAADAEAAAOAAAAAAAAAAEAIAAAACgBAABkcnMvZTJvRG9jLnhtbFBLBQYAAAAABgAG&#10;AFkBAAC8BQAAAAA=&#10;">
                <v:fill on="t" focussize="0,0"/>
                <v:stroke on="f"/>
                <v:imagedata o:title=""/>
                <o:lock v:ext="edit" aspectratio="f"/>
                <v:textbox inset="0mm,0mm,0mm,0mm">
                  <w:txbxContent>
                    <w:p>
                      <w:pPr>
                        <w:pStyle w:val="47"/>
                        <w:ind w:firstLine="1578" w:firstLineChars="300"/>
                        <w:jc w:val="both"/>
                        <w:rPr>
                          <w:rStyle w:val="34"/>
                          <w:rFonts w:hint="eastAsia"/>
                        </w:rPr>
                      </w:pPr>
                      <w:r>
                        <w:rPr>
                          <w:rFonts w:hint="eastAsia"/>
                          <w:sz w:val="36"/>
                          <w:szCs w:val="36"/>
                          <w:lang w:val="en-US" w:eastAsia="zh-CN"/>
                        </w:rPr>
                        <w:t>东莞市电线电缆行业协会</w:t>
                      </w:r>
                    </w:p>
                    <w:p>
                      <w:pPr>
                        <w:pStyle w:val="47"/>
                        <w:jc w:val="center"/>
                      </w:pPr>
                      <w:r>
                        <w:rPr>
                          <w:rFonts w:hint="eastAsia"/>
                          <w:sz w:val="36"/>
                          <w:szCs w:val="36"/>
                          <w:lang w:val="en-US" w:eastAsia="zh-CN"/>
                        </w:rPr>
                        <w:t xml:space="preserve">      中国技术经济学会</w:t>
                      </w:r>
                      <w:r>
                        <w:rPr>
                          <w:rStyle w:val="34"/>
                          <w:rFonts w:hint="eastAsia"/>
                        </w:rPr>
                        <w:t xml:space="preserve">    发布</w:t>
                      </w:r>
                    </w:p>
                  </w:txbxContent>
                </v:textbox>
                <w10:anchorlock/>
              </v:shape>
            </w:pict>
          </mc:Fallback>
        </mc:AlternateContent>
      </w:r>
      <w:r>
        <w:rPr>
          <w:rFonts w:ascii="Times New Roman"/>
          <w:szCs w:val="20"/>
        </w:rPr>
        <w:t>ICS XXX</w:t>
      </w:r>
    </w:p>
    <w:p>
      <w:pPr>
        <w:pStyle w:val="35"/>
        <w:rPr>
          <w:rFonts w:ascii="Times New Roman"/>
          <w:szCs w:val="20"/>
        </w:rPr>
      </w:pPr>
      <w:r>
        <w:rPr>
          <w:rFonts w:hint="eastAsia" w:ascii="Times New Roman"/>
          <w:szCs w:val="20"/>
        </w:rPr>
        <w:t>CCS</w:t>
      </w:r>
      <w:r>
        <w:rPr>
          <w:rFonts w:ascii="Times New Roman"/>
          <w:szCs w:val="20"/>
        </w:rPr>
        <w:t xml:space="preserve"> XX</w:t>
      </w:r>
    </w:p>
    <w:p>
      <w:pPr>
        <w:rPr>
          <w:sz w:val="18"/>
          <w:szCs w:val="18"/>
        </w:rPr>
      </w:pPr>
    </w:p>
    <w:p>
      <w:pPr>
        <w:rPr>
          <w:sz w:val="18"/>
          <w:szCs w:val="18"/>
        </w:rPr>
      </w:pPr>
    </w:p>
    <w:p>
      <w:pPr>
        <w:rPr>
          <w:sz w:val="18"/>
          <w:szCs w:val="18"/>
        </w:rPr>
      </w:pPr>
    </w:p>
    <w:p>
      <w:pPr>
        <w:jc w:val="distribute"/>
        <w:rPr>
          <w:rFonts w:ascii="黑体" w:hAnsi="黑体" w:eastAsia="黑体"/>
          <w:sz w:val="52"/>
          <w:szCs w:val="52"/>
        </w:rPr>
      </w:pPr>
      <w:r>
        <w:rPr>
          <w:rFonts w:hint="eastAsia" w:ascii="黑体" w:hAnsi="黑体" w:eastAsia="黑体"/>
          <w:sz w:val="52"/>
          <w:szCs w:val="52"/>
        </w:rPr>
        <w:t>团体标准</w:t>
      </w:r>
    </w:p>
    <w:p>
      <w:pPr>
        <w:pStyle w:val="33"/>
        <w:ind w:right="-2" w:firstLine="0" w:firstLineChars="0"/>
        <w:jc w:val="right"/>
        <w:rPr>
          <w:rFonts w:ascii="Times New Roman" w:hAnsi="Times New Roman" w:eastAsia="宋体" w:cs="Times New Roman"/>
          <w:kern w:val="0"/>
          <w:sz w:val="28"/>
          <w:szCs w:val="20"/>
        </w:rPr>
      </w:pPr>
      <w:r>
        <w:rPr>
          <w:rFonts w:ascii="Times New Roman" w:hAnsi="Times New Roman" w:eastAsia="宋体" w:cs="Times New Roman"/>
          <w:kern w:val="0"/>
          <w:sz w:val="28"/>
          <w:szCs w:val="20"/>
        </w:rPr>
        <w:t>T</w:t>
      </w:r>
      <w:r>
        <w:rPr>
          <w:rFonts w:hint="eastAsia" w:ascii="Times New Roman" w:hAnsi="Times New Roman" w:eastAsia="宋体" w:cs="Times New Roman"/>
          <w:kern w:val="0"/>
          <w:sz w:val="28"/>
          <w:szCs w:val="20"/>
        </w:rPr>
        <w:t>/</w:t>
      </w:r>
      <w:r>
        <w:rPr>
          <w:rFonts w:hint="eastAsia" w:ascii="Times New Roman" w:hAnsi="Times New Roman" w:eastAsia="宋体" w:cs="Times New Roman"/>
          <w:kern w:val="0"/>
          <w:sz w:val="28"/>
          <w:szCs w:val="20"/>
          <w:lang w:val="en-US" w:eastAsia="zh-CN"/>
        </w:rPr>
        <w:t>DGWCA</w:t>
      </w:r>
      <w:r>
        <w:rPr>
          <w:rFonts w:ascii="Times New Roman" w:hAnsi="Times New Roman" w:eastAsia="宋体" w:cs="Times New Roman"/>
          <w:kern w:val="0"/>
          <w:sz w:val="28"/>
          <w:szCs w:val="20"/>
        </w:rPr>
        <w:t xml:space="preserve"> XX-</w:t>
      </w:r>
      <w:r>
        <w:rPr>
          <w:rFonts w:hint="eastAsia" w:ascii="Times New Roman" w:hAnsi="Times New Roman" w:eastAsia="宋体" w:cs="Times New Roman"/>
          <w:kern w:val="0"/>
          <w:sz w:val="28"/>
          <w:szCs w:val="20"/>
        </w:rPr>
        <w:t>XXXX</w:t>
      </w:r>
    </w:p>
    <w:p>
      <w:pPr>
        <w:pStyle w:val="33"/>
        <w:ind w:right="-2" w:firstLine="0" w:firstLineChars="0"/>
        <w:jc w:val="right"/>
        <w:rPr>
          <w:rFonts w:ascii="Times New Roman" w:hAnsi="Times New Roman" w:eastAsia="宋体" w:cs="Times New Roman"/>
          <w:kern w:val="0"/>
          <w:sz w:val="28"/>
          <w:szCs w:val="20"/>
        </w:rPr>
      </w:pPr>
      <w:r>
        <w:rPr>
          <w:rFonts w:hint="eastAsia" w:ascii="Times New Roman" w:hAnsi="Times New Roman" w:eastAsia="宋体" w:cs="Times New Roman"/>
          <w:kern w:val="0"/>
          <w:sz w:val="28"/>
          <w:szCs w:val="20"/>
        </w:rPr>
        <w:t>T/CSTE XX-XXXX</w:t>
      </w:r>
    </w:p>
    <w:p>
      <w:pPr>
        <w:pStyle w:val="33"/>
        <w:ind w:right="420" w:rightChars="200" w:firstLine="0" w:firstLineChars="0"/>
        <w:jc w:val="right"/>
        <w:rPr>
          <w:rFonts w:ascii="Times New Roman" w:eastAsia="黑体"/>
          <w:b/>
          <w:sz w:val="24"/>
          <w:szCs w:val="24"/>
        </w:rPr>
      </w:pPr>
      <w:r>
        <mc:AlternateContent>
          <mc:Choice Requires="wps">
            <w:drawing>
              <wp:anchor distT="0" distB="0" distL="114300" distR="114300" simplePos="0" relativeHeight="251660288" behindDoc="0" locked="0" layoutInCell="1" allowOverlap="1">
                <wp:simplePos x="0" y="0"/>
                <wp:positionH relativeFrom="column">
                  <wp:posOffset>-74930</wp:posOffset>
                </wp:positionH>
                <wp:positionV relativeFrom="paragraph">
                  <wp:posOffset>216535</wp:posOffset>
                </wp:positionV>
                <wp:extent cx="6121400" cy="0"/>
                <wp:effectExtent l="0" t="0" r="12700" b="19050"/>
                <wp:wrapNone/>
                <wp:docPr id="24" name="直接连接符 22"/>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w:pict>
              <v:line id="直接连接符 22" o:spid="_x0000_s1026" o:spt="20" style="position:absolute;left:0pt;margin-left:-5.9pt;margin-top:17.05pt;height:0pt;width:482pt;z-index:251660288;mso-width-relative:page;mso-height-relative:page;" filled="f" stroked="t" coordsize="21600,21600" o:gfxdata="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A4i3C2AAA&#10;AAkBAAAPAAAAAAAAAAEAIAAAACIAAABkcnMvZG93bnJldi54bWxQSwECFAAUAAAACACHTuJApLyL&#10;F+UBAACtAwAADgAAAAAAAAABACAAAAAnAQAAZHJzL2Uyb0RvYy54bWxQSwUGAAAAAAYABgBZAQAA&#10;fgUAAAAA&#10;">
                <v:fill on="f" focussize="0,0"/>
                <v:stroke weight="1pt" color="#080000" joinstyle="round"/>
                <v:imagedata o:title=""/>
                <o:lock v:ext="edit" aspectratio="f"/>
              </v:line>
            </w:pict>
          </mc:Fallback>
        </mc:AlternateContent>
      </w:r>
    </w:p>
    <w:p>
      <w:pPr>
        <w:pStyle w:val="33"/>
        <w:ind w:firstLine="0" w:firstLineChars="0"/>
        <w:jc w:val="center"/>
        <w:rPr>
          <w:rFonts w:ascii="Times New Roman" w:eastAsia="黑体"/>
          <w:sz w:val="44"/>
          <w:szCs w:val="44"/>
        </w:rPr>
      </w:pPr>
    </w:p>
    <w:p>
      <w:pPr>
        <w:pStyle w:val="33"/>
        <w:ind w:firstLine="0" w:firstLineChars="0"/>
        <w:jc w:val="center"/>
        <w:rPr>
          <w:rFonts w:ascii="Times New Roman" w:eastAsia="黑体"/>
          <w:sz w:val="44"/>
          <w:szCs w:val="44"/>
        </w:rPr>
      </w:pPr>
    </w:p>
    <w:p>
      <w:pPr>
        <w:pStyle w:val="33"/>
        <w:ind w:left="0" w:leftChars="0" w:firstLine="0" w:firstLineChars="0"/>
        <w:jc w:val="center"/>
        <w:rPr>
          <w:rFonts w:hint="default" w:ascii="黑体" w:hAnsi="Times New Roman" w:eastAsia="黑体" w:cs="Times New Roman"/>
          <w:b/>
          <w:spacing w:val="40"/>
          <w:kern w:val="0"/>
          <w:sz w:val="44"/>
          <w:szCs w:val="44"/>
          <w:lang w:val="en-US" w:eastAsia="zh-CN"/>
        </w:rPr>
      </w:pPr>
      <w:r>
        <w:rPr>
          <w:rFonts w:ascii="黑体" w:hAnsi="Times New Roman" w:eastAsia="黑体" w:cs="Times New Roman"/>
          <w:b/>
          <w:spacing w:val="40"/>
          <w:kern w:val="0"/>
          <w:sz w:val="44"/>
          <w:szCs w:val="44"/>
        </w:rPr>
        <w:t>“领跑者”标准</w:t>
      </w:r>
      <w:r>
        <w:rPr>
          <w:rFonts w:hint="eastAsia" w:ascii="黑体" w:hAnsi="Times New Roman" w:eastAsia="黑体" w:cs="Times New Roman"/>
          <w:b/>
          <w:spacing w:val="40"/>
          <w:kern w:val="0"/>
          <w:sz w:val="44"/>
          <w:szCs w:val="44"/>
        </w:rPr>
        <w:t>评价要求</w:t>
      </w:r>
      <w:r>
        <w:rPr>
          <w:rFonts w:ascii="黑体" w:hAnsi="Times New Roman" w:eastAsia="黑体" w:cs="Times New Roman"/>
          <w:b/>
          <w:spacing w:val="40"/>
          <w:kern w:val="0"/>
          <w:sz w:val="44"/>
          <w:szCs w:val="44"/>
        </w:rPr>
        <w:t xml:space="preserve"> </w:t>
      </w:r>
      <w:r>
        <w:rPr>
          <w:rFonts w:hint="eastAsia" w:ascii="黑体" w:hAnsi="Times New Roman" w:eastAsia="黑体" w:cs="Times New Roman"/>
          <w:b/>
          <w:spacing w:val="40"/>
          <w:kern w:val="0"/>
          <w:sz w:val="44"/>
          <w:szCs w:val="44"/>
          <w:lang w:val="en-US" w:eastAsia="zh-CN"/>
        </w:rPr>
        <w:t>电缆生产设备</w:t>
      </w:r>
    </w:p>
    <w:p>
      <w:pPr>
        <w:pStyle w:val="31"/>
        <w:textAlignment w:val="bottom"/>
        <w:rPr>
          <w:rFonts w:hint="eastAsia" w:eastAsia="黑体"/>
          <w:szCs w:val="28"/>
        </w:rPr>
      </w:pPr>
      <w:r>
        <w:rPr>
          <w:rFonts w:ascii="TimesNewRoman" w:hAnsi="TimesNewRoman" w:cs="TimesNewRoman"/>
          <w:kern w:val="0"/>
          <w:sz w:val="28"/>
          <w:szCs w:val="28"/>
        </w:rPr>
        <w:t>Assessment requirements for forerunner standards</w:t>
      </w:r>
      <w:r>
        <w:rPr>
          <w:rFonts w:hint="eastAsia" w:ascii="Times New Roman" w:hAnsi="Times New Roman" w:eastAsia="黑体" w:cs="Times New Roman"/>
          <w:color w:val="000000" w:themeColor="text1"/>
          <w:kern w:val="0"/>
          <w:sz w:val="28"/>
          <w:szCs w:val="28"/>
          <w:shd w:val="clear" w:color="auto" w:fill="FFFFFF"/>
          <w14:textFill>
            <w14:solidFill>
              <w14:schemeClr w14:val="tx1"/>
            </w14:solidFill>
          </w14:textFill>
        </w:rPr>
        <w:t>—</w:t>
      </w:r>
      <w:r>
        <w:rPr>
          <w:rFonts w:hint="eastAsia"/>
        </w:rPr>
        <w:t>Cable production equipment</w:t>
      </w:r>
    </w:p>
    <w:p>
      <w:pPr>
        <w:pStyle w:val="31"/>
        <w:keepNext w:val="0"/>
        <w:keepLines w:val="0"/>
        <w:pageBreakBefore w:val="0"/>
        <w:widowControl w:val="0"/>
        <w:kinsoku/>
        <w:wordWrap/>
        <w:overflowPunct/>
        <w:topLinePunct w:val="0"/>
        <w:autoSpaceDE/>
        <w:autoSpaceDN/>
        <w:bidi w:val="0"/>
        <w:adjustRightInd/>
        <w:snapToGrid/>
        <w:spacing w:before="0"/>
        <w:textAlignment w:val="bottom"/>
        <w:rPr>
          <w:rFonts w:hint="eastAsia" w:eastAsia="黑体"/>
          <w:szCs w:val="28"/>
        </w:rPr>
      </w:pP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jc w:val="center"/>
        <w:rPr>
          <w:rFonts w:ascii="Times New Roman"/>
          <w:b/>
          <w:bCs/>
          <w:sz w:val="40"/>
          <w:szCs w:val="40"/>
        </w:rPr>
      </w:pPr>
      <w:r>
        <w:rPr>
          <w:rFonts w:hint="eastAsia" w:ascii="Times New Roman"/>
          <w:b/>
          <w:bCs/>
          <w:sz w:val="40"/>
          <w:szCs w:val="40"/>
        </w:rPr>
        <w:t>（</w:t>
      </w:r>
      <w:r>
        <w:rPr>
          <w:rFonts w:hint="eastAsia" w:ascii="Times New Roman"/>
          <w:b/>
          <w:bCs/>
          <w:sz w:val="40"/>
          <w:szCs w:val="40"/>
          <w:lang w:val="en-US" w:eastAsia="zh-CN"/>
        </w:rPr>
        <w:t>征求意见稿</w:t>
      </w:r>
      <w:r>
        <w:rPr>
          <w:rFonts w:hint="eastAsia" w:ascii="Times New Roman"/>
          <w:b/>
          <w:bCs/>
          <w:sz w:val="40"/>
          <w:szCs w:val="40"/>
        </w:rPr>
        <w:t>）</w:t>
      </w: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rPr>
          <w:rFonts w:ascii="Times New Roman"/>
          <w:sz w:val="18"/>
          <w:szCs w:val="18"/>
        </w:rPr>
      </w:pPr>
      <w:r>
        <mc:AlternateContent>
          <mc:Choice Requires="wps">
            <w:drawing>
              <wp:anchor distT="0" distB="0" distL="114300" distR="114300" simplePos="0" relativeHeight="251663360" behindDoc="0" locked="1" layoutInCell="1" allowOverlap="1">
                <wp:simplePos x="0" y="0"/>
                <wp:positionH relativeFrom="margin">
                  <wp:posOffset>4253865</wp:posOffset>
                </wp:positionH>
                <wp:positionV relativeFrom="margin">
                  <wp:posOffset>8627745</wp:posOffset>
                </wp:positionV>
                <wp:extent cx="1685925" cy="312420"/>
                <wp:effectExtent l="0" t="0" r="9525" b="0"/>
                <wp:wrapNone/>
                <wp:docPr id="23"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1685925" cy="312420"/>
                        </a:xfrm>
                        <a:prstGeom prst="rect">
                          <a:avLst/>
                        </a:prstGeom>
                        <a:solidFill>
                          <a:srgbClr val="FFFFFF"/>
                        </a:solidFill>
                        <a:ln>
                          <a:noFill/>
                        </a:ln>
                      </wps:spPr>
                      <wps:txbx>
                        <w:txbxContent>
                          <w:p>
                            <w:pPr>
                              <w:pStyle w:val="71"/>
                            </w:pPr>
                            <w:r>
                              <w:t>2021</w:t>
                            </w:r>
                            <w:r>
                              <w:rPr>
                                <w:rFonts w:hint="eastAsia"/>
                              </w:rPr>
                              <w:t>-</w:t>
                            </w:r>
                            <w:r>
                              <w:t>XX</w:t>
                            </w:r>
                            <w:r>
                              <w:rPr>
                                <w:rFonts w:hint="eastAsia"/>
                              </w:rPr>
                              <w:t>-</w:t>
                            </w:r>
                            <w:r>
                              <w:t>XX</w:t>
                            </w:r>
                            <w:r>
                              <w:rPr>
                                <w:rFonts w:hint="eastAsia"/>
                              </w:rPr>
                              <w:t>实施</w:t>
                            </w:r>
                          </w:p>
                        </w:txbxContent>
                      </wps:txbx>
                      <wps:bodyPr rot="0" vert="horz" wrap="square" lIns="0" tIns="0" rIns="0" bIns="0" anchor="t" anchorCtr="0" upright="1">
                        <a:noAutofit/>
                      </wps:bodyPr>
                    </wps:wsp>
                  </a:graphicData>
                </a:graphic>
              </wp:anchor>
            </w:drawing>
          </mc:Choice>
          <mc:Fallback>
            <w:pict>
              <v:shape id="文本框 19" o:spid="_x0000_s1026" o:spt="202" type="#_x0000_t202" style="position:absolute;left:0pt;margin-left:334.95pt;margin-top:679.35pt;height:24.6pt;width:132.75pt;mso-position-horizontal-relative:margin;mso-position-vertical-relative:margin;z-index:251663360;mso-width-relative:page;mso-height-relative:page;" fillcolor="#FFFFFF" filled="t" stroked="f" coordsize="21600,21600" o:gfxdata="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8CS6fbAAAADQEAAA8AAAAAAAAAAQAgAAAAIgAAAGRycy9kb3ducmV2LnhtbFBLAQIUABQAAAAI&#10;AIdO4kCPIobaIwIAADAEAAAOAAAAAAAAAAEAIAAAACoBAABkcnMvZTJvRG9jLnhtbFBLBQYAAAAA&#10;BgAGAFkBAAC/BQAAAAA=&#10;">
                <v:fill on="t" focussize="0,0"/>
                <v:stroke on="f"/>
                <v:imagedata o:title=""/>
                <o:lock v:ext="edit" aspectratio="f"/>
                <v:textbox inset="0mm,0mm,0mm,0mm">
                  <w:txbxContent>
                    <w:p>
                      <w:pPr>
                        <w:pStyle w:val="71"/>
                      </w:pPr>
                      <w:r>
                        <w:t>2021</w:t>
                      </w:r>
                      <w:r>
                        <w:rPr>
                          <w:rFonts w:hint="eastAsia"/>
                        </w:rPr>
                        <w:t>-</w:t>
                      </w:r>
                      <w:r>
                        <w:t>XX</w:t>
                      </w:r>
                      <w:r>
                        <w:rPr>
                          <w:rFonts w:hint="eastAsia"/>
                        </w:rPr>
                        <w:t>-</w:t>
                      </w:r>
                      <w:r>
                        <w:t>XX</w:t>
                      </w:r>
                      <w:r>
                        <w:rPr>
                          <w:rFonts w:hint="eastAsia"/>
                        </w:rPr>
                        <w:t>实施</w:t>
                      </w:r>
                    </w:p>
                  </w:txbxContent>
                </v:textbox>
                <w10:anchorlock/>
              </v:shape>
            </w:pict>
          </mc:Fallback>
        </mc:AlternateContent>
      </w: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rPr>
          <w:rFonts w:ascii="Times New Roman"/>
          <w:sz w:val="18"/>
          <w:szCs w:val="18"/>
        </w:rPr>
        <w:sectPr>
          <w:footerReference r:id="rId3" w:type="default"/>
          <w:pgSz w:w="11906" w:h="16838"/>
          <w:pgMar w:top="567" w:right="1134" w:bottom="1134" w:left="1418" w:header="1418" w:footer="1134" w:gutter="0"/>
          <w:pgNumType w:start="1"/>
          <w:cols w:space="720" w:num="1"/>
          <w:formProt w:val="0"/>
          <w:docGrid w:type="lines" w:linePitch="312" w:charSpace="0"/>
        </w:sectPr>
      </w:pPr>
      <w:r>
        <mc:AlternateContent>
          <mc:Choice Requires="wps">
            <w:drawing>
              <wp:anchor distT="0" distB="0" distL="114300" distR="114300" simplePos="0" relativeHeight="251662336" behindDoc="0" locked="1" layoutInCell="1" allowOverlap="1">
                <wp:simplePos x="0" y="0"/>
                <wp:positionH relativeFrom="margin">
                  <wp:posOffset>-26035</wp:posOffset>
                </wp:positionH>
                <wp:positionV relativeFrom="margin">
                  <wp:posOffset>8590915</wp:posOffset>
                </wp:positionV>
                <wp:extent cx="2019300" cy="312420"/>
                <wp:effectExtent l="0" t="0" r="0" b="0"/>
                <wp:wrapNone/>
                <wp:docPr id="22"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pPr>
                              <w:pStyle w:val="71"/>
                            </w:pPr>
                            <w:r>
                              <w:t>2021</w:t>
                            </w:r>
                            <w:r>
                              <w:rPr>
                                <w:rFonts w:hint="eastAsia"/>
                              </w:rPr>
                              <w:t>-</w:t>
                            </w:r>
                            <w:r>
                              <w:t>XX</w:t>
                            </w:r>
                            <w:r>
                              <w:rPr>
                                <w:rFonts w:hint="eastAsia"/>
                              </w:rPr>
                              <w:t>-</w:t>
                            </w:r>
                            <w:r>
                              <w:t>XX</w:t>
                            </w:r>
                            <w:r>
                              <w:rPr>
                                <w:rFonts w:hint="eastAsia"/>
                              </w:rPr>
                              <w:t>发布</w:t>
                            </w:r>
                          </w:p>
                        </w:txbxContent>
                      </wps:txbx>
                      <wps:bodyPr rot="0" vert="horz" wrap="square" lIns="0" tIns="0" rIns="0" bIns="0" anchor="t" anchorCtr="0" upright="1">
                        <a:noAutofit/>
                      </wps:bodyPr>
                    </wps:wsp>
                  </a:graphicData>
                </a:graphic>
              </wp:anchor>
            </w:drawing>
          </mc:Choice>
          <mc:Fallback>
            <w:pict>
              <v:shape id="文本框 19" o:spid="_x0000_s1026" o:spt="202" type="#_x0000_t202" style="position:absolute;left:0pt;margin-left:-2.05pt;margin-top:676.45pt;height:24.6pt;width:159pt;mso-position-horizontal-relative:margin;mso-position-vertical-relative:margin;z-index:251662336;mso-width-relative:page;mso-height-relative:page;" fillcolor="#FFFFFF" filled="t" stroked="f" coordsize="21600,21600" o:gfxdata="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CUf&#10;jF3aAAAADAEAAA8AAAAAAAAAAQAgAAAAIgAAAGRycy9kb3ducmV2LnhtbFBLAQIUABQAAAAIAIdO&#10;4kDGgv+nIQIAADAEAAAOAAAAAAAAAAEAIAAAACkBAABkcnMvZTJvRG9jLnhtbFBLBQYAAAAABgAG&#10;AFkBAAC8BQAAAAA=&#10;">
                <v:fill on="t" focussize="0,0"/>
                <v:stroke on="f"/>
                <v:imagedata o:title=""/>
                <o:lock v:ext="edit" aspectratio="f"/>
                <v:textbox inset="0mm,0mm,0mm,0mm">
                  <w:txbxContent>
                    <w:p>
                      <w:pPr>
                        <w:pStyle w:val="71"/>
                      </w:pPr>
                      <w:r>
                        <w:t>2021</w:t>
                      </w:r>
                      <w:r>
                        <w:rPr>
                          <w:rFonts w:hint="eastAsia"/>
                        </w:rPr>
                        <w:t>-</w:t>
                      </w:r>
                      <w:r>
                        <w:t>XX</w:t>
                      </w:r>
                      <w:r>
                        <w:rPr>
                          <w:rFonts w:hint="eastAsia"/>
                        </w:rPr>
                        <w:t>-</w:t>
                      </w:r>
                      <w:r>
                        <w:t>XX</w:t>
                      </w:r>
                      <w:r>
                        <w:rPr>
                          <w:rFonts w:hint="eastAsia"/>
                        </w:rPr>
                        <w:t>发布</w:t>
                      </w:r>
                    </w:p>
                  </w:txbxContent>
                </v:textbox>
                <w10:anchorlock/>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5080</wp:posOffset>
                </wp:positionH>
                <wp:positionV relativeFrom="paragraph">
                  <wp:posOffset>1465580</wp:posOffset>
                </wp:positionV>
                <wp:extent cx="5902960" cy="0"/>
                <wp:effectExtent l="0" t="0" r="21590" b="19050"/>
                <wp:wrapNone/>
                <wp:docPr id="21" name="AutoShape 38"/>
                <wp:cNvGraphicFramePr/>
                <a:graphic xmlns:a="http://schemas.openxmlformats.org/drawingml/2006/main">
                  <a:graphicData uri="http://schemas.microsoft.com/office/word/2010/wordprocessingShape">
                    <wps:wsp>
                      <wps:cNvCnPr>
                        <a:cxnSpLocks noChangeShapeType="1"/>
                      </wps:cNvCnPr>
                      <wps:spPr bwMode="auto">
                        <a:xfrm>
                          <a:off x="0" y="0"/>
                          <a:ext cx="5902960" cy="0"/>
                        </a:xfrm>
                        <a:prstGeom prst="straightConnector1">
                          <a:avLst/>
                        </a:prstGeom>
                        <a:noFill/>
                        <a:ln w="9525">
                          <a:solidFill>
                            <a:srgbClr val="000000"/>
                          </a:solidFill>
                          <a:round/>
                        </a:ln>
                      </wps:spPr>
                      <wps:bodyPr/>
                    </wps:wsp>
                  </a:graphicData>
                </a:graphic>
              </wp:anchor>
            </w:drawing>
          </mc:Choice>
          <mc:Fallback>
            <w:pict>
              <v:shape id="AutoShape 38" o:spid="_x0000_s1026" o:spt="32" type="#_x0000_t32" style="position:absolute;left:0pt;margin-left:0.4pt;margin-top:115.4pt;height:0pt;width:464.8pt;z-index:251664384;mso-width-relative:page;mso-height-relative:page;" filled="f" stroked="t" coordsize="21600,21600" o:gfxdata="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zwS/w1QAAAAgBAAAPAAAAAAAAAAEAIAAA&#10;ACIAAABkcnMvZG93bnJldi54bWxQSwECFAAUAAAACACHTuJAsqjQJ9YBAAC0AwAADgAAAAAAAAAB&#10;ACAAAAAkAQAAZHJzL2Uyb0RvYy54bWxQSwUGAAAAAAYABgBZAQAAbAUAAAAA&#10;">
                <v:fill on="f" focussize="0,0"/>
                <v:stroke color="#000000" joinstyle="round"/>
                <v:imagedata o:title=""/>
                <o:lock v:ext="edit" aspectratio="f"/>
              </v:shape>
            </w:pict>
          </mc:Fallback>
        </mc:AlternateContent>
      </w:r>
    </w:p>
    <w:bookmarkEnd w:id="0"/>
    <w:bookmarkEnd w:id="1"/>
    <w:bookmarkEnd w:id="2"/>
    <w:bookmarkEnd w:id="3"/>
    <w:p>
      <w:bookmarkStart w:id="8" w:name="_Toc65687976"/>
      <w:bookmarkStart w:id="9" w:name="_Toc415043894"/>
    </w:p>
    <w:p/>
    <w:p/>
    <w:p/>
    <w:p/>
    <w:p/>
    <w:p/>
    <w:p/>
    <w:p/>
    <w:p/>
    <w:p/>
    <w:p/>
    <w:p/>
    <w:p/>
    <w:p/>
    <w:p/>
    <w:p/>
    <w:p/>
    <w:p/>
    <w:p/>
    <w:p/>
    <w:p/>
    <w:p/>
    <w:p/>
    <w:p/>
    <w:p/>
    <w:p/>
    <w:p/>
    <w:p/>
    <w:p/>
    <w:p/>
    <w:p/>
    <w:p/>
    <w:p>
      <w:pPr>
        <w:rPr>
          <w:rFonts w:hint="eastAsia" w:eastAsiaTheme="minorEastAsia"/>
          <w:sz w:val="21"/>
          <w:szCs w:val="21"/>
          <w:lang w:eastAsia="zh-CN"/>
        </w:rPr>
      </w:pPr>
      <w:r>
        <w:rPr>
          <w:szCs w:val="21"/>
        </w:rPr>
        <w:drawing>
          <wp:inline distT="0" distB="0" distL="0" distR="0">
            <wp:extent cx="810260" cy="763905"/>
            <wp:effectExtent l="0" t="0" r="2540" b="1079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10260" cy="763905"/>
                    </a:xfrm>
                    <a:prstGeom prst="rect">
                      <a:avLst/>
                    </a:prstGeom>
                    <a:noFill/>
                    <a:ln>
                      <a:noFill/>
                    </a:ln>
                  </pic:spPr>
                </pic:pic>
              </a:graphicData>
            </a:graphic>
          </wp:inline>
        </w:drawing>
      </w:r>
      <w:r>
        <w:rPr>
          <w:szCs w:val="21"/>
        </w:rPr>
        <w:t xml:space="preserve"> </w:t>
      </w:r>
      <w:r>
        <w:rPr>
          <w:rFonts w:hint="eastAsia"/>
          <w:sz w:val="21"/>
          <w:szCs w:val="21"/>
        </w:rPr>
        <w:t>版权保护文件</w:t>
      </w:r>
    </w:p>
    <w:p>
      <w:pPr>
        <w:spacing w:before="156" w:beforeLines="50" w:after="156" w:afterLines="50"/>
        <w:rPr>
          <w:sz w:val="21"/>
          <w:szCs w:val="21"/>
        </w:rPr>
      </w:pPr>
      <w:r>
        <w:rPr>
          <w:rFonts w:hint="eastAsia"/>
          <w:sz w:val="21"/>
          <w:szCs w:val="21"/>
        </w:rPr>
        <w:t>版权所有归属于该标准的发布机构。除非有其他规定，否则未经许可，此发行物及其章节不得以其他形式或任何手段进行复制、再版或使用，包括电子版，影印件，或发布在互联网及内部网络等。使用许可可于发布机构获取。</w:t>
      </w:r>
    </w:p>
    <w:p>
      <w:pPr>
        <w:pStyle w:val="42"/>
      </w:pPr>
      <w:r>
        <w:rPr>
          <w:rFonts w:hint="eastAsia"/>
        </w:rPr>
        <w:t>前</w:t>
      </w:r>
      <w:bookmarkStart w:id="10" w:name="BKQY"/>
      <w:r>
        <w:rPr>
          <w:rFonts w:hint="eastAsia"/>
        </w:rPr>
        <w:t>  言</w:t>
      </w:r>
      <w:bookmarkEnd w:id="4"/>
      <w:bookmarkEnd w:id="5"/>
      <w:bookmarkEnd w:id="6"/>
      <w:bookmarkEnd w:id="7"/>
      <w:bookmarkEnd w:id="8"/>
      <w:bookmarkEnd w:id="9"/>
      <w:bookmarkEnd w:id="10"/>
    </w:p>
    <w:p>
      <w:pPr>
        <w:spacing w:line="480" w:lineRule="exact"/>
        <w:ind w:firstLine="420" w:firstLineChars="200"/>
        <w:rPr>
          <w:color w:val="auto"/>
          <w:sz w:val="21"/>
          <w:szCs w:val="21"/>
        </w:rPr>
      </w:pPr>
      <w:r>
        <w:rPr>
          <w:rFonts w:hint="eastAsia"/>
          <w:color w:val="auto"/>
          <w:sz w:val="21"/>
          <w:szCs w:val="21"/>
        </w:rPr>
        <w:t>本文件按照GB/T 1.1—2020《标准化工作导则  第1部分：标准化文件的结构和起草规则》</w:t>
      </w:r>
      <w:r>
        <w:rPr>
          <w:rFonts w:hint="eastAsia" w:ascii="宋体" w:hAnsi="宋体"/>
          <w:color w:val="auto"/>
          <w:sz w:val="21"/>
          <w:szCs w:val="21"/>
        </w:rPr>
        <w:t>和</w:t>
      </w:r>
      <w:r>
        <w:rPr>
          <w:rFonts w:hint="eastAsia"/>
          <w:color w:val="auto"/>
          <w:sz w:val="21"/>
          <w:szCs w:val="21"/>
        </w:rPr>
        <w:t>T/CAQP 015—2020、T/ESF 0001—2020</w:t>
      </w:r>
      <w:r>
        <w:rPr>
          <w:rFonts w:hint="eastAsia" w:ascii="宋体" w:hAnsi="宋体" w:cs="Arial"/>
          <w:color w:val="auto"/>
          <w:sz w:val="21"/>
          <w:szCs w:val="21"/>
        </w:rPr>
        <w:t>《“领跑者”标准编制通则》</w:t>
      </w:r>
      <w:r>
        <w:rPr>
          <w:rFonts w:hint="eastAsia" w:ascii="宋体" w:hAnsi="宋体"/>
          <w:color w:val="auto"/>
          <w:sz w:val="21"/>
          <w:szCs w:val="21"/>
        </w:rPr>
        <w:t>的规定起草。</w:t>
      </w:r>
    </w:p>
    <w:p>
      <w:pPr>
        <w:spacing w:line="480" w:lineRule="exact"/>
        <w:ind w:firstLine="420" w:firstLineChars="200"/>
        <w:rPr>
          <w:color w:val="auto"/>
          <w:sz w:val="21"/>
          <w:szCs w:val="21"/>
        </w:rPr>
      </w:pPr>
      <w:r>
        <w:rPr>
          <w:rFonts w:hint="eastAsia"/>
          <w:color w:val="auto"/>
          <w:sz w:val="21"/>
          <w:szCs w:val="21"/>
        </w:rPr>
        <w:t>请注意本文件的某些内容可能涉及专利。本文件的发布机构不承担识别专利的责任。</w:t>
      </w:r>
    </w:p>
    <w:p>
      <w:pPr>
        <w:spacing w:line="480" w:lineRule="exact"/>
        <w:ind w:firstLine="420" w:firstLineChars="200"/>
        <w:rPr>
          <w:color w:val="auto"/>
          <w:sz w:val="21"/>
          <w:szCs w:val="21"/>
        </w:rPr>
      </w:pPr>
      <w:r>
        <w:rPr>
          <w:rFonts w:hint="eastAsia"/>
          <w:color w:val="auto"/>
          <w:sz w:val="21"/>
          <w:szCs w:val="21"/>
        </w:rPr>
        <w:t>本文件由</w:t>
      </w:r>
      <w:r>
        <w:rPr>
          <w:rFonts w:hint="eastAsia" w:cs="宋体"/>
          <w:color w:val="auto"/>
          <w:lang w:val="en-US" w:eastAsia="zh-CN"/>
        </w:rPr>
        <w:t>东莞市</w:t>
      </w:r>
      <w:r>
        <w:rPr>
          <w:rFonts w:hint="eastAsia" w:cs="宋体"/>
          <w:color w:val="auto"/>
        </w:rPr>
        <w:t>电线电缆行业协会</w:t>
      </w:r>
      <w:r>
        <w:rPr>
          <w:rFonts w:hint="eastAsia"/>
          <w:color w:val="auto"/>
          <w:sz w:val="21"/>
          <w:szCs w:val="21"/>
        </w:rPr>
        <w:t>和企业标准“领跑者”工作委员会提出。</w:t>
      </w:r>
    </w:p>
    <w:p>
      <w:pPr>
        <w:spacing w:line="480" w:lineRule="exact"/>
        <w:ind w:firstLine="420" w:firstLineChars="200"/>
        <w:rPr>
          <w:rFonts w:hint="eastAsia"/>
          <w:color w:val="auto"/>
          <w:sz w:val="21"/>
          <w:szCs w:val="21"/>
        </w:rPr>
      </w:pPr>
      <w:r>
        <w:rPr>
          <w:rFonts w:hint="eastAsia"/>
          <w:color w:val="auto"/>
          <w:sz w:val="21"/>
          <w:szCs w:val="21"/>
        </w:rPr>
        <w:t>本文件由</w:t>
      </w:r>
      <w:r>
        <w:rPr>
          <w:rFonts w:hint="eastAsia"/>
          <w:color w:val="auto"/>
          <w:sz w:val="21"/>
          <w:szCs w:val="21"/>
          <w:lang w:val="en-US" w:eastAsia="zh-CN"/>
        </w:rPr>
        <w:t>东莞市</w:t>
      </w:r>
      <w:r>
        <w:rPr>
          <w:rFonts w:hint="eastAsia"/>
          <w:color w:val="auto"/>
          <w:sz w:val="21"/>
          <w:szCs w:val="21"/>
        </w:rPr>
        <w:t>电线电缆行业协会与中国技术经济学会归口。</w:t>
      </w:r>
    </w:p>
    <w:p>
      <w:pPr>
        <w:spacing w:line="480" w:lineRule="exact"/>
        <w:ind w:firstLine="420" w:firstLineChars="200"/>
        <w:rPr>
          <w:rFonts w:hint="eastAsia" w:eastAsiaTheme="minorEastAsia"/>
          <w:color w:val="auto"/>
          <w:sz w:val="21"/>
          <w:szCs w:val="21"/>
          <w:lang w:eastAsia="zh-CN"/>
        </w:rPr>
      </w:pPr>
      <w:r>
        <w:rPr>
          <w:rFonts w:hint="eastAsia"/>
          <w:color w:val="auto"/>
          <w:sz w:val="21"/>
          <w:szCs w:val="21"/>
        </w:rPr>
        <w:t>本文件起草单位：东莞市庆丰电工机械有限公司</w:t>
      </w:r>
      <w:r>
        <w:rPr>
          <w:rFonts w:hint="eastAsia"/>
          <w:color w:val="auto"/>
          <w:sz w:val="21"/>
          <w:szCs w:val="21"/>
          <w:lang w:eastAsia="zh-CN"/>
        </w:rPr>
        <w:t>、</w:t>
      </w:r>
      <w:r>
        <w:rPr>
          <w:rFonts w:hint="eastAsia" w:ascii="宋体" w:hAnsi="宋体"/>
          <w:color w:val="auto"/>
          <w:lang w:val="en-US" w:eastAsia="zh-CN"/>
        </w:rPr>
        <w:t>中国标准化研究院、东莞市电线电缆行业协会、中国技术经济学会。</w:t>
      </w:r>
    </w:p>
    <w:p>
      <w:pPr>
        <w:spacing w:line="480" w:lineRule="exact"/>
        <w:ind w:firstLine="420" w:firstLineChars="200"/>
        <w:rPr>
          <w:rFonts w:hint="eastAsia" w:eastAsiaTheme="minorEastAsia"/>
          <w:color w:val="auto"/>
          <w:sz w:val="21"/>
          <w:szCs w:val="21"/>
          <w:lang w:eastAsia="zh-CN"/>
        </w:rPr>
      </w:pPr>
      <w:r>
        <w:rPr>
          <w:rFonts w:hint="eastAsia"/>
          <w:color w:val="auto"/>
          <w:sz w:val="21"/>
          <w:szCs w:val="21"/>
        </w:rPr>
        <w:t>本文件主要起草人：郑庆均</w:t>
      </w:r>
      <w:r>
        <w:rPr>
          <w:rFonts w:hint="eastAsia"/>
          <w:color w:val="auto"/>
          <w:sz w:val="21"/>
          <w:szCs w:val="21"/>
          <w:lang w:eastAsia="zh-CN"/>
        </w:rPr>
        <w:t>、</w:t>
      </w:r>
      <w:r>
        <w:rPr>
          <w:rFonts w:hint="eastAsia"/>
          <w:color w:val="auto"/>
          <w:sz w:val="21"/>
          <w:szCs w:val="21"/>
          <w:lang w:val="en-US" w:eastAsia="zh-CN"/>
        </w:rPr>
        <w:t>管金鑫、梁宇彤、肖亮。</w:t>
      </w:r>
    </w:p>
    <w:p>
      <w:pPr>
        <w:pStyle w:val="33"/>
      </w:pPr>
    </w:p>
    <w:p>
      <w:pPr>
        <w:pStyle w:val="33"/>
        <w:ind w:left="0" w:leftChars="0" w:firstLine="0" w:firstLineChars="0"/>
      </w:pPr>
    </w:p>
    <w:p>
      <w:pPr>
        <w:pStyle w:val="42"/>
      </w:pPr>
      <w:bookmarkStart w:id="11" w:name="_Toc65687977"/>
      <w:r>
        <w:rPr>
          <w:rFonts w:hint="eastAsia"/>
        </w:rPr>
        <w:t>引</w:t>
      </w:r>
      <w:r>
        <w:rPr>
          <w:rFonts w:hint="eastAsia" w:ascii="MS Mincho" w:hAnsi="MS Mincho" w:eastAsia="MS Mincho" w:cs="MS Mincho"/>
        </w:rPr>
        <w:t>  </w:t>
      </w:r>
      <w:r>
        <w:rPr>
          <w:rFonts w:hint="eastAsia"/>
        </w:rPr>
        <w:t>言</w:t>
      </w:r>
      <w:bookmarkEnd w:id="11"/>
    </w:p>
    <w:p>
      <w:pPr>
        <w:pStyle w:val="33"/>
        <w:spacing w:line="360" w:lineRule="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通信电缆是指用于近距音频通信和远距的高频载波和数字通信及信号传输的电缆，是中国五大电缆产品之一。</w:t>
      </w:r>
    </w:p>
    <w:p>
      <w:pPr>
        <w:pStyle w:val="33"/>
        <w:spacing w:line="360" w:lineRule="auto"/>
        <w:rPr>
          <w:rFonts w:hint="eastAsia" w:ascii="Times New Roman" w:hAnsi="Times New Roman" w:cs="Times New Roman"/>
          <w:lang w:val="en-US" w:eastAsia="zh-CN"/>
        </w:rPr>
        <w:sectPr>
          <w:headerReference r:id="rId4" w:type="default"/>
          <w:footerReference r:id="rId5" w:type="default"/>
          <w:pgSz w:w="11906" w:h="16838"/>
          <w:pgMar w:top="1440" w:right="1800" w:bottom="1440" w:left="1800" w:header="1418" w:footer="1134" w:gutter="0"/>
          <w:pgNumType w:fmt="upperRoman" w:start="1"/>
          <w:cols w:space="720" w:num="1"/>
          <w:formProt w:val="0"/>
          <w:docGrid w:type="lines" w:linePitch="312" w:charSpace="0"/>
        </w:sectPr>
      </w:pPr>
      <w:r>
        <w:rPr>
          <w:rFonts w:hint="eastAsia" w:ascii="宋体" w:hAnsi="宋体" w:eastAsia="宋体" w:cs="宋体"/>
          <w:color w:val="000000"/>
          <w:kern w:val="0"/>
          <w:sz w:val="21"/>
          <w:szCs w:val="21"/>
          <w:lang w:val="en-US" w:eastAsia="zh-CN" w:bidi="ar"/>
        </w:rPr>
        <w:t>制定高频线缆设备押出机和笼绞机的“领跑者”标准，有助于指导企业制定高频线缆设备标准。同时，也可</w:t>
      </w:r>
      <w:r>
        <w:rPr>
          <w:rFonts w:hint="eastAsia"/>
          <w:lang w:val="en-US" w:eastAsia="zh-CN"/>
        </w:rPr>
        <w:t>用于指导第三方评估机构编制“排行榜”和“领跑者”评估方案并开展有关评估工作。</w:t>
      </w:r>
    </w:p>
    <w:p>
      <w:pPr>
        <w:pStyle w:val="58"/>
        <w:outlineLvl w:val="9"/>
        <w:rPr>
          <w:rFonts w:hint="default"/>
          <w:lang w:val="en-US"/>
        </w:rPr>
      </w:pPr>
      <w:r>
        <w:rPr>
          <w:rFonts w:hint="eastAsia"/>
        </w:rPr>
        <w:t xml:space="preserve">“领跑者”标准评价要求 </w:t>
      </w:r>
      <w:r>
        <w:rPr>
          <w:rFonts w:hint="eastAsia" w:hAnsi="黑体" w:cs="Arial"/>
          <w:lang w:val="en-US" w:eastAsia="zh-CN"/>
        </w:rPr>
        <w:t>电缆生产设备</w:t>
      </w:r>
    </w:p>
    <w:p>
      <w:pPr>
        <w:pStyle w:val="2"/>
        <w:spacing w:before="0" w:after="0"/>
        <w:rPr>
          <w:rFonts w:ascii="黑体" w:hAnsi="黑体" w:eastAsia="黑体"/>
          <w:b w:val="0"/>
          <w:sz w:val="24"/>
          <w:szCs w:val="24"/>
        </w:rPr>
      </w:pPr>
      <w:bookmarkStart w:id="12" w:name="_Toc385602847"/>
      <w:bookmarkStart w:id="13" w:name="_Toc65687978"/>
      <w:bookmarkStart w:id="14" w:name="_Toc23920"/>
      <w:bookmarkStart w:id="15" w:name="_Toc415043488"/>
      <w:bookmarkStart w:id="16" w:name="_Toc385601798"/>
      <w:bookmarkStart w:id="17" w:name="_Toc415043895"/>
      <w:bookmarkStart w:id="18" w:name="_Toc415043549"/>
      <w:r>
        <w:rPr>
          <w:rFonts w:hint="eastAsia" w:ascii="黑体" w:hAnsi="黑体" w:eastAsia="黑体"/>
          <w:b w:val="0"/>
          <w:sz w:val="24"/>
          <w:szCs w:val="24"/>
        </w:rPr>
        <w:t>1 范围</w:t>
      </w:r>
      <w:bookmarkEnd w:id="12"/>
      <w:bookmarkEnd w:id="13"/>
      <w:bookmarkEnd w:id="14"/>
      <w:bookmarkEnd w:id="15"/>
      <w:bookmarkEnd w:id="16"/>
      <w:bookmarkEnd w:id="17"/>
      <w:bookmarkEnd w:id="18"/>
    </w:p>
    <w:p>
      <w:pPr>
        <w:spacing w:line="300" w:lineRule="auto"/>
        <w:ind w:firstLine="420" w:firstLineChars="200"/>
      </w:pPr>
      <w:r>
        <w:rPr>
          <w:rFonts w:hint="eastAsia"/>
        </w:rPr>
        <w:t>本文件规定了</w:t>
      </w:r>
      <w:r>
        <w:rPr>
          <w:rFonts w:hint="eastAsia"/>
          <w:lang w:val="en-US" w:eastAsia="zh-CN"/>
        </w:rPr>
        <w:t>电缆生产设备</w:t>
      </w:r>
      <w:r>
        <w:rPr>
          <w:rFonts w:hint="eastAsia"/>
        </w:rPr>
        <w:t>“领跑者”标准</w:t>
      </w:r>
      <w:r>
        <w:rPr>
          <w:rFonts w:hint="eastAsia"/>
          <w:color w:val="auto"/>
        </w:rPr>
        <w:t>评价的术语和定义、评价指标体系、评价方法及等级划分。</w:t>
      </w:r>
    </w:p>
    <w:p>
      <w:pPr>
        <w:spacing w:line="300" w:lineRule="auto"/>
        <w:ind w:firstLine="420" w:firstLineChars="200"/>
      </w:pPr>
      <w:r>
        <w:rPr>
          <w:rFonts w:hint="eastAsia"/>
        </w:rPr>
        <w:t>本文件适用于</w:t>
      </w:r>
      <w:r>
        <w:rPr>
          <w:rFonts w:hint="eastAsia"/>
          <w:lang w:val="en-US" w:eastAsia="zh-CN"/>
        </w:rPr>
        <w:t>电线电</w:t>
      </w:r>
      <w:r>
        <w:rPr>
          <w:rFonts w:hint="eastAsia"/>
          <w:color w:val="auto"/>
          <w:lang w:val="en-US" w:eastAsia="zh-CN"/>
        </w:rPr>
        <w:t>缆专用设备中的</w:t>
      </w:r>
      <w:r>
        <w:rPr>
          <w:rFonts w:hint="eastAsia" w:ascii="宋体" w:hAnsi="宋体" w:eastAsia="宋体" w:cs="宋体"/>
          <w:color w:val="auto"/>
          <w:kern w:val="0"/>
          <w:sz w:val="21"/>
          <w:szCs w:val="21"/>
          <w:lang w:val="en-US" w:eastAsia="zh-CN" w:bidi="ar"/>
        </w:rPr>
        <w:t>加工塑料制品的单螺杆塑料挤出机</w:t>
      </w:r>
      <w:r>
        <w:rPr>
          <w:rFonts w:hint="eastAsia"/>
          <w:color w:val="auto"/>
          <w:lang w:val="en-US" w:eastAsia="zh-CN"/>
        </w:rPr>
        <w:t>设备</w:t>
      </w:r>
      <w:r>
        <w:rPr>
          <w:rFonts w:hint="eastAsia" w:ascii="宋体" w:hAnsi="宋体" w:eastAsia="宋体" w:cs="宋体"/>
          <w:color w:val="auto"/>
          <w:kern w:val="0"/>
          <w:sz w:val="21"/>
          <w:szCs w:val="21"/>
          <w:lang w:val="en-US" w:eastAsia="zh-CN" w:bidi="ar"/>
        </w:rPr>
        <w:t>，笼绞机</w:t>
      </w:r>
      <w:r>
        <w:rPr>
          <w:rFonts w:hint="eastAsia"/>
          <w:color w:val="auto"/>
          <w:lang w:val="en-US" w:eastAsia="zh-CN"/>
        </w:rPr>
        <w:t>设备</w:t>
      </w:r>
      <w:r>
        <w:rPr>
          <w:rFonts w:hint="eastAsia"/>
          <w:color w:val="auto"/>
        </w:rPr>
        <w:t>产品的企业标准水平评价。</w:t>
      </w:r>
      <w:r>
        <w:rPr>
          <w:rFonts w:hint="eastAsia" w:asciiTheme="minorEastAsia" w:hAnsiTheme="minorEastAsia"/>
          <w:bCs/>
          <w:color w:val="auto"/>
          <w:spacing w:val="10"/>
          <w:szCs w:val="21"/>
        </w:rPr>
        <w:t>企业在制定企业标准时可参照使用，相关机构在制定企业标准“领跑者”评价方案时可参照使用。</w:t>
      </w:r>
    </w:p>
    <w:p>
      <w:pPr>
        <w:spacing w:line="300" w:lineRule="auto"/>
        <w:ind w:firstLine="460" w:firstLineChars="200"/>
        <w:rPr>
          <w:rFonts w:hint="eastAsia" w:asciiTheme="minorEastAsia" w:hAnsiTheme="minorEastAsia"/>
          <w:bCs/>
          <w:spacing w:val="10"/>
          <w:szCs w:val="21"/>
        </w:rPr>
      </w:pPr>
    </w:p>
    <w:p>
      <w:pPr>
        <w:pStyle w:val="2"/>
        <w:spacing w:before="0" w:after="0"/>
        <w:rPr>
          <w:rFonts w:ascii="黑体" w:hAnsi="黑体" w:eastAsia="黑体"/>
          <w:b w:val="0"/>
          <w:sz w:val="24"/>
          <w:szCs w:val="24"/>
        </w:rPr>
      </w:pPr>
      <w:bookmarkStart w:id="19" w:name="_Toc385601799"/>
      <w:bookmarkStart w:id="20" w:name="_Toc415043550"/>
      <w:bookmarkStart w:id="21" w:name="_Toc415043896"/>
      <w:bookmarkStart w:id="22" w:name="_Toc415043489"/>
      <w:bookmarkStart w:id="23" w:name="_Toc17469"/>
      <w:bookmarkStart w:id="24" w:name="_Toc65687979"/>
      <w:bookmarkStart w:id="25" w:name="_Toc385602848"/>
      <w:r>
        <w:rPr>
          <w:rFonts w:hint="eastAsia" w:ascii="黑体" w:hAnsi="黑体" w:eastAsia="黑体"/>
          <w:b w:val="0"/>
          <w:sz w:val="24"/>
          <w:szCs w:val="24"/>
        </w:rPr>
        <w:t>2 规范性引用文件</w:t>
      </w:r>
      <w:bookmarkEnd w:id="19"/>
      <w:bookmarkEnd w:id="20"/>
      <w:bookmarkEnd w:id="21"/>
      <w:bookmarkEnd w:id="22"/>
      <w:bookmarkEnd w:id="23"/>
      <w:bookmarkEnd w:id="24"/>
      <w:bookmarkEnd w:id="25"/>
    </w:p>
    <w:p>
      <w:pPr>
        <w:pStyle w:val="33"/>
        <w:rPr>
          <w:rFonts w:hint="eastAsia" w:ascii="Arial" w:hAnsi="Arial" w:cs="Arial"/>
          <w:szCs w:val="21"/>
        </w:rPr>
      </w:pPr>
      <w:r>
        <w:rPr>
          <w:rFonts w:hint="eastAsia" w:ascii="Arial" w:hAnsi="Arial" w:cs="Arial"/>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33"/>
        <w:snapToGrid w:val="0"/>
        <w:spacing w:line="360" w:lineRule="auto"/>
        <w:ind w:firstLine="420"/>
        <w:rPr>
          <w:rFonts w:hint="default" w:hAnsi="宋体"/>
          <w:color w:val="auto"/>
          <w:lang w:val="en-US" w:eastAsia="zh-CN"/>
        </w:rPr>
      </w:pPr>
      <w:r>
        <w:rPr>
          <w:rFonts w:hint="eastAsia" w:hAnsi="宋体"/>
          <w:color w:val="auto"/>
          <w:lang w:val="en-US" w:eastAsia="zh-CN"/>
        </w:rPr>
        <w:t xml:space="preserve">GB/T 28567-2012 </w:t>
      </w:r>
      <w:r>
        <w:rPr>
          <w:rFonts w:hint="default" w:hAnsi="宋体"/>
          <w:color w:val="auto"/>
          <w:lang w:val="en-US" w:eastAsia="zh-CN"/>
        </w:rPr>
        <w:t>电线电缆专用设备技术要求</w:t>
      </w:r>
    </w:p>
    <w:p>
      <w:pPr>
        <w:pStyle w:val="33"/>
        <w:snapToGrid w:val="0"/>
        <w:spacing w:line="360" w:lineRule="auto"/>
        <w:ind w:firstLine="420"/>
        <w:rPr>
          <w:rFonts w:hint="default" w:hAnsi="宋体"/>
          <w:color w:val="auto"/>
          <w:lang w:val="en-US" w:eastAsia="zh-CN"/>
        </w:rPr>
      </w:pPr>
      <w:r>
        <w:rPr>
          <w:rFonts w:hint="eastAsia" w:hAnsi="宋体"/>
          <w:color w:val="auto"/>
          <w:lang w:val="en-US" w:eastAsia="zh-CN"/>
        </w:rPr>
        <w:t xml:space="preserve">GB/T 33580-2017  </w:t>
      </w:r>
      <w:r>
        <w:rPr>
          <w:rFonts w:hint="default" w:hAnsi="宋体"/>
          <w:color w:val="auto"/>
          <w:lang w:val="en-US" w:eastAsia="zh-CN"/>
        </w:rPr>
        <w:t>橡胶塑料挤出机能耗检测方法</w:t>
      </w:r>
    </w:p>
    <w:p>
      <w:pPr>
        <w:pStyle w:val="33"/>
        <w:snapToGrid w:val="0"/>
        <w:spacing w:line="360" w:lineRule="auto"/>
        <w:ind w:firstLine="420"/>
        <w:rPr>
          <w:rFonts w:hint="eastAsia" w:hAnsi="宋体"/>
          <w:color w:val="auto"/>
          <w:lang w:val="en-US" w:eastAsia="zh-CN"/>
        </w:rPr>
      </w:pPr>
      <w:r>
        <w:rPr>
          <w:rFonts w:hint="eastAsia" w:hAnsi="宋体"/>
          <w:color w:val="auto"/>
          <w:lang w:val="en-US" w:eastAsia="zh-CN"/>
        </w:rPr>
        <w:t>JB/T 8538-2011  塑料机械用螺杆、机筒</w:t>
      </w:r>
    </w:p>
    <w:p>
      <w:pPr>
        <w:pStyle w:val="33"/>
        <w:snapToGrid w:val="0"/>
        <w:spacing w:line="360" w:lineRule="auto"/>
        <w:ind w:firstLine="420"/>
        <w:rPr>
          <w:rFonts w:hAnsi="宋体"/>
          <w:color w:val="auto"/>
        </w:rPr>
      </w:pPr>
      <w:r>
        <w:rPr>
          <w:rFonts w:hint="eastAsia" w:hAnsi="宋体"/>
          <w:color w:val="auto"/>
        </w:rPr>
        <w:t xml:space="preserve">GB/T 19001  质量管理体系 </w:t>
      </w:r>
      <w:r>
        <w:rPr>
          <w:rFonts w:hAnsi="宋体"/>
          <w:color w:val="auto"/>
        </w:rPr>
        <w:t xml:space="preserve"> </w:t>
      </w:r>
      <w:r>
        <w:rPr>
          <w:rFonts w:hint="eastAsia" w:hAnsi="宋体"/>
          <w:color w:val="auto"/>
        </w:rPr>
        <w:t>要求</w:t>
      </w:r>
    </w:p>
    <w:p>
      <w:pPr>
        <w:pStyle w:val="33"/>
        <w:snapToGrid w:val="0"/>
        <w:spacing w:line="360" w:lineRule="auto"/>
        <w:ind w:firstLine="420"/>
        <w:rPr>
          <w:rFonts w:hAnsi="宋体"/>
          <w:color w:val="auto"/>
        </w:rPr>
      </w:pPr>
      <w:r>
        <w:rPr>
          <w:rFonts w:hint="eastAsia" w:hAnsi="宋体"/>
          <w:color w:val="auto"/>
        </w:rPr>
        <w:t xml:space="preserve">GB/T 24001  环境管理体系 </w:t>
      </w:r>
      <w:r>
        <w:rPr>
          <w:rFonts w:hAnsi="宋体"/>
          <w:color w:val="auto"/>
        </w:rPr>
        <w:t xml:space="preserve"> </w:t>
      </w:r>
      <w:r>
        <w:rPr>
          <w:rFonts w:hint="eastAsia" w:hAnsi="宋体"/>
          <w:color w:val="auto"/>
        </w:rPr>
        <w:t>要求及使用指南</w:t>
      </w:r>
    </w:p>
    <w:p>
      <w:pPr>
        <w:pStyle w:val="33"/>
        <w:snapToGrid w:val="0"/>
        <w:spacing w:line="360" w:lineRule="auto"/>
        <w:ind w:firstLine="420"/>
        <w:rPr>
          <w:rFonts w:hAnsi="宋体"/>
          <w:color w:val="auto"/>
        </w:rPr>
      </w:pPr>
      <w:r>
        <w:rPr>
          <w:rFonts w:hint="eastAsia" w:hAnsi="宋体"/>
          <w:color w:val="auto"/>
        </w:rPr>
        <w:t xml:space="preserve">GB/T 45001  职业健康安全管理体系 </w:t>
      </w:r>
      <w:r>
        <w:rPr>
          <w:rFonts w:hAnsi="宋体"/>
          <w:color w:val="auto"/>
        </w:rPr>
        <w:t xml:space="preserve"> </w:t>
      </w:r>
      <w:r>
        <w:rPr>
          <w:rFonts w:hint="eastAsia" w:hAnsi="宋体"/>
          <w:color w:val="auto"/>
        </w:rPr>
        <w:t>要求</w:t>
      </w:r>
    </w:p>
    <w:p>
      <w:pPr>
        <w:spacing w:line="300" w:lineRule="auto"/>
        <w:ind w:firstLine="420" w:firstLineChars="200"/>
        <w:rPr>
          <w:rFonts w:hint="eastAsia" w:ascii="Times New Roman" w:hAnsi="Times New Roman" w:cs="Times New Roman"/>
        </w:rPr>
      </w:pPr>
    </w:p>
    <w:p>
      <w:pPr>
        <w:pStyle w:val="2"/>
        <w:spacing w:before="0" w:after="0"/>
        <w:rPr>
          <w:rFonts w:ascii="黑体" w:hAnsi="黑体" w:eastAsia="黑体"/>
          <w:b w:val="0"/>
          <w:sz w:val="24"/>
          <w:szCs w:val="24"/>
        </w:rPr>
      </w:pPr>
      <w:bookmarkStart w:id="26" w:name="_Toc385601800"/>
      <w:bookmarkEnd w:id="26"/>
      <w:bookmarkStart w:id="27" w:name="_Toc19706"/>
      <w:bookmarkStart w:id="28" w:name="_Toc65687980"/>
      <w:bookmarkStart w:id="29" w:name="_Toc415043490"/>
      <w:bookmarkStart w:id="30" w:name="_Toc415043897"/>
      <w:bookmarkStart w:id="31" w:name="_Toc415043551"/>
      <w:bookmarkStart w:id="32" w:name="_Toc385602849"/>
      <w:r>
        <w:rPr>
          <w:rFonts w:hint="eastAsia" w:ascii="黑体" w:hAnsi="黑体" w:eastAsia="黑体"/>
          <w:b w:val="0"/>
          <w:sz w:val="24"/>
          <w:szCs w:val="24"/>
        </w:rPr>
        <w:t>3 术语和定义</w:t>
      </w:r>
      <w:bookmarkEnd w:id="27"/>
      <w:bookmarkEnd w:id="28"/>
      <w:bookmarkEnd w:id="29"/>
      <w:bookmarkEnd w:id="30"/>
      <w:bookmarkEnd w:id="31"/>
      <w:bookmarkEnd w:id="32"/>
    </w:p>
    <w:p>
      <w:pPr>
        <w:spacing w:line="300" w:lineRule="auto"/>
        <w:ind w:firstLine="420" w:firstLineChars="200"/>
        <w:rPr>
          <w:color w:val="000000" w:themeColor="text1"/>
          <w14:textFill>
            <w14:solidFill>
              <w14:schemeClr w14:val="tx1"/>
            </w14:solidFill>
          </w14:textFill>
        </w:rPr>
      </w:pPr>
      <w:bookmarkStart w:id="33" w:name="_Toc415043898"/>
      <w:bookmarkEnd w:id="33"/>
      <w:bookmarkStart w:id="34" w:name="_Toc415043552"/>
      <w:bookmarkEnd w:id="34"/>
      <w:bookmarkStart w:id="35" w:name="_Toc415043491"/>
      <w:bookmarkEnd w:id="35"/>
      <w:bookmarkStart w:id="36" w:name="_Toc362172291"/>
      <w:bookmarkStart w:id="37" w:name="_Toc362007003"/>
      <w:bookmarkStart w:id="38" w:name="_Toc361323765"/>
      <w:bookmarkStart w:id="39" w:name="_Toc361997824"/>
      <w:bookmarkStart w:id="40" w:name="_Toc362005232"/>
      <w:r>
        <w:rPr>
          <w:rFonts w:hint="eastAsia" w:hAnsi="宋体"/>
          <w:color w:val="auto"/>
          <w:lang w:val="en-US" w:eastAsia="zh-CN"/>
        </w:rPr>
        <w:t>GB/T 28567-2012、GB/T 33580-2017</w:t>
      </w:r>
      <w:r>
        <w:rPr>
          <w:rFonts w:hint="eastAsia" w:ascii="Times New Roman" w:hAnsi="Times New Roman" w:cs="Times New Roman"/>
          <w:kern w:val="0"/>
        </w:rPr>
        <w:t>界定的以及</w:t>
      </w:r>
      <w:r>
        <w:rPr>
          <w:rFonts w:hint="eastAsia" w:ascii="Times New Roman"/>
        </w:rPr>
        <w:t>下列术语和定义适用于本</w:t>
      </w:r>
      <w:r>
        <w:rPr>
          <w:rFonts w:hint="eastAsia"/>
        </w:rPr>
        <w:t>文件</w:t>
      </w:r>
      <w:r>
        <w:rPr>
          <w:rFonts w:hint="eastAsia" w:ascii="Times New Roman"/>
        </w:rPr>
        <w:t>。</w:t>
      </w:r>
    </w:p>
    <w:bookmarkEnd w:id="36"/>
    <w:bookmarkEnd w:id="37"/>
    <w:bookmarkEnd w:id="38"/>
    <w:bookmarkEnd w:id="39"/>
    <w:bookmarkEnd w:id="40"/>
    <w:p>
      <w:pPr>
        <w:rPr>
          <w:rFonts w:hint="eastAsia"/>
        </w:rPr>
      </w:pPr>
      <w:bookmarkStart w:id="41" w:name="_Toc415043899"/>
      <w:bookmarkEnd w:id="41"/>
      <w:bookmarkStart w:id="42" w:name="_Toc415043492"/>
      <w:bookmarkEnd w:id="42"/>
      <w:bookmarkStart w:id="43" w:name="_Toc415043553"/>
      <w:bookmarkEnd w:id="43"/>
      <w:bookmarkStart w:id="44" w:name="_Toc375076815"/>
      <w:bookmarkEnd w:id="44"/>
      <w:bookmarkStart w:id="45" w:name="_Toc65687981"/>
      <w:bookmarkStart w:id="46" w:name="_Toc415043903"/>
      <w:bookmarkStart w:id="47" w:name="_Toc415043557"/>
      <w:bookmarkStart w:id="48" w:name="_Toc385602850"/>
      <w:bookmarkStart w:id="49" w:name="_Toc415043496"/>
      <w:bookmarkStart w:id="50" w:name="_Toc528835813"/>
      <w:bookmarkStart w:id="51" w:name="_Toc25668"/>
    </w:p>
    <w:p>
      <w:pPr>
        <w:pStyle w:val="2"/>
        <w:spacing w:before="0" w:after="0"/>
        <w:rPr>
          <w:rFonts w:ascii="黑体" w:hAnsi="黑体" w:eastAsia="黑体"/>
          <w:b w:val="0"/>
          <w:sz w:val="24"/>
          <w:szCs w:val="24"/>
        </w:rPr>
      </w:pPr>
      <w:r>
        <w:rPr>
          <w:rFonts w:hint="eastAsia" w:ascii="黑体" w:hAnsi="黑体" w:eastAsia="黑体"/>
          <w:b w:val="0"/>
          <w:sz w:val="24"/>
          <w:szCs w:val="24"/>
        </w:rPr>
        <w:t>4 评价指标体系</w:t>
      </w:r>
      <w:bookmarkEnd w:id="45"/>
    </w:p>
    <w:p>
      <w:pPr>
        <w:pStyle w:val="80"/>
        <w:spacing w:before="156" w:beforeLines="50" w:after="156" w:afterLines="50"/>
        <w:rPr>
          <w:rFonts w:ascii="黑体" w:hAnsi="黑体" w:eastAsia="黑体" w:cs="Times New Roman"/>
          <w:sz w:val="21"/>
          <w:szCs w:val="21"/>
          <w:lang w:eastAsia="zh-CN"/>
        </w:rPr>
      </w:pPr>
      <w:bookmarkStart w:id="52" w:name="_Toc65687984"/>
      <w:bookmarkStart w:id="53" w:name="_Toc35259974"/>
      <w:bookmarkStart w:id="54" w:name="_Toc33563757"/>
      <w:bookmarkStart w:id="55" w:name="_Toc401669933"/>
      <w:r>
        <w:rPr>
          <w:rFonts w:ascii="Times New Roman" w:hAnsi="Times New Roman" w:eastAsia="黑体" w:cs="Times New Roman"/>
          <w:sz w:val="21"/>
          <w:szCs w:val="21"/>
          <w:lang w:eastAsia="zh-CN"/>
        </w:rPr>
        <w:t>4.1</w:t>
      </w:r>
      <w:r>
        <w:rPr>
          <w:rFonts w:hint="eastAsia" w:ascii="黑体" w:hAnsi="黑体" w:eastAsia="黑体" w:cs="Times New Roman"/>
          <w:sz w:val="21"/>
          <w:szCs w:val="21"/>
          <w:lang w:eastAsia="zh-CN"/>
        </w:rPr>
        <w:t xml:space="preserve"> 基本要求</w:t>
      </w:r>
    </w:p>
    <w:p>
      <w:pPr>
        <w:pStyle w:val="80"/>
        <w:rPr>
          <w:rFonts w:ascii="Times New Roman" w:hAnsi="Times New Roman" w:cs="Times New Roman"/>
          <w:color w:val="auto"/>
          <w:sz w:val="21"/>
          <w:szCs w:val="21"/>
          <w:lang w:eastAsia="zh-CN"/>
        </w:rPr>
      </w:pPr>
      <w:r>
        <w:rPr>
          <w:rFonts w:ascii="Times New Roman" w:hAnsi="Times New Roman" w:cs="Times New Roman"/>
          <w:sz w:val="21"/>
          <w:szCs w:val="21"/>
          <w:lang w:eastAsia="zh-CN"/>
        </w:rPr>
        <w:t>4</w:t>
      </w:r>
      <w:r>
        <w:rPr>
          <w:rFonts w:ascii="Times New Roman" w:hAnsi="Times New Roman" w:cs="Times New Roman"/>
          <w:color w:val="auto"/>
          <w:sz w:val="21"/>
          <w:szCs w:val="21"/>
          <w:lang w:eastAsia="zh-CN"/>
        </w:rPr>
        <w:t xml:space="preserve">.1.1 </w:t>
      </w:r>
      <w:r>
        <w:rPr>
          <w:rFonts w:hint="eastAsia" w:ascii="Times New Roman" w:hAnsi="Times New Roman" w:cs="Times New Roman"/>
          <w:color w:val="auto"/>
          <w:sz w:val="21"/>
          <w:szCs w:val="21"/>
          <w:lang w:eastAsia="zh-CN"/>
        </w:rPr>
        <w:t>生产企业近三年，无较大环境、安全、质量事故。</w:t>
      </w:r>
    </w:p>
    <w:p>
      <w:pPr>
        <w:pStyle w:val="80"/>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 xml:space="preserve">4.1.2 </w:t>
      </w:r>
      <w:r>
        <w:rPr>
          <w:rFonts w:hint="eastAsia" w:ascii="Times New Roman" w:hAnsi="Times New Roman" w:cs="Times New Roman"/>
          <w:color w:val="auto"/>
          <w:sz w:val="21"/>
          <w:szCs w:val="21"/>
          <w:lang w:eastAsia="zh-CN"/>
        </w:rPr>
        <w:t>企业未列入国家信用信息严重失信主体相关名录。</w:t>
      </w:r>
    </w:p>
    <w:p>
      <w:pPr>
        <w:pStyle w:val="80"/>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4.1.3</w:t>
      </w:r>
      <w:r>
        <w:rPr>
          <w:rFonts w:hint="eastAsia" w:ascii="Times New Roman" w:hAnsi="Times New Roman" w:cs="Times New Roman"/>
          <w:color w:val="auto"/>
          <w:sz w:val="21"/>
          <w:szCs w:val="21"/>
          <w:lang w:eastAsia="zh-CN"/>
        </w:rPr>
        <w:t>企业可根据GB/T 19001 、GB/T 24001、GB/T 45001 建立并运行相应质量、环境、职业健康安全和能源管理体系，同时鼓励企业根据自身运营情况建立更高标准的相关管理体系。同时鼓励企业根据自身运营情况建立更高标准的相关管理体系。 </w:t>
      </w:r>
    </w:p>
    <w:p>
      <w:pPr>
        <w:spacing w:line="300" w:lineRule="auto"/>
        <w:rPr>
          <w:rFonts w:hint="eastAsia"/>
        </w:rPr>
      </w:pPr>
      <w:r>
        <w:rPr>
          <w:rFonts w:hint="eastAsia" w:ascii="Times New Roman" w:hAnsi="Times New Roman" w:cs="Times New Roman"/>
          <w:szCs w:val="21"/>
        </w:rPr>
        <w:t>4</w:t>
      </w:r>
      <w:r>
        <w:rPr>
          <w:rFonts w:ascii="Times New Roman" w:hAnsi="Times New Roman" w:cs="Times New Roman"/>
          <w:szCs w:val="21"/>
        </w:rPr>
        <w:t>.1.</w:t>
      </w:r>
      <w:r>
        <w:rPr>
          <w:rFonts w:hint="eastAsia" w:ascii="Times New Roman" w:hAnsi="Times New Roman" w:cs="Times New Roman"/>
          <w:szCs w:val="21"/>
          <w:lang w:val="en-US" w:eastAsia="zh-CN"/>
        </w:rPr>
        <w:t>4</w:t>
      </w:r>
      <w:r>
        <w:rPr>
          <w:rFonts w:ascii="Times New Roman" w:hAnsi="Times New Roman" w:cs="Times New Roman"/>
          <w:szCs w:val="21"/>
        </w:rPr>
        <w:t xml:space="preserve"> </w:t>
      </w:r>
      <w:r>
        <w:rPr>
          <w:rFonts w:hint="eastAsia"/>
        </w:rPr>
        <w:t>产品应符合明示执行标准及国家强制性标准要求。</w:t>
      </w:r>
    </w:p>
    <w:p>
      <w:pPr>
        <w:spacing w:line="300" w:lineRule="auto"/>
        <w:rPr>
          <w:rFonts w:hint="eastAsia"/>
        </w:rPr>
      </w:pPr>
    </w:p>
    <w:p>
      <w:pPr>
        <w:pStyle w:val="65"/>
        <w:numPr>
          <w:ilvl w:val="1"/>
          <w:numId w:val="9"/>
        </w:numPr>
        <w:spacing w:line="300" w:lineRule="auto"/>
        <w:ind w:firstLineChars="0"/>
        <w:rPr>
          <w:rFonts w:ascii="黑体" w:hAnsi="黑体" w:eastAsia="黑体" w:cs="Times New Roman"/>
          <w:szCs w:val="21"/>
        </w:rPr>
      </w:pPr>
      <w:r>
        <w:rPr>
          <w:rFonts w:hint="eastAsia" w:ascii="黑体" w:hAnsi="黑体" w:eastAsia="黑体" w:cs="Times New Roman"/>
          <w:szCs w:val="21"/>
        </w:rPr>
        <w:t>评价指标分类</w:t>
      </w:r>
    </w:p>
    <w:p>
      <w:pPr>
        <w:spacing w:line="300" w:lineRule="auto"/>
        <w:rPr>
          <w:rFonts w:hint="eastAsia" w:ascii="Times New Roman" w:hAnsi="Times New Roman"/>
        </w:rPr>
      </w:pPr>
      <w:r>
        <w:rPr>
          <w:rFonts w:hint="eastAsia" w:ascii="Times New Roman" w:hAnsi="Times New Roman"/>
        </w:rPr>
        <w:t>4.2</w:t>
      </w:r>
      <w:r>
        <w:rPr>
          <w:rFonts w:ascii="Times New Roman" w:hAnsi="Times New Roman"/>
        </w:rPr>
        <w:t>.</w:t>
      </w:r>
      <w:r>
        <w:rPr>
          <w:rFonts w:hint="eastAsia" w:ascii="Times New Roman" w:hAnsi="Times New Roman"/>
        </w:rPr>
        <w:t>1</w:t>
      </w:r>
      <w:r>
        <w:rPr>
          <w:rFonts w:hint="eastAsia" w:ascii="Times New Roman" w:hAnsi="Times New Roman"/>
          <w:lang w:val="en-US" w:eastAsia="zh-CN"/>
        </w:rPr>
        <w:t xml:space="preserve"> </w:t>
      </w:r>
      <w:r>
        <w:rPr>
          <w:rFonts w:hint="eastAsia"/>
          <w:lang w:val="en-US" w:eastAsia="zh-CN"/>
        </w:rPr>
        <w:t>电缆生产设备</w:t>
      </w:r>
      <w:r>
        <w:rPr>
          <w:rFonts w:hint="eastAsia"/>
        </w:rPr>
        <w:t>“领跑者”标准中所包括的指标分为基础指标、核心指标和创新性指标。</w:t>
      </w:r>
    </w:p>
    <w:p>
      <w:pPr>
        <w:spacing w:line="300" w:lineRule="auto"/>
        <w:rPr>
          <w:rFonts w:ascii="Times New Roman" w:hAnsi="Times New Roman"/>
        </w:rPr>
      </w:pPr>
      <w:r>
        <w:rPr>
          <w:rFonts w:hint="eastAsia" w:ascii="Times New Roman" w:hAnsi="Times New Roman"/>
        </w:rPr>
        <w:t>4.2.</w:t>
      </w:r>
      <w:r>
        <w:rPr>
          <w:rFonts w:ascii="Times New Roman" w:hAnsi="Times New Roman"/>
        </w:rPr>
        <w:t>2</w:t>
      </w:r>
      <w:r>
        <w:rPr>
          <w:rFonts w:hint="eastAsia" w:ascii="Times New Roman" w:hAnsi="Times New Roman"/>
          <w:lang w:val="en-US" w:eastAsia="zh-CN"/>
        </w:rPr>
        <w:t xml:space="preserve"> </w:t>
      </w:r>
      <w:r>
        <w:rPr>
          <w:rFonts w:hint="eastAsia" w:ascii="Times New Roman" w:hAnsi="Times New Roman"/>
        </w:rPr>
        <w:t>基础指</w:t>
      </w:r>
      <w:r>
        <w:rPr>
          <w:rFonts w:hint="eastAsia"/>
        </w:rPr>
        <w:t>标</w:t>
      </w:r>
      <w:r>
        <w:rPr>
          <w:rFonts w:hint="eastAsia"/>
          <w:lang w:val="en-US" w:eastAsia="zh-CN"/>
        </w:rPr>
        <w:t xml:space="preserve"> </w:t>
      </w:r>
      <w:r>
        <w:rPr>
          <w:rFonts w:hint="eastAsia"/>
        </w:rPr>
        <w:t>包括GB/T 28567</w:t>
      </w:r>
      <w:r>
        <w:rPr>
          <w:rFonts w:hint="eastAsia"/>
          <w:lang w:eastAsia="zh-CN"/>
        </w:rPr>
        <w:t>、</w:t>
      </w:r>
      <w:r>
        <w:rPr>
          <w:rFonts w:hint="eastAsia"/>
        </w:rPr>
        <w:t>B/T 28567-</w:t>
      </w:r>
      <w:r>
        <w:rPr>
          <w:rFonts w:hint="eastAsia"/>
          <w:lang w:val="en-US" w:eastAsia="zh-CN"/>
        </w:rPr>
        <w:t>2012</w:t>
      </w:r>
      <w:r>
        <w:rPr>
          <w:rFonts w:hint="eastAsia"/>
        </w:rPr>
        <w:t>涉及的</w:t>
      </w:r>
      <w:r>
        <w:rPr>
          <w:rFonts w:hint="eastAsia" w:ascii="宋体" w:eastAsia="宋体"/>
        </w:rPr>
        <w:t>相关要求</w:t>
      </w:r>
      <w:r>
        <w:rPr>
          <w:rFonts w:hint="eastAsia" w:ascii="Times New Roman" w:hAnsi="Times New Roman"/>
        </w:rPr>
        <w:t>。</w:t>
      </w:r>
    </w:p>
    <w:p>
      <w:pPr>
        <w:pStyle w:val="37"/>
        <w:numPr>
          <w:ilvl w:val="0"/>
          <w:numId w:val="0"/>
        </w:numPr>
        <w:spacing w:beforeLines="0" w:afterLines="0" w:line="400" w:lineRule="exact"/>
        <w:outlineLvl w:val="9"/>
        <w:rPr>
          <w:rFonts w:hint="eastAsia"/>
        </w:rPr>
      </w:pPr>
      <w:r>
        <w:rPr>
          <w:rFonts w:hint="eastAsia" w:ascii="Times New Roman" w:hAnsi="宋体" w:eastAsia="宋体"/>
          <w:kern w:val="2"/>
          <w:szCs w:val="24"/>
        </w:rPr>
        <w:t>4.2.</w:t>
      </w:r>
      <w:r>
        <w:rPr>
          <w:rFonts w:ascii="Times New Roman" w:hAnsi="宋体" w:eastAsia="宋体"/>
          <w:kern w:val="2"/>
          <w:szCs w:val="24"/>
        </w:rPr>
        <w:t>3</w:t>
      </w:r>
      <w:r>
        <w:rPr>
          <w:rFonts w:hint="eastAsia" w:ascii="Times New Roman" w:hAnsi="宋体" w:eastAsia="宋体"/>
          <w:kern w:val="2"/>
          <w:szCs w:val="24"/>
        </w:rPr>
        <w:t xml:space="preserve"> 核心指标</w:t>
      </w:r>
    </w:p>
    <w:p>
      <w:pPr>
        <w:pStyle w:val="37"/>
        <w:numPr>
          <w:ilvl w:val="0"/>
          <w:numId w:val="0"/>
        </w:numPr>
        <w:spacing w:beforeLines="0" w:afterLines="0" w:line="400" w:lineRule="exact"/>
        <w:ind w:firstLine="420" w:firstLineChars="200"/>
        <w:outlineLvl w:val="9"/>
        <w:rPr>
          <w:rFonts w:hint="eastAsia" w:ascii="Times New Roman" w:hAnsi="宋体" w:eastAsia="宋体"/>
          <w:kern w:val="2"/>
          <w:szCs w:val="24"/>
        </w:rPr>
      </w:pPr>
      <w:r>
        <w:rPr>
          <w:rFonts w:hint="eastAsia" w:ascii="Times New Roman" w:hAnsi="宋体" w:eastAsia="宋体"/>
          <w:kern w:val="2"/>
          <w:szCs w:val="24"/>
          <w:lang w:eastAsia="zh-CN"/>
        </w:rPr>
        <w:t>——</w:t>
      </w:r>
      <w:r>
        <w:rPr>
          <w:rFonts w:hint="eastAsia" w:ascii="Times New Roman" w:hAnsi="宋体" w:eastAsia="宋体"/>
          <w:kern w:val="2"/>
          <w:szCs w:val="24"/>
        </w:rPr>
        <w:t>高频传输电线挤出机设备核心指标包括</w:t>
      </w:r>
      <w:r>
        <w:rPr>
          <w:rFonts w:hint="eastAsia" w:ascii="Times New Roman" w:hAnsi="宋体" w:eastAsia="宋体"/>
          <w:kern w:val="2"/>
          <w:szCs w:val="24"/>
          <w:lang w:val="en-US" w:eastAsia="zh-CN"/>
        </w:rPr>
        <w:t>芯</w:t>
      </w:r>
      <w:r>
        <w:rPr>
          <w:rFonts w:hint="eastAsia" w:ascii="Times New Roman" w:hAnsi="宋体" w:eastAsia="宋体"/>
          <w:kern w:val="2"/>
          <w:szCs w:val="24"/>
        </w:rPr>
        <w:t>线同心度</w:t>
      </w:r>
      <w:r>
        <w:rPr>
          <w:rFonts w:hint="eastAsia" w:ascii="Times New Roman" w:hAnsi="宋体" w:eastAsia="宋体"/>
          <w:kern w:val="2"/>
          <w:szCs w:val="24"/>
          <w:lang w:eastAsia="zh-CN"/>
        </w:rPr>
        <w:t>、</w:t>
      </w:r>
      <w:r>
        <w:rPr>
          <w:rFonts w:hint="eastAsia" w:ascii="Times New Roman" w:hAnsi="宋体" w:eastAsia="宋体"/>
          <w:kern w:val="2"/>
          <w:szCs w:val="24"/>
          <w:lang w:val="en-US" w:eastAsia="zh-CN"/>
        </w:rPr>
        <w:t>主要零部件精度、</w:t>
      </w:r>
      <w:r>
        <w:rPr>
          <w:rFonts w:hint="eastAsia" w:ascii="Times New Roman" w:hAnsi="宋体" w:eastAsia="宋体"/>
          <w:kern w:val="2"/>
          <w:szCs w:val="24"/>
        </w:rPr>
        <w:t>温度控制精度。</w:t>
      </w:r>
    </w:p>
    <w:p>
      <w:pPr>
        <w:pStyle w:val="37"/>
        <w:numPr>
          <w:ilvl w:val="0"/>
          <w:numId w:val="0"/>
        </w:numPr>
        <w:spacing w:beforeLines="0" w:afterLines="0" w:line="400" w:lineRule="exact"/>
        <w:ind w:firstLine="420" w:firstLineChars="200"/>
        <w:outlineLvl w:val="9"/>
        <w:rPr>
          <w:rFonts w:hint="default" w:ascii="Times New Roman" w:hAnsi="宋体" w:eastAsia="宋体"/>
          <w:kern w:val="2"/>
          <w:szCs w:val="24"/>
          <w:lang w:val="en-US" w:eastAsia="zh-CN"/>
        </w:rPr>
      </w:pPr>
      <w:r>
        <w:rPr>
          <w:rFonts w:hint="eastAsia" w:ascii="Times New Roman" w:hAnsi="宋体" w:eastAsia="宋体"/>
          <w:kern w:val="2"/>
          <w:szCs w:val="24"/>
          <w:lang w:val="en-US" w:eastAsia="zh-CN"/>
        </w:rPr>
        <w:t>——笼绞机</w:t>
      </w:r>
      <w:r>
        <w:rPr>
          <w:rFonts w:hint="eastAsia" w:ascii="Times New Roman" w:hAnsi="宋体" w:eastAsia="宋体"/>
          <w:kern w:val="2"/>
          <w:szCs w:val="24"/>
        </w:rPr>
        <w:t>设备核心指标包括</w:t>
      </w:r>
      <w:r>
        <w:rPr>
          <w:rFonts w:hint="eastAsia" w:ascii="Times New Roman" w:hAnsi="宋体" w:eastAsia="宋体"/>
          <w:kern w:val="2"/>
          <w:szCs w:val="24"/>
          <w:lang w:val="en-US" w:eastAsia="zh-CN"/>
        </w:rPr>
        <w:t>绞盘圆跳动公差、绞盘上摇篮支撑孔位置度公差、两边线盘顶尖孔、前后两线盘架支承孔、退扭齿轮副接触斑点</w:t>
      </w:r>
      <w:r>
        <w:rPr>
          <w:rFonts w:hint="eastAsia" w:ascii="Times New Roman" w:hAnsi="宋体" w:eastAsia="宋体"/>
          <w:kern w:val="2"/>
          <w:szCs w:val="24"/>
        </w:rPr>
        <w:t>。</w:t>
      </w:r>
    </w:p>
    <w:p>
      <w:pPr>
        <w:pStyle w:val="37"/>
        <w:numPr>
          <w:ilvl w:val="0"/>
          <w:numId w:val="0"/>
        </w:numPr>
        <w:spacing w:beforeLines="0" w:afterLines="0" w:line="400" w:lineRule="exact"/>
        <w:ind w:firstLine="420" w:firstLineChars="200"/>
        <w:outlineLvl w:val="9"/>
        <w:rPr>
          <w:rFonts w:ascii="Times New Roman" w:hAnsi="宋体" w:eastAsia="宋体"/>
          <w:kern w:val="2"/>
          <w:szCs w:val="24"/>
        </w:rPr>
      </w:pPr>
      <w:r>
        <w:rPr>
          <w:rFonts w:hint="eastAsia" w:ascii="Times New Roman" w:hAnsi="宋体" w:eastAsia="宋体"/>
          <w:kern w:val="2"/>
          <w:szCs w:val="24"/>
        </w:rPr>
        <w:t>核心指标分为三个等级，包括先进水平，相当于企标排行榜中5星级水平；平均水平，相当于企标排行榜中4星级水平；基准水平，相当于企标排行榜中3星级水平。</w:t>
      </w:r>
    </w:p>
    <w:p>
      <w:pPr>
        <w:pStyle w:val="37"/>
        <w:numPr>
          <w:ilvl w:val="0"/>
          <w:numId w:val="0"/>
        </w:numPr>
        <w:spacing w:beforeLines="0" w:afterLines="0" w:line="400" w:lineRule="exact"/>
        <w:outlineLvl w:val="9"/>
        <w:rPr>
          <w:rFonts w:hint="eastAsia" w:ascii="Times New Roman" w:hAnsi="宋体" w:eastAsia="宋体"/>
          <w:kern w:val="2"/>
          <w:szCs w:val="24"/>
        </w:rPr>
      </w:pPr>
      <w:r>
        <w:rPr>
          <w:rFonts w:hint="eastAsia" w:ascii="Times New Roman" w:hAnsi="宋体" w:eastAsia="宋体"/>
          <w:kern w:val="2"/>
          <w:szCs w:val="24"/>
        </w:rPr>
        <w:t>4.2.</w:t>
      </w:r>
      <w:r>
        <w:rPr>
          <w:rFonts w:ascii="Times New Roman" w:hAnsi="宋体" w:eastAsia="宋体"/>
          <w:kern w:val="2"/>
          <w:szCs w:val="24"/>
        </w:rPr>
        <w:t>4</w:t>
      </w:r>
      <w:r>
        <w:rPr>
          <w:rFonts w:hint="eastAsia" w:ascii="Times New Roman" w:hAnsi="宋体" w:eastAsia="宋体"/>
          <w:kern w:val="2"/>
          <w:szCs w:val="24"/>
        </w:rPr>
        <w:t xml:space="preserve"> 创新性指标</w:t>
      </w:r>
    </w:p>
    <w:p>
      <w:pPr>
        <w:pStyle w:val="37"/>
        <w:numPr>
          <w:ilvl w:val="0"/>
          <w:numId w:val="0"/>
        </w:numPr>
        <w:spacing w:beforeLines="0" w:afterLines="0" w:line="400" w:lineRule="exact"/>
        <w:ind w:firstLine="630" w:firstLineChars="300"/>
        <w:outlineLvl w:val="9"/>
        <w:rPr>
          <w:rFonts w:hint="eastAsia" w:ascii="Times New Roman" w:hAnsi="宋体" w:eastAsia="宋体"/>
          <w:kern w:val="2"/>
          <w:szCs w:val="24"/>
          <w:lang w:val="en-US" w:eastAsia="zh-CN"/>
        </w:rPr>
      </w:pPr>
      <w:r>
        <w:rPr>
          <w:rFonts w:hint="eastAsia" w:ascii="Times New Roman" w:hAnsi="宋体" w:eastAsia="宋体"/>
          <w:kern w:val="2"/>
          <w:szCs w:val="24"/>
          <w:lang w:val="en-US" w:eastAsia="zh-CN"/>
        </w:rPr>
        <w:t>——高频传输电线挤出机设备创新性指标包括整机节能要求、机筒硬度、收线自动化。</w:t>
      </w:r>
    </w:p>
    <w:p>
      <w:pPr>
        <w:pStyle w:val="37"/>
        <w:numPr>
          <w:ilvl w:val="0"/>
          <w:numId w:val="0"/>
        </w:numPr>
        <w:spacing w:beforeLines="0" w:afterLines="0" w:line="400" w:lineRule="exact"/>
        <w:ind w:firstLine="630" w:firstLineChars="300"/>
        <w:outlineLvl w:val="9"/>
        <w:rPr>
          <w:rFonts w:hint="eastAsia" w:ascii="Times New Roman" w:hAnsi="宋体" w:eastAsia="宋体"/>
          <w:kern w:val="2"/>
          <w:szCs w:val="24"/>
          <w:lang w:val="en-US" w:eastAsia="zh-CN"/>
        </w:rPr>
      </w:pPr>
      <w:r>
        <w:rPr>
          <w:rFonts w:hint="eastAsia" w:ascii="Times New Roman" w:hAnsi="宋体" w:eastAsia="宋体"/>
          <w:kern w:val="2"/>
          <w:szCs w:val="24"/>
          <w:lang w:val="en-US" w:eastAsia="zh-CN"/>
        </w:rPr>
        <w:t>——笼绞机设备创新性指标包括主机能耗效率、绞距范围、绞距公差、最高转速。</w:t>
      </w:r>
    </w:p>
    <w:p>
      <w:pPr>
        <w:pStyle w:val="37"/>
        <w:numPr>
          <w:ilvl w:val="0"/>
          <w:numId w:val="0"/>
        </w:numPr>
        <w:spacing w:beforeLines="0" w:afterLines="0" w:line="400" w:lineRule="exact"/>
        <w:ind w:firstLine="630" w:firstLineChars="300"/>
        <w:outlineLvl w:val="9"/>
        <w:rPr>
          <w:rFonts w:hint="eastAsia"/>
        </w:rPr>
      </w:pPr>
      <w:r>
        <w:rPr>
          <w:rFonts w:hint="eastAsia" w:ascii="Times New Roman" w:hAnsi="宋体" w:eastAsia="宋体"/>
          <w:kern w:val="2"/>
          <w:szCs w:val="24"/>
          <w:lang w:val="en-US" w:eastAsia="zh-CN"/>
        </w:rPr>
        <w:t>创新性指标</w:t>
      </w:r>
      <w:r>
        <w:rPr>
          <w:rFonts w:hint="eastAsia" w:ascii="Times New Roman" w:hAnsi="宋体" w:eastAsia="宋体"/>
          <w:kern w:val="2"/>
          <w:szCs w:val="24"/>
        </w:rPr>
        <w:t>划分成平均水平和先进水平两个等级，其中先进水平相当于企标排行榜中的5星级水平，平均水平相当于企标排行榜中4星级水平;</w:t>
      </w:r>
      <w:r>
        <w:t xml:space="preserve"> </w:t>
      </w:r>
      <w:r>
        <w:rPr>
          <w:rFonts w:ascii="Times New Roman" w:hAnsi="宋体" w:eastAsia="宋体"/>
          <w:kern w:val="2"/>
          <w:szCs w:val="24"/>
        </w:rPr>
        <w:t>鼓励根据条件成熟情况适时增 加与产品性能和消费者关注的相关创新性指标。</w:t>
      </w:r>
    </w:p>
    <w:p>
      <w:pPr>
        <w:pStyle w:val="3"/>
        <w:tabs>
          <w:tab w:val="center" w:pos="4819"/>
        </w:tabs>
        <w:spacing w:before="200" w:after="200" w:line="360" w:lineRule="auto"/>
        <w:rPr>
          <w:rFonts w:ascii="黑体" w:hAnsi="黑体" w:eastAsia="黑体"/>
          <w:b w:val="0"/>
          <w:sz w:val="21"/>
          <w:szCs w:val="21"/>
        </w:rPr>
      </w:pPr>
      <w:r>
        <w:rPr>
          <w:rFonts w:hint="eastAsia" w:ascii="黑体" w:hAnsi="黑体" w:eastAsia="黑体"/>
          <w:b w:val="0"/>
          <w:sz w:val="21"/>
          <w:szCs w:val="21"/>
        </w:rPr>
        <w:t>4</w:t>
      </w:r>
      <w:r>
        <w:rPr>
          <w:rFonts w:ascii="黑体" w:hAnsi="黑体" w:eastAsia="黑体"/>
          <w:b w:val="0"/>
          <w:sz w:val="21"/>
          <w:szCs w:val="21"/>
        </w:rPr>
        <w:t xml:space="preserve">.3 </w:t>
      </w:r>
      <w:r>
        <w:rPr>
          <w:rFonts w:hint="eastAsia" w:ascii="黑体" w:hAnsi="黑体" w:eastAsia="黑体"/>
          <w:b w:val="0"/>
          <w:sz w:val="21"/>
          <w:szCs w:val="21"/>
        </w:rPr>
        <w:t>评价指标要求</w:t>
      </w:r>
      <w:bookmarkEnd w:id="52"/>
    </w:p>
    <w:p>
      <w:r>
        <w:rPr>
          <w:rFonts w:hint="eastAsia" w:ascii="Times New Roman" w:hAnsi="Times New Roman"/>
          <w:color w:val="000000" w:themeColor="text1"/>
          <w14:textFill>
            <w14:solidFill>
              <w14:schemeClr w14:val="tx1"/>
            </w14:solidFill>
          </w14:textFill>
        </w:rPr>
        <w:t>4.3.1</w:t>
      </w:r>
      <w:r>
        <w:rPr>
          <w:rFonts w:hint="eastAsia" w:ascii="Times New Roman" w:hAnsi="Times New Roman"/>
          <w:color w:val="000000" w:themeColor="text1"/>
          <w:lang w:val="en-US" w:eastAsia="zh-CN"/>
          <w14:textFill>
            <w14:solidFill>
              <w14:schemeClr w14:val="tx1"/>
            </w14:solidFill>
          </w14:textFill>
        </w:rPr>
        <w:t xml:space="preserve"> </w:t>
      </w:r>
      <w:r>
        <w:rPr>
          <w:rFonts w:hint="eastAsia"/>
        </w:rPr>
        <w:t>高频传输电线挤出机设备“领跑者”标准的评价指标体系框架见表1。</w:t>
      </w:r>
    </w:p>
    <w:p>
      <w:pPr>
        <w:pStyle w:val="85"/>
        <w:spacing w:before="156" w:after="156"/>
        <w:rPr>
          <w:rFonts w:hint="eastAsia"/>
        </w:rPr>
      </w:pPr>
      <w:r>
        <w:rPr>
          <w:rFonts w:hint="eastAsia"/>
        </w:rPr>
        <w:t>高频传输电线挤出机设备“领跑者”标准的评价指标体系框架</w:t>
      </w:r>
    </w:p>
    <w:tbl>
      <w:tblPr>
        <w:tblStyle w:val="23"/>
        <w:tblW w:w="932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18"/>
        <w:gridCol w:w="1156"/>
        <w:gridCol w:w="1333"/>
        <w:gridCol w:w="1522"/>
        <w:gridCol w:w="1789"/>
        <w:gridCol w:w="1385"/>
        <w:gridCol w:w="151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0" w:hRule="atLeast"/>
          <w:tblHeader/>
          <w:jc w:val="center"/>
        </w:trPr>
        <w:tc>
          <w:tcPr>
            <w:tcW w:w="618" w:type="dxa"/>
            <w:vMerge w:val="restart"/>
            <w:tcBorders>
              <w:top w:val="single" w:color="auto" w:sz="8" w:space="0"/>
            </w:tcBorders>
            <w:shd w:val="clear" w:color="auto" w:fill="auto"/>
            <w:vAlign w:val="center"/>
          </w:tcPr>
          <w:p>
            <w:pPr>
              <w:pStyle w:val="86"/>
            </w:pPr>
            <w:r>
              <w:rPr>
                <w:rFonts w:hint="eastAsia"/>
              </w:rPr>
              <w:t>序号</w:t>
            </w:r>
          </w:p>
        </w:tc>
        <w:tc>
          <w:tcPr>
            <w:tcW w:w="1156" w:type="dxa"/>
            <w:vMerge w:val="restart"/>
            <w:tcBorders>
              <w:top w:val="single" w:color="auto" w:sz="8" w:space="0"/>
            </w:tcBorders>
            <w:shd w:val="clear" w:color="auto" w:fill="auto"/>
            <w:vAlign w:val="center"/>
          </w:tcPr>
          <w:p>
            <w:pPr>
              <w:pStyle w:val="86"/>
            </w:pPr>
            <w:r>
              <w:rPr>
                <w:rFonts w:hint="eastAsia"/>
              </w:rPr>
              <w:t>指标</w:t>
            </w:r>
          </w:p>
          <w:p>
            <w:pPr>
              <w:pStyle w:val="86"/>
            </w:pPr>
            <w:r>
              <w:rPr>
                <w:rFonts w:hint="eastAsia"/>
              </w:rPr>
              <w:t>类型</w:t>
            </w:r>
          </w:p>
        </w:tc>
        <w:tc>
          <w:tcPr>
            <w:tcW w:w="1333" w:type="dxa"/>
            <w:vMerge w:val="restart"/>
            <w:tcBorders>
              <w:top w:val="single" w:color="auto" w:sz="8" w:space="0"/>
            </w:tcBorders>
            <w:shd w:val="clear" w:color="auto" w:fill="auto"/>
            <w:vAlign w:val="center"/>
          </w:tcPr>
          <w:p>
            <w:pPr>
              <w:pStyle w:val="86"/>
            </w:pPr>
            <w:r>
              <w:rPr>
                <w:rFonts w:hint="eastAsia"/>
              </w:rPr>
              <w:t>评价指标</w:t>
            </w:r>
          </w:p>
        </w:tc>
        <w:tc>
          <w:tcPr>
            <w:tcW w:w="1522" w:type="dxa"/>
            <w:vMerge w:val="restart"/>
            <w:tcBorders>
              <w:top w:val="single" w:color="auto" w:sz="8" w:space="0"/>
            </w:tcBorders>
            <w:shd w:val="clear" w:color="auto" w:fill="auto"/>
            <w:vAlign w:val="center"/>
          </w:tcPr>
          <w:p>
            <w:pPr>
              <w:pStyle w:val="86"/>
            </w:pPr>
            <w:r>
              <w:rPr>
                <w:rFonts w:hint="eastAsia"/>
              </w:rPr>
              <w:t>评价来源</w:t>
            </w:r>
          </w:p>
        </w:tc>
        <w:tc>
          <w:tcPr>
            <w:tcW w:w="4691" w:type="dxa"/>
            <w:gridSpan w:val="3"/>
            <w:tcBorders>
              <w:top w:val="single" w:color="auto" w:sz="8" w:space="0"/>
              <w:bottom w:val="single" w:color="auto" w:sz="8" w:space="0"/>
            </w:tcBorders>
            <w:shd w:val="clear" w:color="auto" w:fill="auto"/>
            <w:vAlign w:val="center"/>
          </w:tcPr>
          <w:p>
            <w:pPr>
              <w:pStyle w:val="86"/>
            </w:pPr>
            <w:r>
              <w:rPr>
                <w:rFonts w:hint="eastAsia"/>
              </w:rPr>
              <w:t>指标水平分级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4" w:hRule="atLeast"/>
          <w:tblHeader/>
          <w:jc w:val="center"/>
        </w:trPr>
        <w:tc>
          <w:tcPr>
            <w:tcW w:w="618" w:type="dxa"/>
            <w:vMerge w:val="continue"/>
            <w:tcBorders>
              <w:bottom w:val="single" w:color="auto" w:sz="8" w:space="0"/>
            </w:tcBorders>
            <w:shd w:val="clear" w:color="auto" w:fill="auto"/>
            <w:vAlign w:val="center"/>
          </w:tcPr>
          <w:p>
            <w:pPr>
              <w:pStyle w:val="86"/>
            </w:pPr>
          </w:p>
        </w:tc>
        <w:tc>
          <w:tcPr>
            <w:tcW w:w="1156" w:type="dxa"/>
            <w:vMerge w:val="continue"/>
            <w:tcBorders>
              <w:bottom w:val="single" w:color="auto" w:sz="8" w:space="0"/>
            </w:tcBorders>
            <w:shd w:val="clear" w:color="auto" w:fill="auto"/>
            <w:vAlign w:val="center"/>
          </w:tcPr>
          <w:p>
            <w:pPr>
              <w:pStyle w:val="86"/>
            </w:pPr>
          </w:p>
        </w:tc>
        <w:tc>
          <w:tcPr>
            <w:tcW w:w="1333" w:type="dxa"/>
            <w:vMerge w:val="continue"/>
            <w:tcBorders>
              <w:bottom w:val="single" w:color="auto" w:sz="8" w:space="0"/>
            </w:tcBorders>
            <w:shd w:val="clear" w:color="auto" w:fill="auto"/>
            <w:vAlign w:val="center"/>
          </w:tcPr>
          <w:p>
            <w:pPr>
              <w:pStyle w:val="86"/>
            </w:pPr>
          </w:p>
        </w:tc>
        <w:tc>
          <w:tcPr>
            <w:tcW w:w="1522" w:type="dxa"/>
            <w:vMerge w:val="continue"/>
            <w:tcBorders>
              <w:bottom w:val="single" w:color="auto" w:sz="8" w:space="0"/>
            </w:tcBorders>
            <w:shd w:val="clear" w:color="auto" w:fill="auto"/>
            <w:vAlign w:val="center"/>
          </w:tcPr>
          <w:p>
            <w:pPr>
              <w:pStyle w:val="86"/>
            </w:pPr>
          </w:p>
        </w:tc>
        <w:tc>
          <w:tcPr>
            <w:tcW w:w="1789" w:type="dxa"/>
            <w:tcBorders>
              <w:top w:val="single" w:color="auto" w:sz="8" w:space="0"/>
              <w:bottom w:val="single" w:color="auto" w:sz="8" w:space="0"/>
            </w:tcBorders>
            <w:shd w:val="clear" w:color="auto" w:fill="auto"/>
            <w:vAlign w:val="center"/>
          </w:tcPr>
          <w:p>
            <w:pPr>
              <w:pStyle w:val="86"/>
            </w:pPr>
            <w:r>
              <w:rPr>
                <w:rFonts w:hint="eastAsia"/>
              </w:rPr>
              <w:t>先进</w:t>
            </w:r>
          </w:p>
          <w:p>
            <w:pPr>
              <w:pStyle w:val="86"/>
            </w:pPr>
            <w:r>
              <w:rPr>
                <w:rFonts w:hint="eastAsia"/>
              </w:rPr>
              <w:t>水平</w:t>
            </w:r>
          </w:p>
        </w:tc>
        <w:tc>
          <w:tcPr>
            <w:tcW w:w="1385" w:type="dxa"/>
            <w:tcBorders>
              <w:bottom w:val="single" w:color="auto" w:sz="8" w:space="0"/>
            </w:tcBorders>
            <w:shd w:val="clear" w:color="auto" w:fill="auto"/>
            <w:vAlign w:val="center"/>
          </w:tcPr>
          <w:p>
            <w:pPr>
              <w:pStyle w:val="86"/>
            </w:pPr>
            <w:r>
              <w:rPr>
                <w:rFonts w:hint="eastAsia"/>
              </w:rPr>
              <w:t>平均</w:t>
            </w:r>
          </w:p>
          <w:p>
            <w:pPr>
              <w:pStyle w:val="86"/>
            </w:pPr>
            <w:r>
              <w:rPr>
                <w:rFonts w:hint="eastAsia"/>
              </w:rPr>
              <w:t>水平</w:t>
            </w:r>
          </w:p>
        </w:tc>
        <w:tc>
          <w:tcPr>
            <w:tcW w:w="1517" w:type="dxa"/>
            <w:tcBorders>
              <w:bottom w:val="single" w:color="auto" w:sz="8" w:space="0"/>
            </w:tcBorders>
            <w:shd w:val="clear" w:color="auto" w:fill="auto"/>
            <w:vAlign w:val="center"/>
          </w:tcPr>
          <w:p>
            <w:pPr>
              <w:pStyle w:val="86"/>
            </w:pPr>
            <w:r>
              <w:rPr>
                <w:rFonts w:hint="eastAsia"/>
              </w:rPr>
              <w:t>基准</w:t>
            </w:r>
          </w:p>
          <w:p>
            <w:pPr>
              <w:pStyle w:val="86"/>
            </w:pPr>
            <w:r>
              <w:rPr>
                <w:rFonts w:hint="eastAsia"/>
              </w:rPr>
              <w:t>水平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4" w:hRule="atLeast"/>
          <w:jc w:val="center"/>
        </w:trPr>
        <w:tc>
          <w:tcPr>
            <w:tcW w:w="618" w:type="dxa"/>
            <w:tcBorders>
              <w:top w:val="single" w:color="auto" w:sz="8" w:space="0"/>
            </w:tcBorders>
            <w:shd w:val="clear" w:color="auto" w:fill="auto"/>
            <w:vAlign w:val="center"/>
          </w:tcPr>
          <w:p>
            <w:pPr>
              <w:pStyle w:val="86"/>
            </w:pPr>
            <w:r>
              <w:rPr>
                <w:rFonts w:hint="eastAsia"/>
              </w:rPr>
              <w:t>1</w:t>
            </w:r>
          </w:p>
        </w:tc>
        <w:tc>
          <w:tcPr>
            <w:tcW w:w="1156" w:type="dxa"/>
            <w:tcBorders>
              <w:top w:val="single" w:color="auto" w:sz="8" w:space="0"/>
            </w:tcBorders>
            <w:shd w:val="clear" w:color="auto" w:fill="auto"/>
            <w:vAlign w:val="center"/>
          </w:tcPr>
          <w:p>
            <w:pPr>
              <w:pStyle w:val="86"/>
            </w:pPr>
            <w:r>
              <w:rPr>
                <w:rFonts w:hint="eastAsia"/>
              </w:rPr>
              <w:t>基础指标</w:t>
            </w:r>
          </w:p>
          <w:p>
            <w:pPr>
              <w:pStyle w:val="86"/>
            </w:pPr>
            <w:r>
              <w:rPr>
                <w:rFonts w:hint="eastAsia"/>
              </w:rPr>
              <w:t>（1-3项）</w:t>
            </w:r>
          </w:p>
        </w:tc>
        <w:tc>
          <w:tcPr>
            <w:tcW w:w="1333" w:type="dxa"/>
            <w:tcBorders>
              <w:top w:val="single" w:color="auto" w:sz="8" w:space="0"/>
            </w:tcBorders>
            <w:shd w:val="clear" w:color="auto" w:fill="auto"/>
            <w:vAlign w:val="center"/>
          </w:tcPr>
          <w:p>
            <w:pPr>
              <w:pStyle w:val="86"/>
            </w:pPr>
            <w:r>
              <w:rPr>
                <w:rFonts w:hint="eastAsia"/>
              </w:rPr>
              <w:t>性能与安全要求</w:t>
            </w:r>
          </w:p>
        </w:tc>
        <w:tc>
          <w:tcPr>
            <w:tcW w:w="1522" w:type="dxa"/>
            <w:tcBorders>
              <w:top w:val="single" w:color="auto" w:sz="8" w:space="0"/>
            </w:tcBorders>
            <w:shd w:val="clear" w:color="auto" w:fill="auto"/>
            <w:vAlign w:val="center"/>
          </w:tcPr>
          <w:p>
            <w:pPr>
              <w:pStyle w:val="86"/>
              <w:rPr>
                <w:rFonts w:hint="default" w:eastAsia="宋体"/>
                <w:lang w:val="en-US" w:eastAsia="zh-CN"/>
              </w:rPr>
            </w:pPr>
            <w:r>
              <w:rPr>
                <w:rFonts w:hint="eastAsia"/>
              </w:rPr>
              <w:t>GB/T 28567</w:t>
            </w:r>
          </w:p>
        </w:tc>
        <w:tc>
          <w:tcPr>
            <w:tcW w:w="4691" w:type="dxa"/>
            <w:gridSpan w:val="3"/>
            <w:tcBorders>
              <w:top w:val="single" w:color="auto" w:sz="8" w:space="0"/>
            </w:tcBorders>
            <w:shd w:val="clear" w:color="auto" w:fill="auto"/>
            <w:vAlign w:val="center"/>
          </w:tcPr>
          <w:p>
            <w:pPr>
              <w:pStyle w:val="86"/>
            </w:pPr>
            <w:r>
              <w:rPr>
                <w:rFonts w:hint="eastAsia"/>
              </w:rPr>
              <w:t>符合标准要求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8" w:hRule="atLeast"/>
          <w:jc w:val="center"/>
        </w:trPr>
        <w:tc>
          <w:tcPr>
            <w:tcW w:w="618" w:type="dxa"/>
            <w:shd w:val="clear" w:color="auto" w:fill="auto"/>
            <w:vAlign w:val="center"/>
          </w:tcPr>
          <w:p>
            <w:pPr>
              <w:pStyle w:val="86"/>
              <w:rPr>
                <w:rFonts w:hint="eastAsia" w:eastAsia="宋体"/>
                <w:lang w:eastAsia="zh-CN"/>
              </w:rPr>
            </w:pPr>
            <w:r>
              <w:rPr>
                <w:rFonts w:hint="eastAsia"/>
                <w:lang w:val="en-US" w:eastAsia="zh-CN"/>
              </w:rPr>
              <w:t>2</w:t>
            </w:r>
          </w:p>
        </w:tc>
        <w:tc>
          <w:tcPr>
            <w:tcW w:w="1156" w:type="dxa"/>
            <w:vMerge w:val="restart"/>
            <w:shd w:val="clear" w:color="auto" w:fill="auto"/>
            <w:vAlign w:val="center"/>
          </w:tcPr>
          <w:p>
            <w:pPr>
              <w:pStyle w:val="86"/>
            </w:pPr>
            <w:r>
              <w:rPr>
                <w:rFonts w:hint="eastAsia"/>
              </w:rPr>
              <w:t>核心指标</w:t>
            </w:r>
          </w:p>
          <w:p>
            <w:pPr>
              <w:pStyle w:val="86"/>
            </w:pPr>
            <w:r>
              <w:rPr>
                <w:rFonts w:hint="eastAsia"/>
              </w:rPr>
              <w:t>（3-5项）</w:t>
            </w:r>
          </w:p>
        </w:tc>
        <w:tc>
          <w:tcPr>
            <w:tcW w:w="1333" w:type="dxa"/>
            <w:shd w:val="clear" w:color="auto" w:fill="auto"/>
            <w:vAlign w:val="center"/>
          </w:tcPr>
          <w:p>
            <w:pPr>
              <w:pStyle w:val="86"/>
              <w:ind w:firstLine="0" w:firstLineChars="0"/>
              <w:jc w:val="center"/>
              <w:rPr>
                <w:rFonts w:ascii="宋体" w:hAnsi="Times New Roman" w:eastAsia="宋体" w:cs="Times New Roman"/>
                <w:sz w:val="18"/>
                <w:lang w:val="en-US" w:eastAsia="zh-CN" w:bidi="ar-SA"/>
              </w:rPr>
            </w:pPr>
            <w:r>
              <w:rPr>
                <w:rFonts w:hint="eastAsia"/>
                <w:lang w:val="en-US" w:eastAsia="zh-CN"/>
              </w:rPr>
              <w:t>芯</w:t>
            </w:r>
            <w:r>
              <w:rPr>
                <w:rFonts w:hint="eastAsia"/>
              </w:rPr>
              <w:t>线同心度</w:t>
            </w:r>
          </w:p>
        </w:tc>
        <w:tc>
          <w:tcPr>
            <w:tcW w:w="1522" w:type="dxa"/>
            <w:shd w:val="clear" w:color="auto" w:fill="auto"/>
            <w:vAlign w:val="center"/>
          </w:tcPr>
          <w:p>
            <w:pPr>
              <w:pStyle w:val="86"/>
              <w:ind w:firstLine="0" w:firstLineChars="0"/>
              <w:jc w:val="center"/>
              <w:rPr>
                <w:rFonts w:hint="default" w:ascii="宋体" w:hAnsi="Times New Roman" w:eastAsia="宋体" w:cs="Times New Roman"/>
                <w:sz w:val="18"/>
                <w:lang w:val="en-US" w:eastAsia="zh-CN" w:bidi="ar-SA"/>
              </w:rPr>
            </w:pPr>
            <w:r>
              <w:rPr>
                <w:rFonts w:hint="eastAsia"/>
                <w:lang w:val="en-US" w:eastAsia="zh-CN"/>
              </w:rPr>
              <w:t>同心度</w:t>
            </w:r>
            <w:r>
              <w:rPr>
                <w:rFonts w:hint="eastAsia" w:ascii="宋体" w:hAnsi="宋体" w:eastAsia="宋体" w:cs="宋体"/>
                <w:lang w:val="en-US" w:eastAsia="zh-CN"/>
              </w:rPr>
              <w:t>◎</w:t>
            </w:r>
            <w:r>
              <w:rPr>
                <w:rFonts w:hint="eastAsia" w:hAnsi="宋体" w:cs="宋体"/>
                <w:lang w:val="en-US" w:eastAsia="zh-CN"/>
              </w:rPr>
              <w:t>：(T</w:t>
            </w:r>
            <w:r>
              <w:rPr>
                <w:rFonts w:hint="eastAsia" w:hAnsi="宋体" w:cs="宋体"/>
                <w:vertAlign w:val="subscript"/>
                <w:lang w:val="en-US" w:eastAsia="zh-CN"/>
              </w:rPr>
              <w:t>min</w:t>
            </w:r>
            <w:r>
              <w:rPr>
                <w:rFonts w:hint="eastAsia" w:hAnsi="宋体" w:cs="宋体"/>
                <w:lang w:val="en-US" w:eastAsia="zh-CN"/>
              </w:rPr>
              <w:t>/T</w:t>
            </w:r>
            <w:r>
              <w:rPr>
                <w:rFonts w:hint="eastAsia" w:hAnsi="宋体" w:cs="宋体"/>
                <w:vertAlign w:val="subscript"/>
                <w:lang w:val="en-US" w:eastAsia="zh-CN"/>
              </w:rPr>
              <w:t>max</w:t>
            </w:r>
            <w:r>
              <w:rPr>
                <w:rFonts w:hint="eastAsia" w:hAnsi="宋体" w:cs="宋体"/>
                <w:lang w:val="en-US" w:eastAsia="zh-CN"/>
              </w:rPr>
              <w:t>)x100</w:t>
            </w:r>
            <w:r>
              <w:rPr>
                <w:rFonts w:hint="eastAsia" w:ascii="宋体" w:hAnsi="宋体" w:eastAsia="宋体" w:cs="宋体"/>
                <w:lang w:val="en-US" w:eastAsia="zh-CN"/>
              </w:rPr>
              <w:t>％</w:t>
            </w:r>
          </w:p>
        </w:tc>
        <w:tc>
          <w:tcPr>
            <w:tcW w:w="1789" w:type="dxa"/>
            <w:shd w:val="clear" w:color="auto" w:fill="auto"/>
            <w:vAlign w:val="center"/>
          </w:tcPr>
          <w:p>
            <w:pPr>
              <w:pStyle w:val="86"/>
              <w:ind w:firstLine="0" w:firstLineChars="0"/>
              <w:rPr>
                <w:rFonts w:ascii="宋体" w:hAnsi="Times New Roman" w:eastAsia="宋体" w:cs="Times New Roman"/>
                <w:sz w:val="18"/>
                <w:lang w:val="en-US" w:eastAsia="zh-CN" w:bidi="ar-SA"/>
              </w:rPr>
            </w:pPr>
            <w:r>
              <w:rPr>
                <w:rFonts w:hint="eastAsia"/>
              </w:rPr>
              <w:t>≥97%</w:t>
            </w:r>
          </w:p>
        </w:tc>
        <w:tc>
          <w:tcPr>
            <w:tcW w:w="1385" w:type="dxa"/>
            <w:shd w:val="clear" w:color="auto" w:fill="auto"/>
            <w:vAlign w:val="center"/>
          </w:tcPr>
          <w:p>
            <w:pPr>
              <w:pStyle w:val="86"/>
              <w:ind w:firstLine="0" w:firstLineChars="0"/>
              <w:rPr>
                <w:rFonts w:ascii="宋体" w:hAnsi="Times New Roman" w:eastAsia="宋体" w:cs="Times New Roman"/>
                <w:sz w:val="18"/>
                <w:lang w:val="en-US" w:eastAsia="zh-CN" w:bidi="ar-SA"/>
              </w:rPr>
            </w:pPr>
            <w:r>
              <w:rPr>
                <w:rFonts w:hint="eastAsia"/>
              </w:rPr>
              <w:t>≥93%</w:t>
            </w:r>
          </w:p>
        </w:tc>
        <w:tc>
          <w:tcPr>
            <w:tcW w:w="1517" w:type="dxa"/>
            <w:shd w:val="clear" w:color="auto" w:fill="auto"/>
            <w:vAlign w:val="center"/>
          </w:tcPr>
          <w:p>
            <w:pPr>
              <w:pStyle w:val="86"/>
              <w:ind w:firstLine="540" w:firstLineChars="300"/>
              <w:jc w:val="both"/>
              <w:rPr>
                <w:rFonts w:hint="eastAsia" w:ascii="宋体" w:hAnsi="Times New Roman" w:eastAsia="宋体" w:cs="Times New Roman"/>
                <w:sz w:val="18"/>
                <w:lang w:val="en-US" w:eastAsia="zh-CN" w:bidi="ar-SA"/>
              </w:rPr>
            </w:pPr>
            <w:r>
              <w:rPr>
                <w:rFonts w:hint="eastAsia"/>
              </w:rPr>
              <w:t>≥85%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618" w:type="dxa"/>
            <w:shd w:val="clear" w:color="auto" w:fill="auto"/>
            <w:vAlign w:val="center"/>
          </w:tcPr>
          <w:p>
            <w:pPr>
              <w:pStyle w:val="86"/>
              <w:rPr>
                <w:rFonts w:hint="eastAsia" w:eastAsia="宋体"/>
                <w:lang w:val="en-US" w:eastAsia="zh-CN"/>
              </w:rPr>
            </w:pPr>
            <w:r>
              <w:rPr>
                <w:rFonts w:hint="eastAsia"/>
                <w:lang w:val="en-US" w:eastAsia="zh-CN"/>
              </w:rPr>
              <w:t>3</w:t>
            </w:r>
          </w:p>
        </w:tc>
        <w:tc>
          <w:tcPr>
            <w:tcW w:w="1156" w:type="dxa"/>
            <w:vMerge w:val="continue"/>
            <w:shd w:val="clear" w:color="auto" w:fill="auto"/>
            <w:vAlign w:val="center"/>
          </w:tcPr>
          <w:p>
            <w:pPr>
              <w:pStyle w:val="86"/>
            </w:pPr>
          </w:p>
        </w:tc>
        <w:tc>
          <w:tcPr>
            <w:tcW w:w="1333" w:type="dxa"/>
            <w:shd w:val="clear" w:color="auto" w:fill="auto"/>
            <w:vAlign w:val="center"/>
          </w:tcPr>
          <w:p>
            <w:pPr>
              <w:pStyle w:val="86"/>
              <w:jc w:val="center"/>
              <w:rPr>
                <w:rFonts w:hint="default" w:eastAsia="宋体"/>
                <w:lang w:val="en-US" w:eastAsia="zh-CN"/>
              </w:rPr>
            </w:pPr>
            <w:r>
              <w:rPr>
                <w:rFonts w:hint="eastAsia"/>
                <w:lang w:val="en-US" w:eastAsia="zh-CN"/>
              </w:rPr>
              <w:t>主要零部件精度</w:t>
            </w:r>
          </w:p>
        </w:tc>
        <w:tc>
          <w:tcPr>
            <w:tcW w:w="1522" w:type="dxa"/>
            <w:shd w:val="clear" w:color="auto" w:fill="auto"/>
            <w:vAlign w:val="center"/>
          </w:tcPr>
          <w:p>
            <w:pPr>
              <w:pStyle w:val="86"/>
              <w:jc w:val="center"/>
            </w:pPr>
            <w:r>
              <w:t>GB/T 28567</w:t>
            </w:r>
          </w:p>
          <w:p>
            <w:pPr>
              <w:pStyle w:val="86"/>
              <w:jc w:val="center"/>
              <w:rPr>
                <w:rFonts w:hint="default" w:eastAsia="宋体"/>
                <w:lang w:val="en-US" w:eastAsia="zh-CN"/>
              </w:rPr>
            </w:pPr>
            <w:r>
              <w:rPr>
                <w:rFonts w:hint="eastAsia"/>
                <w:lang w:val="en-US" w:eastAsia="zh-CN"/>
              </w:rPr>
              <w:t>同轴度、垂直度</w:t>
            </w:r>
          </w:p>
        </w:tc>
        <w:tc>
          <w:tcPr>
            <w:tcW w:w="1789" w:type="dxa"/>
            <w:shd w:val="clear" w:color="auto" w:fill="auto"/>
            <w:vAlign w:val="center"/>
          </w:tcPr>
          <w:p>
            <w:pPr>
              <w:pStyle w:val="86"/>
              <w:ind w:firstLine="0" w:firstLineChars="0"/>
              <w:rPr>
                <w:rFonts w:hint="default" w:ascii="宋体" w:hAnsi="Times New Roman" w:eastAsia="宋体" w:cs="Times New Roman"/>
                <w:sz w:val="18"/>
                <w:lang w:val="en-US" w:eastAsia="zh-CN" w:bidi="ar-SA"/>
              </w:rPr>
            </w:pPr>
            <w:r>
              <w:rPr>
                <w:rFonts w:hint="eastAsia" w:hAnsi="宋体"/>
              </w:rPr>
              <w:t>≤</w:t>
            </w:r>
            <w:r>
              <w:rPr>
                <w:rFonts w:hint="eastAsia" w:hAnsi="宋体"/>
                <w:lang w:val="en-US" w:eastAsia="zh-CN"/>
              </w:rPr>
              <w:t>0.010</w:t>
            </w:r>
          </w:p>
        </w:tc>
        <w:tc>
          <w:tcPr>
            <w:tcW w:w="1385" w:type="dxa"/>
            <w:shd w:val="clear" w:color="auto" w:fill="auto"/>
            <w:vAlign w:val="center"/>
          </w:tcPr>
          <w:p>
            <w:pPr>
              <w:pStyle w:val="86"/>
            </w:pPr>
            <w:r>
              <w:rPr>
                <w:rFonts w:hint="eastAsia" w:hAnsi="宋体"/>
              </w:rPr>
              <w:t>≤</w:t>
            </w:r>
            <w:r>
              <w:rPr>
                <w:rFonts w:hint="eastAsia" w:hAnsi="宋体"/>
                <w:lang w:val="en-US" w:eastAsia="zh-CN"/>
              </w:rPr>
              <w:t>0.015</w:t>
            </w:r>
          </w:p>
        </w:tc>
        <w:tc>
          <w:tcPr>
            <w:tcW w:w="1517" w:type="dxa"/>
            <w:shd w:val="clear" w:color="auto" w:fill="auto"/>
            <w:vAlign w:val="center"/>
          </w:tcPr>
          <w:p>
            <w:pPr>
              <w:pStyle w:val="86"/>
              <w:ind w:firstLine="0" w:firstLineChars="0"/>
              <w:jc w:val="center"/>
              <w:rPr>
                <w:rFonts w:hint="default" w:ascii="宋体" w:hAnsi="Times New Roman" w:eastAsia="宋体" w:cs="Times New Roman"/>
                <w:sz w:val="18"/>
                <w:lang w:val="en-US" w:eastAsia="zh-CN" w:bidi="ar-SA"/>
              </w:rPr>
            </w:pPr>
            <w:r>
              <w:rPr>
                <w:rFonts w:hint="eastAsia" w:hAnsi="宋体"/>
              </w:rPr>
              <w:t>≤</w:t>
            </w:r>
            <w:r>
              <w:rPr>
                <w:rFonts w:hint="eastAsia" w:hAnsi="宋体"/>
                <w:lang w:val="en-US" w:eastAsia="zh-CN"/>
              </w:rPr>
              <w:t>0.030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618" w:type="dxa"/>
            <w:shd w:val="clear" w:color="auto" w:fill="auto"/>
            <w:vAlign w:val="center"/>
          </w:tcPr>
          <w:p>
            <w:pPr>
              <w:pStyle w:val="86"/>
              <w:rPr>
                <w:rFonts w:hint="eastAsia" w:eastAsia="宋体"/>
                <w:lang w:val="en-US" w:eastAsia="zh-CN"/>
              </w:rPr>
            </w:pPr>
            <w:r>
              <w:rPr>
                <w:rFonts w:hint="eastAsia"/>
                <w:lang w:val="en-US" w:eastAsia="zh-CN"/>
              </w:rPr>
              <w:t>4</w:t>
            </w:r>
          </w:p>
        </w:tc>
        <w:tc>
          <w:tcPr>
            <w:tcW w:w="1156" w:type="dxa"/>
            <w:vMerge w:val="continue"/>
            <w:shd w:val="clear" w:color="auto" w:fill="auto"/>
            <w:vAlign w:val="center"/>
          </w:tcPr>
          <w:p>
            <w:pPr>
              <w:pStyle w:val="86"/>
            </w:pPr>
          </w:p>
        </w:tc>
        <w:tc>
          <w:tcPr>
            <w:tcW w:w="1333" w:type="dxa"/>
            <w:shd w:val="clear" w:color="auto" w:fill="auto"/>
            <w:vAlign w:val="center"/>
          </w:tcPr>
          <w:p>
            <w:pPr>
              <w:pStyle w:val="86"/>
              <w:jc w:val="center"/>
            </w:pPr>
            <w:r>
              <w:rPr>
                <w:rFonts w:hint="eastAsia"/>
              </w:rPr>
              <w:t>温度控制精度</w:t>
            </w:r>
          </w:p>
        </w:tc>
        <w:tc>
          <w:tcPr>
            <w:tcW w:w="1522" w:type="dxa"/>
            <w:shd w:val="clear" w:color="auto" w:fill="auto"/>
            <w:vAlign w:val="center"/>
          </w:tcPr>
          <w:p>
            <w:pPr>
              <w:pStyle w:val="86"/>
              <w:jc w:val="center"/>
              <w:rPr>
                <w:rFonts w:hint="default" w:eastAsia="宋体"/>
                <w:lang w:val="en-US" w:eastAsia="zh-CN"/>
              </w:rPr>
            </w:pPr>
            <w:r>
              <w:t>GB/T 28567</w:t>
            </w:r>
          </w:p>
        </w:tc>
        <w:tc>
          <w:tcPr>
            <w:tcW w:w="1789" w:type="dxa"/>
            <w:shd w:val="clear" w:color="auto" w:fill="auto"/>
            <w:vAlign w:val="center"/>
          </w:tcPr>
          <w:p>
            <w:pPr>
              <w:pStyle w:val="86"/>
              <w:ind w:firstLine="0" w:firstLineChars="0"/>
              <w:rPr>
                <w:rFonts w:ascii="宋体" w:hAnsi="Times New Roman" w:eastAsia="宋体" w:cs="Times New Roman"/>
                <w:sz w:val="18"/>
                <w:lang w:val="en-US" w:eastAsia="zh-CN" w:bidi="ar-SA"/>
              </w:rPr>
            </w:pPr>
            <w:r>
              <w:rPr>
                <w:rFonts w:hint="eastAsia"/>
              </w:rPr>
              <w:t>≤±0.5℃</w:t>
            </w:r>
          </w:p>
        </w:tc>
        <w:tc>
          <w:tcPr>
            <w:tcW w:w="1385" w:type="dxa"/>
            <w:shd w:val="clear" w:color="auto" w:fill="auto"/>
            <w:vAlign w:val="center"/>
          </w:tcPr>
          <w:p>
            <w:pPr>
              <w:pStyle w:val="86"/>
            </w:pPr>
            <w:r>
              <w:rPr>
                <w:rFonts w:hint="eastAsia"/>
              </w:rPr>
              <w:t>≤±</w:t>
            </w:r>
            <w:r>
              <w:rPr>
                <w:rFonts w:hint="eastAsia"/>
                <w:lang w:val="en-US" w:eastAsia="zh-CN"/>
              </w:rPr>
              <w:t>1</w:t>
            </w:r>
            <w:r>
              <w:rPr>
                <w:rFonts w:hint="eastAsia"/>
              </w:rPr>
              <w:t>℃</w:t>
            </w:r>
          </w:p>
        </w:tc>
        <w:tc>
          <w:tcPr>
            <w:tcW w:w="1517" w:type="dxa"/>
            <w:shd w:val="clear" w:color="auto" w:fill="auto"/>
            <w:vAlign w:val="center"/>
          </w:tcPr>
          <w:p>
            <w:pPr>
              <w:pStyle w:val="86"/>
              <w:ind w:firstLine="0" w:firstLineChars="0"/>
              <w:rPr>
                <w:rFonts w:hint="eastAsia" w:ascii="宋体" w:hAnsi="Times New Roman" w:eastAsia="宋体" w:cs="Times New Roman"/>
                <w:sz w:val="18"/>
                <w:lang w:val="en-US" w:eastAsia="zh-CN" w:bidi="ar-SA"/>
              </w:rPr>
            </w:pPr>
            <w:r>
              <w:rPr>
                <w:rFonts w:hint="eastAsia" w:hAnsi="宋体"/>
              </w:rPr>
              <w:t>≤±</w:t>
            </w:r>
            <w:r>
              <w:rPr>
                <w:rFonts w:hint="eastAsia" w:hAnsi="宋体"/>
                <w:lang w:val="en-US" w:eastAsia="zh-CN"/>
              </w:rPr>
              <w:t>2</w:t>
            </w:r>
            <w:r>
              <w:rPr>
                <w:rFonts w:hint="eastAsia" w:hAnsi="宋体"/>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618" w:type="dxa"/>
            <w:shd w:val="clear" w:color="auto" w:fill="auto"/>
            <w:vAlign w:val="center"/>
          </w:tcPr>
          <w:p>
            <w:pPr>
              <w:pStyle w:val="86"/>
              <w:rPr>
                <w:rFonts w:hint="eastAsia" w:eastAsia="宋体"/>
                <w:lang w:val="en-US" w:eastAsia="zh-CN"/>
              </w:rPr>
            </w:pPr>
            <w:r>
              <w:rPr>
                <w:rFonts w:hint="eastAsia"/>
                <w:lang w:val="en-US" w:eastAsia="zh-CN"/>
              </w:rPr>
              <w:t>5</w:t>
            </w:r>
          </w:p>
        </w:tc>
        <w:tc>
          <w:tcPr>
            <w:tcW w:w="1156" w:type="dxa"/>
            <w:vMerge w:val="restart"/>
            <w:shd w:val="clear" w:color="auto" w:fill="auto"/>
            <w:vAlign w:val="center"/>
          </w:tcPr>
          <w:p>
            <w:pPr>
              <w:pStyle w:val="86"/>
            </w:pPr>
            <w:r>
              <w:rPr>
                <w:rFonts w:hint="eastAsia"/>
              </w:rPr>
              <w:t>创新性</w:t>
            </w:r>
          </w:p>
          <w:p>
            <w:pPr>
              <w:pStyle w:val="86"/>
            </w:pPr>
            <w:r>
              <w:rPr>
                <w:rFonts w:hint="eastAsia"/>
              </w:rPr>
              <w:t>指标</w:t>
            </w:r>
          </w:p>
          <w:p>
            <w:pPr>
              <w:pStyle w:val="86"/>
            </w:pPr>
            <w:r>
              <w:rPr>
                <w:rFonts w:hint="eastAsia"/>
              </w:rPr>
              <w:t>（2-3项）</w:t>
            </w:r>
          </w:p>
        </w:tc>
        <w:tc>
          <w:tcPr>
            <w:tcW w:w="1333" w:type="dxa"/>
            <w:shd w:val="clear" w:color="auto" w:fill="auto"/>
            <w:vAlign w:val="center"/>
          </w:tcPr>
          <w:p>
            <w:pPr>
              <w:pStyle w:val="86"/>
            </w:pPr>
            <w:r>
              <w:rPr>
                <w:rFonts w:hint="eastAsia"/>
              </w:rPr>
              <w:t>整机节能要求</w:t>
            </w:r>
          </w:p>
        </w:tc>
        <w:tc>
          <w:tcPr>
            <w:tcW w:w="1522" w:type="dxa"/>
            <w:shd w:val="clear" w:color="auto" w:fill="auto"/>
            <w:vAlign w:val="center"/>
          </w:tcPr>
          <w:p>
            <w:pPr>
              <w:pStyle w:val="86"/>
              <w:jc w:val="center"/>
              <w:rPr>
                <w:szCs w:val="18"/>
              </w:rPr>
            </w:pPr>
            <w:r>
              <w:rPr>
                <w:szCs w:val="18"/>
              </w:rPr>
              <w:t xml:space="preserve">GB/T </w:t>
            </w:r>
            <w:r>
              <w:rPr>
                <w:rFonts w:hint="eastAsia"/>
                <w:szCs w:val="18"/>
              </w:rPr>
              <w:t>33580-2017</w:t>
            </w:r>
          </w:p>
        </w:tc>
        <w:tc>
          <w:tcPr>
            <w:tcW w:w="1789" w:type="dxa"/>
            <w:shd w:val="clear" w:color="auto" w:fill="auto"/>
            <w:vAlign w:val="center"/>
          </w:tcPr>
          <w:p>
            <w:pPr>
              <w:pStyle w:val="86"/>
              <w:ind w:firstLine="0" w:firstLineChars="0"/>
              <w:rPr>
                <w:rFonts w:asciiTheme="minorEastAsia" w:hAnsiTheme="minorEastAsia" w:eastAsiaTheme="minorEastAsia" w:cstheme="minorEastAsia"/>
                <w:color w:val="000000"/>
                <w:sz w:val="18"/>
                <w:szCs w:val="18"/>
                <w:lang w:val="en-US" w:eastAsia="zh-CN" w:bidi="en-US"/>
              </w:rPr>
            </w:pPr>
            <w:r>
              <w:rPr>
                <w:rFonts w:hint="eastAsia" w:hAnsi="宋体"/>
                <w:szCs w:val="18"/>
              </w:rPr>
              <w:t>≤</w:t>
            </w:r>
            <w:r>
              <w:rPr>
                <w:rFonts w:hint="eastAsia"/>
                <w:szCs w:val="18"/>
              </w:rPr>
              <w:t>0.18</w:t>
            </w:r>
            <w:r>
              <w:rPr>
                <w:rStyle w:val="100"/>
                <w:rFonts w:hint="eastAsia" w:asciiTheme="minorEastAsia" w:hAnsiTheme="minorEastAsia" w:eastAsiaTheme="minorEastAsia" w:cstheme="minorEastAsia"/>
                <w:sz w:val="18"/>
                <w:szCs w:val="18"/>
              </w:rPr>
              <w:t xml:space="preserve"> kW</w:t>
            </w:r>
            <w:r>
              <w:rPr>
                <w:rStyle w:val="103"/>
                <w:rFonts w:hint="eastAsia" w:asciiTheme="minorEastAsia" w:hAnsiTheme="minorEastAsia" w:eastAsiaTheme="minorEastAsia" w:cstheme="minorEastAsia"/>
                <w:sz w:val="18"/>
                <w:szCs w:val="18"/>
                <w:lang w:val="en-US" w:eastAsia="en-US" w:bidi="en-US"/>
              </w:rPr>
              <w:t xml:space="preserve"> •</w:t>
            </w:r>
            <w:r>
              <w:rPr>
                <w:rStyle w:val="100"/>
                <w:rFonts w:hint="eastAsia" w:asciiTheme="minorEastAsia" w:hAnsiTheme="minorEastAsia" w:eastAsiaTheme="minorEastAsia" w:cstheme="minorEastAsia"/>
                <w:sz w:val="18"/>
                <w:szCs w:val="18"/>
              </w:rPr>
              <w:t>h/kg</w:t>
            </w:r>
          </w:p>
        </w:tc>
        <w:tc>
          <w:tcPr>
            <w:tcW w:w="1385" w:type="dxa"/>
            <w:shd w:val="clear" w:color="auto" w:fill="auto"/>
            <w:vAlign w:val="center"/>
          </w:tcPr>
          <w:p>
            <w:pPr>
              <w:pStyle w:val="86"/>
              <w:rPr>
                <w:rFonts w:asciiTheme="minorEastAsia" w:hAnsiTheme="minorEastAsia" w:eastAsiaTheme="minorEastAsia" w:cstheme="minorEastAsia"/>
                <w:color w:val="000000"/>
                <w:szCs w:val="18"/>
                <w:lang w:bidi="en-US"/>
              </w:rPr>
            </w:pPr>
            <w:r>
              <w:rPr>
                <w:rFonts w:hint="eastAsia" w:hAnsi="宋体"/>
                <w:szCs w:val="18"/>
              </w:rPr>
              <w:t>≤</w:t>
            </w:r>
            <w:r>
              <w:rPr>
                <w:rFonts w:hint="eastAsia"/>
                <w:szCs w:val="18"/>
              </w:rPr>
              <w:t>0.22</w:t>
            </w:r>
            <w:r>
              <w:rPr>
                <w:rStyle w:val="100"/>
                <w:rFonts w:hint="eastAsia" w:asciiTheme="minorEastAsia" w:hAnsiTheme="minorEastAsia" w:eastAsiaTheme="minorEastAsia" w:cstheme="minorEastAsia"/>
                <w:sz w:val="18"/>
                <w:szCs w:val="18"/>
              </w:rPr>
              <w:t xml:space="preserve"> kW</w:t>
            </w:r>
            <w:r>
              <w:rPr>
                <w:rStyle w:val="103"/>
                <w:rFonts w:hint="eastAsia" w:asciiTheme="minorEastAsia" w:hAnsiTheme="minorEastAsia" w:eastAsiaTheme="minorEastAsia" w:cstheme="minorEastAsia"/>
                <w:sz w:val="18"/>
                <w:szCs w:val="18"/>
                <w:lang w:val="en-US" w:eastAsia="en-US" w:bidi="en-US"/>
              </w:rPr>
              <w:t xml:space="preserve"> •</w:t>
            </w:r>
            <w:r>
              <w:rPr>
                <w:rStyle w:val="100"/>
                <w:rFonts w:hint="eastAsia" w:asciiTheme="minorEastAsia" w:hAnsiTheme="minorEastAsia" w:eastAsiaTheme="minorEastAsia" w:cstheme="minorEastAsia"/>
                <w:sz w:val="18"/>
                <w:szCs w:val="18"/>
              </w:rPr>
              <w:t>h/kg</w:t>
            </w:r>
          </w:p>
        </w:tc>
        <w:tc>
          <w:tcPr>
            <w:tcW w:w="1517" w:type="dxa"/>
            <w:shd w:val="clear" w:color="auto" w:fill="auto"/>
            <w:vAlign w:val="center"/>
          </w:tcPr>
          <w:p>
            <w:pPr>
              <w:pStyle w:val="86"/>
              <w:ind w:firstLine="0" w:firstLineChars="0"/>
              <w:rPr>
                <w:rFonts w:hint="eastAsia" w:asciiTheme="minorEastAsia" w:hAnsiTheme="minorEastAsia" w:eastAsiaTheme="minorEastAsia" w:cstheme="minorEastAsia"/>
                <w:color w:val="000000"/>
                <w:spacing w:val="0"/>
                <w:w w:val="100"/>
                <w:position w:val="0"/>
                <w:sz w:val="18"/>
                <w:szCs w:val="18"/>
                <w:u w:val="none"/>
                <w:lang w:val="en-US" w:eastAsia="zh-CN" w:bidi="en-US"/>
              </w:rPr>
            </w:pPr>
            <w:r>
              <w:rPr>
                <w:rFonts w:hint="eastAsia" w:hAnsi="宋体"/>
                <w:szCs w:val="18"/>
              </w:rPr>
              <w:t>≤</w:t>
            </w:r>
            <w:r>
              <w:rPr>
                <w:rFonts w:hint="eastAsia"/>
                <w:szCs w:val="18"/>
              </w:rPr>
              <w:t>0.25</w:t>
            </w:r>
            <w:r>
              <w:rPr>
                <w:rStyle w:val="100"/>
                <w:rFonts w:hint="eastAsia" w:asciiTheme="minorEastAsia" w:hAnsiTheme="minorEastAsia" w:eastAsiaTheme="minorEastAsia" w:cstheme="minorEastAsia"/>
                <w:sz w:val="18"/>
                <w:szCs w:val="18"/>
              </w:rPr>
              <w:t xml:space="preserve"> kW</w:t>
            </w:r>
            <w:r>
              <w:rPr>
                <w:rStyle w:val="103"/>
                <w:rFonts w:hint="eastAsia" w:asciiTheme="minorEastAsia" w:hAnsiTheme="minorEastAsia" w:eastAsiaTheme="minorEastAsia" w:cstheme="minorEastAsia"/>
                <w:sz w:val="18"/>
                <w:szCs w:val="18"/>
                <w:lang w:val="en-US" w:eastAsia="en-US" w:bidi="en-US"/>
              </w:rPr>
              <w:t xml:space="preserve"> •</w:t>
            </w:r>
            <w:r>
              <w:rPr>
                <w:rStyle w:val="100"/>
                <w:rFonts w:hint="eastAsia" w:asciiTheme="minorEastAsia" w:hAnsiTheme="minorEastAsia" w:eastAsiaTheme="minorEastAsia" w:cstheme="minorEastAsia"/>
                <w:sz w:val="18"/>
                <w:szCs w:val="18"/>
              </w:rPr>
              <w:t>h/kg</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9" w:hRule="atLeast"/>
          <w:jc w:val="center"/>
        </w:trPr>
        <w:tc>
          <w:tcPr>
            <w:tcW w:w="618" w:type="dxa"/>
            <w:shd w:val="clear" w:color="auto" w:fill="auto"/>
            <w:vAlign w:val="center"/>
          </w:tcPr>
          <w:p>
            <w:pPr>
              <w:pStyle w:val="86"/>
              <w:rPr>
                <w:rFonts w:hint="eastAsia" w:eastAsia="宋体"/>
                <w:lang w:val="en-US" w:eastAsia="zh-CN"/>
              </w:rPr>
            </w:pPr>
            <w:r>
              <w:rPr>
                <w:rFonts w:hint="eastAsia"/>
                <w:lang w:val="en-US" w:eastAsia="zh-CN"/>
              </w:rPr>
              <w:t>6</w:t>
            </w:r>
          </w:p>
        </w:tc>
        <w:tc>
          <w:tcPr>
            <w:tcW w:w="1156" w:type="dxa"/>
            <w:vMerge w:val="continue"/>
            <w:shd w:val="clear" w:color="auto" w:fill="auto"/>
            <w:vAlign w:val="center"/>
          </w:tcPr>
          <w:p>
            <w:pPr>
              <w:pStyle w:val="86"/>
            </w:pPr>
          </w:p>
        </w:tc>
        <w:tc>
          <w:tcPr>
            <w:tcW w:w="1333" w:type="dxa"/>
            <w:shd w:val="clear" w:color="auto" w:fill="auto"/>
            <w:vAlign w:val="center"/>
          </w:tcPr>
          <w:p>
            <w:pPr>
              <w:pStyle w:val="86"/>
              <w:rPr>
                <w:rFonts w:hint="default"/>
                <w:lang w:val="en-US"/>
              </w:rPr>
            </w:pPr>
            <w:r>
              <w:rPr>
                <w:rFonts w:hint="eastAsia"/>
                <w:lang w:val="en-US" w:eastAsia="zh-CN"/>
              </w:rPr>
              <w:t>机筒硬度</w:t>
            </w:r>
          </w:p>
        </w:tc>
        <w:tc>
          <w:tcPr>
            <w:tcW w:w="1522" w:type="dxa"/>
            <w:shd w:val="clear" w:color="auto" w:fill="auto"/>
            <w:vAlign w:val="center"/>
          </w:tcPr>
          <w:p>
            <w:pPr>
              <w:pStyle w:val="86"/>
              <w:jc w:val="center"/>
              <w:rPr>
                <w:rFonts w:hint="default" w:eastAsia="宋体"/>
                <w:lang w:val="en-US" w:eastAsia="zh-CN"/>
              </w:rPr>
            </w:pPr>
            <w:r>
              <w:rPr>
                <w:rFonts w:hint="eastAsia"/>
                <w:lang w:val="en-US" w:eastAsia="zh-CN"/>
              </w:rPr>
              <w:t>JB/T 8538-2011</w:t>
            </w:r>
          </w:p>
        </w:tc>
        <w:tc>
          <w:tcPr>
            <w:tcW w:w="1789" w:type="dxa"/>
            <w:shd w:val="clear" w:color="auto" w:fill="auto"/>
            <w:vAlign w:val="center"/>
          </w:tcPr>
          <w:p>
            <w:pPr>
              <w:pStyle w:val="86"/>
              <w:ind w:firstLine="0" w:firstLineChars="0"/>
              <w:rPr>
                <w:rFonts w:hint="default" w:ascii="宋体" w:hAnsi="Times New Roman" w:eastAsia="宋体" w:cs="Times New Roman"/>
                <w:sz w:val="18"/>
                <w:lang w:val="en-US" w:eastAsia="zh-CN" w:bidi="ar-SA"/>
              </w:rPr>
            </w:pPr>
            <w:r>
              <w:rPr>
                <w:rFonts w:hint="eastAsia"/>
              </w:rPr>
              <w:t>≥</w:t>
            </w:r>
            <w:r>
              <w:rPr>
                <w:rFonts w:hint="eastAsia"/>
                <w:lang w:val="en-US" w:eastAsia="zh-CN"/>
              </w:rPr>
              <w:t>60</w:t>
            </w:r>
          </w:p>
        </w:tc>
        <w:tc>
          <w:tcPr>
            <w:tcW w:w="1385" w:type="dxa"/>
            <w:shd w:val="clear" w:color="auto" w:fill="auto"/>
            <w:vAlign w:val="center"/>
          </w:tcPr>
          <w:p>
            <w:pPr>
              <w:pStyle w:val="86"/>
              <w:rPr>
                <w:rFonts w:hint="default"/>
                <w:lang w:val="en-US"/>
              </w:rPr>
            </w:pPr>
            <w:r>
              <w:rPr>
                <w:rFonts w:hint="eastAsia"/>
              </w:rPr>
              <w:t>≥</w:t>
            </w:r>
            <w:r>
              <w:rPr>
                <w:rFonts w:hint="eastAsia"/>
                <w:lang w:val="en-US" w:eastAsia="zh-CN"/>
              </w:rPr>
              <w:t>59</w:t>
            </w:r>
          </w:p>
        </w:tc>
        <w:tc>
          <w:tcPr>
            <w:tcW w:w="1517" w:type="dxa"/>
            <w:shd w:val="clear" w:color="auto" w:fill="auto"/>
            <w:vAlign w:val="center"/>
          </w:tcPr>
          <w:p>
            <w:pPr>
              <w:pStyle w:val="86"/>
              <w:ind w:firstLine="0" w:firstLineChars="0"/>
              <w:rPr>
                <w:rFonts w:hint="default" w:ascii="宋体" w:hAnsi="Times New Roman" w:eastAsia="宋体" w:cs="Times New Roman"/>
                <w:sz w:val="18"/>
                <w:lang w:val="en-US" w:eastAsia="zh-CN" w:bidi="ar-SA"/>
              </w:rPr>
            </w:pPr>
            <w:r>
              <w:rPr>
                <w:rFonts w:hint="eastAsia"/>
              </w:rPr>
              <w:t>≥</w:t>
            </w:r>
            <w:r>
              <w:rPr>
                <w:rFonts w:hint="eastAsia"/>
                <w:lang w:val="en-US" w:eastAsia="zh-CN"/>
              </w:rPr>
              <w:t>58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atLeast"/>
          <w:jc w:val="center"/>
        </w:trPr>
        <w:tc>
          <w:tcPr>
            <w:tcW w:w="618" w:type="dxa"/>
            <w:shd w:val="clear" w:color="auto" w:fill="auto"/>
            <w:vAlign w:val="center"/>
          </w:tcPr>
          <w:p>
            <w:pPr>
              <w:pStyle w:val="86"/>
              <w:rPr>
                <w:rFonts w:hint="eastAsia" w:eastAsia="宋体"/>
                <w:lang w:val="en-US" w:eastAsia="zh-CN"/>
              </w:rPr>
            </w:pPr>
            <w:r>
              <w:rPr>
                <w:rFonts w:hint="eastAsia"/>
                <w:lang w:val="en-US" w:eastAsia="zh-CN"/>
              </w:rPr>
              <w:t>7</w:t>
            </w:r>
          </w:p>
        </w:tc>
        <w:tc>
          <w:tcPr>
            <w:tcW w:w="1156" w:type="dxa"/>
            <w:vMerge w:val="continue"/>
            <w:shd w:val="clear" w:color="auto" w:fill="auto"/>
            <w:vAlign w:val="center"/>
          </w:tcPr>
          <w:p>
            <w:pPr>
              <w:pStyle w:val="86"/>
            </w:pPr>
          </w:p>
        </w:tc>
        <w:tc>
          <w:tcPr>
            <w:tcW w:w="1333" w:type="dxa"/>
            <w:shd w:val="clear" w:color="auto" w:fill="auto"/>
            <w:vAlign w:val="center"/>
          </w:tcPr>
          <w:p>
            <w:pPr>
              <w:pStyle w:val="86"/>
              <w:rPr>
                <w:rFonts w:hint="eastAsia" w:eastAsia="宋体"/>
                <w:lang w:val="en-US" w:eastAsia="zh-CN"/>
              </w:rPr>
            </w:pPr>
            <w:r>
              <w:rPr>
                <w:rFonts w:hint="eastAsia"/>
              </w:rPr>
              <w:t>收线自动化</w:t>
            </w:r>
          </w:p>
        </w:tc>
        <w:tc>
          <w:tcPr>
            <w:tcW w:w="1522" w:type="dxa"/>
            <w:shd w:val="clear" w:color="auto" w:fill="auto"/>
            <w:vAlign w:val="center"/>
          </w:tcPr>
          <w:p>
            <w:pPr>
              <w:pStyle w:val="86"/>
              <w:jc w:val="center"/>
              <w:rPr>
                <w:rFonts w:hint="eastAsia" w:eastAsia="宋体"/>
                <w:lang w:val="en-US" w:eastAsia="zh-CN"/>
              </w:rPr>
            </w:pPr>
            <w:r>
              <w:rPr>
                <w:rFonts w:hint="eastAsia"/>
                <w:lang w:val="en-US" w:eastAsia="zh-CN"/>
              </w:rPr>
              <w:t>-</w:t>
            </w:r>
          </w:p>
        </w:tc>
        <w:tc>
          <w:tcPr>
            <w:tcW w:w="1789" w:type="dxa"/>
            <w:shd w:val="clear" w:color="auto" w:fill="auto"/>
            <w:vAlign w:val="center"/>
          </w:tcPr>
          <w:p>
            <w:pPr>
              <w:pStyle w:val="86"/>
              <w:ind w:firstLine="0" w:firstLineChars="0"/>
              <w:jc w:val="center"/>
              <w:rPr>
                <w:rFonts w:hint="eastAsia" w:ascii="宋体" w:hAnsi="Times New Roman" w:eastAsia="宋体" w:cs="Times New Roman"/>
                <w:sz w:val="18"/>
                <w:lang w:val="en-US" w:eastAsia="zh-CN" w:bidi="ar-SA"/>
              </w:rPr>
            </w:pPr>
            <w:r>
              <w:rPr>
                <w:rFonts w:hint="eastAsia"/>
              </w:rPr>
              <w:t>配制自动换盘收线</w:t>
            </w:r>
          </w:p>
        </w:tc>
        <w:tc>
          <w:tcPr>
            <w:tcW w:w="1385" w:type="dxa"/>
            <w:shd w:val="clear" w:color="auto" w:fill="auto"/>
            <w:vAlign w:val="center"/>
          </w:tcPr>
          <w:p>
            <w:pPr>
              <w:pStyle w:val="86"/>
              <w:jc w:val="center"/>
            </w:pPr>
            <w:r>
              <w:t>配制人工换盘收线机</w:t>
            </w:r>
          </w:p>
        </w:tc>
        <w:tc>
          <w:tcPr>
            <w:tcW w:w="1517" w:type="dxa"/>
            <w:shd w:val="clear" w:color="auto" w:fill="auto"/>
            <w:vAlign w:val="center"/>
          </w:tcPr>
          <w:p>
            <w:pPr>
              <w:pStyle w:val="86"/>
              <w:ind w:firstLine="0" w:firstLineChars="0"/>
              <w:jc w:val="center"/>
              <w:rPr>
                <w:rFonts w:hint="eastAsia" w:ascii="宋体" w:hAnsi="Times New Roman" w:eastAsia="宋体" w:cs="Times New Roman"/>
                <w:sz w:val="18"/>
                <w:lang w:val="en-US" w:eastAsia="zh-CN" w:bidi="ar-SA"/>
              </w:rPr>
            </w:pPr>
            <w:r>
              <w:rPr>
                <w:rFonts w:hint="eastAsia"/>
                <w:lang w:val="en-US" w:eastAsia="zh-CN"/>
              </w:rPr>
              <w:t>-</w:t>
            </w:r>
          </w:p>
        </w:tc>
      </w:tr>
    </w:tbl>
    <w:p>
      <w:pPr>
        <w:pStyle w:val="83"/>
        <w:ind w:firstLine="420"/>
        <w:rPr>
          <w:rFonts w:hint="eastAsia"/>
          <w:lang w:val="en-US" w:eastAsia="zh-CN"/>
        </w:rPr>
      </w:pPr>
    </w:p>
    <w:p>
      <w:pPr>
        <w:rPr>
          <w:rFonts w:hint="eastAsia" w:ascii="Times New Roman" w:hAnsi="Times New Roman"/>
          <w:color w:val="000000" w:themeColor="text1"/>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4.3.2 笼绞机</w:t>
      </w:r>
      <w:r>
        <w:rPr>
          <w:rFonts w:hint="eastAsia" w:ascii="Times New Roman" w:hAnsi="Times New Roman"/>
          <w:color w:val="000000" w:themeColor="text1"/>
          <w14:textFill>
            <w14:solidFill>
              <w14:schemeClr w14:val="tx1"/>
            </w14:solidFill>
          </w14:textFill>
        </w:rPr>
        <w:t>设备“领跑者”标准的评价指标体系框架见表</w:t>
      </w:r>
      <w:r>
        <w:rPr>
          <w:rFonts w:hint="eastAsia" w:ascii="Times New Roman" w:hAnsi="Times New Roman"/>
          <w:color w:val="000000" w:themeColor="text1"/>
          <w:lang w:val="en-US" w:eastAsia="zh-CN"/>
          <w14:textFill>
            <w14:solidFill>
              <w14:schemeClr w14:val="tx1"/>
            </w14:solidFill>
          </w14:textFill>
        </w:rPr>
        <w:t>2</w:t>
      </w:r>
      <w:r>
        <w:rPr>
          <w:rFonts w:hint="eastAsia" w:ascii="Times New Roman" w:hAnsi="Times New Roman"/>
          <w:color w:val="000000" w:themeColor="text1"/>
          <w14:textFill>
            <w14:solidFill>
              <w14:schemeClr w14:val="tx1"/>
            </w14:solidFill>
          </w14:textFill>
        </w:rPr>
        <w:t>。</w:t>
      </w:r>
    </w:p>
    <w:p>
      <w:pPr>
        <w:pStyle w:val="85"/>
        <w:spacing w:before="156" w:after="156"/>
      </w:pPr>
      <w:r>
        <w:rPr>
          <w:rFonts w:hint="eastAsia"/>
          <w:lang w:val="en-US" w:eastAsia="zh-CN"/>
        </w:rPr>
        <w:t>笼绞机</w:t>
      </w:r>
      <w:r>
        <w:rPr>
          <w:rFonts w:hint="eastAsia"/>
        </w:rPr>
        <w:t>设备“领跑者”标准的评价指标体系框架</w:t>
      </w:r>
    </w:p>
    <w:tbl>
      <w:tblPr>
        <w:tblStyle w:val="23"/>
        <w:tblW w:w="909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774"/>
        <w:gridCol w:w="1130"/>
        <w:gridCol w:w="1401"/>
        <w:gridCol w:w="1927"/>
        <w:gridCol w:w="1331"/>
        <w:gridCol w:w="1246"/>
        <w:gridCol w:w="12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5" w:hRule="atLeast"/>
          <w:tblHeader/>
          <w:jc w:val="center"/>
        </w:trPr>
        <w:tc>
          <w:tcPr>
            <w:tcW w:w="774" w:type="dxa"/>
            <w:vMerge w:val="restart"/>
            <w:tcBorders>
              <w:top w:val="single" w:color="auto" w:sz="8" w:space="0"/>
            </w:tcBorders>
            <w:shd w:val="clear" w:color="auto" w:fill="auto"/>
            <w:vAlign w:val="center"/>
          </w:tcPr>
          <w:p>
            <w:pPr>
              <w:pStyle w:val="86"/>
              <w:jc w:val="center"/>
            </w:pPr>
            <w:r>
              <w:rPr>
                <w:rFonts w:hint="eastAsia"/>
              </w:rPr>
              <w:t>序号</w:t>
            </w:r>
          </w:p>
        </w:tc>
        <w:tc>
          <w:tcPr>
            <w:tcW w:w="1130" w:type="dxa"/>
            <w:vMerge w:val="restart"/>
            <w:tcBorders>
              <w:top w:val="single" w:color="auto" w:sz="8" w:space="0"/>
            </w:tcBorders>
            <w:shd w:val="clear" w:color="auto" w:fill="auto"/>
            <w:vAlign w:val="center"/>
          </w:tcPr>
          <w:p>
            <w:pPr>
              <w:pStyle w:val="86"/>
              <w:jc w:val="center"/>
            </w:pPr>
            <w:r>
              <w:rPr>
                <w:rFonts w:hint="eastAsia"/>
              </w:rPr>
              <w:t>指标</w:t>
            </w:r>
          </w:p>
          <w:p>
            <w:pPr>
              <w:pStyle w:val="86"/>
              <w:jc w:val="center"/>
            </w:pPr>
            <w:r>
              <w:rPr>
                <w:rFonts w:hint="eastAsia"/>
              </w:rPr>
              <w:t>类型</w:t>
            </w:r>
          </w:p>
        </w:tc>
        <w:tc>
          <w:tcPr>
            <w:tcW w:w="1401" w:type="dxa"/>
            <w:vMerge w:val="restart"/>
            <w:tcBorders>
              <w:top w:val="single" w:color="auto" w:sz="8" w:space="0"/>
            </w:tcBorders>
            <w:shd w:val="clear" w:color="auto" w:fill="auto"/>
            <w:vAlign w:val="center"/>
          </w:tcPr>
          <w:p>
            <w:pPr>
              <w:pStyle w:val="86"/>
              <w:jc w:val="center"/>
            </w:pPr>
            <w:r>
              <w:rPr>
                <w:rFonts w:hint="eastAsia"/>
              </w:rPr>
              <w:t>评价指标</w:t>
            </w:r>
          </w:p>
        </w:tc>
        <w:tc>
          <w:tcPr>
            <w:tcW w:w="1927" w:type="dxa"/>
            <w:vMerge w:val="restart"/>
            <w:tcBorders>
              <w:top w:val="single" w:color="auto" w:sz="8" w:space="0"/>
            </w:tcBorders>
            <w:shd w:val="clear" w:color="auto" w:fill="auto"/>
            <w:vAlign w:val="center"/>
          </w:tcPr>
          <w:p>
            <w:pPr>
              <w:pStyle w:val="86"/>
              <w:jc w:val="center"/>
            </w:pPr>
            <w:r>
              <w:rPr>
                <w:rFonts w:hint="eastAsia"/>
              </w:rPr>
              <w:t>评价来源</w:t>
            </w:r>
          </w:p>
        </w:tc>
        <w:tc>
          <w:tcPr>
            <w:tcW w:w="3866" w:type="dxa"/>
            <w:gridSpan w:val="3"/>
            <w:tcBorders>
              <w:top w:val="single" w:color="auto" w:sz="8" w:space="0"/>
              <w:bottom w:val="single" w:color="auto" w:sz="8" w:space="0"/>
            </w:tcBorders>
            <w:shd w:val="clear" w:color="auto" w:fill="auto"/>
            <w:vAlign w:val="center"/>
          </w:tcPr>
          <w:p>
            <w:pPr>
              <w:pStyle w:val="86"/>
              <w:jc w:val="center"/>
            </w:pPr>
            <w:r>
              <w:rPr>
                <w:rFonts w:hint="eastAsia"/>
              </w:rPr>
              <w:t>指标水平分级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87" w:hRule="atLeast"/>
          <w:tblHeader/>
          <w:jc w:val="center"/>
        </w:trPr>
        <w:tc>
          <w:tcPr>
            <w:tcW w:w="774" w:type="dxa"/>
            <w:vMerge w:val="continue"/>
            <w:tcBorders>
              <w:bottom w:val="single" w:color="auto" w:sz="8" w:space="0"/>
            </w:tcBorders>
            <w:shd w:val="clear" w:color="auto" w:fill="auto"/>
            <w:vAlign w:val="center"/>
          </w:tcPr>
          <w:p>
            <w:pPr>
              <w:pStyle w:val="86"/>
              <w:jc w:val="center"/>
            </w:pPr>
          </w:p>
        </w:tc>
        <w:tc>
          <w:tcPr>
            <w:tcW w:w="1130" w:type="dxa"/>
            <w:vMerge w:val="continue"/>
            <w:tcBorders>
              <w:bottom w:val="single" w:color="auto" w:sz="8" w:space="0"/>
            </w:tcBorders>
            <w:shd w:val="clear" w:color="auto" w:fill="auto"/>
            <w:vAlign w:val="center"/>
          </w:tcPr>
          <w:p>
            <w:pPr>
              <w:pStyle w:val="86"/>
              <w:jc w:val="center"/>
            </w:pPr>
          </w:p>
        </w:tc>
        <w:tc>
          <w:tcPr>
            <w:tcW w:w="1401" w:type="dxa"/>
            <w:vMerge w:val="continue"/>
            <w:tcBorders>
              <w:bottom w:val="single" w:color="auto" w:sz="8" w:space="0"/>
            </w:tcBorders>
            <w:shd w:val="clear" w:color="auto" w:fill="auto"/>
            <w:vAlign w:val="center"/>
          </w:tcPr>
          <w:p>
            <w:pPr>
              <w:pStyle w:val="86"/>
              <w:jc w:val="center"/>
            </w:pPr>
          </w:p>
        </w:tc>
        <w:tc>
          <w:tcPr>
            <w:tcW w:w="1927" w:type="dxa"/>
            <w:vMerge w:val="continue"/>
            <w:tcBorders>
              <w:bottom w:val="single" w:color="auto" w:sz="8" w:space="0"/>
            </w:tcBorders>
            <w:shd w:val="clear" w:color="auto" w:fill="auto"/>
            <w:vAlign w:val="center"/>
          </w:tcPr>
          <w:p>
            <w:pPr>
              <w:pStyle w:val="86"/>
              <w:jc w:val="center"/>
            </w:pPr>
          </w:p>
        </w:tc>
        <w:tc>
          <w:tcPr>
            <w:tcW w:w="1331" w:type="dxa"/>
            <w:tcBorders>
              <w:top w:val="single" w:color="auto" w:sz="8" w:space="0"/>
              <w:bottom w:val="single" w:color="auto" w:sz="8" w:space="0"/>
            </w:tcBorders>
            <w:shd w:val="clear" w:color="auto" w:fill="auto"/>
            <w:vAlign w:val="center"/>
          </w:tcPr>
          <w:p>
            <w:pPr>
              <w:pStyle w:val="86"/>
              <w:jc w:val="center"/>
            </w:pPr>
            <w:r>
              <w:rPr>
                <w:rFonts w:hint="eastAsia"/>
              </w:rPr>
              <w:t>先进</w:t>
            </w:r>
          </w:p>
          <w:p>
            <w:pPr>
              <w:pStyle w:val="86"/>
              <w:jc w:val="center"/>
            </w:pPr>
            <w:r>
              <w:rPr>
                <w:rFonts w:hint="eastAsia"/>
              </w:rPr>
              <w:t>水平</w:t>
            </w:r>
          </w:p>
        </w:tc>
        <w:tc>
          <w:tcPr>
            <w:tcW w:w="1246" w:type="dxa"/>
            <w:tcBorders>
              <w:bottom w:val="single" w:color="auto" w:sz="8" w:space="0"/>
            </w:tcBorders>
            <w:shd w:val="clear" w:color="auto" w:fill="auto"/>
            <w:vAlign w:val="center"/>
          </w:tcPr>
          <w:p>
            <w:pPr>
              <w:pStyle w:val="86"/>
              <w:jc w:val="center"/>
            </w:pPr>
            <w:r>
              <w:rPr>
                <w:rFonts w:hint="eastAsia"/>
              </w:rPr>
              <w:t>平均</w:t>
            </w:r>
          </w:p>
          <w:p>
            <w:pPr>
              <w:pStyle w:val="86"/>
              <w:jc w:val="center"/>
            </w:pPr>
            <w:r>
              <w:rPr>
                <w:rFonts w:hint="eastAsia"/>
              </w:rPr>
              <w:t>水平</w:t>
            </w:r>
          </w:p>
        </w:tc>
        <w:tc>
          <w:tcPr>
            <w:tcW w:w="1289" w:type="dxa"/>
            <w:tcBorders>
              <w:bottom w:val="single" w:color="auto" w:sz="8" w:space="0"/>
            </w:tcBorders>
            <w:shd w:val="clear" w:color="auto" w:fill="auto"/>
            <w:vAlign w:val="center"/>
          </w:tcPr>
          <w:p>
            <w:pPr>
              <w:pStyle w:val="86"/>
              <w:jc w:val="center"/>
            </w:pPr>
            <w:r>
              <w:rPr>
                <w:rFonts w:hint="eastAsia"/>
              </w:rPr>
              <w:t>基准</w:t>
            </w:r>
          </w:p>
          <w:p>
            <w:pPr>
              <w:pStyle w:val="86"/>
              <w:jc w:val="center"/>
            </w:pPr>
            <w:r>
              <w:rPr>
                <w:rFonts w:hint="eastAsia"/>
              </w:rPr>
              <w:t>水平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87" w:hRule="atLeast"/>
          <w:jc w:val="center"/>
        </w:trPr>
        <w:tc>
          <w:tcPr>
            <w:tcW w:w="774" w:type="dxa"/>
            <w:tcBorders>
              <w:top w:val="single" w:color="auto" w:sz="8" w:space="0"/>
            </w:tcBorders>
            <w:shd w:val="clear" w:color="auto" w:fill="auto"/>
            <w:vAlign w:val="center"/>
          </w:tcPr>
          <w:p>
            <w:pPr>
              <w:pStyle w:val="86"/>
              <w:jc w:val="center"/>
            </w:pPr>
            <w:r>
              <w:rPr>
                <w:rFonts w:hint="eastAsia"/>
              </w:rPr>
              <w:t>1</w:t>
            </w:r>
          </w:p>
        </w:tc>
        <w:tc>
          <w:tcPr>
            <w:tcW w:w="1130" w:type="dxa"/>
            <w:tcBorders>
              <w:top w:val="single" w:color="auto" w:sz="8" w:space="0"/>
            </w:tcBorders>
            <w:shd w:val="clear" w:color="auto" w:fill="auto"/>
            <w:vAlign w:val="center"/>
          </w:tcPr>
          <w:p>
            <w:pPr>
              <w:pStyle w:val="86"/>
              <w:jc w:val="center"/>
            </w:pPr>
            <w:r>
              <w:rPr>
                <w:rFonts w:hint="eastAsia"/>
              </w:rPr>
              <w:t>基础指标</w:t>
            </w:r>
          </w:p>
          <w:p>
            <w:pPr>
              <w:pStyle w:val="86"/>
              <w:jc w:val="center"/>
            </w:pPr>
            <w:r>
              <w:rPr>
                <w:rFonts w:hint="eastAsia"/>
              </w:rPr>
              <w:t>（1-3项）</w:t>
            </w:r>
          </w:p>
        </w:tc>
        <w:tc>
          <w:tcPr>
            <w:tcW w:w="1401" w:type="dxa"/>
            <w:tcBorders>
              <w:top w:val="single" w:color="auto" w:sz="8" w:space="0"/>
            </w:tcBorders>
            <w:shd w:val="clear" w:color="auto" w:fill="auto"/>
            <w:vAlign w:val="center"/>
          </w:tcPr>
          <w:p>
            <w:pPr>
              <w:pStyle w:val="86"/>
              <w:jc w:val="center"/>
            </w:pPr>
            <w:r>
              <w:rPr>
                <w:rFonts w:hint="eastAsia"/>
              </w:rPr>
              <w:t>性能与安全要求</w:t>
            </w:r>
          </w:p>
        </w:tc>
        <w:tc>
          <w:tcPr>
            <w:tcW w:w="1927" w:type="dxa"/>
            <w:tcBorders>
              <w:top w:val="single" w:color="auto" w:sz="8" w:space="0"/>
            </w:tcBorders>
            <w:shd w:val="clear" w:color="auto" w:fill="auto"/>
            <w:vAlign w:val="center"/>
          </w:tcPr>
          <w:p>
            <w:pPr>
              <w:pStyle w:val="86"/>
              <w:jc w:val="center"/>
              <w:rPr>
                <w:rFonts w:hint="default" w:eastAsia="宋体"/>
                <w:lang w:val="en-US" w:eastAsia="zh-CN"/>
              </w:rPr>
            </w:pPr>
            <w:r>
              <w:rPr>
                <w:rFonts w:hint="eastAsia"/>
              </w:rPr>
              <w:t>GB/T 28567-</w:t>
            </w:r>
            <w:r>
              <w:rPr>
                <w:rFonts w:hint="eastAsia"/>
                <w:lang w:val="en-US" w:eastAsia="zh-CN"/>
              </w:rPr>
              <w:t>2012</w:t>
            </w:r>
          </w:p>
        </w:tc>
        <w:tc>
          <w:tcPr>
            <w:tcW w:w="3866" w:type="dxa"/>
            <w:gridSpan w:val="3"/>
            <w:tcBorders>
              <w:top w:val="single" w:color="auto" w:sz="8" w:space="0"/>
            </w:tcBorders>
            <w:shd w:val="clear" w:color="auto" w:fill="auto"/>
            <w:vAlign w:val="center"/>
          </w:tcPr>
          <w:p>
            <w:pPr>
              <w:pStyle w:val="86"/>
              <w:jc w:val="center"/>
            </w:pPr>
            <w:r>
              <w:rPr>
                <w:rFonts w:hint="eastAsia"/>
              </w:rPr>
              <w:t>符合标准要求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4" w:hRule="atLeast"/>
          <w:jc w:val="center"/>
        </w:trPr>
        <w:tc>
          <w:tcPr>
            <w:tcW w:w="774" w:type="dxa"/>
            <w:shd w:val="clear" w:color="auto" w:fill="auto"/>
            <w:vAlign w:val="center"/>
          </w:tcPr>
          <w:p>
            <w:pPr>
              <w:pStyle w:val="86"/>
              <w:jc w:val="center"/>
              <w:rPr>
                <w:rFonts w:hint="eastAsia" w:eastAsia="宋体"/>
                <w:lang w:val="en-US" w:eastAsia="zh-CN"/>
              </w:rPr>
            </w:pPr>
            <w:r>
              <w:rPr>
                <w:rFonts w:hint="eastAsia"/>
                <w:lang w:val="en-US" w:eastAsia="zh-CN"/>
              </w:rPr>
              <w:t>2</w:t>
            </w:r>
          </w:p>
        </w:tc>
        <w:tc>
          <w:tcPr>
            <w:tcW w:w="1130" w:type="dxa"/>
            <w:vMerge w:val="restart"/>
            <w:shd w:val="clear" w:color="auto" w:fill="auto"/>
            <w:vAlign w:val="center"/>
          </w:tcPr>
          <w:p>
            <w:pPr>
              <w:pStyle w:val="86"/>
              <w:jc w:val="center"/>
            </w:pPr>
            <w:r>
              <w:rPr>
                <w:rFonts w:hint="eastAsia"/>
              </w:rPr>
              <w:t>核心指标</w:t>
            </w:r>
          </w:p>
          <w:p>
            <w:pPr>
              <w:pStyle w:val="86"/>
              <w:jc w:val="center"/>
            </w:pPr>
            <w:r>
              <w:rPr>
                <w:rFonts w:hint="eastAsia"/>
              </w:rPr>
              <w:t>（3-5项）</w:t>
            </w:r>
          </w:p>
        </w:tc>
        <w:tc>
          <w:tcPr>
            <w:tcW w:w="1401" w:type="dxa"/>
            <w:shd w:val="clear" w:color="auto" w:fill="auto"/>
            <w:vAlign w:val="center"/>
          </w:tcPr>
          <w:p>
            <w:pPr>
              <w:pStyle w:val="86"/>
              <w:jc w:val="center"/>
              <w:rPr>
                <w:rFonts w:hint="default" w:eastAsia="宋体"/>
                <w:lang w:val="en-US" w:eastAsia="zh-CN"/>
              </w:rPr>
            </w:pPr>
            <w:r>
              <w:rPr>
                <w:rFonts w:hint="eastAsia"/>
                <w:lang w:val="en-US" w:eastAsia="zh-CN"/>
              </w:rPr>
              <w:t>绞盘圆跳动公差</w:t>
            </w:r>
          </w:p>
        </w:tc>
        <w:tc>
          <w:tcPr>
            <w:tcW w:w="1927" w:type="dxa"/>
            <w:shd w:val="clear" w:color="auto" w:fill="auto"/>
            <w:vAlign w:val="center"/>
          </w:tcPr>
          <w:p>
            <w:pPr>
              <w:pStyle w:val="86"/>
              <w:jc w:val="center"/>
              <w:rPr>
                <w:rFonts w:hint="default"/>
                <w:lang w:val="en-US" w:eastAsia="zh-CN"/>
              </w:rPr>
            </w:pPr>
            <w:r>
              <w:rPr>
                <w:rFonts w:hint="eastAsia"/>
              </w:rPr>
              <w:t>GB/T 28567-</w:t>
            </w:r>
            <w:r>
              <w:rPr>
                <w:rFonts w:hint="eastAsia"/>
                <w:lang w:val="en-US" w:eastAsia="zh-CN"/>
              </w:rPr>
              <w:t>2012</w:t>
            </w:r>
          </w:p>
        </w:tc>
        <w:tc>
          <w:tcPr>
            <w:tcW w:w="1331" w:type="dxa"/>
            <w:shd w:val="clear" w:color="auto" w:fill="auto"/>
            <w:vAlign w:val="center"/>
          </w:tcPr>
          <w:p>
            <w:pPr>
              <w:pStyle w:val="86"/>
              <w:ind w:firstLine="0" w:firstLineChars="0"/>
              <w:jc w:val="center"/>
              <w:rPr>
                <w:rFonts w:hint="default" w:ascii="宋体" w:hAnsi="Times New Roman" w:eastAsia="宋体" w:cs="Times New Roman"/>
                <w:sz w:val="18"/>
                <w:lang w:val="en-US" w:eastAsia="zh-CN" w:bidi="ar-SA"/>
              </w:rPr>
            </w:pPr>
            <w:r>
              <w:rPr>
                <w:rFonts w:hint="eastAsia"/>
              </w:rPr>
              <w:t>≤</w:t>
            </w:r>
            <w:r>
              <w:rPr>
                <w:rFonts w:hint="eastAsia"/>
                <w:lang w:val="en-US" w:eastAsia="zh-CN"/>
              </w:rPr>
              <w:t>0.13mm</w:t>
            </w:r>
          </w:p>
        </w:tc>
        <w:tc>
          <w:tcPr>
            <w:tcW w:w="1246" w:type="dxa"/>
            <w:shd w:val="clear" w:color="auto" w:fill="auto"/>
            <w:vAlign w:val="center"/>
          </w:tcPr>
          <w:p>
            <w:pPr>
              <w:pStyle w:val="86"/>
              <w:jc w:val="center"/>
              <w:rPr>
                <w:rFonts w:hint="default" w:eastAsia="宋体"/>
                <w:lang w:val="en-US" w:eastAsia="zh-CN"/>
              </w:rPr>
            </w:pPr>
            <w:r>
              <w:rPr>
                <w:rFonts w:hint="eastAsia"/>
              </w:rPr>
              <w:t>≤</w:t>
            </w:r>
            <w:r>
              <w:rPr>
                <w:rFonts w:hint="eastAsia"/>
                <w:lang w:val="en-US" w:eastAsia="zh-CN"/>
              </w:rPr>
              <w:t>0.14mm</w:t>
            </w:r>
          </w:p>
        </w:tc>
        <w:tc>
          <w:tcPr>
            <w:tcW w:w="1289" w:type="dxa"/>
            <w:shd w:val="clear" w:color="auto" w:fill="auto"/>
            <w:vAlign w:val="center"/>
          </w:tcPr>
          <w:p>
            <w:pPr>
              <w:pStyle w:val="86"/>
              <w:ind w:firstLine="0" w:firstLineChars="0"/>
              <w:jc w:val="center"/>
              <w:rPr>
                <w:rFonts w:hint="default" w:ascii="宋体" w:hAnsi="Times New Roman" w:eastAsia="宋体" w:cs="Times New Roman"/>
                <w:sz w:val="18"/>
                <w:lang w:val="en-US" w:eastAsia="zh-CN" w:bidi="ar-SA"/>
              </w:rPr>
            </w:pPr>
            <w:r>
              <w:rPr>
                <w:rFonts w:hint="eastAsia"/>
              </w:rPr>
              <w:t>≤</w:t>
            </w:r>
            <w:r>
              <w:rPr>
                <w:rFonts w:hint="eastAsia"/>
                <w:lang w:val="en-US" w:eastAsia="zh-CN"/>
              </w:rPr>
              <w:t>0.15mm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774" w:type="dxa"/>
            <w:shd w:val="clear" w:color="auto" w:fill="auto"/>
            <w:vAlign w:val="center"/>
          </w:tcPr>
          <w:p>
            <w:pPr>
              <w:pStyle w:val="86"/>
              <w:jc w:val="center"/>
              <w:rPr>
                <w:rFonts w:hint="eastAsia" w:eastAsia="宋体"/>
                <w:lang w:val="en-US" w:eastAsia="zh-CN"/>
              </w:rPr>
            </w:pPr>
            <w:r>
              <w:rPr>
                <w:rFonts w:hint="eastAsia"/>
                <w:lang w:val="en-US" w:eastAsia="zh-CN"/>
              </w:rPr>
              <w:t>3</w:t>
            </w:r>
          </w:p>
        </w:tc>
        <w:tc>
          <w:tcPr>
            <w:tcW w:w="1130" w:type="dxa"/>
            <w:vMerge w:val="continue"/>
            <w:shd w:val="clear" w:color="auto" w:fill="auto"/>
            <w:vAlign w:val="center"/>
          </w:tcPr>
          <w:p>
            <w:pPr>
              <w:pStyle w:val="86"/>
              <w:jc w:val="center"/>
            </w:pPr>
          </w:p>
        </w:tc>
        <w:tc>
          <w:tcPr>
            <w:tcW w:w="1401" w:type="dxa"/>
            <w:shd w:val="clear" w:color="auto" w:fill="auto"/>
            <w:vAlign w:val="center"/>
          </w:tcPr>
          <w:p>
            <w:pPr>
              <w:pStyle w:val="86"/>
              <w:jc w:val="center"/>
              <w:rPr>
                <w:rFonts w:hint="default" w:eastAsia="宋体"/>
                <w:lang w:val="en-US" w:eastAsia="zh-CN"/>
              </w:rPr>
            </w:pPr>
            <w:r>
              <w:rPr>
                <w:rFonts w:hint="eastAsia"/>
                <w:lang w:val="en-US" w:eastAsia="zh-CN"/>
              </w:rPr>
              <w:t>绞盘上摇篮支撑孔位置度公差</w:t>
            </w:r>
          </w:p>
        </w:tc>
        <w:tc>
          <w:tcPr>
            <w:tcW w:w="1927" w:type="dxa"/>
            <w:shd w:val="clear" w:color="auto" w:fill="auto"/>
            <w:vAlign w:val="center"/>
          </w:tcPr>
          <w:p>
            <w:pPr>
              <w:pStyle w:val="86"/>
              <w:jc w:val="center"/>
            </w:pPr>
            <w:r>
              <w:rPr>
                <w:rFonts w:hint="eastAsia"/>
              </w:rPr>
              <w:t>GB/T 28567-</w:t>
            </w:r>
            <w:r>
              <w:rPr>
                <w:rFonts w:hint="eastAsia"/>
                <w:lang w:val="en-US" w:eastAsia="zh-CN"/>
              </w:rPr>
              <w:t>2012</w:t>
            </w:r>
          </w:p>
        </w:tc>
        <w:tc>
          <w:tcPr>
            <w:tcW w:w="1331" w:type="dxa"/>
            <w:shd w:val="clear" w:color="auto" w:fill="auto"/>
            <w:vAlign w:val="center"/>
          </w:tcPr>
          <w:p>
            <w:pPr>
              <w:pStyle w:val="86"/>
              <w:ind w:firstLine="0" w:firstLineChars="0"/>
              <w:jc w:val="center"/>
              <w:rPr>
                <w:rFonts w:hint="default" w:ascii="宋体" w:hAnsi="Times New Roman" w:eastAsia="宋体" w:cs="Times New Roman"/>
                <w:sz w:val="18"/>
                <w:lang w:val="en-US" w:eastAsia="zh-CN" w:bidi="ar-SA"/>
              </w:rPr>
            </w:pPr>
            <w:r>
              <w:rPr>
                <w:rFonts w:hint="eastAsia" w:ascii="黑体" w:hAnsi="黑体" w:eastAsia="黑体" w:cs="黑体"/>
                <w:lang w:eastAsia="zh-CN"/>
              </w:rPr>
              <w:t>Φ</w:t>
            </w:r>
            <w:r>
              <w:rPr>
                <w:rFonts w:hint="eastAsia"/>
                <w:lang w:val="en-US" w:eastAsia="zh-CN"/>
              </w:rPr>
              <w:t>0.13mm</w:t>
            </w:r>
          </w:p>
        </w:tc>
        <w:tc>
          <w:tcPr>
            <w:tcW w:w="1246" w:type="dxa"/>
            <w:shd w:val="clear" w:color="auto" w:fill="auto"/>
            <w:vAlign w:val="center"/>
          </w:tcPr>
          <w:p>
            <w:pPr>
              <w:pStyle w:val="86"/>
              <w:jc w:val="center"/>
              <w:rPr>
                <w:rFonts w:hint="default"/>
                <w:lang w:val="en-US"/>
              </w:rPr>
            </w:pPr>
            <w:r>
              <w:rPr>
                <w:rFonts w:hint="eastAsia" w:ascii="黑体" w:hAnsi="黑体" w:eastAsia="黑体" w:cs="黑体"/>
                <w:lang w:eastAsia="zh-CN"/>
              </w:rPr>
              <w:t>Φ</w:t>
            </w:r>
            <w:r>
              <w:rPr>
                <w:rFonts w:hint="eastAsia"/>
                <w:lang w:val="en-US" w:eastAsia="zh-CN"/>
              </w:rPr>
              <w:t>0.14mm</w:t>
            </w:r>
          </w:p>
        </w:tc>
        <w:tc>
          <w:tcPr>
            <w:tcW w:w="1289" w:type="dxa"/>
            <w:shd w:val="clear" w:color="auto" w:fill="auto"/>
            <w:vAlign w:val="center"/>
          </w:tcPr>
          <w:p>
            <w:pPr>
              <w:pStyle w:val="86"/>
              <w:jc w:val="center"/>
              <w:rPr>
                <w:rFonts w:hint="default" w:ascii="宋体" w:hAnsi="Times New Roman" w:eastAsia="宋体" w:cs="Times New Roman"/>
                <w:sz w:val="18"/>
                <w:lang w:val="en-US" w:eastAsia="zh-CN" w:bidi="ar-SA"/>
              </w:rPr>
            </w:pPr>
            <w:r>
              <w:rPr>
                <w:rFonts w:hint="eastAsia" w:ascii="黑体" w:hAnsi="黑体" w:eastAsia="黑体" w:cs="黑体"/>
                <w:lang w:eastAsia="zh-CN"/>
              </w:rPr>
              <w:t>Φ</w:t>
            </w:r>
            <w:r>
              <w:rPr>
                <w:rFonts w:hint="eastAsia"/>
                <w:lang w:val="en-US" w:eastAsia="zh-CN"/>
              </w:rPr>
              <w:t>0.15mm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774" w:type="dxa"/>
            <w:shd w:val="clear" w:color="auto" w:fill="auto"/>
            <w:vAlign w:val="center"/>
          </w:tcPr>
          <w:p>
            <w:pPr>
              <w:pStyle w:val="86"/>
              <w:jc w:val="center"/>
              <w:rPr>
                <w:rFonts w:hint="eastAsia" w:eastAsia="宋体"/>
                <w:lang w:val="en-US" w:eastAsia="zh-CN"/>
              </w:rPr>
            </w:pPr>
            <w:r>
              <w:rPr>
                <w:rFonts w:hint="eastAsia"/>
                <w:lang w:val="en-US" w:eastAsia="zh-CN"/>
              </w:rPr>
              <w:t>4</w:t>
            </w:r>
          </w:p>
        </w:tc>
        <w:tc>
          <w:tcPr>
            <w:tcW w:w="1130" w:type="dxa"/>
            <w:vMerge w:val="continue"/>
            <w:shd w:val="clear" w:color="auto" w:fill="auto"/>
            <w:vAlign w:val="center"/>
          </w:tcPr>
          <w:p>
            <w:pPr>
              <w:pStyle w:val="86"/>
              <w:jc w:val="center"/>
            </w:pPr>
          </w:p>
        </w:tc>
        <w:tc>
          <w:tcPr>
            <w:tcW w:w="1401" w:type="dxa"/>
            <w:shd w:val="clear" w:color="auto" w:fill="auto"/>
            <w:vAlign w:val="center"/>
          </w:tcPr>
          <w:p>
            <w:pPr>
              <w:pStyle w:val="86"/>
              <w:jc w:val="center"/>
              <w:rPr>
                <w:rFonts w:hint="default" w:eastAsia="宋体"/>
                <w:lang w:val="en-US" w:eastAsia="zh-CN"/>
              </w:rPr>
            </w:pPr>
            <w:r>
              <w:rPr>
                <w:rFonts w:hint="eastAsia"/>
                <w:lang w:val="en-US" w:eastAsia="zh-CN"/>
              </w:rPr>
              <w:t>两边线盘顶尖孔</w:t>
            </w:r>
          </w:p>
        </w:tc>
        <w:tc>
          <w:tcPr>
            <w:tcW w:w="1927" w:type="dxa"/>
            <w:shd w:val="clear" w:color="auto" w:fill="auto"/>
            <w:vAlign w:val="center"/>
          </w:tcPr>
          <w:p>
            <w:pPr>
              <w:pStyle w:val="86"/>
              <w:jc w:val="center"/>
            </w:pPr>
            <w:r>
              <w:rPr>
                <w:rFonts w:hint="eastAsia"/>
              </w:rPr>
              <w:t>GB/T 28567-</w:t>
            </w:r>
            <w:r>
              <w:rPr>
                <w:rFonts w:hint="eastAsia"/>
                <w:lang w:val="en-US" w:eastAsia="zh-CN"/>
              </w:rPr>
              <w:t>2012</w:t>
            </w:r>
          </w:p>
        </w:tc>
        <w:tc>
          <w:tcPr>
            <w:tcW w:w="1331" w:type="dxa"/>
            <w:shd w:val="clear" w:color="auto" w:fill="auto"/>
            <w:vAlign w:val="center"/>
          </w:tcPr>
          <w:p>
            <w:pPr>
              <w:pStyle w:val="86"/>
              <w:ind w:firstLine="0" w:firstLineChars="0"/>
              <w:jc w:val="center"/>
              <w:rPr>
                <w:rFonts w:hint="default" w:ascii="宋体" w:hAnsi="Times New Roman" w:eastAsia="宋体" w:cs="Times New Roman"/>
                <w:sz w:val="18"/>
                <w:lang w:val="en-US" w:eastAsia="zh-CN" w:bidi="ar-SA"/>
              </w:rPr>
            </w:pPr>
            <w:r>
              <w:rPr>
                <w:rFonts w:hint="eastAsia" w:ascii="黑体" w:hAnsi="黑体" w:eastAsia="黑体" w:cs="黑体"/>
                <w:lang w:eastAsia="zh-CN"/>
              </w:rPr>
              <w:t>Φ</w:t>
            </w:r>
            <w:r>
              <w:rPr>
                <w:rFonts w:hint="eastAsia"/>
                <w:lang w:val="en-US" w:eastAsia="zh-CN"/>
              </w:rPr>
              <w:t>0.08mm</w:t>
            </w:r>
          </w:p>
        </w:tc>
        <w:tc>
          <w:tcPr>
            <w:tcW w:w="1246" w:type="dxa"/>
            <w:shd w:val="clear" w:color="auto" w:fill="auto"/>
            <w:vAlign w:val="center"/>
          </w:tcPr>
          <w:p>
            <w:pPr>
              <w:pStyle w:val="86"/>
              <w:ind w:firstLine="0" w:firstLineChars="0"/>
              <w:jc w:val="center"/>
            </w:pPr>
            <w:r>
              <w:rPr>
                <w:rFonts w:hint="eastAsia" w:ascii="黑体" w:hAnsi="黑体" w:eastAsia="黑体" w:cs="黑体"/>
                <w:lang w:eastAsia="zh-CN"/>
              </w:rPr>
              <w:t>Φ</w:t>
            </w:r>
            <w:r>
              <w:rPr>
                <w:rFonts w:hint="eastAsia"/>
                <w:lang w:val="en-US" w:eastAsia="zh-CN"/>
              </w:rPr>
              <w:t>0.09mm</w:t>
            </w:r>
          </w:p>
        </w:tc>
        <w:tc>
          <w:tcPr>
            <w:tcW w:w="1289" w:type="dxa"/>
            <w:shd w:val="clear" w:color="auto" w:fill="auto"/>
            <w:vAlign w:val="center"/>
          </w:tcPr>
          <w:p>
            <w:pPr>
              <w:pStyle w:val="86"/>
              <w:jc w:val="center"/>
              <w:rPr>
                <w:rFonts w:hint="default" w:ascii="宋体" w:hAnsi="Times New Roman" w:eastAsia="宋体" w:cs="Times New Roman"/>
                <w:sz w:val="18"/>
                <w:lang w:val="en-US" w:eastAsia="zh-CN" w:bidi="ar-SA"/>
              </w:rPr>
            </w:pPr>
            <w:r>
              <w:rPr>
                <w:rFonts w:hint="eastAsia" w:ascii="黑体" w:hAnsi="黑体" w:eastAsia="黑体" w:cs="黑体"/>
                <w:lang w:eastAsia="zh-CN"/>
              </w:rPr>
              <w:t>Φ</w:t>
            </w:r>
            <w:r>
              <w:rPr>
                <w:rFonts w:hint="eastAsia"/>
                <w:lang w:val="en-US" w:eastAsia="zh-CN"/>
              </w:rPr>
              <w:t>0.10mm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774" w:type="dxa"/>
            <w:shd w:val="clear" w:color="auto" w:fill="auto"/>
            <w:vAlign w:val="center"/>
          </w:tcPr>
          <w:p>
            <w:pPr>
              <w:pStyle w:val="86"/>
              <w:jc w:val="center"/>
              <w:rPr>
                <w:rFonts w:hint="eastAsia" w:eastAsia="宋体"/>
                <w:lang w:val="en-US" w:eastAsia="zh-CN"/>
              </w:rPr>
            </w:pPr>
            <w:r>
              <w:rPr>
                <w:rFonts w:hint="eastAsia"/>
                <w:lang w:val="en-US" w:eastAsia="zh-CN"/>
              </w:rPr>
              <w:t>5</w:t>
            </w:r>
          </w:p>
        </w:tc>
        <w:tc>
          <w:tcPr>
            <w:tcW w:w="1130" w:type="dxa"/>
            <w:vMerge w:val="continue"/>
            <w:shd w:val="clear" w:color="auto" w:fill="auto"/>
            <w:vAlign w:val="center"/>
          </w:tcPr>
          <w:p>
            <w:pPr>
              <w:pStyle w:val="86"/>
              <w:jc w:val="center"/>
            </w:pPr>
          </w:p>
        </w:tc>
        <w:tc>
          <w:tcPr>
            <w:tcW w:w="1401" w:type="dxa"/>
            <w:shd w:val="clear" w:color="auto" w:fill="auto"/>
            <w:vAlign w:val="center"/>
          </w:tcPr>
          <w:p>
            <w:pPr>
              <w:pStyle w:val="86"/>
              <w:jc w:val="center"/>
              <w:rPr>
                <w:rFonts w:hint="default" w:eastAsia="宋体"/>
                <w:lang w:val="en-US" w:eastAsia="zh-CN"/>
              </w:rPr>
            </w:pPr>
            <w:r>
              <w:rPr>
                <w:rFonts w:hint="eastAsia"/>
                <w:lang w:val="en-US" w:eastAsia="zh-CN"/>
              </w:rPr>
              <w:t>前后两线盘架支承孔</w:t>
            </w:r>
          </w:p>
        </w:tc>
        <w:tc>
          <w:tcPr>
            <w:tcW w:w="1927" w:type="dxa"/>
            <w:shd w:val="clear" w:color="auto" w:fill="auto"/>
            <w:vAlign w:val="center"/>
          </w:tcPr>
          <w:p>
            <w:pPr>
              <w:pStyle w:val="86"/>
              <w:jc w:val="center"/>
              <w:rPr>
                <w:rFonts w:hint="default" w:eastAsia="宋体"/>
                <w:lang w:val="en-US" w:eastAsia="zh-CN"/>
              </w:rPr>
            </w:pPr>
            <w:r>
              <w:rPr>
                <w:rFonts w:hint="eastAsia"/>
              </w:rPr>
              <w:t>GB/T 28567-</w:t>
            </w:r>
            <w:r>
              <w:rPr>
                <w:rFonts w:hint="eastAsia"/>
                <w:lang w:val="en-US" w:eastAsia="zh-CN"/>
              </w:rPr>
              <w:t>2012</w:t>
            </w:r>
          </w:p>
        </w:tc>
        <w:tc>
          <w:tcPr>
            <w:tcW w:w="1331" w:type="dxa"/>
            <w:shd w:val="clear" w:color="auto" w:fill="auto"/>
            <w:vAlign w:val="center"/>
          </w:tcPr>
          <w:p>
            <w:pPr>
              <w:pStyle w:val="86"/>
              <w:ind w:firstLine="0" w:firstLineChars="0"/>
              <w:jc w:val="center"/>
              <w:rPr>
                <w:rFonts w:hint="default" w:ascii="宋体" w:hAnsi="Times New Roman" w:eastAsia="宋体" w:cs="Times New Roman"/>
                <w:sz w:val="18"/>
                <w:lang w:val="en-US" w:eastAsia="zh-CN" w:bidi="ar-SA"/>
              </w:rPr>
            </w:pPr>
            <w:r>
              <w:rPr>
                <w:rFonts w:hint="eastAsia" w:ascii="黑体" w:hAnsi="黑体" w:eastAsia="黑体" w:cs="黑体"/>
                <w:lang w:eastAsia="zh-CN"/>
              </w:rPr>
              <w:t>Φ</w:t>
            </w:r>
            <w:r>
              <w:rPr>
                <w:rFonts w:hint="eastAsia"/>
                <w:lang w:val="en-US" w:eastAsia="zh-CN"/>
              </w:rPr>
              <w:t>0.15mm</w:t>
            </w:r>
          </w:p>
        </w:tc>
        <w:tc>
          <w:tcPr>
            <w:tcW w:w="1246" w:type="dxa"/>
            <w:shd w:val="clear" w:color="auto" w:fill="auto"/>
            <w:vAlign w:val="center"/>
          </w:tcPr>
          <w:p>
            <w:pPr>
              <w:pStyle w:val="86"/>
              <w:ind w:firstLine="0" w:firstLineChars="0"/>
              <w:jc w:val="center"/>
            </w:pPr>
            <w:r>
              <w:rPr>
                <w:rFonts w:hint="eastAsia" w:ascii="黑体" w:hAnsi="黑体" w:eastAsia="黑体" w:cs="黑体"/>
                <w:lang w:eastAsia="zh-CN"/>
              </w:rPr>
              <w:t>Φ</w:t>
            </w:r>
            <w:r>
              <w:rPr>
                <w:rFonts w:hint="eastAsia"/>
                <w:lang w:val="en-US" w:eastAsia="zh-CN"/>
              </w:rPr>
              <w:t>0.18mm</w:t>
            </w:r>
          </w:p>
        </w:tc>
        <w:tc>
          <w:tcPr>
            <w:tcW w:w="1289" w:type="dxa"/>
            <w:shd w:val="clear" w:color="auto" w:fill="auto"/>
            <w:vAlign w:val="center"/>
          </w:tcPr>
          <w:p>
            <w:pPr>
              <w:pStyle w:val="86"/>
              <w:jc w:val="center"/>
              <w:rPr>
                <w:rFonts w:hint="default" w:ascii="宋体" w:hAnsi="Times New Roman" w:eastAsia="宋体" w:cs="Times New Roman"/>
                <w:sz w:val="18"/>
                <w:lang w:val="en-US" w:eastAsia="zh-CN" w:bidi="ar-SA"/>
              </w:rPr>
            </w:pPr>
            <w:r>
              <w:rPr>
                <w:rFonts w:hint="eastAsia" w:ascii="黑体" w:hAnsi="黑体" w:eastAsia="黑体" w:cs="黑体"/>
                <w:lang w:eastAsia="zh-CN"/>
              </w:rPr>
              <w:t>Φ</w:t>
            </w:r>
            <w:r>
              <w:rPr>
                <w:rFonts w:hint="eastAsia"/>
                <w:lang w:val="en-US" w:eastAsia="zh-CN"/>
              </w:rPr>
              <w:t>0.20mm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774" w:type="dxa"/>
            <w:shd w:val="clear" w:color="auto" w:fill="auto"/>
            <w:vAlign w:val="center"/>
          </w:tcPr>
          <w:p>
            <w:pPr>
              <w:pStyle w:val="86"/>
              <w:jc w:val="center"/>
              <w:rPr>
                <w:rFonts w:hint="eastAsia" w:eastAsia="宋体"/>
                <w:lang w:val="en-US" w:eastAsia="zh-CN"/>
              </w:rPr>
            </w:pPr>
            <w:r>
              <w:rPr>
                <w:rFonts w:hint="eastAsia"/>
                <w:lang w:val="en-US" w:eastAsia="zh-CN"/>
              </w:rPr>
              <w:t>6</w:t>
            </w:r>
          </w:p>
        </w:tc>
        <w:tc>
          <w:tcPr>
            <w:tcW w:w="1130" w:type="dxa"/>
            <w:vMerge w:val="continue"/>
            <w:shd w:val="clear" w:color="auto" w:fill="auto"/>
            <w:vAlign w:val="center"/>
          </w:tcPr>
          <w:p>
            <w:pPr>
              <w:pStyle w:val="86"/>
              <w:jc w:val="center"/>
            </w:pPr>
          </w:p>
        </w:tc>
        <w:tc>
          <w:tcPr>
            <w:tcW w:w="1401" w:type="dxa"/>
            <w:vMerge w:val="restart"/>
            <w:shd w:val="clear" w:color="auto" w:fill="auto"/>
            <w:vAlign w:val="center"/>
          </w:tcPr>
          <w:p>
            <w:pPr>
              <w:pStyle w:val="86"/>
              <w:ind w:firstLine="0" w:firstLineChars="0"/>
              <w:jc w:val="center"/>
              <w:rPr>
                <w:rFonts w:hint="eastAsia" w:ascii="宋体" w:hAnsi="Times New Roman" w:eastAsia="宋体" w:cs="Times New Roman"/>
                <w:sz w:val="18"/>
                <w:lang w:val="en-US" w:eastAsia="zh-CN" w:bidi="ar-SA"/>
              </w:rPr>
            </w:pPr>
            <w:r>
              <w:rPr>
                <w:rFonts w:hint="eastAsia"/>
                <w:lang w:val="en-US" w:eastAsia="zh-CN"/>
              </w:rPr>
              <w:t>退扭齿轮副接触斑点</w:t>
            </w:r>
          </w:p>
        </w:tc>
        <w:tc>
          <w:tcPr>
            <w:tcW w:w="1927" w:type="dxa"/>
            <w:shd w:val="clear" w:color="auto" w:fill="auto"/>
            <w:vAlign w:val="center"/>
          </w:tcPr>
          <w:p>
            <w:pPr>
              <w:pStyle w:val="86"/>
              <w:jc w:val="center"/>
              <w:rPr>
                <w:rFonts w:hint="eastAsia"/>
                <w:lang w:val="en-US" w:eastAsia="zh-CN"/>
              </w:rPr>
            </w:pPr>
            <w:r>
              <w:rPr>
                <w:rFonts w:hint="eastAsia"/>
              </w:rPr>
              <w:t>GB/T 28567-</w:t>
            </w:r>
            <w:r>
              <w:rPr>
                <w:rFonts w:hint="eastAsia"/>
                <w:lang w:val="en-US" w:eastAsia="zh-CN"/>
              </w:rPr>
              <w:t>2012</w:t>
            </w:r>
          </w:p>
          <w:p>
            <w:pPr>
              <w:pStyle w:val="86"/>
              <w:ind w:firstLine="0" w:firstLineChars="0"/>
              <w:jc w:val="center"/>
              <w:rPr>
                <w:rFonts w:hint="eastAsia" w:ascii="宋体" w:hAnsi="Times New Roman" w:eastAsia="宋体" w:cs="Times New Roman"/>
                <w:sz w:val="18"/>
                <w:lang w:val="en-US" w:eastAsia="zh-CN" w:bidi="ar-SA"/>
              </w:rPr>
            </w:pPr>
            <w:r>
              <w:rPr>
                <w:rFonts w:hint="eastAsia"/>
                <w:lang w:val="en-US" w:eastAsia="zh-CN"/>
              </w:rPr>
              <w:t>齿高方向</w:t>
            </w:r>
          </w:p>
        </w:tc>
        <w:tc>
          <w:tcPr>
            <w:tcW w:w="1331" w:type="dxa"/>
            <w:shd w:val="clear" w:color="auto" w:fill="auto"/>
            <w:vAlign w:val="center"/>
          </w:tcPr>
          <w:p>
            <w:pPr>
              <w:pStyle w:val="86"/>
              <w:ind w:firstLine="0" w:firstLineChars="0"/>
              <w:jc w:val="center"/>
              <w:rPr>
                <w:rFonts w:hint="eastAsia" w:ascii="宋体" w:hAnsi="Times New Roman" w:eastAsia="宋体" w:cs="Times New Roman"/>
                <w:sz w:val="18"/>
                <w:lang w:val="en-US" w:eastAsia="zh-CN" w:bidi="ar-SA"/>
              </w:rPr>
            </w:pPr>
            <w:r>
              <w:rPr>
                <w:rFonts w:hint="default" w:ascii="Arial" w:hAnsi="Arial" w:cs="Arial"/>
              </w:rPr>
              <w:t>≥</w:t>
            </w:r>
            <w:r>
              <w:rPr>
                <w:rFonts w:hint="eastAsia" w:ascii="Arial" w:hAnsi="Arial" w:cs="Arial"/>
                <w:lang w:val="en-US" w:eastAsia="zh-CN"/>
              </w:rPr>
              <w:t>50%</w:t>
            </w:r>
          </w:p>
        </w:tc>
        <w:tc>
          <w:tcPr>
            <w:tcW w:w="1246" w:type="dxa"/>
            <w:shd w:val="clear" w:color="auto" w:fill="auto"/>
            <w:vAlign w:val="center"/>
          </w:tcPr>
          <w:p>
            <w:pPr>
              <w:pStyle w:val="86"/>
              <w:ind w:firstLine="0" w:firstLineChars="0"/>
              <w:jc w:val="center"/>
              <w:rPr>
                <w:rFonts w:hint="eastAsia" w:ascii="宋体" w:hAnsi="Times New Roman" w:eastAsia="宋体" w:cs="Times New Roman"/>
                <w:sz w:val="18"/>
                <w:lang w:val="en-US" w:eastAsia="zh-CN" w:bidi="ar-SA"/>
              </w:rPr>
            </w:pPr>
            <w:r>
              <w:rPr>
                <w:rFonts w:hint="default" w:ascii="Arial" w:hAnsi="Arial" w:cs="Arial"/>
              </w:rPr>
              <w:t>≥</w:t>
            </w:r>
            <w:r>
              <w:rPr>
                <w:rFonts w:hint="eastAsia"/>
                <w:lang w:val="en-US" w:eastAsia="zh-CN"/>
              </w:rPr>
              <w:t>45%</w:t>
            </w:r>
          </w:p>
        </w:tc>
        <w:tc>
          <w:tcPr>
            <w:tcW w:w="1289" w:type="dxa"/>
            <w:shd w:val="clear" w:color="auto" w:fill="auto"/>
            <w:vAlign w:val="center"/>
          </w:tcPr>
          <w:p>
            <w:pPr>
              <w:pStyle w:val="86"/>
              <w:ind w:firstLine="0" w:firstLineChars="0"/>
              <w:jc w:val="center"/>
              <w:rPr>
                <w:rFonts w:hint="default" w:ascii="宋体" w:hAnsi="Times New Roman" w:eastAsia="宋体" w:cs="Times New Roman"/>
                <w:sz w:val="18"/>
                <w:lang w:val="en-US" w:eastAsia="zh-CN" w:bidi="ar-SA"/>
              </w:rPr>
            </w:pPr>
            <w:r>
              <w:rPr>
                <w:rFonts w:hint="default" w:ascii="Arial" w:hAnsi="Arial" w:cs="Arial"/>
              </w:rPr>
              <w:t>≥</w:t>
            </w:r>
            <w:r>
              <w:rPr>
                <w:rFonts w:hint="eastAsia"/>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774" w:type="dxa"/>
            <w:shd w:val="clear" w:color="auto" w:fill="auto"/>
            <w:vAlign w:val="center"/>
          </w:tcPr>
          <w:p>
            <w:pPr>
              <w:pStyle w:val="86"/>
              <w:jc w:val="center"/>
              <w:rPr>
                <w:rFonts w:hint="default" w:eastAsia="宋体"/>
                <w:lang w:val="en-US" w:eastAsia="zh-CN"/>
              </w:rPr>
            </w:pPr>
            <w:r>
              <w:rPr>
                <w:rFonts w:hint="eastAsia"/>
                <w:lang w:val="en-US" w:eastAsia="zh-CN"/>
              </w:rPr>
              <w:t>7</w:t>
            </w:r>
          </w:p>
        </w:tc>
        <w:tc>
          <w:tcPr>
            <w:tcW w:w="1130" w:type="dxa"/>
            <w:vMerge w:val="continue"/>
            <w:shd w:val="clear" w:color="auto" w:fill="auto"/>
            <w:vAlign w:val="center"/>
          </w:tcPr>
          <w:p>
            <w:pPr>
              <w:pStyle w:val="86"/>
              <w:jc w:val="center"/>
            </w:pPr>
          </w:p>
        </w:tc>
        <w:tc>
          <w:tcPr>
            <w:tcW w:w="1401" w:type="dxa"/>
            <w:vMerge w:val="continue"/>
            <w:shd w:val="clear" w:color="auto" w:fill="auto"/>
            <w:vAlign w:val="center"/>
          </w:tcPr>
          <w:p>
            <w:pPr>
              <w:pStyle w:val="86"/>
              <w:ind w:firstLine="0" w:firstLineChars="0"/>
              <w:jc w:val="center"/>
              <w:rPr>
                <w:rFonts w:hint="eastAsia" w:ascii="宋体" w:hAnsi="Times New Roman" w:eastAsia="宋体" w:cs="Times New Roman"/>
                <w:sz w:val="18"/>
                <w:lang w:val="en-US" w:eastAsia="zh-CN" w:bidi="ar-SA"/>
              </w:rPr>
            </w:pPr>
          </w:p>
        </w:tc>
        <w:tc>
          <w:tcPr>
            <w:tcW w:w="1927" w:type="dxa"/>
            <w:shd w:val="clear" w:color="auto" w:fill="auto"/>
            <w:vAlign w:val="center"/>
          </w:tcPr>
          <w:p>
            <w:pPr>
              <w:pStyle w:val="86"/>
              <w:jc w:val="center"/>
              <w:rPr>
                <w:rFonts w:hint="eastAsia"/>
                <w:lang w:val="en-US" w:eastAsia="zh-CN"/>
              </w:rPr>
            </w:pPr>
            <w:r>
              <w:rPr>
                <w:rFonts w:hint="eastAsia"/>
              </w:rPr>
              <w:t>GB/T 28567-</w:t>
            </w:r>
            <w:r>
              <w:rPr>
                <w:rFonts w:hint="eastAsia"/>
                <w:lang w:val="en-US" w:eastAsia="zh-CN"/>
              </w:rPr>
              <w:t>2012</w:t>
            </w:r>
          </w:p>
          <w:p>
            <w:pPr>
              <w:pStyle w:val="86"/>
              <w:ind w:firstLine="0" w:firstLineChars="0"/>
              <w:jc w:val="center"/>
              <w:rPr>
                <w:rFonts w:hint="eastAsia" w:ascii="宋体" w:hAnsi="Times New Roman" w:eastAsia="宋体" w:cs="Times New Roman"/>
                <w:sz w:val="18"/>
                <w:lang w:val="en-US" w:eastAsia="zh-CN" w:bidi="ar-SA"/>
              </w:rPr>
            </w:pPr>
            <w:r>
              <w:rPr>
                <w:rFonts w:hint="eastAsia"/>
                <w:lang w:val="en-US" w:eastAsia="zh-CN"/>
              </w:rPr>
              <w:t>齿长方向</w:t>
            </w:r>
          </w:p>
        </w:tc>
        <w:tc>
          <w:tcPr>
            <w:tcW w:w="1331" w:type="dxa"/>
            <w:shd w:val="clear" w:color="auto" w:fill="auto"/>
            <w:vAlign w:val="center"/>
          </w:tcPr>
          <w:p>
            <w:pPr>
              <w:pStyle w:val="86"/>
              <w:ind w:firstLine="0" w:firstLineChars="0"/>
              <w:jc w:val="center"/>
              <w:rPr>
                <w:rFonts w:hint="eastAsia" w:ascii="宋体" w:hAnsi="Times New Roman" w:eastAsia="宋体" w:cs="Times New Roman"/>
                <w:sz w:val="18"/>
                <w:lang w:val="en-US" w:eastAsia="zh-CN" w:bidi="ar-SA"/>
              </w:rPr>
            </w:pPr>
            <w:r>
              <w:rPr>
                <w:rFonts w:hint="default" w:ascii="Arial" w:hAnsi="Arial" w:cs="Arial"/>
              </w:rPr>
              <w:t>≥</w:t>
            </w:r>
            <w:r>
              <w:rPr>
                <w:rFonts w:hint="eastAsia"/>
                <w:lang w:val="en-US" w:eastAsia="zh-CN"/>
              </w:rPr>
              <w:t>60%</w:t>
            </w:r>
          </w:p>
        </w:tc>
        <w:tc>
          <w:tcPr>
            <w:tcW w:w="1246" w:type="dxa"/>
            <w:shd w:val="clear" w:color="auto" w:fill="auto"/>
            <w:vAlign w:val="center"/>
          </w:tcPr>
          <w:p>
            <w:pPr>
              <w:pStyle w:val="86"/>
              <w:ind w:firstLine="0" w:firstLineChars="0"/>
              <w:jc w:val="center"/>
              <w:rPr>
                <w:rFonts w:hint="eastAsia" w:ascii="宋体" w:hAnsi="Times New Roman" w:eastAsia="宋体" w:cs="Times New Roman"/>
                <w:sz w:val="18"/>
                <w:lang w:val="en-US" w:eastAsia="zh-CN" w:bidi="ar-SA"/>
              </w:rPr>
            </w:pPr>
            <w:r>
              <w:rPr>
                <w:rFonts w:hint="default" w:ascii="Arial" w:hAnsi="Arial" w:cs="Arial"/>
              </w:rPr>
              <w:t>≥</w:t>
            </w:r>
            <w:r>
              <w:rPr>
                <w:rFonts w:hint="eastAsia"/>
                <w:lang w:val="en-US" w:eastAsia="zh-CN"/>
              </w:rPr>
              <w:t>55%</w:t>
            </w:r>
          </w:p>
        </w:tc>
        <w:tc>
          <w:tcPr>
            <w:tcW w:w="1289" w:type="dxa"/>
            <w:shd w:val="clear" w:color="auto" w:fill="auto"/>
            <w:vAlign w:val="center"/>
          </w:tcPr>
          <w:p>
            <w:pPr>
              <w:pStyle w:val="86"/>
              <w:ind w:firstLine="0" w:firstLineChars="0"/>
              <w:jc w:val="center"/>
              <w:rPr>
                <w:rFonts w:hint="eastAsia" w:ascii="宋体" w:hAnsi="Times New Roman" w:eastAsia="宋体" w:cs="Times New Roman"/>
                <w:sz w:val="18"/>
                <w:lang w:val="en-US" w:eastAsia="zh-CN" w:bidi="ar-SA"/>
              </w:rPr>
            </w:pPr>
            <w:r>
              <w:rPr>
                <w:rFonts w:hint="default" w:ascii="Arial" w:hAnsi="Arial" w:cs="Arial"/>
              </w:rPr>
              <w:t>≥</w:t>
            </w:r>
            <w:r>
              <w:rPr>
                <w:rFonts w:hint="eastAsia"/>
                <w:lang w:val="en-US" w:eastAsia="zh-CN"/>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4" w:hRule="atLeast"/>
          <w:jc w:val="center"/>
        </w:trPr>
        <w:tc>
          <w:tcPr>
            <w:tcW w:w="774" w:type="dxa"/>
            <w:shd w:val="clear" w:color="auto" w:fill="auto"/>
            <w:vAlign w:val="center"/>
          </w:tcPr>
          <w:p>
            <w:pPr>
              <w:pStyle w:val="86"/>
              <w:jc w:val="center"/>
              <w:rPr>
                <w:rFonts w:hint="eastAsia" w:eastAsia="宋体"/>
                <w:lang w:val="en-US" w:eastAsia="zh-CN"/>
              </w:rPr>
            </w:pPr>
            <w:r>
              <w:rPr>
                <w:rFonts w:hint="eastAsia"/>
                <w:lang w:val="en-US" w:eastAsia="zh-CN"/>
              </w:rPr>
              <w:t>8</w:t>
            </w:r>
          </w:p>
        </w:tc>
        <w:tc>
          <w:tcPr>
            <w:tcW w:w="1130" w:type="dxa"/>
            <w:vMerge w:val="restart"/>
            <w:shd w:val="clear" w:color="auto" w:fill="auto"/>
            <w:vAlign w:val="center"/>
          </w:tcPr>
          <w:p>
            <w:pPr>
              <w:pStyle w:val="86"/>
              <w:jc w:val="center"/>
            </w:pPr>
            <w:r>
              <w:rPr>
                <w:rFonts w:hint="eastAsia"/>
              </w:rPr>
              <w:t>创新性</w:t>
            </w:r>
          </w:p>
          <w:p>
            <w:pPr>
              <w:pStyle w:val="86"/>
              <w:jc w:val="center"/>
            </w:pPr>
            <w:r>
              <w:rPr>
                <w:rFonts w:hint="eastAsia"/>
              </w:rPr>
              <w:t>指标</w:t>
            </w:r>
          </w:p>
          <w:p>
            <w:pPr>
              <w:pStyle w:val="86"/>
              <w:jc w:val="center"/>
            </w:pPr>
            <w:r>
              <w:rPr>
                <w:rFonts w:hint="eastAsia"/>
              </w:rPr>
              <w:t>（2-3项）</w:t>
            </w:r>
          </w:p>
        </w:tc>
        <w:tc>
          <w:tcPr>
            <w:tcW w:w="1401" w:type="dxa"/>
            <w:shd w:val="clear" w:color="auto" w:fill="auto"/>
            <w:vAlign w:val="center"/>
          </w:tcPr>
          <w:p>
            <w:pPr>
              <w:pStyle w:val="86"/>
              <w:jc w:val="center"/>
              <w:rPr>
                <w:rFonts w:hint="eastAsia" w:eastAsia="宋体"/>
                <w:lang w:val="en-US" w:eastAsia="zh-CN"/>
              </w:rPr>
            </w:pPr>
            <w:r>
              <w:rPr>
                <w:rFonts w:hint="eastAsia"/>
                <w:lang w:val="en-US" w:eastAsia="zh-CN"/>
              </w:rPr>
              <w:t>主机能耗效率</w:t>
            </w:r>
          </w:p>
        </w:tc>
        <w:tc>
          <w:tcPr>
            <w:tcW w:w="1927" w:type="dxa"/>
            <w:shd w:val="clear" w:color="auto" w:fill="auto"/>
            <w:vAlign w:val="center"/>
          </w:tcPr>
          <w:p>
            <w:pPr>
              <w:pStyle w:val="86"/>
              <w:ind w:firstLine="0" w:firstLineChars="0"/>
              <w:jc w:val="center"/>
              <w:rPr>
                <w:rFonts w:hint="default" w:eastAsia="宋体"/>
                <w:szCs w:val="18"/>
                <w:lang w:val="en-US" w:eastAsia="zh-CN"/>
              </w:rPr>
            </w:pPr>
            <w:r>
              <w:rPr>
                <w:rFonts w:hint="eastAsia"/>
                <w:szCs w:val="18"/>
                <w:lang w:val="en-US" w:eastAsia="zh-CN"/>
              </w:rPr>
              <w:t>轴输出功率/输入功率</w:t>
            </w:r>
          </w:p>
        </w:tc>
        <w:tc>
          <w:tcPr>
            <w:tcW w:w="1331" w:type="dxa"/>
            <w:shd w:val="clear" w:color="auto" w:fill="auto"/>
            <w:vAlign w:val="center"/>
          </w:tcPr>
          <w:p>
            <w:pPr>
              <w:pStyle w:val="86"/>
              <w:ind w:firstLine="0" w:firstLineChars="0"/>
              <w:jc w:val="center"/>
              <w:rPr>
                <w:rFonts w:asciiTheme="minorEastAsia" w:hAnsiTheme="minorEastAsia" w:eastAsiaTheme="minorEastAsia" w:cstheme="minorEastAsia"/>
                <w:color w:val="000000"/>
                <w:sz w:val="18"/>
                <w:szCs w:val="18"/>
                <w:lang w:val="en-US" w:eastAsia="zh-CN" w:bidi="en-US"/>
              </w:rPr>
            </w:pPr>
            <w:r>
              <w:rPr>
                <w:rFonts w:hint="default" w:ascii="Arial" w:hAnsi="Arial" w:cs="Arial"/>
              </w:rPr>
              <w:t>≥</w:t>
            </w:r>
            <w:r>
              <w:rPr>
                <w:rFonts w:hint="eastAsia"/>
                <w:lang w:val="en-US" w:eastAsia="zh-CN"/>
              </w:rPr>
              <w:t>91.8%</w:t>
            </w:r>
          </w:p>
        </w:tc>
        <w:tc>
          <w:tcPr>
            <w:tcW w:w="1246" w:type="dxa"/>
            <w:shd w:val="clear" w:color="auto" w:fill="auto"/>
            <w:vAlign w:val="center"/>
          </w:tcPr>
          <w:p>
            <w:pPr>
              <w:pStyle w:val="86"/>
              <w:ind w:firstLine="0" w:firstLineChars="0"/>
              <w:jc w:val="center"/>
              <w:rPr>
                <w:rFonts w:asciiTheme="minorEastAsia" w:hAnsiTheme="minorEastAsia" w:eastAsiaTheme="minorEastAsia" w:cstheme="minorEastAsia"/>
                <w:color w:val="000000"/>
                <w:szCs w:val="18"/>
                <w:lang w:bidi="en-US"/>
              </w:rPr>
            </w:pPr>
            <w:r>
              <w:rPr>
                <w:rFonts w:hint="eastAsia"/>
                <w:lang w:val="en-US" w:eastAsia="zh-CN"/>
              </w:rPr>
              <w:t>-</w:t>
            </w:r>
          </w:p>
        </w:tc>
        <w:tc>
          <w:tcPr>
            <w:tcW w:w="1289" w:type="dxa"/>
            <w:shd w:val="clear" w:color="auto" w:fill="auto"/>
            <w:vAlign w:val="center"/>
          </w:tcPr>
          <w:p>
            <w:pPr>
              <w:pStyle w:val="86"/>
              <w:ind w:firstLine="0" w:firstLineChars="0"/>
              <w:jc w:val="center"/>
              <w:rPr>
                <w:rFonts w:hint="default" w:asciiTheme="minorEastAsia" w:hAnsiTheme="minorEastAsia" w:eastAsiaTheme="minorEastAsia" w:cstheme="minorEastAsia"/>
                <w:color w:val="000000"/>
                <w:spacing w:val="0"/>
                <w:w w:val="100"/>
                <w:position w:val="0"/>
                <w:sz w:val="18"/>
                <w:szCs w:val="18"/>
                <w:u w:val="none"/>
                <w:lang w:val="en-US" w:eastAsia="zh-CN" w:bidi="en-US"/>
              </w:rPr>
            </w:pPr>
            <w:r>
              <w:rPr>
                <w:rFonts w:hint="eastAsia"/>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774" w:type="dxa"/>
            <w:shd w:val="clear" w:color="auto" w:fill="auto"/>
            <w:vAlign w:val="center"/>
          </w:tcPr>
          <w:p>
            <w:pPr>
              <w:pStyle w:val="86"/>
              <w:jc w:val="center"/>
              <w:rPr>
                <w:rFonts w:hint="eastAsia" w:eastAsia="宋体"/>
                <w:lang w:val="en-US" w:eastAsia="zh-CN"/>
              </w:rPr>
            </w:pPr>
            <w:r>
              <w:rPr>
                <w:rFonts w:hint="eastAsia"/>
                <w:lang w:val="en-US" w:eastAsia="zh-CN"/>
              </w:rPr>
              <w:t>9</w:t>
            </w:r>
          </w:p>
        </w:tc>
        <w:tc>
          <w:tcPr>
            <w:tcW w:w="1130" w:type="dxa"/>
            <w:vMerge w:val="continue"/>
            <w:shd w:val="clear" w:color="auto" w:fill="auto"/>
            <w:vAlign w:val="center"/>
          </w:tcPr>
          <w:p>
            <w:pPr>
              <w:pStyle w:val="86"/>
              <w:jc w:val="center"/>
            </w:pPr>
          </w:p>
        </w:tc>
        <w:tc>
          <w:tcPr>
            <w:tcW w:w="1401" w:type="dxa"/>
            <w:shd w:val="clear" w:color="auto" w:fill="auto"/>
            <w:vAlign w:val="center"/>
          </w:tcPr>
          <w:p>
            <w:pPr>
              <w:pStyle w:val="86"/>
              <w:jc w:val="center"/>
              <w:rPr>
                <w:rFonts w:hint="default" w:eastAsia="宋体"/>
                <w:lang w:val="en-US" w:eastAsia="zh-CN"/>
              </w:rPr>
            </w:pPr>
            <w:r>
              <w:rPr>
                <w:rFonts w:hint="eastAsia"/>
                <w:lang w:val="en-US" w:eastAsia="zh-CN"/>
              </w:rPr>
              <w:t>绞距范围</w:t>
            </w:r>
          </w:p>
        </w:tc>
        <w:tc>
          <w:tcPr>
            <w:tcW w:w="1927" w:type="dxa"/>
            <w:shd w:val="clear" w:color="auto" w:fill="auto"/>
            <w:vAlign w:val="center"/>
          </w:tcPr>
          <w:p>
            <w:pPr>
              <w:pStyle w:val="86"/>
              <w:ind w:firstLine="0" w:firstLineChars="0"/>
              <w:jc w:val="center"/>
              <w:rPr>
                <w:rFonts w:hint="default" w:eastAsia="宋体"/>
                <w:lang w:val="en-US" w:eastAsia="zh-CN"/>
              </w:rPr>
            </w:pPr>
            <w:r>
              <w:rPr>
                <w:rFonts w:hint="eastAsia"/>
                <w:lang w:val="en-US" w:eastAsia="zh-CN"/>
              </w:rPr>
              <w:t>-</w:t>
            </w:r>
          </w:p>
        </w:tc>
        <w:tc>
          <w:tcPr>
            <w:tcW w:w="1331" w:type="dxa"/>
            <w:shd w:val="clear" w:color="auto" w:fill="auto"/>
            <w:vAlign w:val="center"/>
          </w:tcPr>
          <w:p>
            <w:pPr>
              <w:pStyle w:val="86"/>
              <w:ind w:firstLine="0" w:firstLineChars="0"/>
              <w:jc w:val="center"/>
              <w:rPr>
                <w:rFonts w:hint="default" w:ascii="宋体" w:hAnsi="Times New Roman" w:eastAsia="宋体" w:cs="Times New Roman"/>
                <w:sz w:val="18"/>
                <w:lang w:val="en-US" w:eastAsia="zh-CN" w:bidi="ar-SA"/>
              </w:rPr>
            </w:pPr>
            <w:r>
              <w:rPr>
                <w:rFonts w:hint="eastAsia"/>
                <w:lang w:val="en-US" w:eastAsia="zh-CN"/>
              </w:rPr>
              <w:t>10-1600mm</w:t>
            </w:r>
          </w:p>
        </w:tc>
        <w:tc>
          <w:tcPr>
            <w:tcW w:w="1246" w:type="dxa"/>
            <w:shd w:val="clear" w:color="auto" w:fill="auto"/>
            <w:vAlign w:val="center"/>
          </w:tcPr>
          <w:p>
            <w:pPr>
              <w:pStyle w:val="86"/>
              <w:jc w:val="center"/>
              <w:rPr>
                <w:rFonts w:hint="eastAsia" w:eastAsia="宋体"/>
                <w:lang w:val="en-US" w:eastAsia="zh-CN"/>
              </w:rPr>
            </w:pPr>
            <w:r>
              <w:rPr>
                <w:rFonts w:hint="eastAsia"/>
                <w:lang w:val="en-US" w:eastAsia="zh-CN"/>
              </w:rPr>
              <w:t>-</w:t>
            </w:r>
          </w:p>
        </w:tc>
        <w:tc>
          <w:tcPr>
            <w:tcW w:w="1289" w:type="dxa"/>
            <w:shd w:val="clear" w:color="auto" w:fill="auto"/>
            <w:vAlign w:val="center"/>
          </w:tcPr>
          <w:p>
            <w:pPr>
              <w:pStyle w:val="86"/>
              <w:ind w:firstLine="0" w:firstLineChars="0"/>
              <w:jc w:val="center"/>
              <w:rPr>
                <w:rFonts w:hint="default" w:ascii="宋体" w:hAnsi="Times New Roman" w:eastAsia="宋体" w:cs="Times New Roman"/>
                <w:sz w:val="18"/>
                <w:lang w:val="en-US" w:eastAsia="zh-CN" w:bidi="ar-SA"/>
              </w:rPr>
            </w:pPr>
            <w:r>
              <w:rPr>
                <w:rFonts w:hint="eastAsia"/>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774" w:type="dxa"/>
            <w:shd w:val="clear" w:color="auto" w:fill="auto"/>
            <w:vAlign w:val="center"/>
          </w:tcPr>
          <w:p>
            <w:pPr>
              <w:pStyle w:val="86"/>
              <w:jc w:val="center"/>
              <w:rPr>
                <w:rFonts w:hint="default" w:eastAsia="宋体"/>
                <w:lang w:val="en-US" w:eastAsia="zh-CN"/>
              </w:rPr>
            </w:pPr>
            <w:r>
              <w:rPr>
                <w:rFonts w:hint="eastAsia"/>
                <w:lang w:val="en-US" w:eastAsia="zh-CN"/>
              </w:rPr>
              <w:t>10</w:t>
            </w:r>
          </w:p>
        </w:tc>
        <w:tc>
          <w:tcPr>
            <w:tcW w:w="1130" w:type="dxa"/>
            <w:vMerge w:val="continue"/>
            <w:shd w:val="clear" w:color="auto" w:fill="auto"/>
            <w:vAlign w:val="center"/>
          </w:tcPr>
          <w:p>
            <w:pPr>
              <w:pStyle w:val="86"/>
              <w:jc w:val="center"/>
            </w:pPr>
          </w:p>
        </w:tc>
        <w:tc>
          <w:tcPr>
            <w:tcW w:w="1401" w:type="dxa"/>
            <w:shd w:val="clear" w:color="auto" w:fill="auto"/>
            <w:vAlign w:val="center"/>
          </w:tcPr>
          <w:p>
            <w:pPr>
              <w:pStyle w:val="86"/>
              <w:ind w:firstLine="0" w:firstLineChars="0"/>
              <w:jc w:val="center"/>
              <w:rPr>
                <w:rFonts w:hint="default" w:eastAsia="宋体"/>
                <w:lang w:val="en-US" w:eastAsia="zh-CN"/>
              </w:rPr>
            </w:pPr>
            <w:r>
              <w:rPr>
                <w:rFonts w:hint="eastAsia"/>
                <w:lang w:val="en-US" w:eastAsia="zh-CN"/>
              </w:rPr>
              <w:t>绞距公差</w:t>
            </w:r>
          </w:p>
        </w:tc>
        <w:tc>
          <w:tcPr>
            <w:tcW w:w="1927" w:type="dxa"/>
            <w:shd w:val="clear" w:color="auto" w:fill="auto"/>
            <w:vAlign w:val="center"/>
          </w:tcPr>
          <w:p>
            <w:pPr>
              <w:pStyle w:val="86"/>
              <w:ind w:firstLine="0" w:firstLineChars="0"/>
              <w:jc w:val="center"/>
            </w:pPr>
            <w:r>
              <w:rPr>
                <w:rFonts w:hint="eastAsia"/>
                <w:lang w:val="en-US" w:eastAsia="zh-CN"/>
              </w:rPr>
              <w:t>-</w:t>
            </w:r>
          </w:p>
        </w:tc>
        <w:tc>
          <w:tcPr>
            <w:tcW w:w="1331" w:type="dxa"/>
            <w:shd w:val="clear" w:color="auto" w:fill="auto"/>
            <w:vAlign w:val="center"/>
          </w:tcPr>
          <w:p>
            <w:pPr>
              <w:pStyle w:val="86"/>
              <w:ind w:firstLine="0" w:firstLineChars="0"/>
              <w:jc w:val="center"/>
              <w:rPr>
                <w:rFonts w:hint="default" w:ascii="宋体" w:hAnsi="Times New Roman" w:eastAsia="宋体" w:cs="Times New Roman"/>
                <w:sz w:val="18"/>
                <w:lang w:val="en-US" w:eastAsia="zh-CN" w:bidi="ar-SA"/>
              </w:rPr>
            </w:pPr>
            <w:r>
              <w:rPr>
                <w:rFonts w:hint="eastAsia"/>
                <w:lang w:val="en-US" w:eastAsia="zh-CN"/>
              </w:rPr>
              <w:t>0.5%mm</w:t>
            </w:r>
          </w:p>
        </w:tc>
        <w:tc>
          <w:tcPr>
            <w:tcW w:w="1246" w:type="dxa"/>
            <w:shd w:val="clear" w:color="auto" w:fill="auto"/>
            <w:vAlign w:val="center"/>
          </w:tcPr>
          <w:p>
            <w:pPr>
              <w:pStyle w:val="86"/>
              <w:ind w:firstLine="0" w:firstLineChars="0"/>
              <w:jc w:val="center"/>
            </w:pPr>
            <w:r>
              <w:rPr>
                <w:rFonts w:hint="eastAsia"/>
                <w:lang w:val="en-US" w:eastAsia="zh-CN"/>
              </w:rPr>
              <w:t>-</w:t>
            </w:r>
          </w:p>
        </w:tc>
        <w:tc>
          <w:tcPr>
            <w:tcW w:w="1289" w:type="dxa"/>
            <w:shd w:val="clear" w:color="auto" w:fill="auto"/>
            <w:vAlign w:val="center"/>
          </w:tcPr>
          <w:p>
            <w:pPr>
              <w:pStyle w:val="86"/>
              <w:ind w:firstLine="0" w:firstLineChars="0"/>
              <w:jc w:val="center"/>
              <w:rPr>
                <w:rFonts w:hint="default" w:ascii="宋体" w:hAnsi="Times New Roman" w:eastAsia="宋体" w:cs="Times New Roman"/>
                <w:sz w:val="18"/>
                <w:lang w:val="en-US" w:eastAsia="zh-CN" w:bidi="ar-SA"/>
              </w:rPr>
            </w:pPr>
            <w:r>
              <w:rPr>
                <w:rFonts w:hint="eastAsia"/>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774" w:type="dxa"/>
            <w:shd w:val="clear" w:color="auto" w:fill="auto"/>
            <w:vAlign w:val="center"/>
          </w:tcPr>
          <w:p>
            <w:pPr>
              <w:pStyle w:val="86"/>
              <w:jc w:val="center"/>
              <w:rPr>
                <w:rFonts w:hint="default" w:eastAsia="宋体"/>
                <w:lang w:val="en-US" w:eastAsia="zh-CN"/>
              </w:rPr>
            </w:pPr>
            <w:r>
              <w:rPr>
                <w:rFonts w:hint="eastAsia"/>
                <w:lang w:val="en-US" w:eastAsia="zh-CN"/>
              </w:rPr>
              <w:t>11</w:t>
            </w:r>
          </w:p>
        </w:tc>
        <w:tc>
          <w:tcPr>
            <w:tcW w:w="1130" w:type="dxa"/>
            <w:vMerge w:val="continue"/>
            <w:shd w:val="clear" w:color="auto" w:fill="auto"/>
            <w:vAlign w:val="center"/>
          </w:tcPr>
          <w:p>
            <w:pPr>
              <w:pStyle w:val="86"/>
              <w:jc w:val="center"/>
            </w:pPr>
          </w:p>
        </w:tc>
        <w:tc>
          <w:tcPr>
            <w:tcW w:w="1401" w:type="dxa"/>
            <w:shd w:val="clear" w:color="auto" w:fill="auto"/>
            <w:vAlign w:val="center"/>
          </w:tcPr>
          <w:p>
            <w:pPr>
              <w:pStyle w:val="86"/>
              <w:ind w:firstLine="0" w:firstLineChars="0"/>
              <w:jc w:val="center"/>
              <w:rPr>
                <w:rFonts w:hint="default"/>
                <w:lang w:val="en-US" w:eastAsia="zh-CN"/>
              </w:rPr>
            </w:pPr>
            <w:r>
              <w:rPr>
                <w:rFonts w:hint="eastAsia"/>
                <w:lang w:val="en-US" w:eastAsia="zh-CN"/>
              </w:rPr>
              <w:t>最高转速</w:t>
            </w:r>
          </w:p>
        </w:tc>
        <w:tc>
          <w:tcPr>
            <w:tcW w:w="1927" w:type="dxa"/>
            <w:shd w:val="clear" w:color="auto" w:fill="auto"/>
            <w:vAlign w:val="center"/>
          </w:tcPr>
          <w:p>
            <w:pPr>
              <w:pStyle w:val="86"/>
              <w:ind w:firstLine="0" w:firstLineChars="0"/>
              <w:jc w:val="center"/>
            </w:pPr>
            <w:r>
              <w:rPr>
                <w:rFonts w:hint="eastAsia"/>
                <w:lang w:val="en-US" w:eastAsia="zh-CN"/>
              </w:rPr>
              <w:t>-</w:t>
            </w:r>
          </w:p>
        </w:tc>
        <w:tc>
          <w:tcPr>
            <w:tcW w:w="1331" w:type="dxa"/>
            <w:shd w:val="clear" w:color="auto" w:fill="auto"/>
            <w:vAlign w:val="center"/>
          </w:tcPr>
          <w:p>
            <w:pPr>
              <w:pStyle w:val="86"/>
              <w:ind w:firstLine="0" w:firstLineChars="0"/>
              <w:jc w:val="center"/>
              <w:rPr>
                <w:rFonts w:hint="eastAsia" w:ascii="宋体" w:hAnsi="Times New Roman" w:eastAsia="宋体" w:cs="Times New Roman"/>
                <w:sz w:val="18"/>
                <w:lang w:val="en-US" w:eastAsia="zh-CN" w:bidi="ar-SA"/>
              </w:rPr>
            </w:pPr>
            <w:r>
              <w:rPr>
                <w:rFonts w:hint="eastAsia"/>
                <w:lang w:val="en-US" w:eastAsia="zh-CN"/>
              </w:rPr>
              <w:t>125r/min</w:t>
            </w:r>
          </w:p>
        </w:tc>
        <w:tc>
          <w:tcPr>
            <w:tcW w:w="1246" w:type="dxa"/>
            <w:shd w:val="clear" w:color="auto" w:fill="auto"/>
            <w:vAlign w:val="center"/>
          </w:tcPr>
          <w:p>
            <w:pPr>
              <w:pStyle w:val="86"/>
              <w:ind w:firstLine="0" w:firstLineChars="0"/>
              <w:jc w:val="center"/>
              <w:rPr>
                <w:rFonts w:hint="eastAsia"/>
                <w:lang w:val="en-US" w:eastAsia="zh-CN"/>
              </w:rPr>
            </w:pPr>
            <w:r>
              <w:rPr>
                <w:rFonts w:hint="eastAsia"/>
                <w:lang w:val="en-US" w:eastAsia="zh-CN"/>
              </w:rPr>
              <w:t>-</w:t>
            </w:r>
          </w:p>
        </w:tc>
        <w:tc>
          <w:tcPr>
            <w:tcW w:w="1289" w:type="dxa"/>
            <w:shd w:val="clear" w:color="auto" w:fill="auto"/>
            <w:vAlign w:val="center"/>
          </w:tcPr>
          <w:p>
            <w:pPr>
              <w:pStyle w:val="86"/>
              <w:ind w:firstLine="0" w:firstLineChars="0"/>
              <w:jc w:val="center"/>
              <w:rPr>
                <w:rFonts w:hint="default" w:ascii="宋体" w:hAnsi="Times New Roman" w:eastAsia="宋体" w:cs="Times New Roman"/>
                <w:sz w:val="18"/>
                <w:lang w:val="en-US" w:eastAsia="zh-CN" w:bidi="ar-SA"/>
              </w:rPr>
            </w:pPr>
            <w:r>
              <w:rPr>
                <w:rFonts w:hint="eastAsia"/>
                <w:lang w:val="en-US" w:eastAsia="zh-CN"/>
              </w:rPr>
              <w:t>-</w:t>
            </w:r>
          </w:p>
        </w:tc>
      </w:tr>
    </w:tbl>
    <w:p>
      <w:pPr>
        <w:rPr>
          <w:rFonts w:ascii="Times New Roman" w:hAnsi="Times New Roman"/>
          <w:color w:val="000000" w:themeColor="text1"/>
          <w14:textFill>
            <w14:solidFill>
              <w14:schemeClr w14:val="tx1"/>
            </w14:solidFill>
          </w14:textFill>
        </w:rPr>
      </w:pPr>
    </w:p>
    <w:p>
      <w:pPr>
        <w:pStyle w:val="41"/>
        <w:numPr>
          <w:ilvl w:val="0"/>
          <w:numId w:val="0"/>
        </w:numPr>
        <w:spacing w:before="312" w:after="312"/>
        <w:rPr>
          <w:rFonts w:hint="eastAsia"/>
        </w:rPr>
      </w:pPr>
      <w:bookmarkStart w:id="56" w:name="_Toc35353330"/>
      <w:bookmarkStart w:id="57" w:name="_Toc324165027"/>
      <w:bookmarkStart w:id="58" w:name="_Toc353278168"/>
      <w:bookmarkStart w:id="59" w:name="_Toc324165077"/>
      <w:bookmarkStart w:id="60" w:name="_Toc323891250"/>
      <w:bookmarkStart w:id="61" w:name="_Toc323891329"/>
      <w:r>
        <w:rPr>
          <w:rFonts w:hint="eastAsia"/>
        </w:rPr>
        <w:t>5</w:t>
      </w:r>
      <w:r>
        <w:t xml:space="preserve"> </w:t>
      </w:r>
      <w:r>
        <w:rPr>
          <w:rFonts w:hint="eastAsia"/>
        </w:rPr>
        <w:t>等级划分</w:t>
      </w:r>
      <w:bookmarkEnd w:id="56"/>
    </w:p>
    <w:p>
      <w:pPr>
        <w:pStyle w:val="65"/>
        <w:numPr>
          <w:ilvl w:val="0"/>
          <w:numId w:val="2"/>
        </w:numPr>
        <w:spacing w:before="156" w:after="156" w:line="300" w:lineRule="auto"/>
        <w:ind w:firstLine="420"/>
        <w:jc w:val="left"/>
        <w:rPr>
          <w:rFonts w:ascii="Times New Roman"/>
          <w:color w:val="000000" w:themeColor="text1"/>
          <w:highlight w:val="yellow"/>
          <w14:textFill>
            <w14:solidFill>
              <w14:schemeClr w14:val="tx1"/>
            </w14:solidFill>
          </w14:textFill>
        </w:rPr>
      </w:pPr>
      <w:r>
        <w:rPr>
          <w:rFonts w:hint="eastAsia" w:ascii="Times New Roman" w:hAnsi="Times New Roman"/>
          <w:color w:val="000000" w:themeColor="text1"/>
          <w14:textFill>
            <w14:solidFill>
              <w14:schemeClr w14:val="tx1"/>
            </w14:solidFill>
          </w14:textFill>
        </w:rPr>
        <w:t>评价结果划分为一级、二级和三级，各等级所对应的划分依据见表4。达到三级要求及以上的企业标准并按照有关要求进行自我声明公开后均可进入建筑外窗企业标准排行榜。达到一级要求的企业标准，且按照有关要求进行自我声明公开后，其标准和符合标准的产品或服务可以直接进入建筑外窗企业标准“领跑者”候选名单。</w:t>
      </w:r>
    </w:p>
    <w:bookmarkEnd w:id="57"/>
    <w:bookmarkEnd w:id="58"/>
    <w:bookmarkEnd w:id="59"/>
    <w:bookmarkEnd w:id="60"/>
    <w:bookmarkEnd w:id="61"/>
    <w:p>
      <w:pPr>
        <w:pStyle w:val="33"/>
        <w:numPr>
          <w:ilvl w:val="0"/>
          <w:numId w:val="2"/>
        </w:numPr>
        <w:spacing w:before="156" w:beforeLines="50" w:after="156" w:afterLines="50"/>
        <w:ind w:firstLineChars="0"/>
        <w:jc w:val="center"/>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表</w:t>
      </w:r>
      <w:r>
        <w:rPr>
          <w:rFonts w:hint="eastAsia" w:ascii="黑体" w:eastAsia="黑体"/>
          <w:color w:val="000000" w:themeColor="text1"/>
          <w:lang w:val="en-US" w:eastAsia="zh-CN"/>
          <w14:textFill>
            <w14:solidFill>
              <w14:schemeClr w14:val="tx1"/>
            </w14:solidFill>
          </w14:textFill>
        </w:rPr>
        <w:t>3</w:t>
      </w:r>
      <w:r>
        <w:rPr>
          <w:rFonts w:hint="eastAsia" w:ascii="黑体" w:eastAsia="黑体"/>
          <w:color w:val="000000" w:themeColor="text1"/>
          <w14:textFill>
            <w14:solidFill>
              <w14:schemeClr w14:val="tx1"/>
            </w14:solidFill>
          </w14:textFill>
        </w:rPr>
        <w:t xml:space="preserve"> 指标评价要求及等级划分</w:t>
      </w:r>
    </w:p>
    <w:tbl>
      <w:tblPr>
        <w:tblStyle w:val="23"/>
        <w:tblW w:w="48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3"/>
        <w:gridCol w:w="1319"/>
        <w:gridCol w:w="1570"/>
        <w:gridCol w:w="2051"/>
        <w:gridCol w:w="1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909"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评价等级</w:t>
            </w:r>
          </w:p>
        </w:tc>
        <w:tc>
          <w:tcPr>
            <w:tcW w:w="7690" w:type="dxa"/>
            <w:gridSpan w:val="4"/>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满足条件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909"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一</w:t>
            </w:r>
            <w:r>
              <w:rPr>
                <w:rFonts w:asciiTheme="minorEastAsia" w:hAnsiTheme="minorEastAsia" w:cstheme="majorEastAsia"/>
                <w:bCs/>
                <w:color w:val="000000" w:themeColor="text1"/>
                <w:szCs w:val="21"/>
                <w14:textFill>
                  <w14:solidFill>
                    <w14:schemeClr w14:val="tx1"/>
                  </w14:solidFill>
                </w14:textFill>
              </w:rPr>
              <w:t>级</w:t>
            </w:r>
            <w:r>
              <w:rPr>
                <w:rFonts w:hint="eastAsia" w:asciiTheme="minorEastAsia" w:hAnsiTheme="minorEastAsia" w:cstheme="majorEastAsia"/>
                <w:bCs/>
                <w:color w:val="000000" w:themeColor="text1"/>
                <w:szCs w:val="21"/>
                <w14:textFill>
                  <w14:solidFill>
                    <w14:schemeClr w14:val="tx1"/>
                  </w14:solidFill>
                </w14:textFill>
              </w:rPr>
              <w:t>应同时满足</w:t>
            </w:r>
          </w:p>
        </w:tc>
        <w:tc>
          <w:tcPr>
            <w:tcW w:w="1515"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基本要求</w:t>
            </w:r>
          </w:p>
        </w:tc>
        <w:tc>
          <w:tcPr>
            <w:tcW w:w="1821"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基础指标要求</w:t>
            </w:r>
          </w:p>
        </w:tc>
        <w:tc>
          <w:tcPr>
            <w:tcW w:w="2407"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核心指标先进水平要求</w:t>
            </w:r>
          </w:p>
        </w:tc>
        <w:tc>
          <w:tcPr>
            <w:tcW w:w="1947" w:type="dxa"/>
            <w:vAlign w:val="center"/>
          </w:tcPr>
          <w:p>
            <w:pPr>
              <w:pStyle w:val="33"/>
              <w:spacing w:before="156" w:after="156"/>
              <w:ind w:firstLine="0" w:firstLineChars="0"/>
              <w:jc w:val="center"/>
              <w:rPr>
                <w:rFonts w:hint="eastAsia"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创新性指标至少有1项达到先进水</w:t>
            </w:r>
            <w:bookmarkStart w:id="62" w:name="_GoBack"/>
            <w:bookmarkEnd w:id="62"/>
            <w:r>
              <w:rPr>
                <w:rFonts w:hint="eastAsia" w:asciiTheme="minorEastAsia" w:hAnsiTheme="minorEastAsia" w:cstheme="majorEastAsia"/>
                <w:bCs/>
                <w:color w:val="000000" w:themeColor="text1"/>
                <w:szCs w:val="21"/>
                <w14:textFill>
                  <w14:solidFill>
                    <w14:schemeClr w14:val="tx1"/>
                  </w14:solidFill>
                </w14:textFill>
              </w:rPr>
              <w:t>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909"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二级应同时满足</w:t>
            </w:r>
          </w:p>
        </w:tc>
        <w:tc>
          <w:tcPr>
            <w:tcW w:w="1515"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基本要求</w:t>
            </w:r>
          </w:p>
        </w:tc>
        <w:tc>
          <w:tcPr>
            <w:tcW w:w="1821"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基础指标要求</w:t>
            </w:r>
          </w:p>
        </w:tc>
        <w:tc>
          <w:tcPr>
            <w:tcW w:w="2407"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核心指标一般水平要求</w:t>
            </w:r>
          </w:p>
        </w:tc>
        <w:tc>
          <w:tcPr>
            <w:tcW w:w="1947" w:type="dxa"/>
            <w:vAlign w:val="center"/>
          </w:tcPr>
          <w:p>
            <w:pPr>
              <w:pStyle w:val="33"/>
              <w:spacing w:before="156" w:after="156"/>
              <w:ind w:firstLine="0" w:firstLineChars="0"/>
              <w:jc w:val="center"/>
              <w:rPr>
                <w:rFonts w:hint="eastAsia"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创新性指标至少有1项达到平均水平要求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909"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三级应同时满足</w:t>
            </w:r>
          </w:p>
        </w:tc>
        <w:tc>
          <w:tcPr>
            <w:tcW w:w="1515" w:type="dxa"/>
            <w:vAlign w:val="center"/>
          </w:tcPr>
          <w:p>
            <w:pPr>
              <w:pStyle w:val="33"/>
              <w:tabs>
                <w:tab w:val="left" w:pos="360"/>
              </w:tabs>
              <w:overflowPunct w:val="0"/>
              <w:spacing w:before="156" w:beforeLines="50" w:after="156" w:afterLines="50"/>
              <w:ind w:firstLine="0" w:firstLineChars="0"/>
              <w:jc w:val="center"/>
              <w:textAlignment w:val="baseline"/>
              <w:outlineLvl w:val="4"/>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基本要求</w:t>
            </w:r>
          </w:p>
        </w:tc>
        <w:tc>
          <w:tcPr>
            <w:tcW w:w="1821" w:type="dxa"/>
            <w:vAlign w:val="center"/>
          </w:tcPr>
          <w:p>
            <w:pPr>
              <w:pStyle w:val="33"/>
              <w:tabs>
                <w:tab w:val="left" w:pos="360"/>
              </w:tabs>
              <w:wordWrap w:val="0"/>
              <w:overflowPunct w:val="0"/>
              <w:spacing w:before="156" w:beforeLines="50" w:after="156" w:afterLines="50"/>
              <w:ind w:firstLine="0" w:firstLineChars="0"/>
              <w:jc w:val="center"/>
              <w:textAlignment w:val="baseline"/>
              <w:outlineLvl w:val="4"/>
              <w:rPr>
                <w:rFonts w:asciiTheme="minorEastAsia" w:hAnsiTheme="minorEastAsia" w:cstheme="majorEastAsia"/>
                <w:bCs/>
                <w:color w:val="000000" w:themeColor="text1"/>
                <w:sz w:val="18"/>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基础指标要求</w:t>
            </w:r>
          </w:p>
        </w:tc>
        <w:tc>
          <w:tcPr>
            <w:tcW w:w="2407"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核心指标基准水平要求</w:t>
            </w:r>
          </w:p>
        </w:tc>
        <w:tc>
          <w:tcPr>
            <w:tcW w:w="1947" w:type="dxa"/>
            <w:vAlign w:val="center"/>
          </w:tcPr>
          <w:p>
            <w:pPr>
              <w:pStyle w:val="33"/>
              <w:spacing w:before="156" w:after="156"/>
              <w:ind w:firstLine="0" w:firstLineChars="0"/>
              <w:jc w:val="center"/>
              <w:rPr>
                <w:rFonts w:hint="eastAsia"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w:t>
            </w:r>
          </w:p>
        </w:tc>
      </w:tr>
      <w:bookmarkEnd w:id="46"/>
      <w:bookmarkEnd w:id="47"/>
      <w:bookmarkEnd w:id="48"/>
      <w:bookmarkEnd w:id="49"/>
      <w:bookmarkEnd w:id="50"/>
      <w:bookmarkEnd w:id="51"/>
      <w:bookmarkEnd w:id="53"/>
      <w:bookmarkEnd w:id="54"/>
      <w:bookmarkEnd w:id="55"/>
    </w:tbl>
    <w:p>
      <w:pPr>
        <w:rPr>
          <w:rFonts w:ascii="Times New Roman" w:hAnsi="Times New Roman"/>
          <w:color w:val="000000" w:themeColor="text1"/>
          <w14:textFill>
            <w14:solidFill>
              <w14:schemeClr w14:val="tx1"/>
            </w14:solidFill>
          </w14:textFill>
        </w:rPr>
      </w:pPr>
    </w:p>
    <w:p>
      <w:pPr>
        <w:rPr>
          <w:rFonts w:asciiTheme="minorHAnsi" w:hAnsiTheme="minorHAnsi" w:eastAsiaTheme="minorEastAsia" w:cstheme="minorBidi"/>
          <w:kern w:val="2"/>
          <w:sz w:val="21"/>
          <w:szCs w:val="22"/>
          <w:lang w:val="en-US" w:eastAsia="zh-CN" w:bidi="ar-SA"/>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1961515</wp:posOffset>
                </wp:positionH>
                <wp:positionV relativeFrom="paragraph">
                  <wp:posOffset>394970</wp:posOffset>
                </wp:positionV>
                <wp:extent cx="2272665" cy="0"/>
                <wp:effectExtent l="5080" t="5080" r="8255" b="13970"/>
                <wp:wrapNone/>
                <wp:docPr id="1" name="AutoShape 18"/>
                <wp:cNvGraphicFramePr/>
                <a:graphic xmlns:a="http://schemas.openxmlformats.org/drawingml/2006/main">
                  <a:graphicData uri="http://schemas.microsoft.com/office/word/2010/wordprocessingShape">
                    <wps:wsp>
                      <wps:cNvCnPr>
                        <a:cxnSpLocks noChangeShapeType="1"/>
                      </wps:cNvCnPr>
                      <wps:spPr bwMode="auto">
                        <a:xfrm>
                          <a:off x="0" y="0"/>
                          <a:ext cx="2272665" cy="0"/>
                        </a:xfrm>
                        <a:prstGeom prst="straightConnector1">
                          <a:avLst/>
                        </a:prstGeom>
                        <a:noFill/>
                        <a:ln w="9525">
                          <a:solidFill>
                            <a:srgbClr val="000000"/>
                          </a:solidFill>
                          <a:round/>
                        </a:ln>
                      </wps:spPr>
                      <wps:bodyPr/>
                    </wps:wsp>
                  </a:graphicData>
                </a:graphic>
              </wp:anchor>
            </w:drawing>
          </mc:Choice>
          <mc:Fallback>
            <w:pict>
              <v:shape id="AutoShape 18" o:spid="_x0000_s1026" o:spt="32" type="#_x0000_t32" style="position:absolute;left:0pt;margin-left:154.45pt;margin-top:31.1pt;height:0pt;width:178.95pt;z-index:251664384;mso-width-relative:page;mso-height-relative:page;" filled="f" stroked="t" coordsize="21600,21600" o:gfxdata="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8+gwAdYAAAAJAQAADwAAAAAAAAABACAA&#10;AAAiAAAAZHJzL2Rvd25yZXYueG1sUEsBAhQAFAAAAAgAh07iQBDONonWAQAAswMAAA4AAAAAAAAA&#10;AQAgAAAAJQEAAGRycy9lMm9Eb2MueG1sUEsFBgAAAAAGAAYAWQEAAG0FAAAAAA==&#10;">
                <v:fill on="f" focussize="0,0"/>
                <v:stroke color="#000000" joinstyle="round"/>
                <v:imagedata o:title=""/>
                <o:lock v:ext="edit" aspectratio="f"/>
              </v:shape>
            </w:pict>
          </mc:Fallback>
        </mc:AlternateContent>
      </w:r>
    </w:p>
    <w:sectPr>
      <w:footerReference r:id="rId6" w:type="default"/>
      <w:pgSz w:w="11906" w:h="16838"/>
      <w:pgMar w:top="1440" w:right="1803" w:bottom="1440" w:left="1803" w:header="1418" w:footer="880"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Georgia">
    <w:panose1 w:val="02040502050405020303"/>
    <w:charset w:val="00"/>
    <w:family w:val="auto"/>
    <w:pitch w:val="default"/>
    <w:sig w:usb0="00000287" w:usb1="00000000" w:usb2="00000000" w:usb3="00000000" w:csb0="2000009F" w:csb1="00000000"/>
  </w:font>
  <w:font w:name="AngsanaUPC">
    <w:altName w:val="Times New Roman"/>
    <w:panose1 w:val="02020603050405020304"/>
    <w:charset w:val="00"/>
    <w:family w:val="auto"/>
    <w:pitch w:val="default"/>
    <w:sig w:usb0="00000000" w:usb1="00000000" w:usb2="00000000" w:usb3="00000000" w:csb0="0001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imesNewRoman">
    <w:altName w:val="Times New Roman"/>
    <w:panose1 w:val="00000000000000000000"/>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0115439"/>
      <w:docPartObj>
        <w:docPartGallery w:val="autotext"/>
      </w:docPartObj>
    </w:sdtPr>
    <w:sdtContent>
      <w:p>
        <w:pPr>
          <w:pStyle w:val="13"/>
          <w:jc w:val="right"/>
        </w:pPr>
        <w:r>
          <w:rPr>
            <w:lang w:val="zh-CN"/>
          </w:rPr>
          <w:fldChar w:fldCharType="begin"/>
        </w:r>
        <w:r>
          <w:rPr>
            <w:lang w:val="zh-CN"/>
          </w:rPr>
          <w:instrText xml:space="preserve"> PAGE   \* MERGEFORMAT </w:instrText>
        </w:r>
        <w:r>
          <w:rPr>
            <w:lang w:val="zh-CN"/>
          </w:rPr>
          <w:fldChar w:fldCharType="separate"/>
        </w:r>
        <w:r>
          <w:rPr>
            <w:lang w:val="zh-CN"/>
          </w:rPr>
          <w:t>II</w:t>
        </w:r>
        <w:r>
          <w:rPr>
            <w:lang w:val="zh-CN"/>
          </w:rPr>
          <w:fldChar w:fldCharType="end"/>
        </w:r>
      </w:p>
    </w:sdtContent>
  </w:sdt>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lang w:val="zh-CN"/>
      </w:rPr>
      <w:fldChar w:fldCharType="begin"/>
    </w:r>
    <w:r>
      <w:rPr>
        <w:lang w:val="zh-CN"/>
      </w:rPr>
      <w:instrText xml:space="preserve"> PAGE   \* MERGEFORMAT </w:instrText>
    </w:r>
    <w:r>
      <w:rPr>
        <w:lang w:val="zh-CN"/>
      </w:rPr>
      <w:fldChar w:fldCharType="separate"/>
    </w:r>
    <w:r>
      <w:rPr>
        <w:lang w:val="zh-CN"/>
      </w:rPr>
      <w:t>5</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spacing w:before="120" w:after="120"/>
      <w:rPr>
        <w:color w:val="000000" w:themeColor="text1"/>
        <w14:textFill>
          <w14:solidFill>
            <w14:schemeClr w14:val="tx1"/>
          </w14:solidFill>
        </w14:textFill>
      </w:rPr>
    </w:pPr>
    <w:r>
      <w:t xml:space="preserve">T/XXX </w:t>
    </w:r>
    <w:r>
      <w:rPr>
        <w:rFonts w:hint="eastAsia"/>
      </w:rPr>
      <w:t>XX</w:t>
    </w:r>
    <w:r>
      <w:t>-</w:t>
    </w:r>
    <w:r>
      <w:rPr>
        <w:rFonts w:hint="eastAsia"/>
        <w:color w:val="000000" w:themeColor="text1"/>
        <w14:textFill>
          <w14:solidFill>
            <w14:schemeClr w14:val="tx1"/>
          </w14:solidFill>
        </w14:textFill>
      </w:rPr>
      <w:t>XXXX</w:t>
    </w:r>
  </w:p>
  <w:p>
    <w:pPr>
      <w:jc w:val="right"/>
    </w:pPr>
    <w:r>
      <w:rPr>
        <w:rFonts w:hint="eastAsia"/>
        <w:color w:val="000000" w:themeColor="text1"/>
        <w14:textFill>
          <w14:solidFill>
            <w14:schemeClr w14:val="tx1"/>
          </w14:solidFill>
        </w14:textFill>
      </w:rPr>
      <w:t>T/CSTE 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default" w:ascii="Arial" w:hAnsi="Arial" w:eastAsia="黑体" w:cs="Arial"/>
        <w:b w:val="0"/>
        <w:bCs w:val="0"/>
        <w:i w:val="0"/>
        <w:iCs w:val="0"/>
        <w:caps w:val="0"/>
        <w:smallCaps w:val="0"/>
        <w:snapToGrid w:val="0"/>
        <w:vanish w:val="0"/>
        <w:color w:val="000000"/>
        <w:spacing w:val="0"/>
        <w:w w:val="0"/>
        <w:kern w:val="0"/>
        <w:position w:val="0"/>
        <w:sz w:val="21"/>
        <w:szCs w:val="0"/>
        <w:u w:val="none"/>
        <w:vertAlign w:val="baseline"/>
      </w:rPr>
    </w:lvl>
    <w:lvl w:ilvl="2" w:tentative="0">
      <w:start w:val="1"/>
      <w:numFmt w:val="decimal"/>
      <w:pStyle w:val="8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09B353F5"/>
    <w:multiLevelType w:val="multilevel"/>
    <w:tmpl w:val="09B353F5"/>
    <w:lvl w:ilvl="0" w:tentative="0">
      <w:start w:val="4"/>
      <w:numFmt w:val="decimal"/>
      <w:lvlText w:val="%1"/>
      <w:lvlJc w:val="left"/>
      <w:pPr>
        <w:ind w:left="360" w:hanging="360"/>
      </w:pPr>
      <w:rPr>
        <w:rFonts w:hint="default" w:ascii="Times New Roman" w:hAnsi="Times New Roman" w:eastAsiaTheme="minorEastAsia" w:cstheme="minorBidi"/>
      </w:rPr>
    </w:lvl>
    <w:lvl w:ilvl="1" w:tentative="0">
      <w:start w:val="2"/>
      <w:numFmt w:val="decimal"/>
      <w:lvlText w:val="%1.%2"/>
      <w:lvlJc w:val="left"/>
      <w:pPr>
        <w:ind w:left="360" w:hanging="360"/>
      </w:pPr>
      <w:rPr>
        <w:rFonts w:hint="default" w:ascii="Times New Roman" w:hAnsi="Times New Roman" w:eastAsiaTheme="minorEastAsia" w:cstheme="minorBidi"/>
      </w:rPr>
    </w:lvl>
    <w:lvl w:ilvl="2" w:tentative="0">
      <w:start w:val="1"/>
      <w:numFmt w:val="decimal"/>
      <w:lvlText w:val="%1.%2.%3"/>
      <w:lvlJc w:val="left"/>
      <w:pPr>
        <w:ind w:left="720" w:hanging="720"/>
      </w:pPr>
      <w:rPr>
        <w:rFonts w:hint="default" w:ascii="Times New Roman" w:hAnsi="Times New Roman" w:eastAsiaTheme="minorEastAsia" w:cstheme="minorBidi"/>
      </w:rPr>
    </w:lvl>
    <w:lvl w:ilvl="3" w:tentative="0">
      <w:start w:val="1"/>
      <w:numFmt w:val="decimal"/>
      <w:lvlText w:val="%1.%2.%3.%4"/>
      <w:lvlJc w:val="left"/>
      <w:pPr>
        <w:ind w:left="720" w:hanging="720"/>
      </w:pPr>
      <w:rPr>
        <w:rFonts w:hint="default" w:ascii="Times New Roman" w:hAnsi="Times New Roman" w:eastAsiaTheme="minorEastAsia" w:cstheme="minorBidi"/>
      </w:rPr>
    </w:lvl>
    <w:lvl w:ilvl="4" w:tentative="0">
      <w:start w:val="1"/>
      <w:numFmt w:val="decimal"/>
      <w:lvlText w:val="%1.%2.%3.%4.%5"/>
      <w:lvlJc w:val="left"/>
      <w:pPr>
        <w:ind w:left="1080" w:hanging="1080"/>
      </w:pPr>
      <w:rPr>
        <w:rFonts w:hint="default" w:ascii="Times New Roman" w:hAnsi="Times New Roman" w:eastAsiaTheme="minorEastAsia" w:cstheme="minorBidi"/>
      </w:rPr>
    </w:lvl>
    <w:lvl w:ilvl="5" w:tentative="0">
      <w:start w:val="1"/>
      <w:numFmt w:val="decimal"/>
      <w:lvlText w:val="%1.%2.%3.%4.%5.%6"/>
      <w:lvlJc w:val="left"/>
      <w:pPr>
        <w:ind w:left="1080" w:hanging="1080"/>
      </w:pPr>
      <w:rPr>
        <w:rFonts w:hint="default" w:ascii="Times New Roman" w:hAnsi="Times New Roman" w:eastAsiaTheme="minorEastAsia" w:cstheme="minorBidi"/>
      </w:rPr>
    </w:lvl>
    <w:lvl w:ilvl="6" w:tentative="0">
      <w:start w:val="1"/>
      <w:numFmt w:val="decimal"/>
      <w:lvlText w:val="%1.%2.%3.%4.%5.%6.%7"/>
      <w:lvlJc w:val="left"/>
      <w:pPr>
        <w:ind w:left="1080" w:hanging="1080"/>
      </w:pPr>
      <w:rPr>
        <w:rFonts w:hint="default" w:ascii="Times New Roman" w:hAnsi="Times New Roman" w:eastAsiaTheme="minorEastAsia" w:cstheme="minorBidi"/>
      </w:rPr>
    </w:lvl>
    <w:lvl w:ilvl="7" w:tentative="0">
      <w:start w:val="1"/>
      <w:numFmt w:val="decimal"/>
      <w:lvlText w:val="%1.%2.%3.%4.%5.%6.%7.%8"/>
      <w:lvlJc w:val="left"/>
      <w:pPr>
        <w:ind w:left="1440" w:hanging="1440"/>
      </w:pPr>
      <w:rPr>
        <w:rFonts w:hint="default" w:ascii="Times New Roman" w:hAnsi="Times New Roman" w:eastAsiaTheme="minorEastAsia" w:cstheme="minorBidi"/>
      </w:rPr>
    </w:lvl>
    <w:lvl w:ilvl="8" w:tentative="0">
      <w:start w:val="1"/>
      <w:numFmt w:val="decimal"/>
      <w:lvlText w:val="%1.%2.%3.%4.%5.%6.%7.%8.%9"/>
      <w:lvlJc w:val="left"/>
      <w:pPr>
        <w:ind w:left="1440" w:hanging="1440"/>
      </w:pPr>
      <w:rPr>
        <w:rFonts w:hint="default" w:ascii="Times New Roman" w:hAnsi="Times New Roman" w:eastAsiaTheme="minorEastAsia" w:cstheme="minorBidi"/>
      </w:rPr>
    </w:lvl>
  </w:abstractNum>
  <w:abstractNum w:abstractNumId="2">
    <w:nsid w:val="1FC91163"/>
    <w:multiLevelType w:val="multilevel"/>
    <w:tmpl w:val="1FC91163"/>
    <w:lvl w:ilvl="0" w:tentative="0">
      <w:start w:val="1"/>
      <w:numFmt w:val="decimal"/>
      <w:pStyle w:val="41"/>
      <w:suff w:val="nothing"/>
      <w:lvlText w:val="%1　"/>
      <w:lvlJc w:val="left"/>
      <w:pPr>
        <w:ind w:left="3544" w:firstLine="0"/>
      </w:pPr>
      <w:rPr>
        <w:rFonts w:hint="eastAsia" w:ascii="黑体" w:hAnsi="Times New Roman" w:eastAsia="黑体"/>
        <w:b w:val="0"/>
        <w:i w:val="0"/>
        <w:sz w:val="21"/>
        <w:szCs w:val="21"/>
      </w:rPr>
    </w:lvl>
    <w:lvl w:ilvl="1" w:tentative="0">
      <w:start w:val="1"/>
      <w:numFmt w:val="decimal"/>
      <w:pStyle w:val="37"/>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36"/>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C5917C3"/>
    <w:multiLevelType w:val="multilevel"/>
    <w:tmpl w:val="2C5917C3"/>
    <w:lvl w:ilvl="0" w:tentative="0">
      <w:start w:val="1"/>
      <w:numFmt w:val="none"/>
      <w:pStyle w:val="84"/>
      <w:lvlText w:val="%1——"/>
      <w:lvlJc w:val="left"/>
      <w:pPr>
        <w:tabs>
          <w:tab w:val="left" w:pos="851"/>
        </w:tabs>
        <w:ind w:left="851" w:hanging="426"/>
      </w:pPr>
      <w:rPr>
        <w:rFonts w:hint="eastAsia" w:ascii="宋体" w:hAnsi="Times New Roman" w:eastAsia="宋体"/>
        <w:b w:val="0"/>
        <w:i w:val="0"/>
        <w:sz w:val="21"/>
      </w:rPr>
    </w:lvl>
    <w:lvl w:ilvl="1" w:tentative="0">
      <w:start w:val="1"/>
      <w:numFmt w:val="none"/>
      <w:lvlText w:val=""/>
      <w:lvlJc w:val="left"/>
      <w:pPr>
        <w:ind w:left="851" w:hanging="431"/>
      </w:pPr>
      <w:rPr>
        <w:rFonts w:hint="default" w:ascii="Symbol" w:hAnsi="Symbol"/>
        <w:sz w:val="21"/>
      </w:rPr>
    </w:lvl>
    <w:lvl w:ilvl="2" w:tentative="0">
      <w:start w:val="1"/>
      <w:numFmt w:val="bullet"/>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48802D1C"/>
    <w:multiLevelType w:val="multilevel"/>
    <w:tmpl w:val="48802D1C"/>
    <w:lvl w:ilvl="0" w:tentative="0">
      <w:start w:val="1"/>
      <w:numFmt w:val="upperLetter"/>
      <w:pStyle w:val="88"/>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5603797C"/>
    <w:multiLevelType w:val="multilevel"/>
    <w:tmpl w:val="5603797C"/>
    <w:lvl w:ilvl="0" w:tentative="0">
      <w:start w:val="1"/>
      <w:numFmt w:val="upperLetter"/>
      <w:pStyle w:val="89"/>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646260FA"/>
    <w:multiLevelType w:val="multilevel"/>
    <w:tmpl w:val="646260FA"/>
    <w:lvl w:ilvl="0" w:tentative="0">
      <w:start w:val="1"/>
      <w:numFmt w:val="decimal"/>
      <w:pStyle w:val="8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7">
    <w:nsid w:val="657D3FBC"/>
    <w:multiLevelType w:val="multilevel"/>
    <w:tmpl w:val="657D3FBC"/>
    <w:lvl w:ilvl="0" w:tentative="0">
      <w:start w:val="1"/>
      <w:numFmt w:val="upperLetter"/>
      <w:pStyle w:val="90"/>
      <w:suff w:val="nothing"/>
      <w:lvlText w:val="附录%1"/>
      <w:lvlJc w:val="left"/>
      <w:pPr>
        <w:ind w:left="0" w:firstLine="0"/>
      </w:pPr>
      <w:rPr>
        <w:rFonts w:hint="eastAsia"/>
        <w:spacing w:val="100"/>
      </w:rPr>
    </w:lvl>
    <w:lvl w:ilvl="1" w:tentative="0">
      <w:start w:val="1"/>
      <w:numFmt w:val="decimal"/>
      <w:pStyle w:val="91"/>
      <w:suff w:val="nothing"/>
      <w:lvlText w:val="%1.%2　"/>
      <w:lvlJc w:val="left"/>
      <w:pPr>
        <w:ind w:left="284"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0"/>
  </w:num>
  <w:num w:numId="3">
    <w:abstractNumId w:val="3"/>
  </w:num>
  <w:num w:numId="4">
    <w:abstractNumId w:val="6"/>
  </w:num>
  <w:num w:numId="5">
    <w:abstractNumId w:val="8"/>
  </w:num>
  <w:num w:numId="6">
    <w:abstractNumId w:val="4"/>
  </w:num>
  <w:num w:numId="7">
    <w:abstractNumId w:val="5"/>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3BF"/>
    <w:rsid w:val="000D746D"/>
    <w:rsid w:val="00294203"/>
    <w:rsid w:val="00383BFC"/>
    <w:rsid w:val="00432B0E"/>
    <w:rsid w:val="00510E7A"/>
    <w:rsid w:val="00764771"/>
    <w:rsid w:val="008803BF"/>
    <w:rsid w:val="00987042"/>
    <w:rsid w:val="00BC2766"/>
    <w:rsid w:val="00E5036C"/>
    <w:rsid w:val="00E52B5B"/>
    <w:rsid w:val="00F70A05"/>
    <w:rsid w:val="00FB7C61"/>
    <w:rsid w:val="01162D4E"/>
    <w:rsid w:val="04231082"/>
    <w:rsid w:val="04A20EAA"/>
    <w:rsid w:val="06B53605"/>
    <w:rsid w:val="0E364E7D"/>
    <w:rsid w:val="12132744"/>
    <w:rsid w:val="1BF010FB"/>
    <w:rsid w:val="1FCE227B"/>
    <w:rsid w:val="32CB5A0E"/>
    <w:rsid w:val="40E6239B"/>
    <w:rsid w:val="44E123EC"/>
    <w:rsid w:val="4CDC29F0"/>
    <w:rsid w:val="57407548"/>
    <w:rsid w:val="66C232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6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6"/>
    <w:unhideWhenUsed/>
    <w:qFormat/>
    <w:uiPriority w:val="9"/>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cstheme="minorHAnsi"/>
      <w:sz w:val="18"/>
      <w:szCs w:val="18"/>
    </w:rPr>
  </w:style>
  <w:style w:type="paragraph" w:styleId="6">
    <w:name w:val="annotation text"/>
    <w:basedOn w:val="1"/>
    <w:link w:val="72"/>
    <w:unhideWhenUsed/>
    <w:qFormat/>
    <w:uiPriority w:val="0"/>
    <w:pPr>
      <w:jc w:val="left"/>
    </w:pPr>
  </w:style>
  <w:style w:type="paragraph" w:styleId="7">
    <w:name w:val="Body Text"/>
    <w:basedOn w:val="1"/>
    <w:link w:val="67"/>
    <w:qFormat/>
    <w:uiPriority w:val="1"/>
    <w:pPr>
      <w:spacing w:before="116"/>
      <w:ind w:left="117"/>
      <w:jc w:val="left"/>
    </w:pPr>
    <w:rPr>
      <w:rFonts w:ascii="宋体" w:hAnsi="宋体" w:eastAsia="宋体"/>
      <w:kern w:val="0"/>
      <w:szCs w:val="21"/>
      <w:lang w:eastAsia="en-US"/>
    </w:rPr>
  </w:style>
  <w:style w:type="paragraph" w:styleId="8">
    <w:name w:val="toc 5"/>
    <w:basedOn w:val="1"/>
    <w:next w:val="1"/>
    <w:unhideWhenUsed/>
    <w:qFormat/>
    <w:uiPriority w:val="39"/>
    <w:pPr>
      <w:ind w:left="840"/>
      <w:jc w:val="left"/>
    </w:pPr>
    <w:rPr>
      <w:rFonts w:cstheme="minorHAnsi"/>
      <w:sz w:val="18"/>
      <w:szCs w:val="18"/>
    </w:rPr>
  </w:style>
  <w:style w:type="paragraph" w:styleId="9">
    <w:name w:val="toc 3"/>
    <w:basedOn w:val="1"/>
    <w:next w:val="1"/>
    <w:qFormat/>
    <w:uiPriority w:val="39"/>
    <w:pPr>
      <w:ind w:left="420"/>
      <w:jc w:val="left"/>
    </w:pPr>
    <w:rPr>
      <w:rFonts w:cstheme="minorHAnsi"/>
      <w:i/>
      <w:iCs/>
      <w:sz w:val="20"/>
      <w:szCs w:val="20"/>
    </w:rPr>
  </w:style>
  <w:style w:type="paragraph" w:styleId="10">
    <w:name w:val="toc 8"/>
    <w:basedOn w:val="1"/>
    <w:next w:val="1"/>
    <w:unhideWhenUsed/>
    <w:qFormat/>
    <w:uiPriority w:val="39"/>
    <w:pPr>
      <w:ind w:left="1470"/>
      <w:jc w:val="left"/>
    </w:pPr>
    <w:rPr>
      <w:rFonts w:cstheme="minorHAnsi"/>
      <w:sz w:val="18"/>
      <w:szCs w:val="18"/>
    </w:rPr>
  </w:style>
  <w:style w:type="paragraph" w:styleId="11">
    <w:name w:val="Date"/>
    <w:basedOn w:val="1"/>
    <w:next w:val="1"/>
    <w:link w:val="69"/>
    <w:semiHidden/>
    <w:unhideWhenUsed/>
    <w:qFormat/>
    <w:uiPriority w:val="99"/>
    <w:pPr>
      <w:ind w:left="100" w:leftChars="2500"/>
    </w:pPr>
  </w:style>
  <w:style w:type="paragraph" w:styleId="12">
    <w:name w:val="Balloon Text"/>
    <w:basedOn w:val="1"/>
    <w:link w:val="64"/>
    <w:semiHidden/>
    <w:unhideWhenUsed/>
    <w:qFormat/>
    <w:uiPriority w:val="99"/>
    <w:rPr>
      <w:sz w:val="18"/>
      <w:szCs w:val="18"/>
    </w:rPr>
  </w:style>
  <w:style w:type="paragraph" w:styleId="13">
    <w:name w:val="footer"/>
    <w:basedOn w:val="1"/>
    <w:link w:val="29"/>
    <w:unhideWhenUsed/>
    <w:qFormat/>
    <w:uiPriority w:val="99"/>
    <w:pPr>
      <w:tabs>
        <w:tab w:val="center" w:pos="4153"/>
        <w:tab w:val="right" w:pos="8306"/>
      </w:tabs>
      <w:snapToGrid w:val="0"/>
      <w:jc w:val="left"/>
    </w:pPr>
    <w:rPr>
      <w:sz w:val="18"/>
      <w:szCs w:val="18"/>
    </w:rPr>
  </w:style>
  <w:style w:type="paragraph" w:styleId="14">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120" w:after="120"/>
      <w:jc w:val="left"/>
    </w:pPr>
    <w:rPr>
      <w:rFonts w:cstheme="minorHAnsi"/>
      <w:b/>
      <w:bCs/>
      <w:caps/>
      <w:sz w:val="20"/>
      <w:szCs w:val="20"/>
    </w:rPr>
  </w:style>
  <w:style w:type="paragraph" w:styleId="16">
    <w:name w:val="toc 4"/>
    <w:basedOn w:val="1"/>
    <w:next w:val="1"/>
    <w:unhideWhenUsed/>
    <w:qFormat/>
    <w:uiPriority w:val="39"/>
    <w:pPr>
      <w:ind w:left="630"/>
      <w:jc w:val="left"/>
    </w:pPr>
    <w:rPr>
      <w:rFonts w:cstheme="minorHAnsi"/>
      <w:sz w:val="18"/>
      <w:szCs w:val="18"/>
    </w:rPr>
  </w:style>
  <w:style w:type="paragraph" w:styleId="17">
    <w:name w:val="toc 6"/>
    <w:basedOn w:val="1"/>
    <w:next w:val="1"/>
    <w:unhideWhenUsed/>
    <w:qFormat/>
    <w:uiPriority w:val="39"/>
    <w:pPr>
      <w:ind w:left="1050"/>
      <w:jc w:val="left"/>
    </w:pPr>
    <w:rPr>
      <w:rFonts w:cstheme="minorHAnsi"/>
      <w:sz w:val="18"/>
      <w:szCs w:val="18"/>
    </w:rPr>
  </w:style>
  <w:style w:type="paragraph" w:styleId="18">
    <w:name w:val="toc 2"/>
    <w:basedOn w:val="1"/>
    <w:next w:val="1"/>
    <w:unhideWhenUsed/>
    <w:qFormat/>
    <w:uiPriority w:val="39"/>
    <w:pPr>
      <w:ind w:left="210"/>
      <w:jc w:val="left"/>
    </w:pPr>
    <w:rPr>
      <w:rFonts w:cstheme="minorHAnsi"/>
      <w:smallCaps/>
      <w:sz w:val="20"/>
      <w:szCs w:val="20"/>
    </w:rPr>
  </w:style>
  <w:style w:type="paragraph" w:styleId="19">
    <w:name w:val="toc 9"/>
    <w:basedOn w:val="1"/>
    <w:next w:val="1"/>
    <w:unhideWhenUsed/>
    <w:qFormat/>
    <w:uiPriority w:val="39"/>
    <w:pPr>
      <w:ind w:left="1680"/>
      <w:jc w:val="left"/>
    </w:pPr>
    <w:rPr>
      <w:rFonts w:cstheme="minorHAnsi"/>
      <w:sz w:val="18"/>
      <w:szCs w:val="18"/>
    </w:rPr>
  </w:style>
  <w:style w:type="paragraph" w:styleId="2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annotation subject"/>
    <w:basedOn w:val="6"/>
    <w:next w:val="6"/>
    <w:link w:val="73"/>
    <w:semiHidden/>
    <w:unhideWhenUsed/>
    <w:qFormat/>
    <w:uiPriority w:val="99"/>
    <w:rPr>
      <w:b/>
      <w:bCs/>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basedOn w:val="24"/>
    <w:semiHidden/>
    <w:unhideWhenUsed/>
    <w:qFormat/>
    <w:uiPriority w:val="99"/>
    <w:rPr>
      <w:color w:val="800080" w:themeColor="followedHyperlink"/>
      <w:u w:val="single"/>
      <w14:textFill>
        <w14:solidFill>
          <w14:schemeClr w14:val="folHlink"/>
        </w14:solidFill>
      </w14:textFill>
    </w:rPr>
  </w:style>
  <w:style w:type="character" w:styleId="26">
    <w:name w:val="Hyperlink"/>
    <w:qFormat/>
    <w:uiPriority w:val="99"/>
    <w:rPr>
      <w:color w:val="0000FF"/>
      <w:spacing w:val="0"/>
      <w:w w:val="100"/>
      <w:szCs w:val="21"/>
      <w:u w:val="single"/>
      <w:lang w:val="en-US" w:eastAsia="zh-CN"/>
    </w:rPr>
  </w:style>
  <w:style w:type="character" w:styleId="27">
    <w:name w:val="annotation reference"/>
    <w:basedOn w:val="24"/>
    <w:unhideWhenUsed/>
    <w:qFormat/>
    <w:uiPriority w:val="0"/>
    <w:rPr>
      <w:sz w:val="21"/>
      <w:szCs w:val="21"/>
    </w:rPr>
  </w:style>
  <w:style w:type="character" w:customStyle="1" w:styleId="28">
    <w:name w:val="页眉 字符"/>
    <w:basedOn w:val="24"/>
    <w:link w:val="14"/>
    <w:qFormat/>
    <w:uiPriority w:val="99"/>
    <w:rPr>
      <w:sz w:val="18"/>
      <w:szCs w:val="18"/>
    </w:rPr>
  </w:style>
  <w:style w:type="character" w:customStyle="1" w:styleId="29">
    <w:name w:val="页脚 字符"/>
    <w:basedOn w:val="24"/>
    <w:link w:val="13"/>
    <w:qFormat/>
    <w:uiPriority w:val="99"/>
    <w:rPr>
      <w:sz w:val="18"/>
      <w:szCs w:val="18"/>
    </w:rPr>
  </w:style>
  <w:style w:type="paragraph" w:customStyle="1" w:styleId="30">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1">
    <w:name w:val="封面标准英文名称"/>
    <w:basedOn w:val="30"/>
    <w:qFormat/>
    <w:uiPriority w:val="0"/>
    <w:pPr>
      <w:spacing w:before="370" w:line="400" w:lineRule="exact"/>
    </w:pPr>
    <w:rPr>
      <w:rFonts w:ascii="Times New Roman"/>
      <w:sz w:val="28"/>
      <w:szCs w:val="28"/>
    </w:rPr>
  </w:style>
  <w:style w:type="character" w:customStyle="1" w:styleId="32">
    <w:name w:val="段 Char"/>
    <w:link w:val="33"/>
    <w:qFormat/>
    <w:uiPriority w:val="0"/>
    <w:rPr>
      <w:rFonts w:ascii="宋体"/>
    </w:rPr>
  </w:style>
  <w:style w:type="paragraph" w:customStyle="1" w:styleId="33">
    <w:name w:val="段"/>
    <w:link w:val="32"/>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34">
    <w:name w:val="发布"/>
    <w:qFormat/>
    <w:uiPriority w:val="0"/>
    <w:rPr>
      <w:rFonts w:ascii="黑体" w:eastAsia="黑体"/>
      <w:spacing w:val="85"/>
      <w:w w:val="100"/>
      <w:position w:val="3"/>
      <w:sz w:val="28"/>
      <w:szCs w:val="28"/>
    </w:rPr>
  </w:style>
  <w:style w:type="paragraph" w:customStyle="1" w:styleId="35">
    <w:name w:val="文献分类号"/>
    <w:qFormat/>
    <w:uiPriority w:val="0"/>
    <w:pPr>
      <w:widowControl w:val="0"/>
      <w:textAlignment w:val="center"/>
    </w:pPr>
    <w:rPr>
      <w:rFonts w:ascii="黑体" w:hAnsi="Times New Roman" w:eastAsia="黑体" w:cs="Times New Roman"/>
      <w:sz w:val="21"/>
      <w:szCs w:val="21"/>
      <w:lang w:val="en-US" w:eastAsia="zh-CN" w:bidi="ar-SA"/>
    </w:rPr>
  </w:style>
  <w:style w:type="paragraph" w:customStyle="1" w:styleId="36">
    <w:name w:val="二级条标题"/>
    <w:basedOn w:val="37"/>
    <w:next w:val="33"/>
    <w:qFormat/>
    <w:uiPriority w:val="0"/>
    <w:pPr>
      <w:numPr>
        <w:ilvl w:val="2"/>
      </w:numPr>
      <w:spacing w:beforeLines="0" w:afterLines="0"/>
      <w:outlineLvl w:val="3"/>
    </w:pPr>
  </w:style>
  <w:style w:type="paragraph" w:customStyle="1" w:styleId="37">
    <w:name w:val="一级条标题"/>
    <w:next w:val="33"/>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38">
    <w:name w:val="附录表标号"/>
    <w:basedOn w:val="1"/>
    <w:next w:val="33"/>
    <w:qFormat/>
    <w:uiPriority w:val="0"/>
    <w:pPr>
      <w:spacing w:line="14" w:lineRule="exact"/>
      <w:ind w:left="811" w:hanging="448"/>
      <w:jc w:val="center"/>
      <w:outlineLvl w:val="0"/>
    </w:pPr>
    <w:rPr>
      <w:rFonts w:ascii="Times New Roman" w:hAnsi="Times New Roman" w:eastAsia="宋体" w:cs="Times New Roman"/>
      <w:color w:val="FFFFFF"/>
      <w:szCs w:val="24"/>
    </w:rPr>
  </w:style>
  <w:style w:type="paragraph" w:customStyle="1" w:styleId="39">
    <w:name w:val="正文表标题"/>
    <w:next w:val="33"/>
    <w:qFormat/>
    <w:uiPriority w:val="0"/>
    <w:pPr>
      <w:tabs>
        <w:tab w:val="left" w:pos="360"/>
        <w:tab w:val="left" w:pos="720"/>
      </w:tabs>
      <w:spacing w:beforeLines="50" w:afterLines="50"/>
      <w:ind w:left="720" w:hanging="720"/>
      <w:jc w:val="center"/>
    </w:pPr>
    <w:rPr>
      <w:rFonts w:ascii="黑体" w:hAnsi="Times New Roman" w:eastAsia="黑体" w:cs="Times New Roman"/>
      <w:sz w:val="21"/>
      <w:lang w:val="en-US" w:eastAsia="zh-CN" w:bidi="ar-SA"/>
    </w:rPr>
  </w:style>
  <w:style w:type="paragraph" w:customStyle="1" w:styleId="40">
    <w:name w:val="字母编号列项（一级）"/>
    <w:qFormat/>
    <w:uiPriority w:val="0"/>
    <w:pPr>
      <w:tabs>
        <w:tab w:val="left" w:pos="720"/>
        <w:tab w:val="left" w:pos="840"/>
      </w:tabs>
      <w:ind w:left="720" w:hanging="720"/>
      <w:jc w:val="both"/>
    </w:pPr>
    <w:rPr>
      <w:rFonts w:ascii="宋体" w:hAnsi="Times New Roman" w:eastAsia="宋体" w:cs="Times New Roman"/>
      <w:sz w:val="21"/>
      <w:lang w:val="en-US" w:eastAsia="zh-CN" w:bidi="ar-SA"/>
    </w:rPr>
  </w:style>
  <w:style w:type="paragraph" w:customStyle="1" w:styleId="41">
    <w:name w:val="章标题"/>
    <w:next w:val="33"/>
    <w:link w:val="81"/>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42">
    <w:name w:val="前言、引言标题"/>
    <w:next w:val="3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封面一致性程度标识"/>
    <w:basedOn w:val="31"/>
    <w:qFormat/>
    <w:uiPriority w:val="0"/>
    <w:pPr>
      <w:spacing w:before="440"/>
    </w:pPr>
    <w:rPr>
      <w:rFonts w:ascii="宋体" w:eastAsia="宋体"/>
    </w:rPr>
  </w:style>
  <w:style w:type="paragraph" w:customStyle="1" w:styleId="45">
    <w:name w:val="终结线"/>
    <w:basedOn w:val="1"/>
    <w:qFormat/>
    <w:uiPriority w:val="0"/>
    <w:rPr>
      <w:rFonts w:ascii="Times New Roman" w:hAnsi="Times New Roman" w:eastAsia="宋体" w:cs="Times New Roman"/>
      <w:szCs w:val="24"/>
    </w:rPr>
  </w:style>
  <w:style w:type="paragraph" w:customStyle="1" w:styleId="46">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7">
    <w:name w:val="其他发布部门"/>
    <w:basedOn w:val="1"/>
    <w:qFormat/>
    <w:uiPriority w:val="0"/>
    <w:pPr>
      <w:widowControl/>
      <w:spacing w:line="0" w:lineRule="atLeast"/>
      <w:jc w:val="center"/>
    </w:pPr>
    <w:rPr>
      <w:rFonts w:ascii="黑体" w:hAnsi="Times New Roman" w:eastAsia="黑体" w:cs="Times New Roman"/>
      <w:spacing w:val="20"/>
      <w:w w:val="135"/>
      <w:kern w:val="0"/>
      <w:sz w:val="28"/>
      <w:szCs w:val="20"/>
    </w:rPr>
  </w:style>
  <w:style w:type="paragraph" w:customStyle="1" w:styleId="48">
    <w:name w:val="封面标准号2"/>
    <w:qFormat/>
    <w:uiPriority w:val="0"/>
    <w:pPr>
      <w:spacing w:before="357" w:line="280" w:lineRule="exact"/>
      <w:jc w:val="right"/>
    </w:pPr>
    <w:rPr>
      <w:rFonts w:ascii="黑体" w:hAnsi="Times New Roman" w:eastAsia="黑体" w:cs="Times New Roman"/>
      <w:sz w:val="28"/>
      <w:szCs w:val="28"/>
      <w:lang w:val="en-US" w:eastAsia="zh-CN" w:bidi="ar-SA"/>
    </w:rPr>
  </w:style>
  <w:style w:type="paragraph" w:customStyle="1" w:styleId="49">
    <w:name w:val="其他发布日期"/>
    <w:basedOn w:val="1"/>
    <w:qFormat/>
    <w:uiPriority w:val="0"/>
    <w:pPr>
      <w:widowControl/>
      <w:jc w:val="left"/>
    </w:pPr>
    <w:rPr>
      <w:rFonts w:ascii="Times New Roman" w:hAnsi="Times New Roman" w:eastAsia="黑体" w:cs="Times New Roman"/>
      <w:kern w:val="0"/>
      <w:sz w:val="28"/>
      <w:szCs w:val="20"/>
    </w:rPr>
  </w:style>
  <w:style w:type="paragraph" w:customStyle="1" w:styleId="50">
    <w:name w:val="封面标准代替信息"/>
    <w:qFormat/>
    <w:uiPriority w:val="0"/>
    <w:pPr>
      <w:spacing w:before="57" w:line="280" w:lineRule="exact"/>
      <w:jc w:val="right"/>
    </w:pPr>
    <w:rPr>
      <w:rFonts w:ascii="宋体" w:hAnsi="Times New Roman" w:eastAsia="宋体" w:cs="Times New Roman"/>
      <w:sz w:val="21"/>
      <w:szCs w:val="21"/>
      <w:lang w:val="en-US" w:eastAsia="zh-CN" w:bidi="ar-SA"/>
    </w:rPr>
  </w:style>
  <w:style w:type="paragraph" w:customStyle="1" w:styleId="51">
    <w:name w:val="封面标准文稿编辑信息"/>
    <w:basedOn w:val="52"/>
    <w:qFormat/>
    <w:uiPriority w:val="0"/>
    <w:pPr>
      <w:spacing w:before="180" w:line="180" w:lineRule="exact"/>
    </w:pPr>
    <w:rPr>
      <w:sz w:val="21"/>
    </w:rPr>
  </w:style>
  <w:style w:type="paragraph" w:customStyle="1" w:styleId="52">
    <w:name w:val="封面标准文稿类别"/>
    <w:basedOn w:val="44"/>
    <w:qFormat/>
    <w:uiPriority w:val="0"/>
    <w:pPr>
      <w:spacing w:after="160" w:line="240" w:lineRule="auto"/>
    </w:pPr>
    <w:rPr>
      <w:sz w:val="24"/>
    </w:rPr>
  </w:style>
  <w:style w:type="paragraph" w:customStyle="1" w:styleId="53">
    <w:name w:val="附录标识"/>
    <w:basedOn w:val="1"/>
    <w:next w:val="33"/>
    <w:qFormat/>
    <w:uiPriority w:val="0"/>
    <w:pPr>
      <w:keepNext/>
      <w:widowControl/>
      <w:shd w:val="clear" w:color="FFFFFF" w:fill="FFFFFF"/>
      <w:tabs>
        <w:tab w:val="left" w:pos="360"/>
        <w:tab w:val="left" w:pos="6405"/>
      </w:tabs>
      <w:spacing w:before="640" w:after="280"/>
      <w:jc w:val="center"/>
      <w:outlineLvl w:val="0"/>
    </w:pPr>
    <w:rPr>
      <w:rFonts w:ascii="黑体" w:hAnsi="Times New Roman" w:eastAsia="黑体" w:cs="Times New Roman"/>
      <w:kern w:val="0"/>
      <w:szCs w:val="20"/>
    </w:rPr>
  </w:style>
  <w:style w:type="paragraph" w:customStyle="1" w:styleId="54">
    <w:name w:val="列项——（一级）"/>
    <w:qFormat/>
    <w:uiPriority w:val="0"/>
    <w:pPr>
      <w:widowControl w:val="0"/>
      <w:ind w:left="623" w:hanging="425"/>
      <w:jc w:val="both"/>
    </w:pPr>
    <w:rPr>
      <w:rFonts w:ascii="宋体" w:hAnsi="Times New Roman" w:eastAsia="宋体" w:cs="Times New Roman"/>
      <w:sz w:val="21"/>
      <w:lang w:val="en-US" w:eastAsia="zh-CN" w:bidi="ar-SA"/>
    </w:rPr>
  </w:style>
  <w:style w:type="paragraph" w:customStyle="1" w:styleId="55">
    <w:name w:val="附录图标号"/>
    <w:basedOn w:val="1"/>
    <w:qFormat/>
    <w:uiPriority w:val="0"/>
    <w:pPr>
      <w:keepNext/>
      <w:pageBreakBefore/>
      <w:widowControl/>
      <w:tabs>
        <w:tab w:val="left" w:pos="720"/>
      </w:tabs>
      <w:spacing w:line="14" w:lineRule="exact"/>
      <w:ind w:left="720" w:firstLine="363"/>
      <w:jc w:val="center"/>
      <w:outlineLvl w:val="0"/>
    </w:pPr>
    <w:rPr>
      <w:rFonts w:ascii="Times New Roman" w:hAnsi="Times New Roman" w:eastAsia="宋体" w:cs="Times New Roman"/>
      <w:color w:val="FFFFFF"/>
      <w:szCs w:val="24"/>
    </w:rPr>
  </w:style>
  <w:style w:type="paragraph" w:customStyle="1" w:styleId="56">
    <w:name w:val="其他标准标志"/>
    <w:basedOn w:val="1"/>
    <w:qFormat/>
    <w:uiPriority w:val="0"/>
    <w:pPr>
      <w:widowControl/>
      <w:shd w:val="solid" w:color="FFFFFF" w:fill="FFFFFF"/>
      <w:spacing w:line="0" w:lineRule="atLeast"/>
      <w:jc w:val="right"/>
    </w:pPr>
    <w:rPr>
      <w:rFonts w:ascii="Times New Roman" w:hAnsi="Times New Roman" w:eastAsia="宋体" w:cs="Times New Roman"/>
      <w:b/>
      <w:w w:val="130"/>
      <w:kern w:val="0"/>
      <w:sz w:val="96"/>
      <w:szCs w:val="96"/>
    </w:rPr>
  </w:style>
  <w:style w:type="paragraph" w:customStyle="1" w:styleId="57">
    <w:name w:val="其他实施日期"/>
    <w:basedOn w:val="1"/>
    <w:qFormat/>
    <w:uiPriority w:val="0"/>
    <w:pPr>
      <w:widowControl/>
      <w:jc w:val="right"/>
    </w:pPr>
    <w:rPr>
      <w:rFonts w:ascii="Times New Roman" w:hAnsi="Times New Roman" w:eastAsia="黑体" w:cs="Times New Roman"/>
      <w:kern w:val="0"/>
      <w:sz w:val="28"/>
      <w:szCs w:val="20"/>
    </w:rPr>
  </w:style>
  <w:style w:type="paragraph" w:customStyle="1" w:styleId="58">
    <w:name w:val="目次、标准名称标题"/>
    <w:basedOn w:val="1"/>
    <w:next w:val="33"/>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59">
    <w:name w:val="其他标准称谓"/>
    <w:next w:val="1"/>
    <w:qFormat/>
    <w:uiPriority w:val="0"/>
    <w:pPr>
      <w:spacing w:line="0" w:lineRule="atLeast"/>
      <w:jc w:val="distribute"/>
    </w:pPr>
    <w:rPr>
      <w:rFonts w:ascii="黑体" w:hAnsi="宋体" w:eastAsia="黑体" w:cs="Times New Roman"/>
      <w:spacing w:val="-40"/>
      <w:sz w:val="48"/>
      <w:szCs w:val="52"/>
      <w:lang w:val="en-US" w:eastAsia="zh-CN" w:bidi="ar-SA"/>
    </w:rPr>
  </w:style>
  <w:style w:type="paragraph" w:customStyle="1" w:styleId="6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61">
    <w:name w:val="标题 1 字符"/>
    <w:basedOn w:val="24"/>
    <w:link w:val="2"/>
    <w:qFormat/>
    <w:uiPriority w:val="9"/>
    <w:rPr>
      <w:b/>
      <w:bCs/>
      <w:kern w:val="44"/>
      <w:sz w:val="44"/>
      <w:szCs w:val="44"/>
    </w:rPr>
  </w:style>
  <w:style w:type="character" w:customStyle="1" w:styleId="62">
    <w:name w:val="标题 2 字符"/>
    <w:basedOn w:val="24"/>
    <w:link w:val="3"/>
    <w:qFormat/>
    <w:uiPriority w:val="9"/>
    <w:rPr>
      <w:rFonts w:asciiTheme="majorHAnsi" w:hAnsiTheme="majorHAnsi" w:eastAsiaTheme="majorEastAsia" w:cstheme="majorBidi"/>
      <w:b/>
      <w:bCs/>
      <w:sz w:val="32"/>
      <w:szCs w:val="32"/>
    </w:rPr>
  </w:style>
  <w:style w:type="paragraph" w:customStyle="1" w:styleId="6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4">
    <w:name w:val="批注框文本 字符"/>
    <w:basedOn w:val="24"/>
    <w:link w:val="12"/>
    <w:semiHidden/>
    <w:qFormat/>
    <w:uiPriority w:val="99"/>
    <w:rPr>
      <w:sz w:val="18"/>
      <w:szCs w:val="18"/>
    </w:rPr>
  </w:style>
  <w:style w:type="paragraph" w:styleId="65">
    <w:name w:val="List Paragraph"/>
    <w:basedOn w:val="1"/>
    <w:qFormat/>
    <w:uiPriority w:val="99"/>
    <w:pPr>
      <w:ind w:firstLine="420" w:firstLineChars="200"/>
    </w:pPr>
  </w:style>
  <w:style w:type="character" w:customStyle="1" w:styleId="66">
    <w:name w:val="标题 3 字符"/>
    <w:basedOn w:val="24"/>
    <w:link w:val="4"/>
    <w:qFormat/>
    <w:uiPriority w:val="9"/>
    <w:rPr>
      <w:b/>
      <w:bCs/>
      <w:sz w:val="32"/>
      <w:szCs w:val="32"/>
    </w:rPr>
  </w:style>
  <w:style w:type="character" w:customStyle="1" w:styleId="67">
    <w:name w:val="正文文本 字符"/>
    <w:basedOn w:val="24"/>
    <w:link w:val="7"/>
    <w:qFormat/>
    <w:uiPriority w:val="1"/>
    <w:rPr>
      <w:rFonts w:ascii="宋体" w:hAnsi="宋体" w:eastAsia="宋体"/>
      <w:kern w:val="0"/>
      <w:szCs w:val="21"/>
      <w:lang w:eastAsia="en-US"/>
    </w:rPr>
  </w:style>
  <w:style w:type="paragraph" w:customStyle="1" w:styleId="68">
    <w:name w:val="标准书眉_偶数页"/>
    <w:basedOn w:val="43"/>
    <w:next w:val="1"/>
    <w:qFormat/>
    <w:uiPriority w:val="0"/>
    <w:pPr>
      <w:jc w:val="left"/>
    </w:pPr>
  </w:style>
  <w:style w:type="character" w:customStyle="1" w:styleId="69">
    <w:name w:val="日期 字符"/>
    <w:basedOn w:val="24"/>
    <w:link w:val="11"/>
    <w:semiHidden/>
    <w:qFormat/>
    <w:uiPriority w:val="99"/>
  </w:style>
  <w:style w:type="paragraph" w:customStyle="1" w:styleId="7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character" w:customStyle="1" w:styleId="72">
    <w:name w:val="批注文字 字符"/>
    <w:basedOn w:val="24"/>
    <w:link w:val="6"/>
    <w:qFormat/>
    <w:uiPriority w:val="0"/>
  </w:style>
  <w:style w:type="character" w:customStyle="1" w:styleId="73">
    <w:name w:val="批注主题 字符"/>
    <w:basedOn w:val="72"/>
    <w:link w:val="21"/>
    <w:semiHidden/>
    <w:qFormat/>
    <w:uiPriority w:val="99"/>
    <w:rPr>
      <w:b/>
      <w:bCs/>
    </w:rPr>
  </w:style>
  <w:style w:type="paragraph" w:customStyle="1" w:styleId="74">
    <w:name w:val="条2"/>
    <w:basedOn w:val="1"/>
    <w:next w:val="33"/>
    <w:qFormat/>
    <w:uiPriority w:val="0"/>
    <w:pPr>
      <w:spacing w:beforeLines="50" w:afterLines="50"/>
      <w:outlineLvl w:val="1"/>
    </w:pPr>
    <w:rPr>
      <w:rFonts w:ascii="黑体" w:hAnsi="Times New Roman" w:eastAsia="黑体" w:cs="Times New Roman"/>
      <w:kern w:val="21"/>
      <w:szCs w:val="20"/>
    </w:rPr>
  </w:style>
  <w:style w:type="paragraph" w:customStyle="1" w:styleId="75">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76">
    <w:name w:val="fontstyle01"/>
    <w:basedOn w:val="24"/>
    <w:qFormat/>
    <w:uiPriority w:val="0"/>
    <w:rPr>
      <w:rFonts w:hint="eastAsia" w:ascii="宋体" w:hAnsi="宋体" w:eastAsia="宋体"/>
      <w:color w:val="000000"/>
      <w:sz w:val="42"/>
      <w:szCs w:val="42"/>
    </w:rPr>
  </w:style>
  <w:style w:type="paragraph" w:customStyle="1" w:styleId="77">
    <w:name w:val="三级条标题"/>
    <w:basedOn w:val="36"/>
    <w:next w:val="1"/>
    <w:qFormat/>
    <w:uiPriority w:val="0"/>
    <w:pPr>
      <w:numPr>
        <w:ilvl w:val="0"/>
        <w:numId w:val="0"/>
      </w:numPr>
      <w:spacing w:beforeLines="50" w:afterLines="50"/>
      <w:outlineLvl w:val="4"/>
    </w:pPr>
  </w:style>
  <w:style w:type="paragraph" w:customStyle="1" w:styleId="78">
    <w:name w:val="四级条标题"/>
    <w:basedOn w:val="77"/>
    <w:next w:val="1"/>
    <w:qFormat/>
    <w:uiPriority w:val="0"/>
    <w:pPr>
      <w:outlineLvl w:val="5"/>
    </w:pPr>
  </w:style>
  <w:style w:type="paragraph" w:customStyle="1" w:styleId="79">
    <w:name w:val="五级条标题"/>
    <w:basedOn w:val="78"/>
    <w:next w:val="1"/>
    <w:qFormat/>
    <w:uiPriority w:val="0"/>
    <w:pPr>
      <w:outlineLvl w:val="6"/>
    </w:pPr>
  </w:style>
  <w:style w:type="paragraph" w:customStyle="1" w:styleId="80">
    <w:name w:val="Table Paragraph"/>
    <w:basedOn w:val="1"/>
    <w:qFormat/>
    <w:uiPriority w:val="1"/>
    <w:pPr>
      <w:spacing w:line="300" w:lineRule="auto"/>
      <w:jc w:val="left"/>
    </w:pPr>
    <w:rPr>
      <w:kern w:val="0"/>
      <w:sz w:val="22"/>
      <w:lang w:eastAsia="en-US"/>
    </w:rPr>
  </w:style>
  <w:style w:type="character" w:customStyle="1" w:styleId="81">
    <w:name w:val="章标题 Char"/>
    <w:link w:val="41"/>
    <w:qFormat/>
    <w:uiPriority w:val="0"/>
    <w:rPr>
      <w:rFonts w:ascii="黑体" w:hAnsi="Times New Roman" w:eastAsia="黑体" w:cs="Times New Roman"/>
      <w:kern w:val="0"/>
      <w:szCs w:val="20"/>
    </w:rPr>
  </w:style>
  <w:style w:type="paragraph" w:customStyle="1" w:styleId="82">
    <w:name w:val="二级无"/>
    <w:basedOn w:val="1"/>
    <w:qFormat/>
    <w:uiPriority w:val="0"/>
    <w:pPr>
      <w:widowControl/>
      <w:numPr>
        <w:ilvl w:val="2"/>
        <w:numId w:val="2"/>
      </w:numPr>
      <w:jc w:val="left"/>
      <w:outlineLvl w:val="3"/>
    </w:pPr>
    <w:rPr>
      <w:rFonts w:ascii="宋体" w:hAnsi="Times New Roman" w:eastAsia="宋体" w:cs="Times New Roman"/>
      <w:kern w:val="0"/>
      <w:szCs w:val="21"/>
    </w:rPr>
  </w:style>
  <w:style w:type="paragraph" w:customStyle="1" w:styleId="83">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4">
    <w:name w:val="标准文件_一级项"/>
    <w:qFormat/>
    <w:uiPriority w:val="0"/>
    <w:pPr>
      <w:numPr>
        <w:ilvl w:val="0"/>
        <w:numId w:val="3"/>
      </w:numPr>
    </w:pPr>
    <w:rPr>
      <w:rFonts w:ascii="宋体" w:hAnsi="Times New Roman" w:eastAsia="宋体" w:cs="Times New Roman"/>
      <w:sz w:val="21"/>
      <w:lang w:val="en-US" w:eastAsia="zh-CN" w:bidi="ar-SA"/>
    </w:rPr>
  </w:style>
  <w:style w:type="paragraph" w:customStyle="1" w:styleId="85">
    <w:name w:val="标准文件_正文表标题"/>
    <w:next w:val="83"/>
    <w:qFormat/>
    <w:uiPriority w:val="0"/>
    <w:pPr>
      <w:numPr>
        <w:ilvl w:val="0"/>
        <w:numId w:val="4"/>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86">
    <w:name w:val="标准文件_表格"/>
    <w:basedOn w:val="83"/>
    <w:qFormat/>
    <w:uiPriority w:val="0"/>
    <w:pPr>
      <w:ind w:firstLine="0" w:firstLineChars="0"/>
      <w:jc w:val="center"/>
    </w:pPr>
    <w:rPr>
      <w:sz w:val="18"/>
    </w:rPr>
  </w:style>
  <w:style w:type="paragraph" w:customStyle="1" w:styleId="87">
    <w:name w:val="标准文件_二级条标题"/>
    <w:next w:val="83"/>
    <w:qFormat/>
    <w:uiPriority w:val="0"/>
    <w:pPr>
      <w:widowControl w:val="0"/>
      <w:numPr>
        <w:ilvl w:val="3"/>
        <w:numId w:val="5"/>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88">
    <w:name w:val="标准文件_附录图标号"/>
    <w:basedOn w:val="83"/>
    <w:next w:val="83"/>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89">
    <w:name w:val="标准文件_附录表标号"/>
    <w:basedOn w:val="83"/>
    <w:next w:val="83"/>
    <w:qFormat/>
    <w:uiPriority w:val="0"/>
    <w:pPr>
      <w:numPr>
        <w:ilvl w:val="0"/>
        <w:numId w:val="7"/>
      </w:numPr>
      <w:spacing w:line="14" w:lineRule="exact"/>
      <w:ind w:firstLine="0" w:firstLineChars="0"/>
      <w:jc w:val="center"/>
    </w:pPr>
    <w:rPr>
      <w:rFonts w:eastAsia="黑体"/>
      <w:vanish/>
      <w:sz w:val="2"/>
    </w:rPr>
  </w:style>
  <w:style w:type="paragraph" w:customStyle="1" w:styleId="90">
    <w:name w:val="标准文件_附录标识"/>
    <w:next w:val="83"/>
    <w:qFormat/>
    <w:uiPriority w:val="0"/>
    <w:pPr>
      <w:numPr>
        <w:ilvl w:val="0"/>
        <w:numId w:val="8"/>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91">
    <w:name w:val="标准文件_附录一级条标题"/>
    <w:next w:val="83"/>
    <w:qFormat/>
    <w:uiPriority w:val="0"/>
    <w:pPr>
      <w:widowControl w:val="0"/>
      <w:numPr>
        <w:ilvl w:val="1"/>
        <w:numId w:val="8"/>
      </w:numPr>
      <w:spacing w:before="50" w:beforeLines="50" w:after="50" w:afterLines="50"/>
      <w:ind w:left="0"/>
      <w:jc w:val="both"/>
      <w:outlineLvl w:val="2"/>
    </w:pPr>
    <w:rPr>
      <w:rFonts w:ascii="黑体" w:hAnsi="Times New Roman" w:eastAsia="黑体" w:cs="Times New Roman"/>
      <w:kern w:val="21"/>
      <w:sz w:val="21"/>
      <w:lang w:val="en-US" w:eastAsia="zh-CN" w:bidi="ar-SA"/>
    </w:rPr>
  </w:style>
  <w:style w:type="paragraph" w:customStyle="1" w:styleId="92">
    <w:name w:val="附录一级条标题"/>
    <w:basedOn w:val="93"/>
    <w:next w:val="33"/>
    <w:qFormat/>
    <w:uiPriority w:val="0"/>
    <w:pPr>
      <w:autoSpaceDE w:val="0"/>
      <w:autoSpaceDN w:val="0"/>
      <w:spacing w:beforeLines="50" w:afterLines="50"/>
      <w:outlineLvl w:val="2"/>
    </w:pPr>
  </w:style>
  <w:style w:type="paragraph" w:customStyle="1" w:styleId="93">
    <w:name w:val="附录章标题"/>
    <w:basedOn w:val="1"/>
    <w:next w:val="33"/>
    <w:qFormat/>
    <w:uiPriority w:val="0"/>
    <w:pPr>
      <w:widowControl/>
      <w:wordWrap w:val="0"/>
      <w:overflowPunct w:val="0"/>
      <w:adjustRightInd/>
      <w:spacing w:beforeLines="100" w:afterLines="100" w:line="240" w:lineRule="auto"/>
      <w:textAlignment w:val="baseline"/>
      <w:outlineLvl w:val="1"/>
    </w:pPr>
    <w:rPr>
      <w:rFonts w:ascii="黑体" w:hAnsi="黑体" w:eastAsia="黑体" w:cs="宋体"/>
      <w:kern w:val="21"/>
    </w:rPr>
  </w:style>
  <w:style w:type="paragraph" w:customStyle="1" w:styleId="94">
    <w:name w:val="附录二级条标题"/>
    <w:basedOn w:val="1"/>
    <w:next w:val="33"/>
    <w:qFormat/>
    <w:uiPriority w:val="0"/>
    <w:pPr>
      <w:widowControl/>
      <w:wordWrap w:val="0"/>
      <w:overflowPunct w:val="0"/>
      <w:autoSpaceDE w:val="0"/>
      <w:autoSpaceDN w:val="0"/>
      <w:adjustRightInd/>
      <w:spacing w:beforeLines="50" w:afterLines="50" w:line="240" w:lineRule="auto"/>
      <w:textAlignment w:val="baseline"/>
      <w:outlineLvl w:val="3"/>
    </w:pPr>
    <w:rPr>
      <w:rFonts w:ascii="黑体" w:hAnsi="黑体" w:eastAsia="黑体" w:cs="宋体"/>
      <w:kern w:val="21"/>
      <w:sz w:val="20"/>
      <w:szCs w:val="20"/>
    </w:rPr>
  </w:style>
  <w:style w:type="paragraph" w:customStyle="1" w:styleId="95">
    <w:name w:val="附录图标题"/>
    <w:basedOn w:val="1"/>
    <w:next w:val="33"/>
    <w:qFormat/>
    <w:uiPriority w:val="0"/>
    <w:pPr>
      <w:adjustRightInd/>
      <w:spacing w:beforeLines="50" w:afterLines="50" w:line="240" w:lineRule="auto"/>
      <w:jc w:val="center"/>
    </w:pPr>
    <w:rPr>
      <w:rFonts w:ascii="黑体" w:hAnsi="黑体" w:eastAsia="黑体" w:cs="宋体"/>
    </w:rPr>
  </w:style>
  <w:style w:type="paragraph" w:customStyle="1" w:styleId="96">
    <w:name w:val="正文文本 (2)2"/>
    <w:basedOn w:val="1"/>
    <w:link w:val="98"/>
    <w:qFormat/>
    <w:uiPriority w:val="0"/>
    <w:pPr>
      <w:widowControl w:val="0"/>
      <w:shd w:val="clear" w:color="auto" w:fill="FFFFFF"/>
      <w:spacing w:after="1860" w:line="258" w:lineRule="exact"/>
      <w:ind w:hanging="580"/>
    </w:pPr>
    <w:rPr>
      <w:rFonts w:ascii="宋体" w:hAnsi="宋体" w:eastAsia="宋体" w:cs="宋体"/>
      <w:sz w:val="21"/>
      <w:szCs w:val="21"/>
      <w:u w:val="none"/>
    </w:rPr>
  </w:style>
  <w:style w:type="character" w:customStyle="1" w:styleId="97">
    <w:name w:val="正文文本 (2) + 10 pt"/>
    <w:basedOn w:val="98"/>
    <w:qFormat/>
    <w:uiPriority w:val="0"/>
    <w:rPr>
      <w:color w:val="000000"/>
      <w:spacing w:val="0"/>
      <w:w w:val="100"/>
      <w:position w:val="0"/>
      <w:sz w:val="20"/>
      <w:szCs w:val="20"/>
      <w:lang w:val="zh-CN" w:eastAsia="zh-CN" w:bidi="zh-CN"/>
    </w:rPr>
  </w:style>
  <w:style w:type="character" w:customStyle="1" w:styleId="98">
    <w:name w:val="正文文本 (2)_"/>
    <w:basedOn w:val="24"/>
    <w:link w:val="96"/>
    <w:qFormat/>
    <w:uiPriority w:val="0"/>
    <w:rPr>
      <w:rFonts w:ascii="宋体" w:hAnsi="宋体" w:eastAsia="宋体" w:cs="宋体"/>
      <w:sz w:val="21"/>
      <w:szCs w:val="21"/>
      <w:u w:val="none"/>
    </w:rPr>
  </w:style>
  <w:style w:type="character" w:customStyle="1" w:styleId="99">
    <w:name w:val="正文文本 (2) + Georgia"/>
    <w:basedOn w:val="98"/>
    <w:qFormat/>
    <w:uiPriority w:val="0"/>
    <w:rPr>
      <w:rFonts w:ascii="Georgia" w:hAnsi="Georgia" w:eastAsia="Georgia" w:cs="Georgia"/>
      <w:color w:val="000000"/>
      <w:spacing w:val="0"/>
      <w:w w:val="100"/>
      <w:position w:val="0"/>
      <w:sz w:val="18"/>
      <w:szCs w:val="18"/>
      <w:lang w:val="en-US" w:eastAsia="en-US" w:bidi="en-US"/>
    </w:rPr>
  </w:style>
  <w:style w:type="character" w:customStyle="1" w:styleId="100">
    <w:name w:val="正文文本 (18) + AngsanaUPC"/>
    <w:basedOn w:val="101"/>
    <w:qFormat/>
    <w:uiPriority w:val="0"/>
    <w:rPr>
      <w:rFonts w:ascii="AngsanaUPC" w:hAnsi="AngsanaUPC" w:eastAsia="AngsanaUPC" w:cs="AngsanaUPC"/>
      <w:color w:val="000000"/>
      <w:spacing w:val="0"/>
      <w:w w:val="100"/>
      <w:position w:val="0"/>
      <w:sz w:val="26"/>
      <w:szCs w:val="26"/>
      <w:u w:val="none"/>
      <w:lang w:val="en-US" w:eastAsia="en-US" w:bidi="en-US"/>
    </w:rPr>
  </w:style>
  <w:style w:type="character" w:customStyle="1" w:styleId="101">
    <w:name w:val="正文文本 (18)_"/>
    <w:basedOn w:val="24"/>
    <w:link w:val="102"/>
    <w:qFormat/>
    <w:uiPriority w:val="0"/>
    <w:rPr>
      <w:rFonts w:ascii="MingLiU" w:hAnsi="MingLiU" w:eastAsia="MingLiU" w:cs="MingLiU"/>
      <w:sz w:val="20"/>
      <w:szCs w:val="20"/>
    </w:rPr>
  </w:style>
  <w:style w:type="paragraph" w:customStyle="1" w:styleId="102">
    <w:name w:val="正文文本 (18)"/>
    <w:basedOn w:val="1"/>
    <w:link w:val="101"/>
    <w:qFormat/>
    <w:uiPriority w:val="0"/>
    <w:pPr>
      <w:shd w:val="clear" w:color="auto" w:fill="FFFFFF"/>
      <w:spacing w:before="720" w:line="370" w:lineRule="exact"/>
      <w:ind w:hanging="420"/>
    </w:pPr>
    <w:rPr>
      <w:rFonts w:ascii="MingLiU" w:hAnsi="MingLiU" w:eastAsia="MingLiU" w:cs="MingLiU"/>
      <w:sz w:val="20"/>
      <w:szCs w:val="20"/>
    </w:rPr>
  </w:style>
  <w:style w:type="character" w:customStyle="1" w:styleId="103">
    <w:name w:val="正文文本 (18) + 8 pt"/>
    <w:basedOn w:val="101"/>
    <w:qFormat/>
    <w:uiPriority w:val="0"/>
    <w:rPr>
      <w:rFonts w:ascii="MingLiU" w:hAnsi="MingLiU" w:eastAsia="MingLiU" w:cs="MingLiU"/>
      <w:color w:val="000000"/>
      <w:spacing w:val="10"/>
      <w:w w:val="100"/>
      <w:position w:val="0"/>
      <w:sz w:val="16"/>
      <w:szCs w:val="16"/>
      <w:u w:val="none"/>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7E6078-F73E-4B95-85B3-E76AA2BF85EB}">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Pages>
  <Words>331</Words>
  <Characters>1892</Characters>
  <Lines>15</Lines>
  <Paragraphs>4</Paragraphs>
  <TotalTime>2</TotalTime>
  <ScaleCrop>false</ScaleCrop>
  <LinksUpToDate>false</LinksUpToDate>
  <CharactersWithSpaces>2219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2021-07-02T03:23:00Z</dcterms:created>
  <dc:creator>Lenovo</dc:creator>
  <cp:lastModifiedBy>Administrator</cp:lastModifiedBy>
  <cp:lastPrinted>2019-02-12T09:03:00Z</cp:lastPrinted>
  <dcterms:modified xsi:type="dcterms:W3CDTF">2021-08-03T06:31:30Z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BD6E94D1C2564E338D70722CEF3A0D68</vt:lpwstr>
  </property>
</Properties>
</file>