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509826185"/>
      <w:bookmarkStart w:id="1" w:name="_Toc873628"/>
      <w:bookmarkStart w:id="2" w:name="_Toc530051741"/>
      <w:bookmarkStart w:id="3" w:name="_Toc525046548"/>
      <w:bookmarkStart w:id="4" w:name="_Toc415043487"/>
      <w:bookmarkStart w:id="5" w:name="_Toc13964"/>
      <w:bookmarkStart w:id="6" w:name="_Toc415043548"/>
      <w:bookmarkStart w:id="7" w:name="_Toc385602845"/>
      <w:r>
        <mc:AlternateContent>
          <mc:Choice Requires="wps">
            <w:drawing>
              <wp:anchor distT="0" distB="0" distL="114300" distR="114300" simplePos="0" relativeHeight="251659264" behindDoc="0" locked="0" layoutInCell="1" allowOverlap="1">
                <wp:simplePos x="0" y="0"/>
                <wp:positionH relativeFrom="column">
                  <wp:posOffset>3922395</wp:posOffset>
                </wp:positionH>
                <wp:positionV relativeFrom="paragraph">
                  <wp:posOffset>198120</wp:posOffset>
                </wp:positionV>
                <wp:extent cx="2011045" cy="891540"/>
                <wp:effectExtent l="0" t="0" r="8255" b="3810"/>
                <wp:wrapNone/>
                <wp:docPr id="25" name="Text Box 396"/>
                <wp:cNvGraphicFramePr/>
                <a:graphic xmlns:a="http://schemas.openxmlformats.org/drawingml/2006/main">
                  <a:graphicData uri="http://schemas.microsoft.com/office/word/2010/wordprocessingShape">
                    <wps:wsp>
                      <wps:cNvSpPr txBox="1">
                        <a:spLocks noChangeArrowheads="1"/>
                      </wps:cNvSpPr>
                      <wps:spPr bwMode="auto">
                        <a:xfrm>
                          <a:off x="0" y="0"/>
                          <a:ext cx="2011045" cy="891540"/>
                        </a:xfrm>
                        <a:prstGeom prst="rect">
                          <a:avLst/>
                        </a:prstGeom>
                        <a:solidFill>
                          <a:srgbClr val="FFFFFF"/>
                        </a:solidFill>
                        <a:ln>
                          <a:noFill/>
                        </a:ln>
                      </wps:spPr>
                      <wps:txbx>
                        <w:txbxContent>
                          <w:p>
                            <w:pPr>
                              <w:pStyle w:val="70"/>
                              <w:rPr>
                                <w:spacing w:val="-20"/>
                                <w:w w:val="90"/>
                              </w:rPr>
                            </w:pPr>
                            <w:r>
                              <w:rPr>
                                <w:spacing w:val="-20"/>
                                <w:w w:val="90"/>
                              </w:rPr>
                              <w:t>XXX</w:t>
                            </w:r>
                          </w:p>
                        </w:txbxContent>
                      </wps:txbx>
                      <wps:bodyPr rot="0" vert="horz" wrap="square" lIns="91440" tIns="45720" rIns="91440" bIns="45720" anchor="t" anchorCtr="0" upright="1">
                        <a:noAutofit/>
                      </wps:bodyPr>
                    </wps:wsp>
                  </a:graphicData>
                </a:graphic>
              </wp:anchor>
            </w:drawing>
          </mc:Choice>
          <mc:Fallback>
            <w:pict>
              <v:shape id="Text Box 396" o:spid="_x0000_s1026" o:spt="202" type="#_x0000_t202" style="position:absolute;left:0pt;margin-left:308.85pt;margin-top:15.6pt;height:70.2pt;width:158.35pt;z-index:251659264;mso-width-relative:page;mso-height-relative:page;" fillcolor="#FFFFFF" filled="t"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aBCPYAAAA&#10;CgEAAA8AAAAAAAAAAQAgAAAAIgAAAGRycy9kb3ducmV2LnhtbFBLAQIUABQAAAAIAIdO4kDOkDSB&#10;HQIAAEAEAAAOAAAAAAAAAAEAIAAAACcBAABkcnMvZTJvRG9jLnhtbFBLBQYAAAAABgAGAFkBAAC2&#10;BQAAAAA=&#10;">
                <v:fill on="t" focussize="0,0"/>
                <v:stroke on="f"/>
                <v:imagedata o:title=""/>
                <o:lock v:ext="edit" aspectratio="f"/>
                <v:textbox>
                  <w:txbxContent>
                    <w:p>
                      <w:pPr>
                        <w:pStyle w:val="70"/>
                        <w:rPr>
                          <w:spacing w:val="-20"/>
                          <w:w w:val="90"/>
                        </w:rPr>
                      </w:pPr>
                      <w:r>
                        <w:rPr>
                          <w:spacing w:val="-20"/>
                          <w:w w:val="90"/>
                        </w:rPr>
                        <w:t>XXX</w:t>
                      </w:r>
                    </w:p>
                  </w:txbxContent>
                </v:textbox>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3175</wp:posOffset>
                </wp:positionH>
                <wp:positionV relativeFrom="margin">
                  <wp:posOffset>9035415</wp:posOffset>
                </wp:positionV>
                <wp:extent cx="5977890" cy="688975"/>
                <wp:effectExtent l="0" t="0" r="3810" b="9525"/>
                <wp:wrapNone/>
                <wp:docPr id="2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977890" cy="688975"/>
                        </a:xfrm>
                        <a:prstGeom prst="rect">
                          <a:avLst/>
                        </a:prstGeom>
                        <a:solidFill>
                          <a:srgbClr val="FFFFFF"/>
                        </a:solidFill>
                        <a:ln>
                          <a:noFill/>
                        </a:ln>
                      </wps:spPr>
                      <wps:txbx>
                        <w:txbxContent>
                          <w:p>
                            <w:pPr>
                              <w:pStyle w:val="47"/>
                              <w:ind w:firstLine="1578" w:firstLineChars="300"/>
                              <w:jc w:val="both"/>
                              <w:rPr>
                                <w:rStyle w:val="34"/>
                                <w:rFonts w:hint="eastAsia"/>
                              </w:rPr>
                            </w:pPr>
                            <w:r>
                              <w:rPr>
                                <w:rFonts w:hint="eastAsia"/>
                                <w:sz w:val="36"/>
                                <w:szCs w:val="36"/>
                                <w:lang w:val="en-US" w:eastAsia="zh-CN"/>
                              </w:rPr>
                              <w:t>广东省电线电缆行业协会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0.25pt;margin-top:711.45pt;height:54.25pt;width:470.7pt;mso-position-horizontal-relative:margin;mso-position-vertical-relative:margin;z-index:251661312;mso-width-relative:page;mso-height-relative:page;" fillcolor="#FFFFFF" filled="t" stroked="f" coordsize="21600,21600" o:gfxdata="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b6&#10;iTbZAAAACgEAAA8AAAAAAAAAAQAgAAAAIgAAAGRycy9kb3ducmV2LnhtbFBLAQIUABQAAAAIAIdO&#10;4kDaJvnnIgIAADAEAAAOAAAAAAAAAAEAIAAAACgBAABkcnMvZTJvRG9jLnhtbFBLBQYAAAAABgAG&#10;AFkBAAC8BQAAAAA=&#10;">
                <v:fill on="t" focussize="0,0"/>
                <v:stroke on="f"/>
                <v:imagedata o:title=""/>
                <o:lock v:ext="edit" aspectratio="f"/>
                <v:textbox inset="0mm,0mm,0mm,0mm">
                  <w:txbxContent>
                    <w:p>
                      <w:pPr>
                        <w:pStyle w:val="47"/>
                        <w:ind w:firstLine="1578" w:firstLineChars="300"/>
                        <w:jc w:val="both"/>
                        <w:rPr>
                          <w:rStyle w:val="34"/>
                          <w:rFonts w:hint="eastAsia"/>
                        </w:rPr>
                      </w:pPr>
                      <w:r>
                        <w:rPr>
                          <w:rFonts w:hint="eastAsia"/>
                          <w:sz w:val="36"/>
                          <w:szCs w:val="36"/>
                          <w:lang w:val="en-US" w:eastAsia="zh-CN"/>
                        </w:rPr>
                        <w:t>广东省电线电缆行业协会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v:textbox>
                <w10:anchorlock/>
              </v:shape>
            </w:pict>
          </mc:Fallback>
        </mc:AlternateContent>
      </w:r>
      <w:r>
        <w:rPr>
          <w:rFonts w:ascii="Times New Roman"/>
          <w:szCs w:val="20"/>
        </w:rPr>
        <w:t>ICS XXX</w:t>
      </w:r>
    </w:p>
    <w:p>
      <w:pPr>
        <w:pStyle w:val="35"/>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w:t>
      </w:r>
      <w:r>
        <w:rPr>
          <w:rFonts w:hint="eastAsia" w:ascii="Times New Roman" w:hAnsi="Times New Roman" w:eastAsia="宋体" w:cs="Times New Roman"/>
          <w:kern w:val="0"/>
          <w:sz w:val="28"/>
          <w:szCs w:val="20"/>
          <w:lang w:val="en-US" w:eastAsia="zh-CN"/>
        </w:rPr>
        <w:t>GDWCA</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3"/>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3"/>
        <w:ind w:right="420" w:rightChars="200" w:firstLine="0" w:firstLineChars="0"/>
        <w:jc w:val="right"/>
        <w:rPr>
          <w:rFonts w:ascii="Times New Roman" w:eastAsia="黑体"/>
          <w:b/>
          <w:sz w:val="24"/>
          <w:szCs w:val="24"/>
        </w:rPr>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216535</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05pt;height:0pt;width:482pt;z-index:251660288;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4i3C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0"/>
        <w:spacing w:line="60" w:lineRule="atLeast"/>
        <w:rPr>
          <w:rFonts w:hint="default" w:ascii="黑体" w:hAnsi="Times New Roman" w:eastAsia="黑体" w:cs="Times New Roman"/>
          <w:b/>
          <w:spacing w:val="40"/>
          <w:kern w:val="0"/>
          <w:sz w:val="44"/>
          <w:szCs w:val="44"/>
          <w:lang w:val="en-US" w:eastAsia="zh-CN"/>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r>
        <w:rPr>
          <w:rFonts w:ascii="黑体" w:hAnsi="Times New Roman" w:eastAsia="黑体" w:cs="Times New Roman"/>
          <w:b/>
          <w:spacing w:val="40"/>
          <w:kern w:val="0"/>
          <w:sz w:val="44"/>
          <w:szCs w:val="44"/>
        </w:rPr>
        <w:t xml:space="preserve"> </w:t>
      </w:r>
      <w:r>
        <w:rPr>
          <w:rFonts w:hint="eastAsia" w:cs="Times New Roman"/>
          <w:b/>
          <w:spacing w:val="40"/>
          <w:kern w:val="0"/>
          <w:sz w:val="44"/>
          <w:szCs w:val="44"/>
          <w:lang w:val="en-US" w:eastAsia="zh-CN"/>
        </w:rPr>
        <w:t>柔性防火电缆</w:t>
      </w:r>
    </w:p>
    <w:p/>
    <w:p>
      <w:pPr>
        <w:pStyle w:val="31"/>
        <w:textAlignment w:val="bottom"/>
        <w:rPr>
          <w:rFonts w:hint="eastAsia" w:eastAsia="黑体"/>
          <w:szCs w:val="28"/>
        </w:rPr>
      </w:pPr>
      <w:r>
        <w:rPr>
          <w:rFonts w:ascii="TimesNewRoman" w:hAnsi="TimesNewRoman" w:cs="TimesNewRoman"/>
          <w:kern w:val="0"/>
          <w:sz w:val="28"/>
          <w:szCs w:val="28"/>
        </w:rPr>
        <w:t>Assessment requirements for forerunner standards</w:t>
      </w:r>
      <w:r>
        <w:rPr>
          <w:rFonts w:hint="eastAsia" w:ascii="Times New Roman" w:hAnsi="Times New Roman" w:eastAsia="黑体" w:cs="Times New Roman"/>
          <w:color w:val="000000" w:themeColor="text1"/>
          <w:kern w:val="0"/>
          <w:sz w:val="28"/>
          <w:szCs w:val="28"/>
          <w:shd w:val="clear" w:color="auto" w:fill="FFFFFF"/>
          <w14:textFill>
            <w14:solidFill>
              <w14:schemeClr w14:val="tx1"/>
            </w14:solidFill>
          </w14:textFill>
        </w:rPr>
        <w:t>—</w:t>
      </w:r>
      <w:r>
        <w:rPr>
          <w:rFonts w:hint="eastAsia"/>
        </w:rPr>
        <w:t>Flexible fireproof cable</w:t>
      </w:r>
    </w:p>
    <w:p>
      <w:pPr>
        <w:pStyle w:val="33"/>
        <w:ind w:firstLine="0" w:firstLineChars="0"/>
        <w:rPr>
          <w:rFonts w:ascii="Times New Roman" w:hAnsi="Times New Roman" w:eastAsia="黑体" w:cs="Times New Roman"/>
          <w:kern w:val="0"/>
          <w:sz w:val="36"/>
          <w:szCs w:val="20"/>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w:t>
      </w:r>
      <w:r>
        <w:rPr>
          <w:rFonts w:hint="eastAsia" w:ascii="Times New Roman"/>
          <w:b/>
          <w:bCs/>
          <w:sz w:val="40"/>
          <w:szCs w:val="40"/>
          <w:lang w:val="en-US" w:eastAsia="zh-CN"/>
        </w:rPr>
        <w:t>征求意见稿</w:t>
      </w:r>
      <w:r>
        <w:rPr>
          <w:rFonts w:hint="eastAsia" w:ascii="Times New Roman"/>
          <w:b/>
          <w:bCs/>
          <w:sz w:val="40"/>
          <w:szCs w:val="40"/>
        </w:rPr>
        <w:t>）</w: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r>
        <mc:AlternateContent>
          <mc:Choice Requires="wps">
            <w:drawing>
              <wp:anchor distT="0" distB="0" distL="114300" distR="114300" simplePos="0" relativeHeight="251663360" behindDoc="0" locked="1" layoutInCell="1" allowOverlap="1">
                <wp:simplePos x="0" y="0"/>
                <wp:positionH relativeFrom="margin">
                  <wp:posOffset>4253865</wp:posOffset>
                </wp:positionH>
                <wp:positionV relativeFrom="margin">
                  <wp:posOffset>8627745</wp:posOffset>
                </wp:positionV>
                <wp:extent cx="1685925" cy="312420"/>
                <wp:effectExtent l="0" t="0" r="9525" b="0"/>
                <wp:wrapNone/>
                <wp:docPr id="2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685925"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实施</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334.95pt;margin-top:679.35pt;height:24.6pt;width:132.75pt;mso-position-horizontal-relative:margin;mso-position-vertical-relative:margin;z-index:251663360;mso-width-relative:page;mso-height-relative:page;" fillcolor="#FFFFFF" filled="t" stroked="f" coordsize="21600,21600" o:gfxdata="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8CS6fbAAAADQEAAA8AAAAAAAAAAQAgAAAAIgAAAGRycy9kb3ducmV2LnhtbFBLAQIUABQAAAAI&#10;AIdO4kCPIobaIwIAADAEAAAOAAAAAAAAAAEAIAAAACoBAABkcnMvZTJvRG9jLnhtbFBLBQYAAAAA&#10;BgAGAFkBAAC/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实施</w:t>
                      </w:r>
                    </w:p>
                  </w:txbxContent>
                </v:textbox>
                <w10:anchorlock/>
              </v:shape>
            </w:pict>
          </mc:Fallback>
        </mc:AlternateConten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r>
        <mc:AlternateContent>
          <mc:Choice Requires="wps">
            <w:drawing>
              <wp:anchor distT="0" distB="0" distL="114300" distR="114300" simplePos="0" relativeHeight="251662336" behindDoc="0" locked="1" layoutInCell="1" allowOverlap="1">
                <wp:simplePos x="0" y="0"/>
                <wp:positionH relativeFrom="margin">
                  <wp:posOffset>-26035</wp:posOffset>
                </wp:positionH>
                <wp:positionV relativeFrom="margin">
                  <wp:posOffset>8590915</wp:posOffset>
                </wp:positionV>
                <wp:extent cx="2019300" cy="312420"/>
                <wp:effectExtent l="0" t="0" r="0" b="0"/>
                <wp:wrapNone/>
                <wp:docPr id="22"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发布</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05pt;margin-top:676.45pt;height:24.6pt;width:159pt;mso-position-horizontal-relative:margin;mso-position-vertical-relative:margin;z-index:251662336;mso-width-relative:page;mso-height-relative:page;" fillcolor="#FFFFFF" filled="t" stroked="f" coordsize="21600,21600" o:gfxdata="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Uf&#10;jF3aAAAADAEAAA8AAAAAAAAAAQAgAAAAIgAAAGRycy9kb3ducmV2LnhtbFBLAQIUABQAAAAIAIdO&#10;4kDGgv+nIQIAADAEAAAOAAAAAAAAAAEAIAAAACkBAABkcnMvZTJvRG9jLnhtbFBLBQYAAAAABgAG&#10;AFkBAAC8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发布</w:t>
                      </w:r>
                    </w:p>
                  </w:txbxContent>
                </v:textbox>
                <w10:anchorlock/>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1465580</wp:posOffset>
                </wp:positionV>
                <wp:extent cx="5902960" cy="0"/>
                <wp:effectExtent l="0" t="0" r="21590" b="19050"/>
                <wp:wrapNone/>
                <wp:docPr id="21" name="AutoShape 38"/>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straightConnector1">
                          <a:avLst/>
                        </a:prstGeom>
                        <a:noFill/>
                        <a:ln w="9525">
                          <a:solidFill>
                            <a:srgbClr val="000000"/>
                          </a:solidFill>
                          <a:round/>
                        </a:ln>
                      </wps:spPr>
                      <wps:bodyPr/>
                    </wps:wsp>
                  </a:graphicData>
                </a:graphic>
              </wp:anchor>
            </w:drawing>
          </mc:Choice>
          <mc:Fallback>
            <w:pict>
              <v:shape id="AutoShape 38" o:spid="_x0000_s1026" o:spt="32" type="#_x0000_t32" style="position:absolute;left:0pt;margin-left:0.4pt;margin-top:115.4pt;height:0pt;width:464.8pt;z-index:251664384;mso-width-relative:page;mso-height-relative:page;" filled="f" stroked="t"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wS/w1QAAAAgBAAAPAAAAAAAAAAEAIAAA&#10;ACIAAABkcnMvZG93bnJldi54bWxQSwECFAAUAAAACACHTuJAsqjQJ9YBAAC0AwAADgAAAAAAAAAB&#10;ACAAAAAkAQAAZHJzL2Uyb0RvYy54bWxQSwUGAAAAAAYABgBZAQAAbAUAAAAA&#10;">
                <v:fill on="f" focussize="0,0"/>
                <v:stroke color="#000000" joinstyle="round"/>
                <v:imagedata o:title=""/>
                <o:lock v:ext="edit" aspectratio="f"/>
              </v:shape>
            </w:pict>
          </mc:Fallback>
        </mc:AlternateContent>
      </w:r>
    </w:p>
    <w:bookmarkEnd w:id="0"/>
    <w:bookmarkEnd w:id="1"/>
    <w:bookmarkEnd w:id="2"/>
    <w:bookmarkEnd w:id="3"/>
    <w:p>
      <w:bookmarkStart w:id="8" w:name="_Toc65687976"/>
      <w:bookmarkStart w:id="9" w:name="_Toc415043894"/>
    </w:p>
    <w:p/>
    <w:p/>
    <w:p/>
    <w:p/>
    <w:p/>
    <w:p/>
    <w:p/>
    <w:p/>
    <w:p/>
    <w:p/>
    <w:p/>
    <w:p/>
    <w:p/>
    <w:p/>
    <w:p/>
    <w:p/>
    <w:p/>
    <w:p/>
    <w:p/>
    <w:p/>
    <w:p/>
    <w:p/>
    <w:p/>
    <w:p/>
    <w:p/>
    <w:p/>
    <w:p/>
    <w:p/>
    <w:p/>
    <w:p/>
    <w:p/>
    <w:p/>
    <w:p>
      <w:pPr>
        <w:rPr>
          <w:rFonts w:hint="eastAsia" w:eastAsiaTheme="minorEastAsia"/>
          <w:sz w:val="21"/>
          <w:szCs w:val="21"/>
          <w:lang w:eastAsia="zh-CN"/>
        </w:rPr>
      </w:pPr>
      <w:r>
        <w:rPr>
          <w:szCs w:val="21"/>
        </w:rPr>
        <w:drawing>
          <wp:inline distT="0" distB="0" distL="0" distR="0">
            <wp:extent cx="810260" cy="763905"/>
            <wp:effectExtent l="0" t="0" r="254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10260" cy="763905"/>
                    </a:xfrm>
                    <a:prstGeom prst="rect">
                      <a:avLst/>
                    </a:prstGeom>
                    <a:noFill/>
                    <a:ln>
                      <a:noFill/>
                    </a:ln>
                  </pic:spPr>
                </pic:pic>
              </a:graphicData>
            </a:graphic>
          </wp:inline>
        </w:drawing>
      </w:r>
      <w:r>
        <w:rPr>
          <w:szCs w:val="21"/>
        </w:rPr>
        <w:t xml:space="preserve"> </w:t>
      </w:r>
      <w:r>
        <w:rPr>
          <w:rFonts w:hint="eastAsia"/>
          <w:sz w:val="21"/>
          <w:szCs w:val="21"/>
        </w:rPr>
        <w:t>版权保护文件</w:t>
      </w:r>
    </w:p>
    <w:p>
      <w:pPr>
        <w:spacing w:before="156" w:beforeLines="50" w:after="156" w:afterLines="50"/>
        <w:rPr>
          <w:sz w:val="21"/>
          <w:szCs w:val="21"/>
        </w:rPr>
      </w:pPr>
      <w:r>
        <w:rPr>
          <w:rFonts w:hint="eastAsia"/>
          <w:sz w:val="21"/>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480" w:lineRule="exact"/>
        <w:ind w:firstLine="420" w:firstLineChars="200"/>
        <w:rPr>
          <w:color w:val="auto"/>
          <w:sz w:val="21"/>
          <w:szCs w:val="21"/>
        </w:rPr>
      </w:pPr>
      <w:r>
        <w:rPr>
          <w:rFonts w:hint="eastAsia"/>
          <w:color w:val="auto"/>
          <w:sz w:val="21"/>
          <w:szCs w:val="21"/>
        </w:rPr>
        <w:t>本文件按照GB/T 1.1—2020《标准化工作导则  第1部分：标准化文件的结构和起草规则》</w:t>
      </w:r>
      <w:r>
        <w:rPr>
          <w:rFonts w:hint="eastAsia" w:ascii="宋体" w:hAnsi="宋体"/>
          <w:color w:val="auto"/>
          <w:sz w:val="21"/>
          <w:szCs w:val="21"/>
        </w:rPr>
        <w:t>和</w:t>
      </w:r>
      <w:r>
        <w:rPr>
          <w:rFonts w:hint="eastAsia"/>
          <w:color w:val="auto"/>
          <w:sz w:val="21"/>
          <w:szCs w:val="21"/>
        </w:rPr>
        <w:t>T/CAQP 015—2020、T/ESF 0001—2020</w:t>
      </w:r>
      <w:r>
        <w:rPr>
          <w:rFonts w:hint="eastAsia" w:ascii="宋体" w:hAnsi="宋体" w:cs="Arial"/>
          <w:color w:val="auto"/>
          <w:sz w:val="21"/>
          <w:szCs w:val="21"/>
        </w:rPr>
        <w:t>《“领跑者”标准编制通则》</w:t>
      </w:r>
      <w:r>
        <w:rPr>
          <w:rFonts w:hint="eastAsia" w:ascii="宋体" w:hAnsi="宋体"/>
          <w:color w:val="auto"/>
          <w:sz w:val="21"/>
          <w:szCs w:val="21"/>
        </w:rPr>
        <w:t>的规定起草。</w:t>
      </w:r>
    </w:p>
    <w:p>
      <w:pPr>
        <w:spacing w:line="480" w:lineRule="exact"/>
        <w:ind w:firstLine="420" w:firstLineChars="200"/>
        <w:rPr>
          <w:color w:val="auto"/>
          <w:sz w:val="21"/>
          <w:szCs w:val="21"/>
        </w:rPr>
      </w:pPr>
      <w:r>
        <w:rPr>
          <w:rFonts w:hint="eastAsia"/>
          <w:color w:val="auto"/>
          <w:sz w:val="21"/>
          <w:szCs w:val="21"/>
        </w:rPr>
        <w:t>请注意本文件的某些内容可能涉及专利。本文件的发布机构不承担识别专利的责任。</w:t>
      </w:r>
    </w:p>
    <w:p>
      <w:pPr>
        <w:spacing w:line="480" w:lineRule="exact"/>
        <w:ind w:firstLine="420" w:firstLineChars="200"/>
        <w:rPr>
          <w:color w:val="auto"/>
          <w:sz w:val="21"/>
          <w:szCs w:val="21"/>
        </w:rPr>
      </w:pPr>
      <w:r>
        <w:rPr>
          <w:rFonts w:hint="eastAsia"/>
          <w:color w:val="auto"/>
          <w:sz w:val="21"/>
          <w:szCs w:val="21"/>
        </w:rPr>
        <w:t>本文件由</w:t>
      </w:r>
      <w:r>
        <w:rPr>
          <w:rFonts w:hint="eastAsia" w:cs="宋体"/>
          <w:color w:val="auto"/>
        </w:rPr>
        <w:t>广东省电线电缆行业协会</w:t>
      </w:r>
      <w:r>
        <w:rPr>
          <w:rFonts w:hint="eastAsia"/>
          <w:color w:val="auto"/>
          <w:sz w:val="21"/>
          <w:szCs w:val="21"/>
        </w:rPr>
        <w:t>和企业标准“领跑者”工作委员会提出。</w:t>
      </w:r>
    </w:p>
    <w:p>
      <w:pPr>
        <w:spacing w:line="480" w:lineRule="exact"/>
        <w:ind w:firstLine="420" w:firstLineChars="200"/>
        <w:rPr>
          <w:rFonts w:hint="eastAsia"/>
          <w:color w:val="auto"/>
          <w:sz w:val="21"/>
          <w:szCs w:val="21"/>
        </w:rPr>
      </w:pPr>
      <w:r>
        <w:rPr>
          <w:rFonts w:hint="eastAsia"/>
          <w:color w:val="auto"/>
          <w:sz w:val="21"/>
          <w:szCs w:val="21"/>
        </w:rPr>
        <w:t>本文件由广东省电线电缆行业协会与中国技术经济学会归口。</w:t>
      </w:r>
    </w:p>
    <w:p>
      <w:pPr>
        <w:spacing w:line="480" w:lineRule="exact"/>
        <w:ind w:firstLine="420" w:firstLineChars="200"/>
        <w:rPr>
          <w:rFonts w:hint="eastAsia"/>
          <w:color w:val="auto"/>
          <w:sz w:val="21"/>
          <w:szCs w:val="21"/>
        </w:rPr>
      </w:pPr>
      <w:r>
        <w:rPr>
          <w:rFonts w:hint="eastAsia"/>
          <w:color w:val="auto"/>
          <w:sz w:val="21"/>
          <w:szCs w:val="21"/>
        </w:rPr>
        <w:t>本文件起草单位：</w:t>
      </w:r>
      <w:r>
        <w:rPr>
          <w:rFonts w:hint="eastAsia" w:ascii="宋体" w:hAnsi="宋体"/>
          <w:color w:val="auto"/>
        </w:rPr>
        <w:t>广州澳通电线电缆有限公司</w:t>
      </w:r>
      <w:r>
        <w:rPr>
          <w:rFonts w:hint="eastAsia" w:ascii="宋体" w:hAnsi="宋体"/>
          <w:color w:val="auto"/>
          <w:lang w:eastAsia="zh-CN"/>
        </w:rPr>
        <w:t>、</w:t>
      </w:r>
      <w:r>
        <w:rPr>
          <w:rFonts w:hint="eastAsia" w:ascii="宋体" w:hAnsi="宋体"/>
          <w:color w:val="auto"/>
          <w:lang w:val="en-US" w:eastAsia="zh-CN"/>
        </w:rPr>
        <w:t>中国标准化研究院、广东省电线电缆行业协会、湖南省电线电缆行业协会、中国技术经济学会、广州南洋电缆集团有限公司、深圳市成天泰电缆实业发展有限公司。</w:t>
      </w:r>
    </w:p>
    <w:p>
      <w:pPr>
        <w:spacing w:line="480" w:lineRule="exact"/>
        <w:ind w:firstLine="420" w:firstLineChars="200"/>
        <w:rPr>
          <w:rFonts w:hint="eastAsia"/>
          <w:color w:val="auto"/>
          <w:sz w:val="21"/>
          <w:szCs w:val="21"/>
        </w:rPr>
      </w:pPr>
      <w:r>
        <w:rPr>
          <w:rFonts w:hint="eastAsia"/>
          <w:color w:val="auto"/>
          <w:sz w:val="21"/>
          <w:szCs w:val="21"/>
        </w:rPr>
        <w:t>本文件主要起草人：</w:t>
      </w:r>
      <w:r>
        <w:rPr>
          <w:rFonts w:hint="eastAsia"/>
          <w:color w:val="auto"/>
          <w:sz w:val="21"/>
          <w:szCs w:val="21"/>
          <w:lang w:val="en-US" w:eastAsia="zh-CN"/>
        </w:rPr>
        <w:t>杨南彦、管金鑫、梁宇彤、柳鸣、</w:t>
      </w:r>
      <w:bookmarkStart w:id="37" w:name="_GoBack"/>
      <w:bookmarkEnd w:id="37"/>
      <w:r>
        <w:rPr>
          <w:rFonts w:hint="eastAsia"/>
          <w:color w:val="auto"/>
          <w:sz w:val="21"/>
          <w:szCs w:val="21"/>
          <w:lang w:val="en-US" w:eastAsia="zh-CN"/>
        </w:rPr>
        <w:t>肖亮、刘晓东、尹灵。</w:t>
      </w:r>
    </w:p>
    <w:p>
      <w:pPr>
        <w:pStyle w:val="33"/>
      </w:pPr>
    </w:p>
    <w:p>
      <w:pPr>
        <w:pStyle w:val="33"/>
        <w:ind w:left="0" w:leftChars="0" w:firstLine="0" w:firstLineChars="0"/>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33"/>
        <w:spacing w:line="360" w:lineRule="auto"/>
        <w:rPr>
          <w:rFonts w:hint="eastAsia" w:ascii="Times New Roman" w:hAnsi="Times New Roman" w:cs="Times New Roman"/>
        </w:rPr>
      </w:pPr>
      <w:r>
        <w:rPr>
          <w:rFonts w:hint="eastAsia" w:ascii="Times New Roman" w:hAnsi="Times New Roman" w:cs="Times New Roman"/>
        </w:rPr>
        <w:t>柔性矿物绝缘电缆(BTLY电缆)是由铜绞线、矿物化合物绝缘、和铜</w:t>
      </w:r>
      <w:r>
        <w:rPr>
          <w:rFonts w:hint="eastAsia" w:ascii="Times New Roman" w:hAnsi="Times New Roman" w:cs="Times New Roman"/>
          <w:lang w:eastAsia="zh-CN"/>
        </w:rPr>
        <w:t>、</w:t>
      </w:r>
      <w:r>
        <w:rPr>
          <w:rFonts w:hint="eastAsia" w:ascii="Times New Roman" w:hAnsi="Times New Roman" w:cs="Times New Roman"/>
          <w:lang w:val="en-US" w:eastAsia="zh-CN"/>
        </w:rPr>
        <w:t>铝</w:t>
      </w:r>
      <w:r>
        <w:rPr>
          <w:rFonts w:hint="eastAsia" w:ascii="Times New Roman" w:hAnsi="Times New Roman" w:cs="Times New Roman"/>
        </w:rPr>
        <w:t>质材料，主要材料采用无机材料，弥补了结构硬、易燃烧、有毒等缺陷，并且具有一些其他电缆不具有的优点，如：耐火、载流量大、耐冲击电压、耐机械损伤、无卤无毒、防爆、耐腐蚀、寿命长、安全、耐过载、耐高温等特点。</w:t>
      </w:r>
    </w:p>
    <w:p>
      <w:pPr>
        <w:pStyle w:val="33"/>
        <w:spacing w:line="360" w:lineRule="auto"/>
        <w:rPr>
          <w:rFonts w:hint="eastAsia" w:ascii="Times New Roman" w:hAnsi="Times New Roman" w:cs="Times New Roman"/>
          <w:lang w:val="en-US" w:eastAsia="zh-CN"/>
        </w:rPr>
      </w:pPr>
      <w:r>
        <w:rPr>
          <w:rFonts w:hint="eastAsia" w:ascii="Times New Roman" w:hAnsi="Times New Roman" w:cs="Times New Roman"/>
        </w:rPr>
        <w:t>大型建筑、高层建筑，重要建筑</w:t>
      </w:r>
      <w:r>
        <w:rPr>
          <w:rFonts w:hint="eastAsia" w:ascii="Times New Roman" w:hAnsi="Times New Roman" w:cs="Times New Roman"/>
          <w:lang w:eastAsia="zh-CN"/>
        </w:rPr>
        <w:t>、</w:t>
      </w:r>
      <w:r>
        <w:rPr>
          <w:rFonts w:hint="eastAsia" w:ascii="Times New Roman" w:hAnsi="Times New Roman" w:cs="Times New Roman"/>
        </w:rPr>
        <w:t>人员密集场合</w:t>
      </w:r>
      <w:r>
        <w:rPr>
          <w:rFonts w:hint="eastAsia" w:ascii="Times New Roman" w:hAnsi="Times New Roman" w:cs="Times New Roman"/>
          <w:lang w:eastAsia="zh-CN"/>
        </w:rPr>
        <w:t>、</w:t>
      </w:r>
      <w:r>
        <w:rPr>
          <w:rFonts w:hint="eastAsia" w:ascii="Times New Roman" w:hAnsi="Times New Roman" w:cs="Times New Roman"/>
        </w:rPr>
        <w:t>大型场馆、写字楼、数据中心、地铁、隧道等应用场所，</w:t>
      </w:r>
      <w:r>
        <w:rPr>
          <w:rFonts w:hint="eastAsia" w:ascii="Times New Roman" w:hAnsi="Times New Roman" w:cs="Times New Roman"/>
          <w:lang w:val="en-US" w:eastAsia="zh-CN"/>
        </w:rPr>
        <w:t>对突发火灾时，防火电缆在火灾环境下能否正常运行，支撑主干线路、消防线路、逃生救援系统的正常运作尤为关键。</w:t>
      </w:r>
    </w:p>
    <w:p>
      <w:pPr>
        <w:pStyle w:val="33"/>
        <w:spacing w:line="360" w:lineRule="auto"/>
        <w:rPr>
          <w:rFonts w:hint="eastAsia" w:ascii="Times New Roman" w:hAnsi="Times New Roman" w:cs="Times New Roman"/>
        </w:rPr>
      </w:pPr>
      <w:r>
        <w:rPr>
          <w:rFonts w:hint="eastAsia" w:ascii="Times New Roman" w:hAnsi="Times New Roman" w:cs="Times New Roman"/>
        </w:rPr>
        <w:t>因此</w:t>
      </w:r>
      <w:r>
        <w:rPr>
          <w:rFonts w:hint="eastAsia" w:ascii="Times New Roman" w:hAnsi="Times New Roman" w:cs="Times New Roman"/>
          <w:lang w:eastAsia="zh-CN"/>
        </w:rPr>
        <w:t>，</w:t>
      </w:r>
      <w:r>
        <w:rPr>
          <w:rFonts w:hint="eastAsia" w:ascii="Times New Roman" w:hAnsi="Times New Roman" w:cs="Times New Roman"/>
          <w:lang w:val="en-US" w:eastAsia="zh-CN"/>
        </w:rPr>
        <w:t>制定</w:t>
      </w:r>
      <w:r>
        <w:rPr>
          <w:rFonts w:hint="eastAsia" w:ascii="Times New Roman" w:hAnsi="Times New Roman" w:cs="Times New Roman"/>
        </w:rPr>
        <w:t>“领跑者”标准评价要求</w:t>
      </w:r>
      <w:r>
        <w:rPr>
          <w:rFonts w:hint="eastAsia" w:ascii="Times New Roman" w:hAnsi="Times New Roman" w:cs="Times New Roman"/>
          <w:lang w:val="en-US" w:eastAsia="zh-CN"/>
        </w:rPr>
        <w:t xml:space="preserve"> 柔性防火</w:t>
      </w:r>
      <w:r>
        <w:rPr>
          <w:rFonts w:hint="eastAsia" w:ascii="Times New Roman" w:hAnsi="Times New Roman" w:cs="Times New Roman"/>
        </w:rPr>
        <w:t>电缆</w:t>
      </w:r>
      <w:r>
        <w:rPr>
          <w:rFonts w:hint="eastAsia" w:ascii="Times New Roman" w:hAnsi="Times New Roman" w:cs="Times New Roman"/>
          <w:lang w:val="en-US" w:eastAsia="zh-CN"/>
        </w:rPr>
        <w:t>的评价标准，有助于推动社会对防火</w:t>
      </w:r>
      <w:r>
        <w:rPr>
          <w:rFonts w:hint="eastAsia" w:ascii="Times New Roman" w:hAnsi="Times New Roman" w:cs="Times New Roman"/>
        </w:rPr>
        <w:t>电缆</w:t>
      </w:r>
      <w:r>
        <w:rPr>
          <w:rFonts w:hint="eastAsia" w:ascii="Times New Roman" w:hAnsi="Times New Roman" w:cs="Times New Roman"/>
          <w:lang w:val="en-US" w:eastAsia="zh-CN"/>
        </w:rPr>
        <w:t>的应用，指导企业编写企业标准，鼓励企业制定高于推荐性标准的企业标准。另一方面用于指导第三方评估机构编制“排行榜”和“领跑者”评估方案并开展有关评估工作。</w:t>
      </w:r>
    </w:p>
    <w:p>
      <w:pPr>
        <w:pStyle w:val="33"/>
        <w:spacing w:line="360" w:lineRule="auto"/>
        <w:rPr>
          <w:rFonts w:hint="eastAsia" w:ascii="Times New Roman" w:hAnsi="Times New Roman" w:cs="Times New Roman" w:eastAsiaTheme="minorEastAsia"/>
          <w:lang w:eastAsia="zh-CN"/>
        </w:rPr>
      </w:pPr>
    </w:p>
    <w:p>
      <w:pPr>
        <w:pStyle w:val="58"/>
        <w:rPr>
          <w:rFonts w:hint="default" w:hAnsi="黑体" w:eastAsia="黑体" w:cs="Arial"/>
          <w:lang w:val="en-US" w:eastAsia="zh-CN"/>
        </w:rPr>
      </w:pPr>
      <w:r>
        <w:rPr>
          <w:rFonts w:hint="eastAsia" w:hAnsi="黑体" w:cs="Arial"/>
          <w:lang w:eastAsia="zh-CN"/>
        </w:rPr>
        <w:t>“</w:t>
      </w:r>
      <w:r>
        <w:rPr>
          <w:rFonts w:hint="eastAsia" w:hAnsi="黑体" w:cs="Arial"/>
          <w:lang w:val="en-US" w:eastAsia="zh-CN"/>
        </w:rPr>
        <w:t>领跑者</w:t>
      </w:r>
      <w:r>
        <w:rPr>
          <w:rFonts w:hint="eastAsia" w:hAnsi="黑体" w:cs="Arial"/>
          <w:lang w:eastAsia="zh-CN"/>
        </w:rPr>
        <w:t>”</w:t>
      </w:r>
      <w:r>
        <w:rPr>
          <w:rFonts w:hint="eastAsia" w:hAnsi="黑体" w:cs="Arial"/>
          <w:lang w:val="en-US" w:eastAsia="zh-CN"/>
        </w:rPr>
        <w:t>标准评价要求  柔性防火电缆</w:t>
      </w:r>
    </w:p>
    <w:p>
      <w:pPr>
        <w:pStyle w:val="41"/>
        <w:numPr>
          <w:ilvl w:val="0"/>
          <w:numId w:val="0"/>
        </w:numPr>
        <w:spacing w:beforeLines="0" w:afterLines="0"/>
        <w:outlineLvl w:val="0"/>
        <w:rPr>
          <w:rFonts w:hAnsi="黑体" w:cs="Arial"/>
        </w:rPr>
      </w:pPr>
      <w:r>
        <w:rPr>
          <w:rFonts w:hAnsi="黑体" w:cs="Arial"/>
        </w:rPr>
        <w:t xml:space="preserve">1 </w:t>
      </w:r>
      <w:r>
        <w:rPr>
          <w:rFonts w:hint="eastAsia" w:hAnsi="黑体" w:cs="Arial"/>
        </w:rPr>
        <w:t>范围</w:t>
      </w:r>
    </w:p>
    <w:p>
      <w:pPr>
        <w:pStyle w:val="33"/>
        <w:rPr>
          <w:rFonts w:ascii="Arial" w:hAnsi="Arial" w:cs="Arial"/>
          <w:szCs w:val="21"/>
        </w:rPr>
      </w:pPr>
      <w:bookmarkStart w:id="12" w:name="_Toc249933544"/>
    </w:p>
    <w:p>
      <w:pPr>
        <w:spacing w:line="300" w:lineRule="auto"/>
        <w:ind w:firstLine="420" w:firstLineChars="200"/>
        <w:rPr>
          <w:color w:val="auto"/>
        </w:rPr>
      </w:pPr>
      <w:bookmarkStart w:id="13" w:name="_Toc92100301"/>
      <w:r>
        <w:rPr>
          <w:rFonts w:hint="eastAsia"/>
        </w:rPr>
        <w:t>本文</w:t>
      </w:r>
      <w:r>
        <w:rPr>
          <w:rFonts w:hint="eastAsia"/>
          <w:color w:val="auto"/>
        </w:rPr>
        <w:t>件规定了柔性防火电缆“领跑者”产品标准评价的术语和定义、评价指标体系、评价方法及等级划分。</w:t>
      </w:r>
    </w:p>
    <w:p>
      <w:pPr>
        <w:pStyle w:val="83"/>
        <w:ind w:firstLine="420"/>
        <w:rPr>
          <w:rFonts w:hint="eastAsia"/>
          <w:color w:val="auto"/>
        </w:rPr>
      </w:pPr>
      <w:r>
        <w:rPr>
          <w:rFonts w:hint="eastAsia"/>
          <w:color w:val="auto"/>
        </w:rPr>
        <w:t>本文件适用于生产</w:t>
      </w:r>
      <w:r>
        <w:rPr>
          <w:rFonts w:hint="eastAsia"/>
          <w:color w:val="auto"/>
          <w:lang w:eastAsia="zh-Hans"/>
        </w:rPr>
        <w:t>额定电压0.6/1kV及以下隔离型无机矿物绝缘</w:t>
      </w:r>
      <w:r>
        <w:rPr>
          <w:rFonts w:hint="eastAsia"/>
          <w:color w:val="auto"/>
        </w:rPr>
        <w:t>柔性防火电缆产品的企业标准“领跑者”评价。</w:t>
      </w:r>
      <w:r>
        <w:rPr>
          <w:rFonts w:hint="eastAsia" w:asciiTheme="minorEastAsia" w:hAnsiTheme="minorEastAsia"/>
          <w:bCs/>
          <w:color w:val="auto"/>
          <w:spacing w:val="10"/>
          <w:szCs w:val="21"/>
        </w:rPr>
        <w:t>企业在制定企业标准时可参照使用，相关机构在制定企业标准“领跑者”评价方案时可参照使用。</w:t>
      </w:r>
    </w:p>
    <w:p>
      <w:pPr>
        <w:pStyle w:val="33"/>
        <w:ind w:firstLine="0" w:firstLineChars="0"/>
      </w:pPr>
    </w:p>
    <w:p>
      <w:pPr>
        <w:pStyle w:val="41"/>
        <w:numPr>
          <w:ilvl w:val="0"/>
          <w:numId w:val="0"/>
        </w:numPr>
        <w:spacing w:beforeLines="0" w:afterLines="0"/>
        <w:outlineLvl w:val="0"/>
        <w:rPr>
          <w:rFonts w:hAnsi="黑体" w:cs="Arial"/>
        </w:rPr>
      </w:pPr>
      <w:r>
        <w:rPr>
          <w:rFonts w:hAnsi="黑体" w:cs="Arial"/>
        </w:rPr>
        <w:t xml:space="preserve">2 </w:t>
      </w:r>
      <w:r>
        <w:rPr>
          <w:rFonts w:hint="eastAsia" w:hAnsi="黑体" w:cs="Arial"/>
        </w:rPr>
        <w:t>规范性引用文件</w:t>
      </w:r>
      <w:bookmarkEnd w:id="13"/>
    </w:p>
    <w:p>
      <w:pPr>
        <w:pStyle w:val="33"/>
        <w:rPr>
          <w:rFonts w:ascii="Arial" w:hAnsi="Arial" w:cs="Arial"/>
          <w:szCs w:val="21"/>
        </w:rPr>
      </w:pPr>
    </w:p>
    <w:p>
      <w:pPr>
        <w:pStyle w:val="33"/>
        <w:snapToGrid w:val="0"/>
        <w:spacing w:line="360" w:lineRule="auto"/>
        <w:ind w:firstLine="420"/>
        <w:rPr>
          <w:rFonts w:hint="eastAsia" w:hAnsi="宋体"/>
          <w:color w:val="auto"/>
        </w:rPr>
      </w:pPr>
      <w:r>
        <w:rPr>
          <w:rFonts w:hint="eastAsia" w:hAnsi="宋体"/>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 xml:space="preserve">GB/T 3048.4 </w:t>
      </w:r>
      <w:r>
        <w:rPr>
          <w:rFonts w:hint="default" w:hAnsi="宋体"/>
          <w:color w:val="auto"/>
          <w:lang w:val="en-US" w:eastAsia="zh-CN"/>
        </w:rPr>
        <w:t>电线电缆电性能试验方法　第4部分：导体直流电阻试验</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 xml:space="preserve">GB/T 34926  </w:t>
      </w:r>
      <w:r>
        <w:rPr>
          <w:rFonts w:hint="default" w:hAnsi="宋体"/>
          <w:color w:val="auto"/>
          <w:lang w:val="en-US" w:eastAsia="zh-CN"/>
        </w:rPr>
        <w:t>额定电压0.6/1 kV及以下云母带矿物绝缘波纹铜护套电缆及终端</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JG/T 313  额定电压0.6∕1kV及以下金属护套无机矿物绝缘电缆及终端</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T/GDWCA 0062  额定电压0.6/1 kV矿物绝缘金属铝护套耐火电缆</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GB/T 2951.11  电缆和光缆绝缘和护套材料通用试验方法</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BS 6387：2013 在火焰条件下电缆线路完整性试验耐火试验方法</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BS 8491:2008  用作烟和热控制系统及其他现役消防安全系统部件的大直径电力电缆的耐火完整性评估方法</w:t>
      </w:r>
    </w:p>
    <w:p>
      <w:pPr>
        <w:pStyle w:val="33"/>
        <w:snapToGrid w:val="0"/>
        <w:spacing w:line="360" w:lineRule="auto"/>
        <w:ind w:firstLine="420"/>
        <w:rPr>
          <w:rFonts w:hint="default" w:hAnsi="宋体"/>
          <w:color w:val="auto"/>
          <w:lang w:val="en-US" w:eastAsia="zh-CN"/>
        </w:rPr>
      </w:pPr>
      <w:r>
        <w:rPr>
          <w:rFonts w:hint="eastAsia" w:hAnsi="宋体"/>
          <w:color w:val="auto"/>
          <w:lang w:val="en-US" w:eastAsia="zh-CN"/>
        </w:rPr>
        <w:t>GB/T 3</w:t>
      </w:r>
      <w:r>
        <w:rPr>
          <w:rFonts w:hint="default" w:hAnsi="宋体"/>
          <w:color w:val="auto"/>
          <w:lang w:val="en-US" w:eastAsia="zh-CN"/>
        </w:rPr>
        <w:t>124</w:t>
      </w:r>
      <w:r>
        <w:rPr>
          <w:rFonts w:hint="eastAsia" w:hAnsi="宋体"/>
          <w:color w:val="auto"/>
          <w:lang w:val="en-US" w:eastAsia="zh-CN"/>
        </w:rPr>
        <w:t>8 电缆或光缆在受火条件下火焰蔓延、热释放和产烟特性的试验方法</w:t>
      </w:r>
    </w:p>
    <w:p>
      <w:pPr>
        <w:pStyle w:val="33"/>
        <w:snapToGrid w:val="0"/>
        <w:spacing w:line="360" w:lineRule="auto"/>
        <w:ind w:firstLine="420"/>
        <w:rPr>
          <w:rFonts w:hint="default" w:hAnsi="宋体"/>
          <w:color w:val="auto"/>
          <w:lang w:val="en-US" w:eastAsia="zh-CN"/>
        </w:rPr>
      </w:pPr>
      <w:r>
        <w:rPr>
          <w:rFonts w:hint="eastAsia" w:hAnsi="宋体"/>
          <w:color w:val="auto"/>
          <w:lang w:val="en-US" w:eastAsia="zh-CN"/>
        </w:rPr>
        <w:t xml:space="preserve">GB/T 20285 </w:t>
      </w:r>
      <w:r>
        <w:rPr>
          <w:rFonts w:hint="default" w:hAnsi="宋体"/>
          <w:color w:val="auto"/>
          <w:lang w:val="en-US" w:eastAsia="zh-CN"/>
        </w:rPr>
        <w:t>材料产烟毒性危险分级</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GB/T 17650.2 取自电缆或光缆的材料燃烧时释出气体的试验方法</w:t>
      </w:r>
    </w:p>
    <w:p>
      <w:pPr>
        <w:pStyle w:val="33"/>
        <w:snapToGrid w:val="0"/>
        <w:spacing w:line="360" w:lineRule="auto"/>
        <w:ind w:firstLine="420"/>
        <w:rPr>
          <w:rFonts w:hAnsi="宋体"/>
          <w:color w:val="auto"/>
        </w:rPr>
      </w:pPr>
      <w:r>
        <w:rPr>
          <w:rFonts w:hint="eastAsia" w:hAnsi="宋体"/>
          <w:color w:val="auto"/>
        </w:rPr>
        <w:t xml:space="preserve">GB/T 19001  质量管理体系 </w:t>
      </w:r>
      <w:r>
        <w:rPr>
          <w:rFonts w:hAnsi="宋体"/>
          <w:color w:val="auto"/>
        </w:rPr>
        <w:t xml:space="preserve"> </w:t>
      </w:r>
      <w:r>
        <w:rPr>
          <w:rFonts w:hint="eastAsia" w:hAnsi="宋体"/>
          <w:color w:val="auto"/>
        </w:rPr>
        <w:t>要求</w:t>
      </w:r>
    </w:p>
    <w:p>
      <w:pPr>
        <w:pStyle w:val="33"/>
        <w:snapToGrid w:val="0"/>
        <w:spacing w:line="360" w:lineRule="auto"/>
        <w:ind w:firstLine="420"/>
        <w:rPr>
          <w:rFonts w:hAnsi="宋体"/>
          <w:color w:val="auto"/>
        </w:rPr>
      </w:pPr>
      <w:r>
        <w:rPr>
          <w:rFonts w:hint="eastAsia" w:hAnsi="宋体"/>
          <w:color w:val="auto"/>
        </w:rPr>
        <w:t xml:space="preserve">GB/T 24001  环境管理体系 </w:t>
      </w:r>
      <w:r>
        <w:rPr>
          <w:rFonts w:hAnsi="宋体"/>
          <w:color w:val="auto"/>
        </w:rPr>
        <w:t xml:space="preserve"> </w:t>
      </w:r>
      <w:r>
        <w:rPr>
          <w:rFonts w:hint="eastAsia" w:hAnsi="宋体"/>
          <w:color w:val="auto"/>
        </w:rPr>
        <w:t>要求及使用指南</w:t>
      </w:r>
    </w:p>
    <w:p>
      <w:pPr>
        <w:pStyle w:val="33"/>
        <w:snapToGrid w:val="0"/>
        <w:spacing w:line="360" w:lineRule="auto"/>
        <w:ind w:firstLine="420"/>
        <w:rPr>
          <w:rFonts w:hAnsi="宋体"/>
          <w:color w:val="auto"/>
        </w:rPr>
      </w:pPr>
      <w:r>
        <w:rPr>
          <w:rFonts w:hint="eastAsia" w:hAnsi="宋体"/>
          <w:color w:val="auto"/>
        </w:rPr>
        <w:t xml:space="preserve">GB/T 45001  职业健康安全管理体系 </w:t>
      </w:r>
      <w:r>
        <w:rPr>
          <w:rFonts w:hAnsi="宋体"/>
          <w:color w:val="auto"/>
        </w:rPr>
        <w:t xml:space="preserve"> </w:t>
      </w:r>
      <w:r>
        <w:rPr>
          <w:rFonts w:hint="eastAsia" w:hAnsi="宋体"/>
          <w:color w:val="auto"/>
        </w:rPr>
        <w:t>要求</w:t>
      </w:r>
    </w:p>
    <w:p>
      <w:bookmarkStart w:id="14" w:name="_Toc92100302"/>
    </w:p>
    <w:p>
      <w:pPr>
        <w:pStyle w:val="41"/>
        <w:numPr>
          <w:ilvl w:val="0"/>
          <w:numId w:val="0"/>
        </w:numPr>
        <w:spacing w:beforeLines="0" w:afterLines="0"/>
        <w:outlineLvl w:val="0"/>
        <w:rPr>
          <w:rFonts w:hint="eastAsia" w:hAnsi="黑体" w:cs="Arial"/>
        </w:rPr>
      </w:pPr>
      <w:r>
        <w:rPr>
          <w:rFonts w:hAnsi="黑体" w:cs="Arial"/>
        </w:rPr>
        <w:t xml:space="preserve">3 </w:t>
      </w:r>
      <w:r>
        <w:rPr>
          <w:rFonts w:hint="eastAsia" w:hAnsi="黑体" w:cs="Arial"/>
        </w:rPr>
        <w:t>术语和定义</w:t>
      </w:r>
      <w:bookmarkEnd w:id="14"/>
    </w:p>
    <w:p>
      <w:pPr>
        <w:pStyle w:val="33"/>
      </w:pPr>
    </w:p>
    <w:p>
      <w:pPr>
        <w:pStyle w:val="33"/>
        <w:rPr>
          <w:rFonts w:hAnsi="宋体"/>
        </w:rPr>
      </w:pPr>
      <w:r>
        <w:rPr>
          <w:rFonts w:hint="eastAsia"/>
          <w:highlight w:val="none"/>
          <w:lang w:val="en-US" w:eastAsia="zh-CN"/>
        </w:rPr>
        <w:t>GB/T 3048.4、GB/T 34926、JG/T 313、T/GDWCA 0062</w:t>
      </w:r>
      <w:sdt>
        <w:sdtPr>
          <w:rPr>
            <w:rFonts w:hAnsi="宋体"/>
          </w:rPr>
          <w:id w:val="-1909835108"/>
          <w:placeholder>
            <w:docPart w:val="{ce365a11-d2e7-427c-b38a-d8074b3c6d4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rPr>
        </w:sdtEndPr>
        <w:sdtContent>
          <w:r>
            <w:rPr>
              <w:rFonts w:hint="eastAsia" w:hAnsi="宋体"/>
              <w:lang w:eastAsia="zh-CN"/>
            </w:rPr>
            <w:t>、</w:t>
          </w:r>
          <w:r>
            <w:rPr>
              <w:rFonts w:hint="eastAsia"/>
              <w:highlight w:val="none"/>
              <w:lang w:val="en-US" w:eastAsia="zh-CN"/>
            </w:rPr>
            <w:t>GB/T 2951.11、BS 6387：2013、BS 8491:2008、GB/T 20285</w:t>
          </w:r>
          <w:r>
            <w:rPr>
              <w:rFonts w:hAnsi="宋体"/>
            </w:rPr>
            <w:t>界定的术语和定义适用于本文件。</w:t>
          </w:r>
        </w:sdtContent>
      </w:sdt>
    </w:p>
    <w:bookmarkEnd w:id="12"/>
    <w:p>
      <w:pPr>
        <w:rPr>
          <w:rFonts w:ascii="宋体" w:hAnsi="宋体"/>
        </w:rPr>
      </w:pPr>
      <w:bookmarkStart w:id="15" w:name="_Toc92100304"/>
    </w:p>
    <w:p>
      <w:pPr>
        <w:pStyle w:val="41"/>
        <w:numPr>
          <w:ilvl w:val="0"/>
          <w:numId w:val="0"/>
        </w:numPr>
        <w:spacing w:beforeLines="0" w:afterLines="0"/>
        <w:outlineLvl w:val="0"/>
        <w:rPr>
          <w:rFonts w:hint="eastAsia" w:hAnsi="黑体" w:cs="Arial"/>
        </w:rPr>
      </w:pPr>
      <w:r>
        <w:rPr>
          <w:rFonts w:hint="eastAsia" w:hAnsi="黑体" w:cs="Arial"/>
        </w:rPr>
        <w:t>4技术要求</w:t>
      </w:r>
    </w:p>
    <w:p>
      <w:pPr>
        <w:pStyle w:val="96"/>
        <w:numPr>
          <w:ilvl w:val="2"/>
          <w:numId w:val="0"/>
        </w:numPr>
        <w:spacing w:before="120" w:after="120"/>
        <w:ind w:leftChars="0"/>
      </w:pPr>
      <w:bookmarkStart w:id="16" w:name="_Toc75595258"/>
      <w:bookmarkStart w:id="17" w:name="_Toc75432207"/>
      <w:bookmarkStart w:id="18" w:name="_Toc75595306"/>
      <w:bookmarkStart w:id="19" w:name="_Toc75430905"/>
      <w:bookmarkStart w:id="20" w:name="_Toc75595031"/>
      <w:r>
        <w:rPr>
          <w:rFonts w:hint="eastAsia"/>
          <w:lang w:val="en-US" w:eastAsia="zh-CN"/>
        </w:rPr>
        <w:t xml:space="preserve">4.1  </w:t>
      </w:r>
      <w:r>
        <w:t>基本要求</w:t>
      </w:r>
      <w:bookmarkEnd w:id="16"/>
      <w:bookmarkEnd w:id="17"/>
      <w:bookmarkEnd w:id="18"/>
      <w:bookmarkEnd w:id="19"/>
      <w:bookmarkEnd w:id="20"/>
    </w:p>
    <w:p>
      <w:pPr>
        <w:pStyle w:val="98"/>
        <w:numPr>
          <w:ilvl w:val="3"/>
          <w:numId w:val="0"/>
        </w:numPr>
        <w:ind w:leftChars="0"/>
        <w:rPr>
          <w:rFonts w:hint="eastAsia"/>
          <w:color w:val="auto"/>
        </w:rPr>
      </w:pPr>
      <w:r>
        <w:rPr>
          <w:rFonts w:hint="eastAsia" w:ascii="黑体" w:hAnsi="Times New Roman" w:eastAsia="黑体" w:cs="Times New Roman"/>
          <w:sz w:val="21"/>
          <w:lang w:val="en-US" w:eastAsia="zh-CN" w:bidi="ar-SA"/>
        </w:rPr>
        <w:t>4.1.</w:t>
      </w:r>
      <w:r>
        <w:rPr>
          <w:rFonts w:hint="eastAsia" w:ascii="黑体" w:hAnsi="Times New Roman" w:eastAsia="黑体" w:cs="Times New Roman"/>
          <w:color w:val="auto"/>
          <w:sz w:val="21"/>
          <w:lang w:val="en-US" w:eastAsia="zh-CN" w:bidi="ar-SA"/>
        </w:rPr>
        <w:t>1</w:t>
      </w:r>
      <w:r>
        <w:rPr>
          <w:rFonts w:hint="eastAsia"/>
          <w:color w:val="auto"/>
          <w:lang w:val="en-US" w:eastAsia="zh-CN"/>
        </w:rPr>
        <w:t xml:space="preserve">  </w:t>
      </w:r>
      <w:r>
        <w:rPr>
          <w:rFonts w:hint="eastAsia" w:ascii="Times New Roman" w:hAnsi="Times New Roman" w:cs="Times New Roman"/>
          <w:color w:val="auto"/>
          <w:sz w:val="21"/>
          <w:szCs w:val="21"/>
          <w:lang w:eastAsia="zh-CN"/>
        </w:rPr>
        <w:t>生产企业近三年，无较大环境、安全、质量事故。</w:t>
      </w:r>
    </w:p>
    <w:p>
      <w:pPr>
        <w:pStyle w:val="98"/>
        <w:numPr>
          <w:ilvl w:val="3"/>
          <w:numId w:val="0"/>
        </w:numPr>
        <w:ind w:leftChars="0"/>
        <w:rPr>
          <w:color w:val="auto"/>
        </w:rPr>
      </w:pPr>
      <w:r>
        <w:rPr>
          <w:rFonts w:hint="eastAsia" w:ascii="黑体" w:hAnsi="Times New Roman" w:eastAsia="黑体" w:cs="Times New Roman"/>
          <w:color w:val="auto"/>
          <w:sz w:val="21"/>
          <w:lang w:val="en-US" w:eastAsia="zh-CN" w:bidi="ar-SA"/>
        </w:rPr>
        <w:t>4.1.2</w:t>
      </w:r>
      <w:r>
        <w:rPr>
          <w:rFonts w:hint="eastAsia"/>
          <w:color w:val="auto"/>
          <w:lang w:val="en-US" w:eastAsia="zh-CN"/>
        </w:rPr>
        <w:t xml:space="preserve">  </w:t>
      </w:r>
      <w:r>
        <w:rPr>
          <w:rFonts w:hint="eastAsia" w:ascii="Times New Roman" w:hAnsi="Times New Roman" w:cs="Times New Roman"/>
          <w:color w:val="auto"/>
          <w:sz w:val="21"/>
          <w:szCs w:val="21"/>
          <w:lang w:eastAsia="zh-CN"/>
        </w:rPr>
        <w:t xml:space="preserve">企业未列入国家信用信息严重失信主体相关名录。 </w:t>
      </w:r>
    </w:p>
    <w:p>
      <w:pPr>
        <w:pStyle w:val="98"/>
        <w:numPr>
          <w:ilvl w:val="3"/>
          <w:numId w:val="0"/>
        </w:numPr>
        <w:ind w:leftChars="0"/>
        <w:rPr>
          <w:color w:val="auto"/>
        </w:rPr>
      </w:pPr>
      <w:r>
        <w:rPr>
          <w:rFonts w:hint="eastAsia" w:ascii="黑体" w:hAnsi="Times New Roman" w:eastAsia="黑体" w:cs="Times New Roman"/>
          <w:color w:val="auto"/>
          <w:sz w:val="21"/>
          <w:lang w:val="en-US" w:eastAsia="zh-CN" w:bidi="ar-SA"/>
        </w:rPr>
        <w:t xml:space="preserve">4.1.3 </w:t>
      </w:r>
      <w:r>
        <w:rPr>
          <w:rFonts w:hint="eastAsia"/>
          <w:color w:val="auto"/>
          <w:lang w:val="en-US" w:eastAsia="zh-CN"/>
        </w:rPr>
        <w:t xml:space="preserve"> </w:t>
      </w:r>
      <w:r>
        <w:rPr>
          <w:rFonts w:hint="eastAsia" w:ascii="Times New Roman" w:hAnsi="Times New Roman" w:cs="Times New Roman"/>
          <w:color w:val="auto"/>
          <w:sz w:val="21"/>
          <w:szCs w:val="21"/>
          <w:lang w:eastAsia="zh-CN"/>
        </w:rPr>
        <w:t>企业可根据GB/T 19001 、GB/T 24001、GB/T 45001 建立并运行相应质量、环境、职业健康安全和能源管理体系，同时鼓励企业根据自身运营情况建立更高标准的相关管理体系。同时鼓励企业根据自身运营情况建立更高标准的相关管理体系。 </w:t>
      </w:r>
    </w:p>
    <w:p>
      <w:pPr>
        <w:pStyle w:val="98"/>
        <w:numPr>
          <w:ilvl w:val="3"/>
          <w:numId w:val="0"/>
        </w:numPr>
        <w:ind w:leftChars="0"/>
        <w:rPr>
          <w:rFonts w:hint="eastAsia"/>
          <w:color w:val="auto"/>
        </w:rPr>
      </w:pPr>
      <w:r>
        <w:rPr>
          <w:rFonts w:hint="eastAsia" w:ascii="黑体" w:hAnsi="Times New Roman" w:eastAsia="黑体" w:cs="Times New Roman"/>
          <w:color w:val="auto"/>
          <w:sz w:val="21"/>
          <w:lang w:val="en-US" w:eastAsia="zh-CN" w:bidi="ar-SA"/>
        </w:rPr>
        <w:t>4.1.</w:t>
      </w:r>
      <w:r>
        <w:rPr>
          <w:rFonts w:hint="eastAsia" w:ascii="黑体" w:eastAsia="黑体" w:cs="Times New Roman"/>
          <w:color w:val="auto"/>
          <w:sz w:val="21"/>
          <w:lang w:val="en-US" w:eastAsia="zh-CN" w:bidi="ar-SA"/>
        </w:rPr>
        <w:t>4</w:t>
      </w:r>
      <w:r>
        <w:rPr>
          <w:rFonts w:hint="eastAsia"/>
          <w:color w:val="auto"/>
          <w:lang w:val="en-US" w:eastAsia="zh-CN"/>
        </w:rPr>
        <w:t xml:space="preserve">  </w:t>
      </w:r>
      <w:r>
        <w:rPr>
          <w:rFonts w:hint="eastAsia"/>
          <w:color w:val="auto"/>
        </w:rPr>
        <w:t>产品应为量产产品，产品应符合明示执行标准及国家强制性标准要求。</w:t>
      </w:r>
    </w:p>
    <w:p>
      <w:pPr>
        <w:pStyle w:val="98"/>
        <w:numPr>
          <w:ilvl w:val="3"/>
          <w:numId w:val="0"/>
        </w:numPr>
        <w:ind w:leftChars="0"/>
        <w:rPr>
          <w:rFonts w:hint="eastAsia"/>
        </w:rPr>
      </w:pPr>
    </w:p>
    <w:p>
      <w:pPr>
        <w:pStyle w:val="96"/>
        <w:numPr>
          <w:ilvl w:val="2"/>
          <w:numId w:val="0"/>
        </w:numPr>
        <w:spacing w:before="120" w:after="120"/>
        <w:ind w:leftChars="0"/>
      </w:pPr>
      <w:bookmarkStart w:id="21" w:name="_Toc75430906"/>
      <w:bookmarkStart w:id="22" w:name="_Toc75595032"/>
      <w:bookmarkStart w:id="23" w:name="_Toc75595307"/>
      <w:bookmarkStart w:id="24" w:name="_Toc75595259"/>
      <w:bookmarkStart w:id="25" w:name="_Toc75432208"/>
      <w:r>
        <w:rPr>
          <w:rFonts w:hint="eastAsia"/>
          <w:lang w:val="en-US" w:eastAsia="zh-CN"/>
        </w:rPr>
        <w:t xml:space="preserve">4.2  </w:t>
      </w:r>
      <w:r>
        <w:t>评价指标分类</w:t>
      </w:r>
      <w:bookmarkEnd w:id="21"/>
      <w:bookmarkEnd w:id="22"/>
      <w:bookmarkEnd w:id="23"/>
      <w:bookmarkEnd w:id="24"/>
      <w:bookmarkEnd w:id="25"/>
    </w:p>
    <w:p>
      <w:pPr>
        <w:pStyle w:val="98"/>
        <w:numPr>
          <w:ilvl w:val="3"/>
          <w:numId w:val="0"/>
        </w:numPr>
        <w:ind w:leftChars="0"/>
      </w:pPr>
      <w:r>
        <w:rPr>
          <w:rFonts w:hint="eastAsia" w:ascii="黑体" w:hAnsi="Times New Roman" w:eastAsia="黑体" w:cs="Times New Roman"/>
          <w:sz w:val="21"/>
          <w:lang w:val="en-US" w:eastAsia="zh-CN" w:bidi="ar-SA"/>
        </w:rPr>
        <w:t xml:space="preserve">4.2.1 </w:t>
      </w:r>
      <w:r>
        <w:rPr>
          <w:rFonts w:hint="eastAsia"/>
          <w:lang w:val="en-US" w:eastAsia="zh-CN"/>
        </w:rPr>
        <w:t xml:space="preserve"> 柔性防火电缆</w:t>
      </w:r>
      <w:r>
        <w:rPr>
          <w:rFonts w:hint="eastAsia"/>
        </w:rPr>
        <w:t>“领跑者”标准中所包括的指标分为基础指标、核心指标和创新性指标。</w:t>
      </w:r>
    </w:p>
    <w:p>
      <w:pPr>
        <w:pStyle w:val="87"/>
        <w:numPr>
          <w:ilvl w:val="3"/>
          <w:numId w:val="0"/>
        </w:numPr>
        <w:spacing w:before="120" w:after="120"/>
        <w:ind w:leftChars="0"/>
      </w:pPr>
      <w:r>
        <w:rPr>
          <w:rFonts w:hint="eastAsia"/>
          <w:lang w:val="en-US" w:eastAsia="zh-CN"/>
        </w:rPr>
        <w:t xml:space="preserve">4.2.2  </w:t>
      </w:r>
      <w:r>
        <w:rPr>
          <w:rFonts w:hint="eastAsia" w:ascii="宋体" w:hAnsi="宋体" w:eastAsia="宋体" w:cs="宋体"/>
        </w:rPr>
        <w:t>基础指标</w:t>
      </w:r>
    </w:p>
    <w:p>
      <w:pPr>
        <w:pStyle w:val="87"/>
        <w:numPr>
          <w:ilvl w:val="0"/>
          <w:numId w:val="0"/>
        </w:numPr>
        <w:spacing w:before="120" w:after="120"/>
        <w:ind w:firstLine="420" w:firstLineChars="200"/>
        <w:rPr>
          <w:rFonts w:hint="eastAsia" w:ascii="宋体" w:eastAsia="宋体"/>
          <w:lang w:val="en-US" w:eastAsia="zh-CN"/>
        </w:rPr>
      </w:pPr>
      <w:r>
        <w:rPr>
          <w:rFonts w:hint="eastAsia" w:ascii="宋体" w:eastAsia="宋体"/>
          <w:lang w:val="en-US" w:eastAsia="zh-CN"/>
        </w:rPr>
        <w:t>基础指标</w:t>
      </w:r>
      <w:r>
        <w:rPr>
          <w:rFonts w:hint="eastAsia" w:ascii="宋体" w:eastAsia="宋体"/>
        </w:rPr>
        <w:t>包</w:t>
      </w:r>
      <w:r>
        <w:rPr>
          <w:rFonts w:hint="eastAsia" w:ascii="宋体" w:eastAsia="宋体"/>
          <w:lang w:val="en-US" w:eastAsia="zh-CN"/>
        </w:rPr>
        <w:t>括导体直流电阻、绝缘平均厚度、金属护套平均厚度、非金属外护套厚度、弯曲试验</w:t>
      </w:r>
    </w:p>
    <w:p>
      <w:pPr>
        <w:pStyle w:val="87"/>
        <w:numPr>
          <w:ilvl w:val="0"/>
          <w:numId w:val="0"/>
        </w:numPr>
        <w:spacing w:before="120" w:after="120"/>
        <w:ind w:left="0" w:leftChars="0" w:firstLine="0" w:firstLineChars="0"/>
        <w:rPr>
          <w:rFonts w:ascii="宋体" w:eastAsia="宋体"/>
        </w:rPr>
      </w:pPr>
      <w:r>
        <w:rPr>
          <w:rFonts w:hint="eastAsia" w:ascii="宋体" w:eastAsia="宋体"/>
          <w:lang w:val="en-US" w:eastAsia="zh-CN"/>
        </w:rPr>
        <w:t>涉及的相关要求</w:t>
      </w:r>
      <w:r>
        <w:rPr>
          <w:rFonts w:hint="eastAsia" w:ascii="宋体" w:eastAsia="宋体"/>
        </w:rPr>
        <w:t>。</w:t>
      </w:r>
    </w:p>
    <w:p>
      <w:pPr>
        <w:pStyle w:val="87"/>
        <w:numPr>
          <w:ilvl w:val="3"/>
          <w:numId w:val="0"/>
        </w:numPr>
        <w:spacing w:before="120" w:after="120"/>
        <w:ind w:leftChars="0"/>
      </w:pPr>
      <w:r>
        <w:rPr>
          <w:rFonts w:hint="eastAsia"/>
          <w:lang w:val="en-US" w:eastAsia="zh-CN"/>
        </w:rPr>
        <w:t xml:space="preserve">4.2.3  </w:t>
      </w:r>
      <w:r>
        <w:rPr>
          <w:rFonts w:hint="eastAsia" w:ascii="宋体" w:hAnsi="宋体" w:eastAsia="宋体" w:cs="宋体"/>
        </w:rPr>
        <w:t>核心指标</w:t>
      </w:r>
    </w:p>
    <w:p>
      <w:pPr>
        <w:pStyle w:val="84"/>
        <w:numPr>
          <w:ilvl w:val="0"/>
          <w:numId w:val="0"/>
        </w:numPr>
        <w:ind w:firstLine="420" w:firstLineChars="200"/>
        <w:rPr>
          <w:rFonts w:hint="eastAsia"/>
        </w:rPr>
      </w:pPr>
      <w:r>
        <w:rPr>
          <w:rFonts w:hint="eastAsia"/>
        </w:rPr>
        <w:t>核心指标包括耐火性能</w:t>
      </w:r>
      <w:r>
        <w:rPr>
          <w:rFonts w:hint="eastAsia"/>
          <w:lang w:eastAsia="zh-CN"/>
        </w:rPr>
        <w:t>、</w:t>
      </w:r>
      <w:r>
        <w:rPr>
          <w:rFonts w:hint="eastAsia"/>
        </w:rPr>
        <w:t>环境温度下绝缘电阻</w:t>
      </w:r>
      <w:r>
        <w:rPr>
          <w:rFonts w:hint="eastAsia"/>
          <w:lang w:eastAsia="zh-CN"/>
        </w:rPr>
        <w:t>、</w:t>
      </w:r>
      <w:r>
        <w:rPr>
          <w:rFonts w:hint="eastAsia"/>
        </w:rPr>
        <w:t>燃烧性能等级。</w:t>
      </w:r>
    </w:p>
    <w:p>
      <w:pPr>
        <w:pStyle w:val="37"/>
        <w:numPr>
          <w:ilvl w:val="0"/>
          <w:numId w:val="0"/>
        </w:numPr>
        <w:spacing w:beforeLines="0" w:afterLines="0" w:line="400" w:lineRule="exact"/>
        <w:ind w:firstLine="420" w:firstLineChars="200"/>
        <w:outlineLvl w:val="9"/>
        <w:rPr>
          <w:rFonts w:hint="eastAsia"/>
        </w:rPr>
      </w:pPr>
      <w:r>
        <w:rPr>
          <w:rFonts w:hint="eastAsia" w:ascii="Times New Roman" w:hAnsi="宋体" w:eastAsia="宋体"/>
          <w:kern w:val="2"/>
          <w:szCs w:val="24"/>
        </w:rPr>
        <w:t>核心指标分为三个等级，包括先进水平，相当于企标排行榜中5星级水平；平均水平，相当于企标排行榜中4星级水平；基准水平，相当于企标排行榜中3星级水平。</w:t>
      </w:r>
    </w:p>
    <w:p>
      <w:pPr>
        <w:pStyle w:val="87"/>
        <w:numPr>
          <w:ilvl w:val="3"/>
          <w:numId w:val="0"/>
        </w:numPr>
        <w:spacing w:before="120" w:after="120"/>
        <w:ind w:leftChars="0"/>
      </w:pPr>
      <w:r>
        <w:rPr>
          <w:rFonts w:hint="eastAsia"/>
          <w:lang w:val="en-US" w:eastAsia="zh-CN"/>
        </w:rPr>
        <w:t xml:space="preserve">4.2.4  </w:t>
      </w:r>
      <w:r>
        <w:rPr>
          <w:rFonts w:hint="eastAsia" w:ascii="宋体" w:hAnsi="宋体" w:eastAsia="宋体" w:cs="宋体"/>
        </w:rPr>
        <w:t>创新性指标</w:t>
      </w:r>
    </w:p>
    <w:p>
      <w:pPr>
        <w:pStyle w:val="84"/>
        <w:numPr>
          <w:ilvl w:val="0"/>
          <w:numId w:val="0"/>
        </w:numPr>
        <w:ind w:left="425" w:leftChars="0"/>
      </w:pPr>
      <w:r>
        <w:rPr>
          <w:rFonts w:hint="eastAsia"/>
        </w:rPr>
        <w:t>创新性指标包括燃烧滴落物/微粒等级</w:t>
      </w:r>
      <w:r>
        <w:rPr>
          <w:rFonts w:hint="eastAsia"/>
          <w:lang w:eastAsia="zh-CN"/>
        </w:rPr>
        <w:t>、</w:t>
      </w:r>
      <w:r>
        <w:rPr>
          <w:rFonts w:hint="eastAsia"/>
        </w:rPr>
        <w:t>烟气毒性等级</w:t>
      </w:r>
      <w:r>
        <w:rPr>
          <w:rFonts w:hint="eastAsia"/>
          <w:lang w:eastAsia="zh-CN"/>
        </w:rPr>
        <w:t>、</w:t>
      </w:r>
      <w:r>
        <w:rPr>
          <w:rFonts w:hint="eastAsia"/>
        </w:rPr>
        <w:t>腐蚀性等级。</w:t>
      </w:r>
    </w:p>
    <w:p>
      <w:pPr>
        <w:pStyle w:val="37"/>
        <w:numPr>
          <w:ilvl w:val="0"/>
          <w:numId w:val="0"/>
        </w:numPr>
        <w:spacing w:beforeLines="0" w:afterLines="0" w:line="400" w:lineRule="exact"/>
        <w:ind w:firstLine="420" w:firstLineChars="200"/>
        <w:outlineLvl w:val="9"/>
        <w:rPr>
          <w:rFonts w:hint="eastAsia"/>
        </w:rPr>
      </w:pPr>
      <w:r>
        <w:rPr>
          <w:rFonts w:hint="eastAsia" w:ascii="Times New Roman" w:hAnsi="宋体" w:eastAsia="宋体"/>
          <w:kern w:val="2"/>
          <w:szCs w:val="24"/>
          <w:lang w:val="en-US" w:eastAsia="zh-CN"/>
        </w:rPr>
        <w:t>创新性指标</w:t>
      </w:r>
      <w:r>
        <w:rPr>
          <w:rFonts w:hint="eastAsia" w:ascii="Times New Roman" w:hAnsi="宋体" w:eastAsia="宋体"/>
          <w:kern w:val="2"/>
          <w:szCs w:val="24"/>
        </w:rPr>
        <w:t>划分成平均水平和先进水平两个等级，其中先进水平相当于企标排行榜中的5星级水平，平均水平相当于企标排行榜中4星级水平;</w:t>
      </w:r>
      <w:r>
        <w:t xml:space="preserve"> </w:t>
      </w:r>
      <w:r>
        <w:rPr>
          <w:rFonts w:ascii="Times New Roman" w:hAnsi="宋体" w:eastAsia="宋体"/>
          <w:kern w:val="2"/>
          <w:szCs w:val="24"/>
        </w:rPr>
        <w:t>鼓励根据条件成熟情况适时增 加与产品性能和消费者关注的相关创新性指标。</w:t>
      </w:r>
    </w:p>
    <w:p>
      <w:pPr>
        <w:pStyle w:val="98"/>
        <w:numPr>
          <w:ilvl w:val="3"/>
          <w:numId w:val="0"/>
        </w:numPr>
        <w:ind w:leftChars="0"/>
        <w:rPr>
          <w:rFonts w:hint="eastAsia"/>
        </w:rPr>
      </w:pPr>
    </w:p>
    <w:p>
      <w:pPr>
        <w:pStyle w:val="96"/>
        <w:numPr>
          <w:ilvl w:val="2"/>
          <w:numId w:val="0"/>
        </w:numPr>
        <w:spacing w:before="120" w:after="120"/>
        <w:ind w:leftChars="0"/>
        <w:rPr>
          <w:rFonts w:hint="eastAsia" w:eastAsia="黑体"/>
          <w:lang w:eastAsia="zh-CN"/>
        </w:rPr>
      </w:pPr>
      <w:bookmarkStart w:id="26" w:name="_Toc75432209"/>
      <w:bookmarkStart w:id="27" w:name="_Toc75595033"/>
      <w:bookmarkStart w:id="28" w:name="_Toc75595308"/>
      <w:bookmarkStart w:id="29" w:name="_Toc75430907"/>
      <w:bookmarkStart w:id="30" w:name="_Toc75595260"/>
      <w:r>
        <w:rPr>
          <w:rFonts w:hint="eastAsia"/>
          <w:lang w:val="en-US" w:eastAsia="zh-CN"/>
        </w:rPr>
        <w:t xml:space="preserve">4.3  </w:t>
      </w:r>
      <w:r>
        <w:t>评价指标</w:t>
      </w:r>
      <w:bookmarkEnd w:id="26"/>
      <w:bookmarkEnd w:id="27"/>
      <w:bookmarkEnd w:id="28"/>
      <w:bookmarkEnd w:id="29"/>
      <w:bookmarkEnd w:id="30"/>
      <w:r>
        <w:rPr>
          <w:rFonts w:hint="eastAsia"/>
          <w:lang w:val="en-US" w:eastAsia="zh-CN"/>
        </w:rPr>
        <w:t>要求</w:t>
      </w:r>
    </w:p>
    <w:p>
      <w:pPr>
        <w:pStyle w:val="87"/>
        <w:numPr>
          <w:ilvl w:val="3"/>
          <w:numId w:val="0"/>
        </w:numPr>
        <w:spacing w:before="120" w:after="120"/>
        <w:ind w:leftChars="0"/>
      </w:pPr>
      <w:r>
        <w:rPr>
          <w:rFonts w:hint="eastAsia"/>
          <w:lang w:val="en-US" w:eastAsia="zh-CN"/>
        </w:rPr>
        <w:t xml:space="preserve">4.3.1  </w:t>
      </w:r>
      <w:r>
        <w:rPr>
          <w:rFonts w:hint="eastAsia" w:ascii="宋体" w:hAnsi="宋体" w:eastAsia="宋体" w:cs="宋体"/>
          <w:lang w:val="en-US" w:eastAsia="zh-CN"/>
        </w:rPr>
        <w:t>柔性防火电缆</w:t>
      </w:r>
      <w:r>
        <w:rPr>
          <w:rFonts w:hint="eastAsia" w:ascii="宋体" w:hAnsi="宋体" w:eastAsia="宋体" w:cs="宋体"/>
        </w:rPr>
        <w:t>“领跑者”标准的评价指标体系框架见表1。</w:t>
      </w:r>
    </w:p>
    <w:p>
      <w:pPr>
        <w:pStyle w:val="85"/>
        <w:spacing w:before="120" w:after="120"/>
      </w:pPr>
      <w:r>
        <w:rPr>
          <w:rFonts w:hint="eastAsia"/>
          <w:lang w:val="en-US" w:eastAsia="zh-CN"/>
        </w:rPr>
        <w:t>柔性防火电缆</w:t>
      </w:r>
      <w:r>
        <w:rPr>
          <w:rFonts w:hint="eastAsia"/>
        </w:rPr>
        <w:t>“领跑者”标准的评价指标体系框架</w:t>
      </w:r>
    </w:p>
    <w:tbl>
      <w:tblPr>
        <w:tblStyle w:val="23"/>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4"/>
        <w:gridCol w:w="535"/>
        <w:gridCol w:w="679"/>
        <w:gridCol w:w="682"/>
        <w:gridCol w:w="707"/>
        <w:gridCol w:w="1362"/>
        <w:gridCol w:w="1124"/>
        <w:gridCol w:w="1306"/>
        <w:gridCol w:w="1306"/>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blHeader/>
          <w:jc w:val="center"/>
        </w:trPr>
        <w:tc>
          <w:tcPr>
            <w:tcW w:w="364" w:type="dxa"/>
            <w:vMerge w:val="restart"/>
            <w:shd w:val="clear" w:color="auto" w:fill="auto"/>
            <w:vAlign w:val="center"/>
          </w:tcPr>
          <w:p>
            <w:pPr>
              <w:pStyle w:val="86"/>
            </w:pPr>
            <w:r>
              <w:rPr>
                <w:rFonts w:hint="eastAsia"/>
              </w:rPr>
              <w:t>序号</w:t>
            </w:r>
          </w:p>
        </w:tc>
        <w:tc>
          <w:tcPr>
            <w:tcW w:w="535" w:type="dxa"/>
            <w:vMerge w:val="restart"/>
            <w:shd w:val="clear" w:color="auto" w:fill="auto"/>
            <w:vAlign w:val="center"/>
          </w:tcPr>
          <w:p>
            <w:pPr>
              <w:pStyle w:val="86"/>
            </w:pPr>
            <w:r>
              <w:rPr>
                <w:rFonts w:hint="eastAsia"/>
              </w:rPr>
              <w:t>指标</w:t>
            </w:r>
          </w:p>
          <w:p>
            <w:pPr>
              <w:pStyle w:val="86"/>
            </w:pPr>
            <w:r>
              <w:rPr>
                <w:rFonts w:hint="eastAsia"/>
              </w:rPr>
              <w:t>类型</w:t>
            </w:r>
          </w:p>
        </w:tc>
        <w:tc>
          <w:tcPr>
            <w:tcW w:w="2068" w:type="dxa"/>
            <w:gridSpan w:val="3"/>
            <w:vMerge w:val="restart"/>
            <w:shd w:val="clear" w:color="auto" w:fill="auto"/>
            <w:vAlign w:val="center"/>
          </w:tcPr>
          <w:p>
            <w:pPr>
              <w:pStyle w:val="86"/>
            </w:pPr>
            <w:r>
              <w:rPr>
                <w:rFonts w:hint="eastAsia"/>
              </w:rPr>
              <w:t>评价指标</w:t>
            </w:r>
          </w:p>
        </w:tc>
        <w:tc>
          <w:tcPr>
            <w:tcW w:w="1362" w:type="dxa"/>
            <w:vMerge w:val="restart"/>
            <w:shd w:val="clear" w:color="auto" w:fill="auto"/>
            <w:vAlign w:val="center"/>
          </w:tcPr>
          <w:p>
            <w:pPr>
              <w:pStyle w:val="86"/>
            </w:pPr>
            <w:r>
              <w:rPr>
                <w:rFonts w:hint="eastAsia"/>
              </w:rPr>
              <w:t>评价来源</w:t>
            </w:r>
          </w:p>
        </w:tc>
        <w:tc>
          <w:tcPr>
            <w:tcW w:w="3736" w:type="dxa"/>
            <w:gridSpan w:val="3"/>
            <w:shd w:val="clear" w:color="auto" w:fill="auto"/>
            <w:vAlign w:val="center"/>
          </w:tcPr>
          <w:p>
            <w:pPr>
              <w:pStyle w:val="86"/>
            </w:pPr>
            <w:r>
              <w:rPr>
                <w:rFonts w:hint="eastAsia"/>
              </w:rPr>
              <w:t>指标水平分级</w:t>
            </w:r>
          </w:p>
        </w:tc>
        <w:tc>
          <w:tcPr>
            <w:tcW w:w="914" w:type="dxa"/>
            <w:vMerge w:val="restart"/>
            <w:shd w:val="clear" w:color="auto" w:fill="auto"/>
            <w:vAlign w:val="center"/>
          </w:tcPr>
          <w:p>
            <w:pPr>
              <w:pStyle w:val="86"/>
              <w:rPr>
                <w:rFonts w:hint="default" w:eastAsia="宋体"/>
                <w:lang w:val="en-US" w:eastAsia="zh-CN"/>
              </w:rPr>
            </w:pPr>
            <w:r>
              <w:rPr>
                <w:rFonts w:hint="eastAsia"/>
                <w:lang w:val="en-US" w:eastAsia="zh-CN"/>
              </w:rPr>
              <w:t>判断依据/方法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364" w:type="dxa"/>
            <w:vMerge w:val="continue"/>
            <w:shd w:val="clear" w:color="auto" w:fill="auto"/>
            <w:vAlign w:val="center"/>
          </w:tcPr>
          <w:p>
            <w:pPr>
              <w:pStyle w:val="86"/>
            </w:pPr>
          </w:p>
        </w:tc>
        <w:tc>
          <w:tcPr>
            <w:tcW w:w="535" w:type="dxa"/>
            <w:vMerge w:val="continue"/>
            <w:shd w:val="clear" w:color="auto" w:fill="auto"/>
            <w:vAlign w:val="center"/>
          </w:tcPr>
          <w:p>
            <w:pPr>
              <w:pStyle w:val="86"/>
            </w:pPr>
          </w:p>
        </w:tc>
        <w:tc>
          <w:tcPr>
            <w:tcW w:w="2068" w:type="dxa"/>
            <w:gridSpan w:val="3"/>
            <w:vMerge w:val="continue"/>
            <w:shd w:val="clear" w:color="auto" w:fill="auto"/>
            <w:vAlign w:val="center"/>
          </w:tcPr>
          <w:p>
            <w:pPr>
              <w:pStyle w:val="86"/>
            </w:pPr>
          </w:p>
        </w:tc>
        <w:tc>
          <w:tcPr>
            <w:tcW w:w="1362" w:type="dxa"/>
            <w:vMerge w:val="continue"/>
            <w:shd w:val="clear" w:color="auto" w:fill="auto"/>
            <w:vAlign w:val="center"/>
          </w:tcPr>
          <w:p>
            <w:pPr>
              <w:pStyle w:val="86"/>
            </w:pPr>
          </w:p>
        </w:tc>
        <w:tc>
          <w:tcPr>
            <w:tcW w:w="1124" w:type="dxa"/>
            <w:shd w:val="clear" w:color="auto" w:fill="auto"/>
            <w:vAlign w:val="center"/>
          </w:tcPr>
          <w:p>
            <w:pPr>
              <w:pStyle w:val="86"/>
            </w:pPr>
            <w:r>
              <w:rPr>
                <w:rFonts w:hint="eastAsia"/>
              </w:rPr>
              <w:t>先进</w:t>
            </w:r>
          </w:p>
          <w:p>
            <w:pPr>
              <w:pStyle w:val="86"/>
            </w:pPr>
            <w:r>
              <w:rPr>
                <w:rFonts w:hint="eastAsia"/>
              </w:rPr>
              <w:t>水平</w:t>
            </w:r>
          </w:p>
        </w:tc>
        <w:tc>
          <w:tcPr>
            <w:tcW w:w="1306" w:type="dxa"/>
            <w:shd w:val="clear" w:color="auto" w:fill="auto"/>
            <w:vAlign w:val="center"/>
          </w:tcPr>
          <w:p>
            <w:pPr>
              <w:pStyle w:val="86"/>
            </w:pPr>
            <w:r>
              <w:rPr>
                <w:rFonts w:hint="eastAsia"/>
              </w:rPr>
              <w:t>平均</w:t>
            </w:r>
          </w:p>
          <w:p>
            <w:pPr>
              <w:pStyle w:val="86"/>
            </w:pPr>
            <w:r>
              <w:rPr>
                <w:rFonts w:hint="eastAsia"/>
              </w:rPr>
              <w:t>水平</w:t>
            </w:r>
          </w:p>
        </w:tc>
        <w:tc>
          <w:tcPr>
            <w:tcW w:w="1306" w:type="dxa"/>
            <w:shd w:val="clear" w:color="auto" w:fill="auto"/>
            <w:vAlign w:val="center"/>
          </w:tcPr>
          <w:p>
            <w:pPr>
              <w:pStyle w:val="86"/>
            </w:pPr>
            <w:r>
              <w:rPr>
                <w:rFonts w:hint="eastAsia"/>
              </w:rPr>
              <w:t>基准</w:t>
            </w:r>
          </w:p>
          <w:p>
            <w:pPr>
              <w:pStyle w:val="86"/>
            </w:pPr>
            <w:r>
              <w:rPr>
                <w:rFonts w:hint="eastAsia"/>
              </w:rPr>
              <w:t>水平</w:t>
            </w:r>
          </w:p>
        </w:tc>
        <w:tc>
          <w:tcPr>
            <w:tcW w:w="914" w:type="dxa"/>
            <w:vMerge w:val="continue"/>
            <w:shd w:val="clear" w:color="auto" w:fill="auto"/>
            <w:vAlign w:val="center"/>
          </w:tcPr>
          <w:p>
            <w:pPr>
              <w:pStyle w:val="8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64" w:type="dxa"/>
            <w:vMerge w:val="restart"/>
            <w:shd w:val="clear" w:color="auto" w:fill="auto"/>
            <w:vAlign w:val="center"/>
          </w:tcPr>
          <w:p>
            <w:pPr>
              <w:pStyle w:val="86"/>
            </w:pPr>
            <w:r>
              <w:rPr>
                <w:rFonts w:hint="eastAsia"/>
              </w:rPr>
              <w:t>1</w:t>
            </w:r>
          </w:p>
        </w:tc>
        <w:tc>
          <w:tcPr>
            <w:tcW w:w="535" w:type="dxa"/>
            <w:vMerge w:val="restart"/>
            <w:shd w:val="clear" w:color="auto" w:fill="auto"/>
            <w:vAlign w:val="center"/>
          </w:tcPr>
          <w:p>
            <w:pPr>
              <w:pStyle w:val="86"/>
            </w:pPr>
          </w:p>
          <w:p>
            <w:pPr>
              <w:pStyle w:val="86"/>
            </w:pPr>
            <w:r>
              <w:rPr>
                <w:rFonts w:hint="eastAsia"/>
              </w:rPr>
              <w:t>基础指标</w:t>
            </w:r>
          </w:p>
          <w:p>
            <w:pPr>
              <w:pStyle w:val="86"/>
            </w:pPr>
          </w:p>
        </w:tc>
        <w:tc>
          <w:tcPr>
            <w:tcW w:w="679" w:type="dxa"/>
            <w:vMerge w:val="restart"/>
            <w:shd w:val="clear" w:color="auto" w:fill="auto"/>
            <w:vAlign w:val="center"/>
          </w:tcPr>
          <w:p>
            <w:pPr>
              <w:pStyle w:val="86"/>
              <w:rPr>
                <w:rFonts w:hint="default" w:eastAsia="宋体"/>
                <w:lang w:val="en-US" w:eastAsia="zh-CN"/>
              </w:rPr>
            </w:pPr>
            <w:r>
              <w:rPr>
                <w:rFonts w:hint="eastAsia"/>
                <w:lang w:val="en-US" w:eastAsia="zh-CN"/>
              </w:rPr>
              <w:t>安全与基础性能</w:t>
            </w:r>
          </w:p>
        </w:tc>
        <w:tc>
          <w:tcPr>
            <w:tcW w:w="1389" w:type="dxa"/>
            <w:gridSpan w:val="2"/>
            <w:shd w:val="clear" w:color="auto" w:fill="auto"/>
            <w:vAlign w:val="center"/>
          </w:tcPr>
          <w:p>
            <w:pPr>
              <w:pStyle w:val="86"/>
              <w:ind w:firstLine="0" w:firstLineChars="0"/>
              <w:rPr>
                <w:rFonts w:hint="default" w:eastAsia="宋体"/>
                <w:lang w:val="en-US" w:eastAsia="zh-CN"/>
              </w:rPr>
            </w:pPr>
            <w:r>
              <w:rPr>
                <w:rFonts w:hint="eastAsia"/>
              </w:rPr>
              <w:t>导体直流电阻</w:t>
            </w:r>
          </w:p>
        </w:tc>
        <w:tc>
          <w:tcPr>
            <w:tcW w:w="1362" w:type="dxa"/>
            <w:shd w:val="clear" w:color="auto" w:fill="auto"/>
            <w:vAlign w:val="center"/>
          </w:tcPr>
          <w:p>
            <w:pPr>
              <w:pStyle w:val="86"/>
              <w:rPr>
                <w:rFonts w:hint="default" w:eastAsia="宋体"/>
                <w:lang w:val="en-US" w:eastAsia="zh-CN"/>
              </w:rPr>
            </w:pPr>
            <w:r>
              <w:rPr>
                <w:rFonts w:hint="eastAsia"/>
              </w:rPr>
              <w:t xml:space="preserve">GB/T </w:t>
            </w:r>
            <w:r>
              <w:rPr>
                <w:rFonts w:hint="eastAsia"/>
                <w:lang w:val="en-US" w:eastAsia="zh-CN"/>
              </w:rPr>
              <w:t>3956</w:t>
            </w:r>
          </w:p>
        </w:tc>
        <w:tc>
          <w:tcPr>
            <w:tcW w:w="3736" w:type="dxa"/>
            <w:gridSpan w:val="3"/>
            <w:shd w:val="clear" w:color="auto" w:fill="auto"/>
            <w:vAlign w:val="center"/>
          </w:tcPr>
          <w:p>
            <w:pPr>
              <w:pStyle w:val="86"/>
              <w:rPr>
                <w:rFonts w:hint="default" w:eastAsia="宋体"/>
                <w:lang w:val="en-US" w:eastAsia="zh-CN"/>
              </w:rPr>
            </w:pPr>
            <w:r>
              <w:rPr>
                <w:rFonts w:hint="eastAsia"/>
                <w:lang w:val="en-US" w:eastAsia="zh-CN"/>
              </w:rPr>
              <w:t>符合标准</w:t>
            </w:r>
            <w:r>
              <w:rPr>
                <w:rFonts w:hint="eastAsia"/>
              </w:rPr>
              <w:t xml:space="preserve">GB∕T </w:t>
            </w:r>
            <w:r>
              <w:rPr>
                <w:rFonts w:hint="eastAsia"/>
                <w:lang w:val="en-US" w:eastAsia="zh-CN"/>
              </w:rPr>
              <w:t>3956中</w:t>
            </w:r>
            <w:r>
              <w:rPr>
                <w:rFonts w:hint="eastAsia"/>
              </w:rPr>
              <w:t>导体直流电阻</w:t>
            </w:r>
            <w:r>
              <w:rPr>
                <w:rFonts w:hint="eastAsia"/>
                <w:lang w:val="en-US" w:eastAsia="zh-CN"/>
              </w:rPr>
              <w:t>规定值</w:t>
            </w:r>
          </w:p>
        </w:tc>
        <w:tc>
          <w:tcPr>
            <w:tcW w:w="914" w:type="dxa"/>
            <w:shd w:val="clear" w:color="auto" w:fill="auto"/>
            <w:vAlign w:val="center"/>
          </w:tcPr>
          <w:p>
            <w:pPr>
              <w:pStyle w:val="86"/>
              <w:rPr>
                <w:rFonts w:hint="default"/>
                <w:lang w:val="en-US"/>
              </w:rPr>
            </w:pPr>
            <w:r>
              <w:rPr>
                <w:rFonts w:hint="eastAsia"/>
              </w:rPr>
              <w:t xml:space="preserve">GB/T </w:t>
            </w:r>
            <w:r>
              <w:rPr>
                <w:rFonts w:hint="eastAsia"/>
                <w:lang w:val="en-US" w:eastAsia="zh-CN"/>
              </w:rPr>
              <w:t>3048.4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364" w:type="dxa"/>
            <w:vMerge w:val="continue"/>
            <w:shd w:val="clear" w:color="auto" w:fill="auto"/>
            <w:vAlign w:val="center"/>
          </w:tcPr>
          <w:p>
            <w:pPr>
              <w:pStyle w:val="86"/>
              <w:rPr>
                <w:rFonts w:hint="eastAsia"/>
              </w:rPr>
            </w:pPr>
          </w:p>
        </w:tc>
        <w:tc>
          <w:tcPr>
            <w:tcW w:w="535" w:type="dxa"/>
            <w:vMerge w:val="continue"/>
            <w:shd w:val="clear" w:color="auto" w:fill="auto"/>
            <w:vAlign w:val="center"/>
          </w:tcPr>
          <w:p>
            <w:pPr>
              <w:pStyle w:val="86"/>
            </w:pPr>
          </w:p>
        </w:tc>
        <w:tc>
          <w:tcPr>
            <w:tcW w:w="679" w:type="dxa"/>
            <w:vMerge w:val="continue"/>
            <w:shd w:val="clear" w:color="auto" w:fill="auto"/>
            <w:vAlign w:val="center"/>
          </w:tcPr>
          <w:p>
            <w:pPr>
              <w:pStyle w:val="86"/>
              <w:rPr>
                <w:rFonts w:hint="default" w:eastAsia="宋体"/>
                <w:lang w:val="en-US" w:eastAsia="zh-CN"/>
              </w:rPr>
            </w:pPr>
          </w:p>
        </w:tc>
        <w:tc>
          <w:tcPr>
            <w:tcW w:w="682" w:type="dxa"/>
            <w:vMerge w:val="restart"/>
            <w:shd w:val="clear" w:color="auto" w:fill="auto"/>
            <w:vAlign w:val="center"/>
          </w:tcPr>
          <w:p>
            <w:pPr>
              <w:pStyle w:val="86"/>
              <w:ind w:firstLine="0" w:firstLineChars="0"/>
              <w:rPr>
                <w:rFonts w:hint="default" w:eastAsia="宋体"/>
                <w:lang w:val="en-US" w:eastAsia="zh-CN"/>
              </w:rPr>
            </w:pPr>
            <w:r>
              <w:rPr>
                <w:rFonts w:hint="eastAsia"/>
              </w:rPr>
              <w:t>绝缘平均厚度</w:t>
            </w:r>
          </w:p>
        </w:tc>
        <w:tc>
          <w:tcPr>
            <w:tcW w:w="707" w:type="dxa"/>
            <w:shd w:val="clear" w:color="auto" w:fill="auto"/>
            <w:vAlign w:val="center"/>
          </w:tcPr>
          <w:p>
            <w:pPr>
              <w:pStyle w:val="86"/>
              <w:ind w:firstLine="0" w:firstLineChars="0"/>
              <w:rPr>
                <w:rFonts w:hint="eastAsia" w:eastAsia="宋体"/>
                <w:lang w:val="en-US" w:eastAsia="zh-CN"/>
              </w:rPr>
            </w:pPr>
            <w:r>
              <w:rPr>
                <w:rFonts w:hint="eastAsia"/>
                <w:lang w:val="en-US" w:eastAsia="zh-CN"/>
              </w:rPr>
              <w:t>RTT(Y)Z</w:t>
            </w:r>
          </w:p>
        </w:tc>
        <w:tc>
          <w:tcPr>
            <w:tcW w:w="1362" w:type="dxa"/>
            <w:shd w:val="clear" w:color="auto" w:fill="auto"/>
            <w:vAlign w:val="center"/>
          </w:tcPr>
          <w:p>
            <w:pPr>
              <w:pStyle w:val="86"/>
              <w:rPr>
                <w:rFonts w:hint="eastAsia"/>
              </w:rPr>
            </w:pPr>
            <w:r>
              <w:rPr>
                <w:rFonts w:hint="eastAsia"/>
              </w:rPr>
              <w:t>GB/T 34926</w:t>
            </w:r>
          </w:p>
        </w:tc>
        <w:tc>
          <w:tcPr>
            <w:tcW w:w="3736" w:type="dxa"/>
            <w:gridSpan w:val="3"/>
            <w:shd w:val="clear" w:color="auto" w:fill="auto"/>
            <w:vAlign w:val="center"/>
          </w:tcPr>
          <w:p>
            <w:pPr>
              <w:pStyle w:val="86"/>
              <w:rPr>
                <w:rFonts w:hint="eastAsia" w:eastAsia="宋体"/>
                <w:lang w:val="en-US" w:eastAsia="zh-CN"/>
              </w:rPr>
            </w:pPr>
            <w:r>
              <w:rPr>
                <w:rFonts w:hint="eastAsia"/>
                <w:lang w:val="en-US" w:eastAsia="zh-CN"/>
              </w:rPr>
              <w:t>符合</w:t>
            </w:r>
            <w:r>
              <w:rPr>
                <w:rFonts w:hint="eastAsia"/>
              </w:rPr>
              <w:t>GB∕T 34926</w:t>
            </w:r>
            <w:r>
              <w:rPr>
                <w:rFonts w:hint="eastAsia"/>
                <w:lang w:val="en-US" w:eastAsia="zh-CN"/>
              </w:rPr>
              <w:t>中表7条款要求</w:t>
            </w:r>
          </w:p>
        </w:tc>
        <w:tc>
          <w:tcPr>
            <w:tcW w:w="914" w:type="dxa"/>
            <w:shd w:val="clear" w:color="auto" w:fill="auto"/>
            <w:vAlign w:val="center"/>
          </w:tcPr>
          <w:p>
            <w:pPr>
              <w:pStyle w:val="86"/>
              <w:rPr>
                <w:rFonts w:hint="eastAsia"/>
              </w:rPr>
            </w:pPr>
            <w:r>
              <w:rPr>
                <w:rFonts w:hint="eastAsia"/>
              </w:rPr>
              <w:t>GB/T 34926</w:t>
            </w:r>
            <w:r>
              <w:rPr>
                <w:rFonts w:hint="eastAsia"/>
                <w:lang w:val="en-US" w:eastAsia="zh-CN"/>
              </w:rPr>
              <w:t>中8.4.1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364" w:type="dxa"/>
            <w:vMerge w:val="continue"/>
            <w:shd w:val="clear" w:color="auto" w:fill="auto"/>
            <w:vAlign w:val="center"/>
          </w:tcPr>
          <w:p>
            <w:pPr>
              <w:pStyle w:val="86"/>
              <w:ind w:firstLine="0" w:firstLineChars="0"/>
            </w:pPr>
          </w:p>
        </w:tc>
        <w:tc>
          <w:tcPr>
            <w:tcW w:w="535" w:type="dxa"/>
            <w:vMerge w:val="continue"/>
            <w:shd w:val="clear" w:color="auto" w:fill="auto"/>
            <w:vAlign w:val="center"/>
          </w:tcPr>
          <w:p>
            <w:pPr>
              <w:pStyle w:val="86"/>
              <w:ind w:firstLine="0" w:firstLineChars="0"/>
            </w:pPr>
          </w:p>
        </w:tc>
        <w:tc>
          <w:tcPr>
            <w:tcW w:w="679" w:type="dxa"/>
            <w:vMerge w:val="continue"/>
            <w:shd w:val="clear" w:color="auto" w:fill="auto"/>
            <w:vAlign w:val="center"/>
          </w:tcPr>
          <w:p>
            <w:pPr>
              <w:pStyle w:val="86"/>
              <w:ind w:firstLine="0" w:firstLineChars="0"/>
            </w:pPr>
          </w:p>
        </w:tc>
        <w:tc>
          <w:tcPr>
            <w:tcW w:w="682" w:type="dxa"/>
            <w:vMerge w:val="continue"/>
            <w:shd w:val="clear" w:color="auto" w:fill="auto"/>
            <w:vAlign w:val="center"/>
          </w:tcPr>
          <w:p>
            <w:pPr>
              <w:pStyle w:val="86"/>
              <w:ind w:firstLine="0" w:firstLineChars="0"/>
            </w:pPr>
          </w:p>
        </w:tc>
        <w:tc>
          <w:tcPr>
            <w:tcW w:w="707" w:type="dxa"/>
            <w:shd w:val="clear" w:color="auto" w:fill="auto"/>
            <w:vAlign w:val="center"/>
          </w:tcPr>
          <w:p>
            <w:pPr>
              <w:pStyle w:val="86"/>
              <w:ind w:firstLine="0" w:firstLineChars="0"/>
              <w:rPr>
                <w:rFonts w:hint="eastAsia"/>
                <w:lang w:val="en-US" w:eastAsia="zh-CN"/>
              </w:rPr>
            </w:pPr>
            <w:r>
              <w:rPr>
                <w:rFonts w:hint="eastAsia"/>
                <w:lang w:val="en-US" w:eastAsia="zh-CN"/>
              </w:rPr>
              <w:t>YTTW</w:t>
            </w:r>
          </w:p>
        </w:tc>
        <w:tc>
          <w:tcPr>
            <w:tcW w:w="1362" w:type="dxa"/>
            <w:shd w:val="clear" w:color="auto" w:fill="auto"/>
            <w:vAlign w:val="center"/>
          </w:tcPr>
          <w:p>
            <w:pPr>
              <w:pStyle w:val="86"/>
              <w:ind w:firstLine="0" w:firstLineChars="0"/>
              <w:rPr>
                <w:rFonts w:hint="eastAsia"/>
              </w:rPr>
            </w:pPr>
            <w:r>
              <w:rPr>
                <w:rFonts w:hint="eastAsia"/>
              </w:rPr>
              <w:t>JG/T 313</w:t>
            </w:r>
          </w:p>
        </w:tc>
        <w:tc>
          <w:tcPr>
            <w:tcW w:w="3736" w:type="dxa"/>
            <w:gridSpan w:val="3"/>
            <w:shd w:val="clear" w:color="auto" w:fill="auto"/>
            <w:vAlign w:val="center"/>
          </w:tcPr>
          <w:p>
            <w:pPr>
              <w:pStyle w:val="86"/>
              <w:rPr>
                <w:rFonts w:hint="eastAsia"/>
              </w:rPr>
            </w:pPr>
            <w:r>
              <w:rPr>
                <w:rFonts w:hint="eastAsia"/>
                <w:lang w:val="en-US" w:eastAsia="zh-CN"/>
              </w:rPr>
              <w:t>符合JG∕T 313中6.2条款要求</w:t>
            </w:r>
          </w:p>
        </w:tc>
        <w:tc>
          <w:tcPr>
            <w:tcW w:w="914" w:type="dxa"/>
            <w:shd w:val="clear" w:color="auto" w:fill="auto"/>
            <w:vAlign w:val="center"/>
          </w:tcPr>
          <w:p>
            <w:pPr>
              <w:pStyle w:val="86"/>
              <w:ind w:firstLine="0" w:firstLineChars="0"/>
              <w:rPr>
                <w:rFonts w:hint="default"/>
                <w:lang w:val="en-US"/>
              </w:rPr>
            </w:pPr>
            <w:r>
              <w:rPr>
                <w:rFonts w:hint="eastAsia"/>
                <w:lang w:val="en-US" w:eastAsia="zh-CN"/>
              </w:rPr>
              <w:t>JG</w:t>
            </w:r>
            <w:r>
              <w:rPr>
                <w:rFonts w:hint="eastAsia"/>
              </w:rPr>
              <w:t>/</w:t>
            </w:r>
            <w:r>
              <w:rPr>
                <w:rFonts w:hint="eastAsia"/>
                <w:lang w:val="en-US" w:eastAsia="zh-CN"/>
              </w:rPr>
              <w:t>T 313中7.3.1-2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364" w:type="dxa"/>
            <w:vMerge w:val="continue"/>
            <w:shd w:val="clear" w:color="auto" w:fill="auto"/>
            <w:vAlign w:val="center"/>
          </w:tcPr>
          <w:p>
            <w:pPr>
              <w:pStyle w:val="86"/>
              <w:ind w:firstLine="0" w:firstLineChars="0"/>
              <w:rPr>
                <w:rFonts w:hint="eastAsia"/>
              </w:rPr>
            </w:pPr>
          </w:p>
        </w:tc>
        <w:tc>
          <w:tcPr>
            <w:tcW w:w="535" w:type="dxa"/>
            <w:vMerge w:val="continue"/>
            <w:shd w:val="clear" w:color="auto" w:fill="auto"/>
            <w:vAlign w:val="center"/>
          </w:tcPr>
          <w:p>
            <w:pPr>
              <w:pStyle w:val="86"/>
              <w:ind w:firstLine="0" w:firstLineChars="0"/>
              <w:rPr>
                <w:rFonts w:hint="eastAsia"/>
              </w:rPr>
            </w:pPr>
          </w:p>
        </w:tc>
        <w:tc>
          <w:tcPr>
            <w:tcW w:w="679" w:type="dxa"/>
            <w:vMerge w:val="continue"/>
            <w:shd w:val="clear" w:color="auto" w:fill="auto"/>
            <w:vAlign w:val="center"/>
          </w:tcPr>
          <w:p>
            <w:pPr>
              <w:pStyle w:val="86"/>
              <w:ind w:firstLine="0" w:firstLineChars="0"/>
              <w:rPr>
                <w:rFonts w:hint="eastAsia"/>
              </w:rPr>
            </w:pPr>
          </w:p>
        </w:tc>
        <w:tc>
          <w:tcPr>
            <w:tcW w:w="682" w:type="dxa"/>
            <w:vMerge w:val="continue"/>
            <w:shd w:val="clear" w:color="auto" w:fill="auto"/>
            <w:vAlign w:val="center"/>
          </w:tcPr>
          <w:p>
            <w:pPr>
              <w:pStyle w:val="86"/>
              <w:ind w:firstLine="0" w:firstLineChars="0"/>
              <w:rPr>
                <w:rFonts w:hint="eastAsia"/>
              </w:rPr>
            </w:pPr>
          </w:p>
        </w:tc>
        <w:tc>
          <w:tcPr>
            <w:tcW w:w="707" w:type="dxa"/>
            <w:shd w:val="clear" w:color="auto" w:fill="auto"/>
            <w:vAlign w:val="center"/>
          </w:tcPr>
          <w:p>
            <w:pPr>
              <w:pStyle w:val="86"/>
              <w:ind w:firstLine="0" w:firstLineChars="0"/>
              <w:rPr>
                <w:rFonts w:hint="eastAsia"/>
                <w:lang w:val="en-US" w:eastAsia="zh-CN"/>
              </w:rPr>
            </w:pPr>
            <w:r>
              <w:rPr>
                <w:rFonts w:hint="eastAsia"/>
                <w:lang w:val="en-US" w:eastAsia="zh-CN"/>
              </w:rPr>
              <w:t>BTLY</w:t>
            </w:r>
          </w:p>
        </w:tc>
        <w:tc>
          <w:tcPr>
            <w:tcW w:w="1362" w:type="dxa"/>
            <w:shd w:val="clear" w:color="auto" w:fill="auto"/>
            <w:vAlign w:val="center"/>
          </w:tcPr>
          <w:p>
            <w:pPr>
              <w:pStyle w:val="86"/>
              <w:ind w:firstLine="0" w:firstLineChars="0"/>
              <w:rPr>
                <w:rFonts w:hint="eastAsia"/>
              </w:rPr>
            </w:pPr>
            <w:r>
              <w:rPr>
                <w:rFonts w:hint="eastAsia"/>
              </w:rPr>
              <w:t>T/GDWCA 0062</w:t>
            </w:r>
          </w:p>
        </w:tc>
        <w:tc>
          <w:tcPr>
            <w:tcW w:w="3736" w:type="dxa"/>
            <w:gridSpan w:val="3"/>
            <w:shd w:val="clear" w:color="auto" w:fill="auto"/>
            <w:vAlign w:val="center"/>
          </w:tcPr>
          <w:p>
            <w:pPr>
              <w:pStyle w:val="86"/>
              <w:ind w:firstLine="0" w:firstLineChars="0"/>
              <w:rPr>
                <w:rFonts w:hint="eastAsia"/>
              </w:rPr>
            </w:pPr>
            <w:r>
              <w:rPr>
                <w:rFonts w:hint="eastAsia"/>
                <w:lang w:val="en-US" w:eastAsia="zh-CN"/>
              </w:rPr>
              <w:t>符合T/GDWCA 0062中6.2.2条款要求</w:t>
            </w:r>
          </w:p>
        </w:tc>
        <w:tc>
          <w:tcPr>
            <w:tcW w:w="914" w:type="dxa"/>
            <w:shd w:val="clear" w:color="auto" w:fill="auto"/>
            <w:vAlign w:val="center"/>
          </w:tcPr>
          <w:p>
            <w:pPr>
              <w:pStyle w:val="86"/>
              <w:ind w:firstLine="0" w:firstLineChars="0"/>
              <w:rPr>
                <w:rFonts w:hint="default"/>
                <w:lang w:val="en-US"/>
              </w:rPr>
            </w:pPr>
            <w:r>
              <w:rPr>
                <w:rFonts w:hint="eastAsia"/>
                <w:lang w:val="en-US" w:eastAsia="zh-CN"/>
              </w:rPr>
              <w:t>T/GDWCA 0062中9.5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364" w:type="dxa"/>
            <w:vMerge w:val="continue"/>
            <w:shd w:val="clear" w:color="auto" w:fill="auto"/>
            <w:vAlign w:val="center"/>
          </w:tcPr>
          <w:p>
            <w:pPr>
              <w:pStyle w:val="86"/>
              <w:rPr>
                <w:rFonts w:hint="eastAsia"/>
              </w:rPr>
            </w:pPr>
          </w:p>
        </w:tc>
        <w:tc>
          <w:tcPr>
            <w:tcW w:w="535" w:type="dxa"/>
            <w:vMerge w:val="continue"/>
            <w:shd w:val="clear" w:color="auto" w:fill="auto"/>
            <w:vAlign w:val="center"/>
          </w:tcPr>
          <w:p>
            <w:pPr>
              <w:pStyle w:val="86"/>
            </w:pPr>
          </w:p>
        </w:tc>
        <w:tc>
          <w:tcPr>
            <w:tcW w:w="679" w:type="dxa"/>
            <w:vMerge w:val="continue"/>
            <w:shd w:val="clear" w:color="auto" w:fill="auto"/>
            <w:vAlign w:val="center"/>
          </w:tcPr>
          <w:p>
            <w:pPr>
              <w:pStyle w:val="86"/>
              <w:rPr>
                <w:rFonts w:hint="default" w:eastAsia="宋体"/>
                <w:lang w:val="en-US" w:eastAsia="zh-CN"/>
              </w:rPr>
            </w:pPr>
          </w:p>
        </w:tc>
        <w:tc>
          <w:tcPr>
            <w:tcW w:w="682" w:type="dxa"/>
            <w:vMerge w:val="restart"/>
            <w:shd w:val="clear" w:color="auto" w:fill="auto"/>
            <w:vAlign w:val="center"/>
          </w:tcPr>
          <w:p>
            <w:pPr>
              <w:pStyle w:val="86"/>
              <w:ind w:firstLine="0" w:firstLineChars="0"/>
              <w:rPr>
                <w:rFonts w:hint="default" w:eastAsia="宋体"/>
                <w:lang w:val="en-US" w:eastAsia="zh-CN"/>
              </w:rPr>
            </w:pPr>
            <w:r>
              <w:rPr>
                <w:rFonts w:hint="eastAsia"/>
              </w:rPr>
              <w:t>金属护套平均厚度</w:t>
            </w:r>
          </w:p>
        </w:tc>
        <w:tc>
          <w:tcPr>
            <w:tcW w:w="707" w:type="dxa"/>
            <w:shd w:val="clear" w:color="auto" w:fill="auto"/>
            <w:vAlign w:val="center"/>
          </w:tcPr>
          <w:p>
            <w:pPr>
              <w:pStyle w:val="86"/>
              <w:ind w:firstLine="0" w:firstLineChars="0"/>
              <w:rPr>
                <w:rFonts w:hint="eastAsia"/>
              </w:rPr>
            </w:pPr>
            <w:r>
              <w:rPr>
                <w:rFonts w:hint="eastAsia"/>
                <w:lang w:val="en-US" w:eastAsia="zh-CN"/>
              </w:rPr>
              <w:t>RTT(Y)Z</w:t>
            </w:r>
          </w:p>
        </w:tc>
        <w:tc>
          <w:tcPr>
            <w:tcW w:w="1362" w:type="dxa"/>
            <w:shd w:val="clear" w:color="auto" w:fill="auto"/>
            <w:vAlign w:val="center"/>
          </w:tcPr>
          <w:p>
            <w:pPr>
              <w:pStyle w:val="86"/>
              <w:ind w:firstLine="0" w:firstLineChars="0"/>
              <w:rPr>
                <w:rFonts w:hint="eastAsia"/>
              </w:rPr>
            </w:pPr>
            <w:r>
              <w:rPr>
                <w:rFonts w:hint="eastAsia"/>
              </w:rPr>
              <w:t>GB/T 34926</w:t>
            </w:r>
          </w:p>
        </w:tc>
        <w:tc>
          <w:tcPr>
            <w:tcW w:w="3736" w:type="dxa"/>
            <w:gridSpan w:val="3"/>
            <w:shd w:val="clear" w:color="auto" w:fill="auto"/>
            <w:vAlign w:val="center"/>
          </w:tcPr>
          <w:p>
            <w:pPr>
              <w:pStyle w:val="86"/>
              <w:ind w:firstLine="0" w:firstLineChars="0"/>
            </w:pPr>
            <w:r>
              <w:rPr>
                <w:rFonts w:hint="eastAsia"/>
                <w:lang w:val="en-US" w:eastAsia="zh-CN"/>
              </w:rPr>
              <w:t>符合</w:t>
            </w:r>
            <w:r>
              <w:rPr>
                <w:rFonts w:hint="eastAsia"/>
              </w:rPr>
              <w:t>GB∕T 34926</w:t>
            </w:r>
            <w:r>
              <w:rPr>
                <w:rFonts w:hint="eastAsia"/>
                <w:lang w:val="en-US" w:eastAsia="zh-CN"/>
              </w:rPr>
              <w:t>中表7条款要求</w:t>
            </w:r>
          </w:p>
        </w:tc>
        <w:tc>
          <w:tcPr>
            <w:tcW w:w="914" w:type="dxa"/>
            <w:shd w:val="clear" w:color="auto" w:fill="auto"/>
            <w:vAlign w:val="center"/>
          </w:tcPr>
          <w:p>
            <w:pPr>
              <w:pStyle w:val="86"/>
              <w:ind w:firstLine="0" w:firstLineChars="0"/>
              <w:rPr>
                <w:rFonts w:hint="default"/>
                <w:lang w:val="en-US"/>
              </w:rPr>
            </w:pPr>
            <w:r>
              <w:rPr>
                <w:rFonts w:hint="eastAsia"/>
              </w:rPr>
              <w:t>GB/T 34926</w:t>
            </w:r>
            <w:r>
              <w:rPr>
                <w:rFonts w:hint="eastAsia"/>
                <w:lang w:val="en-US" w:eastAsia="zh-CN"/>
              </w:rPr>
              <w:t>中8.4.3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364" w:type="dxa"/>
            <w:vMerge w:val="continue"/>
            <w:shd w:val="clear" w:color="auto" w:fill="auto"/>
            <w:vAlign w:val="center"/>
          </w:tcPr>
          <w:p>
            <w:pPr>
              <w:pStyle w:val="86"/>
              <w:ind w:firstLine="0" w:firstLineChars="0"/>
            </w:pPr>
          </w:p>
        </w:tc>
        <w:tc>
          <w:tcPr>
            <w:tcW w:w="535" w:type="dxa"/>
            <w:vMerge w:val="continue"/>
            <w:shd w:val="clear" w:color="auto" w:fill="auto"/>
            <w:vAlign w:val="center"/>
          </w:tcPr>
          <w:p>
            <w:pPr>
              <w:pStyle w:val="86"/>
              <w:ind w:firstLine="0" w:firstLineChars="0"/>
            </w:pPr>
          </w:p>
        </w:tc>
        <w:tc>
          <w:tcPr>
            <w:tcW w:w="679" w:type="dxa"/>
            <w:vMerge w:val="continue"/>
            <w:shd w:val="clear" w:color="auto" w:fill="auto"/>
            <w:vAlign w:val="center"/>
          </w:tcPr>
          <w:p>
            <w:pPr>
              <w:pStyle w:val="86"/>
              <w:ind w:firstLine="0" w:firstLineChars="0"/>
            </w:pPr>
          </w:p>
        </w:tc>
        <w:tc>
          <w:tcPr>
            <w:tcW w:w="682" w:type="dxa"/>
            <w:vMerge w:val="continue"/>
            <w:shd w:val="clear" w:color="auto" w:fill="auto"/>
            <w:vAlign w:val="center"/>
          </w:tcPr>
          <w:p>
            <w:pPr>
              <w:pStyle w:val="86"/>
              <w:ind w:firstLine="0" w:firstLineChars="0"/>
            </w:pPr>
          </w:p>
        </w:tc>
        <w:tc>
          <w:tcPr>
            <w:tcW w:w="707" w:type="dxa"/>
            <w:shd w:val="clear" w:color="auto" w:fill="auto"/>
            <w:vAlign w:val="center"/>
          </w:tcPr>
          <w:p>
            <w:pPr>
              <w:pStyle w:val="86"/>
              <w:ind w:firstLine="0" w:firstLineChars="0"/>
              <w:rPr>
                <w:rFonts w:hint="eastAsia"/>
              </w:rPr>
            </w:pPr>
            <w:r>
              <w:rPr>
                <w:rFonts w:hint="eastAsia"/>
                <w:lang w:val="en-US" w:eastAsia="zh-CN"/>
              </w:rPr>
              <w:t>YTTW</w:t>
            </w:r>
          </w:p>
        </w:tc>
        <w:tc>
          <w:tcPr>
            <w:tcW w:w="1362" w:type="dxa"/>
            <w:shd w:val="clear" w:color="auto" w:fill="auto"/>
            <w:vAlign w:val="center"/>
          </w:tcPr>
          <w:p>
            <w:pPr>
              <w:pStyle w:val="86"/>
              <w:ind w:firstLine="0" w:firstLineChars="0"/>
              <w:rPr>
                <w:rFonts w:hint="eastAsia"/>
              </w:rPr>
            </w:pPr>
            <w:r>
              <w:rPr>
                <w:rFonts w:hint="eastAsia"/>
              </w:rPr>
              <w:t>JG/T 313</w:t>
            </w:r>
          </w:p>
        </w:tc>
        <w:tc>
          <w:tcPr>
            <w:tcW w:w="3736" w:type="dxa"/>
            <w:gridSpan w:val="3"/>
            <w:shd w:val="clear" w:color="auto" w:fill="auto"/>
            <w:vAlign w:val="center"/>
          </w:tcPr>
          <w:p>
            <w:pPr>
              <w:pStyle w:val="86"/>
              <w:ind w:firstLine="0" w:firstLineChars="0"/>
              <w:rPr>
                <w:rFonts w:hint="eastAsia"/>
              </w:rPr>
            </w:pPr>
            <w:r>
              <w:rPr>
                <w:rFonts w:hint="eastAsia"/>
                <w:lang w:val="en-US" w:eastAsia="zh-CN"/>
              </w:rPr>
              <w:t>符合JG∕T 313中6.3.1条款要求</w:t>
            </w:r>
          </w:p>
        </w:tc>
        <w:tc>
          <w:tcPr>
            <w:tcW w:w="914" w:type="dxa"/>
            <w:shd w:val="clear" w:color="auto" w:fill="auto"/>
            <w:vAlign w:val="center"/>
          </w:tcPr>
          <w:p>
            <w:pPr>
              <w:pStyle w:val="86"/>
              <w:ind w:firstLine="0" w:firstLineChars="0"/>
              <w:rPr>
                <w:rFonts w:hint="eastAsia"/>
                <w:lang w:val="en-US" w:eastAsia="zh-CN"/>
              </w:rPr>
            </w:pPr>
            <w:r>
              <w:rPr>
                <w:rFonts w:hint="eastAsia"/>
                <w:lang w:val="en-US" w:eastAsia="zh-CN"/>
              </w:rPr>
              <w:t>JG</w:t>
            </w:r>
            <w:r>
              <w:rPr>
                <w:rFonts w:hint="eastAsia"/>
              </w:rPr>
              <w:t>/</w:t>
            </w:r>
            <w:r>
              <w:rPr>
                <w:rFonts w:hint="eastAsia"/>
                <w:lang w:val="en-US" w:eastAsia="zh-CN"/>
              </w:rPr>
              <w:t>T 313中</w:t>
            </w:r>
          </w:p>
          <w:p>
            <w:pPr>
              <w:pStyle w:val="86"/>
              <w:ind w:firstLine="0" w:firstLineChars="0"/>
              <w:rPr>
                <w:rFonts w:hint="eastAsia"/>
              </w:rPr>
            </w:pPr>
            <w:r>
              <w:rPr>
                <w:rFonts w:hint="eastAsia"/>
                <w:lang w:val="en-US" w:eastAsia="zh-CN"/>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364" w:type="dxa"/>
            <w:vMerge w:val="continue"/>
            <w:shd w:val="clear" w:color="auto" w:fill="auto"/>
            <w:vAlign w:val="center"/>
          </w:tcPr>
          <w:p>
            <w:pPr>
              <w:pStyle w:val="86"/>
              <w:ind w:firstLine="0" w:firstLineChars="0"/>
              <w:rPr>
                <w:rFonts w:hint="eastAsia"/>
              </w:rPr>
            </w:pPr>
          </w:p>
        </w:tc>
        <w:tc>
          <w:tcPr>
            <w:tcW w:w="535" w:type="dxa"/>
            <w:vMerge w:val="continue"/>
            <w:shd w:val="clear" w:color="auto" w:fill="auto"/>
            <w:vAlign w:val="center"/>
          </w:tcPr>
          <w:p>
            <w:pPr>
              <w:pStyle w:val="86"/>
              <w:ind w:firstLine="0" w:firstLineChars="0"/>
              <w:rPr>
                <w:rFonts w:hint="eastAsia"/>
              </w:rPr>
            </w:pPr>
          </w:p>
        </w:tc>
        <w:tc>
          <w:tcPr>
            <w:tcW w:w="679" w:type="dxa"/>
            <w:vMerge w:val="continue"/>
            <w:shd w:val="clear" w:color="auto" w:fill="auto"/>
            <w:vAlign w:val="center"/>
          </w:tcPr>
          <w:p>
            <w:pPr>
              <w:pStyle w:val="86"/>
              <w:ind w:firstLine="0" w:firstLineChars="0"/>
              <w:rPr>
                <w:rFonts w:hint="eastAsia"/>
              </w:rPr>
            </w:pPr>
          </w:p>
        </w:tc>
        <w:tc>
          <w:tcPr>
            <w:tcW w:w="682" w:type="dxa"/>
            <w:vMerge w:val="continue"/>
            <w:shd w:val="clear" w:color="auto" w:fill="auto"/>
            <w:vAlign w:val="center"/>
          </w:tcPr>
          <w:p>
            <w:pPr>
              <w:pStyle w:val="86"/>
              <w:ind w:firstLine="0" w:firstLineChars="0"/>
              <w:rPr>
                <w:rFonts w:hint="eastAsia"/>
              </w:rPr>
            </w:pPr>
          </w:p>
        </w:tc>
        <w:tc>
          <w:tcPr>
            <w:tcW w:w="707" w:type="dxa"/>
            <w:shd w:val="clear" w:color="auto" w:fill="auto"/>
            <w:vAlign w:val="center"/>
          </w:tcPr>
          <w:p>
            <w:pPr>
              <w:pStyle w:val="86"/>
              <w:ind w:firstLine="0" w:firstLineChars="0"/>
              <w:rPr>
                <w:rFonts w:hint="eastAsia"/>
              </w:rPr>
            </w:pPr>
            <w:r>
              <w:rPr>
                <w:rFonts w:hint="eastAsia"/>
                <w:lang w:val="en-US" w:eastAsia="zh-CN"/>
              </w:rPr>
              <w:t>BTLY</w:t>
            </w:r>
          </w:p>
        </w:tc>
        <w:tc>
          <w:tcPr>
            <w:tcW w:w="1362" w:type="dxa"/>
            <w:shd w:val="clear" w:color="auto" w:fill="auto"/>
            <w:vAlign w:val="center"/>
          </w:tcPr>
          <w:p>
            <w:pPr>
              <w:pStyle w:val="86"/>
              <w:ind w:firstLine="0" w:firstLineChars="0"/>
              <w:rPr>
                <w:rFonts w:hint="eastAsia"/>
              </w:rPr>
            </w:pPr>
            <w:r>
              <w:rPr>
                <w:rFonts w:hint="eastAsia"/>
              </w:rPr>
              <w:t>T/GDWCA 0062</w:t>
            </w:r>
          </w:p>
        </w:tc>
        <w:tc>
          <w:tcPr>
            <w:tcW w:w="3736" w:type="dxa"/>
            <w:gridSpan w:val="3"/>
            <w:shd w:val="clear" w:color="auto" w:fill="auto"/>
            <w:vAlign w:val="center"/>
          </w:tcPr>
          <w:p>
            <w:pPr>
              <w:pStyle w:val="86"/>
              <w:ind w:firstLine="0" w:firstLineChars="0"/>
              <w:rPr>
                <w:rFonts w:hint="eastAsia"/>
              </w:rPr>
            </w:pPr>
            <w:r>
              <w:rPr>
                <w:rFonts w:hint="eastAsia"/>
                <w:lang w:val="en-US" w:eastAsia="zh-CN"/>
              </w:rPr>
              <w:t>符合T/GDWCA 0062中表8条款要求</w:t>
            </w:r>
          </w:p>
        </w:tc>
        <w:tc>
          <w:tcPr>
            <w:tcW w:w="914" w:type="dxa"/>
            <w:shd w:val="clear" w:color="auto" w:fill="auto"/>
            <w:vAlign w:val="center"/>
          </w:tcPr>
          <w:p>
            <w:pPr>
              <w:pStyle w:val="86"/>
              <w:ind w:firstLine="0" w:firstLineChars="0"/>
              <w:rPr>
                <w:rFonts w:hint="eastAsia"/>
                <w:lang w:val="en-US" w:eastAsia="zh-CN"/>
              </w:rPr>
            </w:pPr>
            <w:r>
              <w:rPr>
                <w:rFonts w:hint="eastAsia"/>
                <w:lang w:val="en-US" w:eastAsia="zh-CN"/>
              </w:rPr>
              <w:t>T/GDWCA 0062中</w:t>
            </w:r>
          </w:p>
          <w:p>
            <w:pPr>
              <w:pStyle w:val="86"/>
              <w:ind w:firstLine="0" w:firstLineChars="0"/>
              <w:rPr>
                <w:rFonts w:hint="default"/>
                <w:lang w:val="en-US" w:eastAsia="zh-CN"/>
              </w:rPr>
            </w:pPr>
            <w:r>
              <w:rPr>
                <w:rFonts w:hint="eastAsia"/>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64" w:type="dxa"/>
            <w:vMerge w:val="continue"/>
            <w:shd w:val="clear" w:color="auto" w:fill="auto"/>
            <w:vAlign w:val="center"/>
          </w:tcPr>
          <w:p>
            <w:pPr>
              <w:pStyle w:val="86"/>
              <w:rPr>
                <w:rFonts w:hint="eastAsia"/>
              </w:rPr>
            </w:pPr>
          </w:p>
        </w:tc>
        <w:tc>
          <w:tcPr>
            <w:tcW w:w="535" w:type="dxa"/>
            <w:vMerge w:val="continue"/>
            <w:shd w:val="clear" w:color="auto" w:fill="auto"/>
            <w:vAlign w:val="center"/>
          </w:tcPr>
          <w:p>
            <w:pPr>
              <w:pStyle w:val="86"/>
            </w:pPr>
          </w:p>
        </w:tc>
        <w:tc>
          <w:tcPr>
            <w:tcW w:w="679" w:type="dxa"/>
            <w:vMerge w:val="continue"/>
            <w:shd w:val="clear" w:color="auto" w:fill="auto"/>
            <w:vAlign w:val="center"/>
          </w:tcPr>
          <w:p>
            <w:pPr>
              <w:pStyle w:val="86"/>
              <w:rPr>
                <w:rFonts w:hint="eastAsia"/>
              </w:rPr>
            </w:pPr>
          </w:p>
        </w:tc>
        <w:tc>
          <w:tcPr>
            <w:tcW w:w="682" w:type="dxa"/>
            <w:vMerge w:val="restart"/>
            <w:shd w:val="clear" w:color="auto" w:fill="auto"/>
            <w:vAlign w:val="center"/>
          </w:tcPr>
          <w:p>
            <w:pPr>
              <w:pStyle w:val="86"/>
              <w:ind w:firstLine="0" w:firstLineChars="0"/>
              <w:rPr>
                <w:rFonts w:hint="eastAsia"/>
              </w:rPr>
            </w:pPr>
            <w:r>
              <w:rPr>
                <w:rFonts w:hint="eastAsia"/>
              </w:rPr>
              <w:t>非金属外护套厚度</w:t>
            </w:r>
          </w:p>
        </w:tc>
        <w:tc>
          <w:tcPr>
            <w:tcW w:w="707" w:type="dxa"/>
            <w:shd w:val="clear" w:color="auto" w:fill="auto"/>
            <w:vAlign w:val="center"/>
          </w:tcPr>
          <w:p>
            <w:pPr>
              <w:pStyle w:val="86"/>
              <w:ind w:firstLine="0" w:firstLineChars="0"/>
              <w:rPr>
                <w:rFonts w:hint="eastAsia"/>
              </w:rPr>
            </w:pPr>
            <w:r>
              <w:rPr>
                <w:rFonts w:hint="eastAsia"/>
                <w:lang w:val="en-US" w:eastAsia="zh-CN"/>
              </w:rPr>
              <w:t>RTT(Y)Z</w:t>
            </w:r>
          </w:p>
        </w:tc>
        <w:tc>
          <w:tcPr>
            <w:tcW w:w="1362" w:type="dxa"/>
            <w:shd w:val="clear" w:color="auto" w:fill="auto"/>
            <w:vAlign w:val="center"/>
          </w:tcPr>
          <w:p>
            <w:pPr>
              <w:pStyle w:val="86"/>
              <w:ind w:firstLine="0" w:firstLineChars="0"/>
              <w:rPr>
                <w:rFonts w:hint="eastAsia"/>
              </w:rPr>
            </w:pPr>
            <w:r>
              <w:rPr>
                <w:rFonts w:hint="eastAsia"/>
              </w:rPr>
              <w:t>GB/T 34926</w:t>
            </w:r>
          </w:p>
        </w:tc>
        <w:tc>
          <w:tcPr>
            <w:tcW w:w="3736" w:type="dxa"/>
            <w:gridSpan w:val="3"/>
            <w:shd w:val="clear" w:color="auto" w:fill="auto"/>
            <w:vAlign w:val="center"/>
          </w:tcPr>
          <w:p>
            <w:pPr>
              <w:pStyle w:val="86"/>
              <w:rPr>
                <w:rFonts w:hint="default"/>
                <w:lang w:val="en-US"/>
              </w:rPr>
            </w:pPr>
            <w:r>
              <w:rPr>
                <w:rFonts w:hint="eastAsia"/>
                <w:lang w:val="en-US" w:eastAsia="zh-CN"/>
              </w:rPr>
              <w:t>符合</w:t>
            </w:r>
            <w:r>
              <w:rPr>
                <w:rFonts w:hint="eastAsia"/>
              </w:rPr>
              <w:t>GB∕T 34926</w:t>
            </w:r>
            <w:r>
              <w:rPr>
                <w:rFonts w:hint="eastAsia"/>
                <w:lang w:val="en-US" w:eastAsia="zh-CN"/>
              </w:rPr>
              <w:t>中5.5条款要求(带</w:t>
            </w:r>
            <w:r>
              <w:rPr>
                <w:rFonts w:hint="eastAsia"/>
              </w:rPr>
              <w:t>非金属外护套</w:t>
            </w:r>
            <w:r>
              <w:rPr>
                <w:rFonts w:hint="eastAsia"/>
                <w:lang w:val="en-US" w:eastAsia="zh-CN"/>
              </w:rPr>
              <w:t>)</w:t>
            </w:r>
          </w:p>
        </w:tc>
        <w:tc>
          <w:tcPr>
            <w:tcW w:w="914" w:type="dxa"/>
            <w:shd w:val="clear" w:color="auto" w:fill="auto"/>
            <w:vAlign w:val="center"/>
          </w:tcPr>
          <w:p>
            <w:pPr>
              <w:pStyle w:val="86"/>
              <w:rPr>
                <w:rFonts w:hint="eastAsia"/>
                <w:lang w:val="en-US" w:eastAsia="zh-CN"/>
              </w:rPr>
            </w:pPr>
            <w:r>
              <w:rPr>
                <w:rFonts w:hint="eastAsia"/>
              </w:rPr>
              <w:t xml:space="preserve">GB/T </w:t>
            </w:r>
            <w:r>
              <w:rPr>
                <w:rFonts w:hint="eastAsia"/>
                <w:lang w:val="en-US" w:eastAsia="zh-CN"/>
              </w:rPr>
              <w:t>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4" w:type="dxa"/>
            <w:vMerge w:val="continue"/>
            <w:shd w:val="clear" w:color="auto" w:fill="auto"/>
            <w:vAlign w:val="center"/>
          </w:tcPr>
          <w:p>
            <w:pPr>
              <w:pStyle w:val="86"/>
              <w:ind w:firstLine="0" w:firstLineChars="0"/>
            </w:pPr>
          </w:p>
        </w:tc>
        <w:tc>
          <w:tcPr>
            <w:tcW w:w="535" w:type="dxa"/>
            <w:vMerge w:val="continue"/>
            <w:shd w:val="clear" w:color="auto" w:fill="auto"/>
            <w:vAlign w:val="center"/>
          </w:tcPr>
          <w:p>
            <w:pPr>
              <w:pStyle w:val="86"/>
              <w:ind w:firstLine="0" w:firstLineChars="0"/>
            </w:pPr>
          </w:p>
        </w:tc>
        <w:tc>
          <w:tcPr>
            <w:tcW w:w="679" w:type="dxa"/>
            <w:vMerge w:val="continue"/>
            <w:shd w:val="clear" w:color="auto" w:fill="auto"/>
            <w:vAlign w:val="center"/>
          </w:tcPr>
          <w:p>
            <w:pPr>
              <w:pStyle w:val="86"/>
              <w:ind w:firstLine="0" w:firstLineChars="0"/>
            </w:pPr>
          </w:p>
        </w:tc>
        <w:tc>
          <w:tcPr>
            <w:tcW w:w="682" w:type="dxa"/>
            <w:vMerge w:val="continue"/>
            <w:shd w:val="clear" w:color="auto" w:fill="auto"/>
            <w:vAlign w:val="center"/>
          </w:tcPr>
          <w:p>
            <w:pPr>
              <w:pStyle w:val="86"/>
              <w:ind w:firstLine="0" w:firstLineChars="0"/>
            </w:pPr>
          </w:p>
        </w:tc>
        <w:tc>
          <w:tcPr>
            <w:tcW w:w="707" w:type="dxa"/>
            <w:shd w:val="clear" w:color="auto" w:fill="auto"/>
            <w:vAlign w:val="center"/>
          </w:tcPr>
          <w:p>
            <w:pPr>
              <w:pStyle w:val="86"/>
              <w:ind w:firstLine="0" w:firstLineChars="0"/>
              <w:rPr>
                <w:rFonts w:hint="eastAsia"/>
              </w:rPr>
            </w:pPr>
            <w:r>
              <w:rPr>
                <w:rFonts w:hint="eastAsia"/>
                <w:lang w:val="en-US" w:eastAsia="zh-CN"/>
              </w:rPr>
              <w:t>YTTW</w:t>
            </w:r>
          </w:p>
        </w:tc>
        <w:tc>
          <w:tcPr>
            <w:tcW w:w="1362" w:type="dxa"/>
            <w:shd w:val="clear" w:color="auto" w:fill="auto"/>
            <w:vAlign w:val="center"/>
          </w:tcPr>
          <w:p>
            <w:pPr>
              <w:pStyle w:val="86"/>
              <w:ind w:firstLine="0" w:firstLineChars="0"/>
              <w:rPr>
                <w:rFonts w:hint="eastAsia"/>
              </w:rPr>
            </w:pPr>
            <w:r>
              <w:rPr>
                <w:rFonts w:hint="eastAsia"/>
              </w:rPr>
              <w:t>JG/T 313</w:t>
            </w:r>
          </w:p>
        </w:tc>
        <w:tc>
          <w:tcPr>
            <w:tcW w:w="3736" w:type="dxa"/>
            <w:gridSpan w:val="3"/>
            <w:shd w:val="clear" w:color="auto" w:fill="auto"/>
            <w:vAlign w:val="center"/>
          </w:tcPr>
          <w:p>
            <w:pPr>
              <w:pStyle w:val="86"/>
              <w:ind w:firstLine="0" w:firstLineChars="0"/>
              <w:rPr>
                <w:rFonts w:hint="default" w:eastAsia="宋体"/>
                <w:lang w:val="en-US" w:eastAsia="zh-CN"/>
              </w:rPr>
            </w:pPr>
            <w:r>
              <w:rPr>
                <w:rFonts w:hint="eastAsia"/>
                <w:lang w:val="en-US" w:eastAsia="zh-CN"/>
              </w:rPr>
              <w:t>-</w:t>
            </w:r>
          </w:p>
        </w:tc>
        <w:tc>
          <w:tcPr>
            <w:tcW w:w="914" w:type="dxa"/>
            <w:shd w:val="clear" w:color="auto" w:fill="auto"/>
            <w:vAlign w:val="center"/>
          </w:tcPr>
          <w:p>
            <w:pPr>
              <w:pStyle w:val="86"/>
              <w:ind w:firstLine="0" w:firstLineChars="0"/>
              <w:rPr>
                <w:rFonts w:hint="eastAsi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364" w:type="dxa"/>
            <w:vMerge w:val="continue"/>
            <w:shd w:val="clear" w:color="auto" w:fill="auto"/>
            <w:vAlign w:val="center"/>
          </w:tcPr>
          <w:p>
            <w:pPr>
              <w:pStyle w:val="86"/>
              <w:ind w:firstLine="0" w:firstLineChars="0"/>
              <w:rPr>
                <w:rFonts w:hint="eastAsia"/>
              </w:rPr>
            </w:pPr>
          </w:p>
        </w:tc>
        <w:tc>
          <w:tcPr>
            <w:tcW w:w="535" w:type="dxa"/>
            <w:vMerge w:val="continue"/>
            <w:shd w:val="clear" w:color="auto" w:fill="auto"/>
            <w:vAlign w:val="center"/>
          </w:tcPr>
          <w:p>
            <w:pPr>
              <w:pStyle w:val="86"/>
              <w:ind w:firstLine="0" w:firstLineChars="0"/>
              <w:rPr>
                <w:rFonts w:hint="eastAsia"/>
              </w:rPr>
            </w:pPr>
          </w:p>
        </w:tc>
        <w:tc>
          <w:tcPr>
            <w:tcW w:w="679" w:type="dxa"/>
            <w:vMerge w:val="continue"/>
            <w:shd w:val="clear" w:color="auto" w:fill="auto"/>
            <w:vAlign w:val="center"/>
          </w:tcPr>
          <w:p>
            <w:pPr>
              <w:pStyle w:val="86"/>
              <w:ind w:firstLine="0" w:firstLineChars="0"/>
              <w:rPr>
                <w:rFonts w:hint="eastAsia"/>
              </w:rPr>
            </w:pPr>
          </w:p>
        </w:tc>
        <w:tc>
          <w:tcPr>
            <w:tcW w:w="682" w:type="dxa"/>
            <w:vMerge w:val="continue"/>
            <w:shd w:val="clear" w:color="auto" w:fill="auto"/>
            <w:vAlign w:val="center"/>
          </w:tcPr>
          <w:p>
            <w:pPr>
              <w:pStyle w:val="86"/>
              <w:ind w:firstLine="0" w:firstLineChars="0"/>
              <w:rPr>
                <w:rFonts w:hint="eastAsia"/>
              </w:rPr>
            </w:pPr>
          </w:p>
        </w:tc>
        <w:tc>
          <w:tcPr>
            <w:tcW w:w="707" w:type="dxa"/>
            <w:shd w:val="clear" w:color="auto" w:fill="auto"/>
            <w:vAlign w:val="center"/>
          </w:tcPr>
          <w:p>
            <w:pPr>
              <w:pStyle w:val="86"/>
              <w:ind w:firstLine="0" w:firstLineChars="0"/>
              <w:rPr>
                <w:rFonts w:hint="eastAsia"/>
              </w:rPr>
            </w:pPr>
            <w:r>
              <w:rPr>
                <w:rFonts w:hint="eastAsia"/>
                <w:lang w:val="en-US" w:eastAsia="zh-CN"/>
              </w:rPr>
              <w:t>BTLY</w:t>
            </w:r>
          </w:p>
        </w:tc>
        <w:tc>
          <w:tcPr>
            <w:tcW w:w="1362" w:type="dxa"/>
            <w:shd w:val="clear" w:color="auto" w:fill="auto"/>
            <w:vAlign w:val="center"/>
          </w:tcPr>
          <w:p>
            <w:pPr>
              <w:pStyle w:val="86"/>
              <w:ind w:firstLine="0" w:firstLineChars="0"/>
              <w:rPr>
                <w:rFonts w:hint="eastAsia"/>
              </w:rPr>
            </w:pPr>
            <w:r>
              <w:rPr>
                <w:rFonts w:hint="eastAsia"/>
              </w:rPr>
              <w:t>T/GDWCA 0062</w:t>
            </w:r>
          </w:p>
        </w:tc>
        <w:tc>
          <w:tcPr>
            <w:tcW w:w="3736" w:type="dxa"/>
            <w:gridSpan w:val="3"/>
            <w:shd w:val="clear" w:color="auto" w:fill="auto"/>
            <w:vAlign w:val="center"/>
          </w:tcPr>
          <w:p>
            <w:pPr>
              <w:pStyle w:val="86"/>
              <w:ind w:firstLine="0" w:firstLineChars="0"/>
              <w:rPr>
                <w:rFonts w:hint="eastAsia"/>
              </w:rPr>
            </w:pPr>
            <w:r>
              <w:rPr>
                <w:rFonts w:hint="eastAsia"/>
                <w:lang w:val="en-US" w:eastAsia="zh-CN"/>
              </w:rPr>
              <w:t>符合T/GDWCA 0062中6.6.3条款要求</w:t>
            </w:r>
          </w:p>
        </w:tc>
        <w:tc>
          <w:tcPr>
            <w:tcW w:w="914" w:type="dxa"/>
            <w:shd w:val="clear" w:color="auto" w:fill="auto"/>
            <w:vAlign w:val="center"/>
          </w:tcPr>
          <w:p>
            <w:pPr>
              <w:pStyle w:val="86"/>
              <w:ind w:firstLine="0" w:firstLineChars="0"/>
              <w:rPr>
                <w:rFonts w:hint="default"/>
                <w:lang w:val="en-US"/>
              </w:rPr>
            </w:pPr>
            <w:r>
              <w:rPr>
                <w:rFonts w:hint="eastAsia"/>
                <w:lang w:val="en-US" w:eastAsia="zh-CN"/>
              </w:rPr>
              <w:t>T/GDWCA 0062中9.6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364" w:type="dxa"/>
            <w:vMerge w:val="continue"/>
            <w:shd w:val="clear" w:color="auto" w:fill="auto"/>
            <w:vAlign w:val="center"/>
          </w:tcPr>
          <w:p>
            <w:pPr>
              <w:pStyle w:val="86"/>
              <w:rPr>
                <w:rFonts w:hint="eastAsia"/>
              </w:rPr>
            </w:pPr>
          </w:p>
        </w:tc>
        <w:tc>
          <w:tcPr>
            <w:tcW w:w="535" w:type="dxa"/>
            <w:vMerge w:val="continue"/>
            <w:shd w:val="clear" w:color="auto" w:fill="auto"/>
            <w:vAlign w:val="center"/>
          </w:tcPr>
          <w:p>
            <w:pPr>
              <w:pStyle w:val="86"/>
            </w:pPr>
          </w:p>
        </w:tc>
        <w:tc>
          <w:tcPr>
            <w:tcW w:w="679" w:type="dxa"/>
            <w:vMerge w:val="continue"/>
            <w:shd w:val="clear" w:color="auto" w:fill="auto"/>
            <w:vAlign w:val="center"/>
          </w:tcPr>
          <w:p>
            <w:pPr>
              <w:pStyle w:val="86"/>
              <w:rPr>
                <w:rFonts w:hint="eastAsia"/>
              </w:rPr>
            </w:pPr>
          </w:p>
        </w:tc>
        <w:tc>
          <w:tcPr>
            <w:tcW w:w="682" w:type="dxa"/>
            <w:vMerge w:val="restart"/>
            <w:shd w:val="clear" w:color="auto" w:fill="auto"/>
            <w:vAlign w:val="center"/>
          </w:tcPr>
          <w:p>
            <w:pPr>
              <w:pStyle w:val="86"/>
              <w:ind w:firstLine="0" w:firstLineChars="0"/>
              <w:rPr>
                <w:rFonts w:hint="eastAsia"/>
              </w:rPr>
            </w:pPr>
            <w:r>
              <w:rPr>
                <w:rFonts w:hint="eastAsia"/>
                <w:lang w:val="en-US" w:eastAsia="zh-CN"/>
              </w:rPr>
              <w:t>弯曲试验</w:t>
            </w:r>
          </w:p>
        </w:tc>
        <w:tc>
          <w:tcPr>
            <w:tcW w:w="707" w:type="dxa"/>
            <w:shd w:val="clear" w:color="auto" w:fill="auto"/>
            <w:vAlign w:val="center"/>
          </w:tcPr>
          <w:p>
            <w:pPr>
              <w:pStyle w:val="86"/>
              <w:ind w:firstLine="0" w:firstLineChars="0"/>
              <w:rPr>
                <w:rFonts w:hint="eastAsia"/>
                <w:lang w:val="en-US" w:eastAsia="zh-CN"/>
              </w:rPr>
            </w:pPr>
            <w:r>
              <w:rPr>
                <w:rFonts w:hint="eastAsia"/>
                <w:lang w:val="en-US" w:eastAsia="zh-CN"/>
              </w:rPr>
              <w:t>RTTZ</w:t>
            </w:r>
          </w:p>
        </w:tc>
        <w:tc>
          <w:tcPr>
            <w:tcW w:w="1362" w:type="dxa"/>
            <w:shd w:val="clear" w:color="auto" w:fill="auto"/>
            <w:vAlign w:val="center"/>
          </w:tcPr>
          <w:p>
            <w:pPr>
              <w:pStyle w:val="86"/>
              <w:ind w:firstLine="0" w:firstLineChars="0"/>
              <w:rPr>
                <w:rFonts w:hint="eastAsia"/>
              </w:rPr>
            </w:pPr>
            <w:r>
              <w:rPr>
                <w:rFonts w:hint="eastAsia"/>
              </w:rPr>
              <w:t>GB/T 34926</w:t>
            </w:r>
          </w:p>
        </w:tc>
        <w:tc>
          <w:tcPr>
            <w:tcW w:w="3736" w:type="dxa"/>
            <w:gridSpan w:val="3"/>
            <w:shd w:val="clear" w:color="auto" w:fill="auto"/>
            <w:vAlign w:val="center"/>
          </w:tcPr>
          <w:p>
            <w:pPr>
              <w:pStyle w:val="86"/>
            </w:pPr>
            <w:r>
              <w:rPr>
                <w:rFonts w:hint="eastAsia"/>
                <w:lang w:val="en-US" w:eastAsia="zh-CN"/>
              </w:rPr>
              <w:t>符合</w:t>
            </w:r>
            <w:r>
              <w:rPr>
                <w:rFonts w:hint="eastAsia"/>
              </w:rPr>
              <w:t>GB∕T 34926</w:t>
            </w:r>
            <w:r>
              <w:rPr>
                <w:rFonts w:hint="eastAsia"/>
                <w:lang w:val="en-US" w:eastAsia="zh-CN"/>
              </w:rPr>
              <w:t>中表12条款要求</w:t>
            </w:r>
          </w:p>
        </w:tc>
        <w:tc>
          <w:tcPr>
            <w:tcW w:w="914" w:type="dxa"/>
            <w:shd w:val="clear" w:color="auto" w:fill="auto"/>
            <w:vAlign w:val="center"/>
          </w:tcPr>
          <w:p>
            <w:pPr>
              <w:pStyle w:val="86"/>
              <w:rPr>
                <w:rFonts w:hint="default"/>
                <w:lang w:val="en-US"/>
              </w:rPr>
            </w:pPr>
            <w:r>
              <w:rPr>
                <w:rFonts w:hint="eastAsia"/>
              </w:rPr>
              <w:t>GB/T 34926</w:t>
            </w:r>
            <w:r>
              <w:rPr>
                <w:rFonts w:hint="eastAsia"/>
                <w:lang w:val="en-US" w:eastAsia="zh-CN"/>
              </w:rPr>
              <w:t>中8.5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364" w:type="dxa"/>
            <w:vMerge w:val="continue"/>
            <w:shd w:val="clear" w:color="auto" w:fill="auto"/>
            <w:vAlign w:val="center"/>
          </w:tcPr>
          <w:p>
            <w:pPr>
              <w:pStyle w:val="86"/>
              <w:ind w:firstLine="0" w:firstLineChars="0"/>
            </w:pPr>
          </w:p>
        </w:tc>
        <w:tc>
          <w:tcPr>
            <w:tcW w:w="535" w:type="dxa"/>
            <w:vMerge w:val="continue"/>
            <w:shd w:val="clear" w:color="auto" w:fill="auto"/>
            <w:vAlign w:val="center"/>
          </w:tcPr>
          <w:p>
            <w:pPr>
              <w:pStyle w:val="86"/>
              <w:ind w:firstLine="0" w:firstLineChars="0"/>
            </w:pPr>
          </w:p>
        </w:tc>
        <w:tc>
          <w:tcPr>
            <w:tcW w:w="679" w:type="dxa"/>
            <w:vMerge w:val="continue"/>
            <w:shd w:val="clear" w:color="auto" w:fill="auto"/>
            <w:vAlign w:val="center"/>
          </w:tcPr>
          <w:p>
            <w:pPr>
              <w:pStyle w:val="86"/>
              <w:ind w:firstLine="0" w:firstLineChars="0"/>
            </w:pPr>
          </w:p>
        </w:tc>
        <w:tc>
          <w:tcPr>
            <w:tcW w:w="682" w:type="dxa"/>
            <w:vMerge w:val="continue"/>
            <w:shd w:val="clear" w:color="auto" w:fill="auto"/>
            <w:vAlign w:val="center"/>
          </w:tcPr>
          <w:p>
            <w:pPr>
              <w:pStyle w:val="86"/>
              <w:ind w:firstLine="0" w:firstLineChars="0"/>
            </w:pPr>
          </w:p>
        </w:tc>
        <w:tc>
          <w:tcPr>
            <w:tcW w:w="707" w:type="dxa"/>
            <w:shd w:val="clear" w:color="auto" w:fill="auto"/>
            <w:vAlign w:val="center"/>
          </w:tcPr>
          <w:p>
            <w:pPr>
              <w:pStyle w:val="86"/>
              <w:ind w:firstLine="0" w:firstLineChars="0"/>
              <w:rPr>
                <w:rFonts w:hint="eastAsia"/>
                <w:lang w:val="en-US" w:eastAsia="zh-CN"/>
              </w:rPr>
            </w:pPr>
            <w:r>
              <w:rPr>
                <w:rFonts w:hint="eastAsia"/>
                <w:lang w:val="en-US" w:eastAsia="zh-CN"/>
              </w:rPr>
              <w:t>YTTW</w:t>
            </w:r>
          </w:p>
        </w:tc>
        <w:tc>
          <w:tcPr>
            <w:tcW w:w="1362" w:type="dxa"/>
            <w:shd w:val="clear" w:color="auto" w:fill="auto"/>
            <w:vAlign w:val="center"/>
          </w:tcPr>
          <w:p>
            <w:pPr>
              <w:pStyle w:val="86"/>
              <w:ind w:firstLine="0" w:firstLineChars="0"/>
              <w:rPr>
                <w:rFonts w:hint="eastAsia"/>
                <w:lang w:val="en-US" w:eastAsia="zh-CN"/>
              </w:rPr>
            </w:pPr>
            <w:r>
              <w:rPr>
                <w:rFonts w:hint="eastAsia"/>
              </w:rPr>
              <w:t>JG/T 313</w:t>
            </w:r>
          </w:p>
        </w:tc>
        <w:tc>
          <w:tcPr>
            <w:tcW w:w="3736" w:type="dxa"/>
            <w:gridSpan w:val="3"/>
            <w:shd w:val="clear" w:color="auto" w:fill="auto"/>
            <w:vAlign w:val="center"/>
          </w:tcPr>
          <w:p>
            <w:pPr>
              <w:pStyle w:val="86"/>
              <w:ind w:firstLine="0" w:firstLineChars="0"/>
              <w:rPr>
                <w:rFonts w:hint="eastAsia"/>
                <w:lang w:val="en-US" w:eastAsia="zh-CN"/>
              </w:rPr>
            </w:pPr>
            <w:r>
              <w:rPr>
                <w:rFonts w:hint="eastAsia"/>
                <w:lang w:val="en-US" w:eastAsia="zh-CN"/>
              </w:rPr>
              <w:t>符合JG∕T 313中表9条款要求</w:t>
            </w:r>
          </w:p>
        </w:tc>
        <w:tc>
          <w:tcPr>
            <w:tcW w:w="914" w:type="dxa"/>
            <w:shd w:val="clear" w:color="auto" w:fill="auto"/>
            <w:vAlign w:val="center"/>
          </w:tcPr>
          <w:p>
            <w:pPr>
              <w:pStyle w:val="86"/>
              <w:ind w:firstLine="0" w:firstLineChars="0"/>
              <w:rPr>
                <w:rFonts w:hint="default"/>
                <w:lang w:val="en-US" w:eastAsia="zh-CN"/>
              </w:rPr>
            </w:pPr>
            <w:r>
              <w:rPr>
                <w:rFonts w:hint="eastAsia"/>
                <w:lang w:val="en-US" w:eastAsia="zh-CN"/>
              </w:rPr>
              <w:t>JG</w:t>
            </w:r>
            <w:r>
              <w:rPr>
                <w:rFonts w:hint="eastAsia"/>
              </w:rPr>
              <w:t>/</w:t>
            </w:r>
            <w:r>
              <w:rPr>
                <w:rFonts w:hint="eastAsia"/>
                <w:lang w:val="en-US" w:eastAsia="zh-CN"/>
              </w:rPr>
              <w:t>T 313中7.5.2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364" w:type="dxa"/>
            <w:vMerge w:val="continue"/>
            <w:shd w:val="clear" w:color="auto" w:fill="auto"/>
            <w:vAlign w:val="center"/>
          </w:tcPr>
          <w:p>
            <w:pPr>
              <w:pStyle w:val="86"/>
              <w:ind w:firstLine="0" w:firstLineChars="0"/>
              <w:rPr>
                <w:rFonts w:hint="eastAsia"/>
                <w:lang w:val="en-US" w:eastAsia="zh-CN"/>
              </w:rPr>
            </w:pPr>
          </w:p>
        </w:tc>
        <w:tc>
          <w:tcPr>
            <w:tcW w:w="535" w:type="dxa"/>
            <w:vMerge w:val="continue"/>
            <w:shd w:val="clear" w:color="auto" w:fill="auto"/>
            <w:vAlign w:val="center"/>
          </w:tcPr>
          <w:p>
            <w:pPr>
              <w:pStyle w:val="86"/>
              <w:ind w:firstLine="0" w:firstLineChars="0"/>
              <w:rPr>
                <w:rFonts w:hint="eastAsia"/>
                <w:lang w:val="en-US" w:eastAsia="zh-CN"/>
              </w:rPr>
            </w:pPr>
          </w:p>
        </w:tc>
        <w:tc>
          <w:tcPr>
            <w:tcW w:w="679" w:type="dxa"/>
            <w:vMerge w:val="continue"/>
            <w:shd w:val="clear" w:color="auto" w:fill="auto"/>
            <w:vAlign w:val="center"/>
          </w:tcPr>
          <w:p>
            <w:pPr>
              <w:pStyle w:val="86"/>
              <w:ind w:firstLine="0" w:firstLineChars="0"/>
              <w:rPr>
                <w:rFonts w:hint="eastAsia"/>
                <w:lang w:val="en-US" w:eastAsia="zh-CN"/>
              </w:rPr>
            </w:pPr>
          </w:p>
        </w:tc>
        <w:tc>
          <w:tcPr>
            <w:tcW w:w="682" w:type="dxa"/>
            <w:vMerge w:val="continue"/>
            <w:shd w:val="clear" w:color="auto" w:fill="auto"/>
            <w:vAlign w:val="center"/>
          </w:tcPr>
          <w:p>
            <w:pPr>
              <w:pStyle w:val="86"/>
              <w:ind w:firstLine="0" w:firstLineChars="0"/>
              <w:rPr>
                <w:rFonts w:hint="eastAsia"/>
                <w:lang w:val="en-US" w:eastAsia="zh-CN"/>
              </w:rPr>
            </w:pPr>
          </w:p>
        </w:tc>
        <w:tc>
          <w:tcPr>
            <w:tcW w:w="707" w:type="dxa"/>
            <w:shd w:val="clear" w:color="auto" w:fill="auto"/>
            <w:vAlign w:val="center"/>
          </w:tcPr>
          <w:p>
            <w:pPr>
              <w:pStyle w:val="86"/>
              <w:ind w:firstLine="0" w:firstLineChars="0"/>
              <w:rPr>
                <w:rFonts w:hint="eastAsia"/>
                <w:lang w:val="en-US" w:eastAsia="zh-CN"/>
              </w:rPr>
            </w:pPr>
            <w:r>
              <w:rPr>
                <w:rFonts w:hint="eastAsia"/>
                <w:lang w:val="en-US" w:eastAsia="zh-CN"/>
              </w:rPr>
              <w:t>BTLY</w:t>
            </w:r>
          </w:p>
        </w:tc>
        <w:tc>
          <w:tcPr>
            <w:tcW w:w="1362" w:type="dxa"/>
            <w:shd w:val="clear" w:color="auto" w:fill="auto"/>
            <w:vAlign w:val="center"/>
          </w:tcPr>
          <w:p>
            <w:pPr>
              <w:pStyle w:val="86"/>
              <w:ind w:firstLine="0" w:firstLineChars="0"/>
              <w:rPr>
                <w:rFonts w:hint="eastAsia"/>
                <w:lang w:val="en-US" w:eastAsia="zh-CN"/>
              </w:rPr>
            </w:pPr>
            <w:r>
              <w:rPr>
                <w:rFonts w:hint="eastAsia"/>
              </w:rPr>
              <w:t>T/GDWCA 0062</w:t>
            </w:r>
          </w:p>
        </w:tc>
        <w:tc>
          <w:tcPr>
            <w:tcW w:w="3736" w:type="dxa"/>
            <w:gridSpan w:val="3"/>
            <w:shd w:val="clear" w:color="auto" w:fill="auto"/>
            <w:vAlign w:val="center"/>
          </w:tcPr>
          <w:p>
            <w:pPr>
              <w:pStyle w:val="86"/>
              <w:ind w:firstLine="0" w:firstLineChars="0"/>
              <w:rPr>
                <w:rFonts w:hint="eastAsia"/>
                <w:lang w:val="en-US" w:eastAsia="zh-CN"/>
              </w:rPr>
            </w:pPr>
            <w:r>
              <w:rPr>
                <w:rFonts w:hint="eastAsia"/>
              </w:rPr>
              <w:t>-</w:t>
            </w:r>
          </w:p>
        </w:tc>
        <w:tc>
          <w:tcPr>
            <w:tcW w:w="914" w:type="dxa"/>
            <w:shd w:val="clear" w:color="auto" w:fill="auto"/>
            <w:vAlign w:val="center"/>
          </w:tcPr>
          <w:p>
            <w:pPr>
              <w:pStyle w:val="86"/>
              <w:ind w:firstLine="0" w:firstLineChars="0"/>
              <w:rPr>
                <w:rFonts w:hint="eastAsia"/>
                <w:lang w:val="en-US"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364" w:type="dxa"/>
            <w:shd w:val="clear" w:color="auto" w:fill="auto"/>
            <w:vAlign w:val="center"/>
          </w:tcPr>
          <w:p>
            <w:pPr>
              <w:pStyle w:val="86"/>
            </w:pPr>
            <w:r>
              <w:rPr>
                <w:rFonts w:hint="eastAsia"/>
              </w:rPr>
              <w:t>2</w:t>
            </w:r>
          </w:p>
        </w:tc>
        <w:tc>
          <w:tcPr>
            <w:tcW w:w="535" w:type="dxa"/>
            <w:vMerge w:val="restart"/>
            <w:shd w:val="clear" w:color="auto" w:fill="auto"/>
            <w:vAlign w:val="center"/>
          </w:tcPr>
          <w:p>
            <w:pPr>
              <w:pStyle w:val="86"/>
            </w:pPr>
            <w:r>
              <w:rPr>
                <w:rFonts w:hint="eastAsia"/>
              </w:rPr>
              <w:t>核心指标</w:t>
            </w:r>
          </w:p>
          <w:p>
            <w:pPr>
              <w:pStyle w:val="86"/>
            </w:pPr>
          </w:p>
        </w:tc>
        <w:tc>
          <w:tcPr>
            <w:tcW w:w="2068" w:type="dxa"/>
            <w:gridSpan w:val="3"/>
            <w:shd w:val="clear" w:color="auto" w:fill="auto"/>
            <w:vAlign w:val="center"/>
          </w:tcPr>
          <w:p>
            <w:pPr>
              <w:pStyle w:val="86"/>
              <w:jc w:val="center"/>
              <w:rPr>
                <w:rFonts w:hint="default"/>
                <w:lang w:val="en-US" w:eastAsia="zh-CN"/>
              </w:rPr>
            </w:pPr>
            <w:r>
              <w:rPr>
                <w:rFonts w:hint="eastAsia"/>
              </w:rPr>
              <w:t>耐火性能</w:t>
            </w:r>
          </w:p>
        </w:tc>
        <w:tc>
          <w:tcPr>
            <w:tcW w:w="1362" w:type="dxa"/>
            <w:shd w:val="clear" w:color="auto" w:fill="auto"/>
            <w:vAlign w:val="center"/>
          </w:tcPr>
          <w:p>
            <w:pPr>
              <w:pStyle w:val="86"/>
              <w:jc w:val="center"/>
              <w:rPr>
                <w:rFonts w:hint="default" w:eastAsia="宋体"/>
                <w:lang w:val="en-US" w:eastAsia="zh-CN"/>
              </w:rPr>
            </w:pPr>
            <w:r>
              <w:rPr>
                <w:rFonts w:hint="eastAsia"/>
              </w:rPr>
              <w:t>GB/T</w:t>
            </w:r>
            <w:r>
              <w:rPr>
                <w:rFonts w:hint="eastAsia"/>
                <w:lang w:val="en-US" w:eastAsia="zh-CN"/>
              </w:rPr>
              <w:t xml:space="preserve"> 19216</w:t>
            </w:r>
          </w:p>
          <w:p>
            <w:pPr>
              <w:pStyle w:val="86"/>
              <w:jc w:val="center"/>
              <w:rPr>
                <w:rFonts w:hint="eastAsia"/>
              </w:rPr>
            </w:pPr>
            <w:r>
              <w:rPr>
                <w:rFonts w:hint="eastAsia"/>
              </w:rPr>
              <w:t>GB/T 34926</w:t>
            </w:r>
          </w:p>
        </w:tc>
        <w:tc>
          <w:tcPr>
            <w:tcW w:w="1124" w:type="dxa"/>
            <w:shd w:val="clear" w:color="auto" w:fill="auto"/>
            <w:vAlign w:val="center"/>
          </w:tcPr>
          <w:p>
            <w:pPr>
              <w:pStyle w:val="86"/>
              <w:rPr>
                <w:rFonts w:hint="eastAsia" w:ascii="宋体" w:hAnsi="宋体" w:eastAsia="宋体" w:cs="宋体"/>
                <w:lang w:val="en-US" w:eastAsia="zh-CN"/>
              </w:rPr>
            </w:pPr>
            <w:r>
              <w:rPr>
                <w:rFonts w:hint="eastAsia"/>
                <w:lang w:val="en-US" w:eastAsia="zh-CN"/>
              </w:rPr>
              <w:t>火焰温度：950-1000</w:t>
            </w:r>
            <w:r>
              <w:rPr>
                <w:rFonts w:hint="eastAsia" w:ascii="宋体" w:hAnsi="宋体" w:eastAsia="宋体" w:cs="宋体"/>
                <w:lang w:val="en-US" w:eastAsia="zh-CN"/>
              </w:rPr>
              <w:t>℃</w:t>
            </w:r>
          </w:p>
          <w:p>
            <w:pPr>
              <w:pStyle w:val="86"/>
            </w:pPr>
            <w:r>
              <w:rPr>
                <w:rFonts w:hint="eastAsia"/>
                <w:lang w:val="en-US" w:eastAsia="zh-CN"/>
              </w:rPr>
              <w:t>供火时间：180min</w:t>
            </w:r>
          </w:p>
        </w:tc>
        <w:tc>
          <w:tcPr>
            <w:tcW w:w="1306" w:type="dxa"/>
            <w:shd w:val="clear" w:color="auto" w:fill="auto"/>
            <w:vAlign w:val="center"/>
          </w:tcPr>
          <w:p>
            <w:pPr>
              <w:pStyle w:val="86"/>
              <w:rPr>
                <w:rFonts w:hint="eastAsia" w:ascii="宋体" w:hAnsi="宋体" w:eastAsia="宋体" w:cs="宋体"/>
                <w:lang w:val="en-US" w:eastAsia="zh-CN"/>
              </w:rPr>
            </w:pPr>
            <w:r>
              <w:rPr>
                <w:rFonts w:hint="eastAsia"/>
                <w:lang w:val="en-US" w:eastAsia="zh-CN"/>
              </w:rPr>
              <w:t>火焰温度：830-870</w:t>
            </w:r>
            <w:r>
              <w:rPr>
                <w:rFonts w:hint="eastAsia" w:ascii="宋体" w:hAnsi="宋体" w:eastAsia="宋体" w:cs="宋体"/>
                <w:lang w:val="en-US" w:eastAsia="zh-CN"/>
              </w:rPr>
              <w:t>℃</w:t>
            </w:r>
          </w:p>
          <w:p>
            <w:pPr>
              <w:pStyle w:val="86"/>
              <w:rPr>
                <w:rFonts w:hint="default"/>
                <w:lang w:val="en-US" w:eastAsia="zh-CN"/>
              </w:rPr>
            </w:pPr>
            <w:r>
              <w:rPr>
                <w:rFonts w:hint="eastAsia"/>
                <w:lang w:val="en-US" w:eastAsia="zh-CN"/>
              </w:rPr>
              <w:t>供火时间：120min</w:t>
            </w:r>
          </w:p>
        </w:tc>
        <w:tc>
          <w:tcPr>
            <w:tcW w:w="1306" w:type="dxa"/>
            <w:shd w:val="clear" w:color="auto" w:fill="auto"/>
            <w:vAlign w:val="center"/>
          </w:tcPr>
          <w:p>
            <w:pPr>
              <w:pStyle w:val="86"/>
              <w:rPr>
                <w:rFonts w:hint="eastAsia" w:ascii="宋体" w:hAnsi="宋体" w:eastAsia="宋体" w:cs="宋体"/>
                <w:lang w:val="en-US" w:eastAsia="zh-CN"/>
              </w:rPr>
            </w:pPr>
            <w:r>
              <w:rPr>
                <w:rFonts w:hint="eastAsia"/>
                <w:lang w:val="en-US" w:eastAsia="zh-CN"/>
              </w:rPr>
              <w:t>火焰温度：750-800</w:t>
            </w:r>
            <w:r>
              <w:rPr>
                <w:rFonts w:hint="eastAsia" w:ascii="宋体" w:hAnsi="宋体" w:eastAsia="宋体" w:cs="宋体"/>
                <w:lang w:val="en-US" w:eastAsia="zh-CN"/>
              </w:rPr>
              <w:t>℃</w:t>
            </w:r>
          </w:p>
          <w:p>
            <w:pPr>
              <w:pStyle w:val="86"/>
              <w:spacing w:line="240" w:lineRule="exact"/>
            </w:pPr>
            <w:r>
              <w:rPr>
                <w:rFonts w:hint="eastAsia"/>
                <w:lang w:val="en-US" w:eastAsia="zh-CN"/>
              </w:rPr>
              <w:t>供火时间：90min</w:t>
            </w:r>
          </w:p>
        </w:tc>
        <w:tc>
          <w:tcPr>
            <w:tcW w:w="914" w:type="dxa"/>
            <w:shd w:val="clear" w:color="auto" w:fill="auto"/>
            <w:vAlign w:val="center"/>
          </w:tcPr>
          <w:p>
            <w:pPr>
              <w:pStyle w:val="86"/>
              <w:spacing w:line="240" w:lineRule="exact"/>
              <w:rPr>
                <w:rFonts w:hint="default" w:eastAsia="宋体"/>
                <w:lang w:val="en-US" w:eastAsia="zh-CN"/>
              </w:rPr>
            </w:pPr>
            <w:r>
              <w:rPr>
                <w:rFonts w:hint="eastAsia"/>
                <w:lang w:val="en-US" w:eastAsia="zh-CN"/>
              </w:rPr>
              <w:t>BS 6387</w:t>
            </w:r>
          </w:p>
          <w:p>
            <w:pPr>
              <w:pStyle w:val="86"/>
              <w:spacing w:line="240" w:lineRule="exact"/>
              <w:rPr>
                <w:rFonts w:hint="default" w:eastAsia="宋体"/>
                <w:lang w:val="en-US" w:eastAsia="zh-CN"/>
              </w:rPr>
            </w:pPr>
            <w:r>
              <w:rPr>
                <w:rFonts w:hint="eastAsia"/>
                <w:lang w:val="en-US" w:eastAsia="zh-CN"/>
              </w:rPr>
              <w:t>BS 8491</w:t>
            </w:r>
          </w:p>
          <w:p>
            <w:pPr>
              <w:pStyle w:val="86"/>
              <w:spacing w:line="240" w:lineRule="exact"/>
              <w:rPr>
                <w:rFonts w:hint="default" w:eastAsia="宋体"/>
                <w:lang w:val="en-US" w:eastAsia="zh-CN"/>
              </w:rPr>
            </w:pPr>
            <w:r>
              <w:rPr>
                <w:rFonts w:hint="eastAsia"/>
              </w:rPr>
              <w:t>GB/T 34926</w:t>
            </w:r>
            <w:r>
              <w:rPr>
                <w:rFonts w:hint="eastAsia"/>
                <w:lang w:val="en-US" w:eastAsia="zh-CN"/>
              </w:rPr>
              <w:t>中10.5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364" w:type="dxa"/>
            <w:shd w:val="clear" w:color="auto" w:fill="auto"/>
            <w:vAlign w:val="center"/>
          </w:tcPr>
          <w:p>
            <w:pPr>
              <w:pStyle w:val="86"/>
            </w:pPr>
            <w:r>
              <w:rPr>
                <w:rFonts w:hint="eastAsia"/>
              </w:rPr>
              <w:t>3</w:t>
            </w:r>
          </w:p>
        </w:tc>
        <w:tc>
          <w:tcPr>
            <w:tcW w:w="535" w:type="dxa"/>
            <w:vMerge w:val="continue"/>
            <w:shd w:val="clear" w:color="auto" w:fill="auto"/>
            <w:vAlign w:val="center"/>
          </w:tcPr>
          <w:p>
            <w:pPr>
              <w:pStyle w:val="86"/>
            </w:pPr>
          </w:p>
        </w:tc>
        <w:tc>
          <w:tcPr>
            <w:tcW w:w="2068" w:type="dxa"/>
            <w:gridSpan w:val="3"/>
            <w:shd w:val="clear" w:color="auto" w:fill="auto"/>
            <w:vAlign w:val="center"/>
          </w:tcPr>
          <w:p>
            <w:pPr>
              <w:pStyle w:val="86"/>
            </w:pPr>
            <w:r>
              <w:rPr>
                <w:rFonts w:hint="eastAsia"/>
              </w:rPr>
              <w:t>环境温度下绝缘电阻</w:t>
            </w:r>
          </w:p>
        </w:tc>
        <w:tc>
          <w:tcPr>
            <w:tcW w:w="1362" w:type="dxa"/>
            <w:shd w:val="clear" w:color="auto" w:fill="auto"/>
            <w:vAlign w:val="center"/>
          </w:tcPr>
          <w:p>
            <w:pPr>
              <w:pStyle w:val="86"/>
            </w:pPr>
            <w:r>
              <w:rPr>
                <w:rFonts w:hint="eastAsia"/>
              </w:rPr>
              <w:t xml:space="preserve">GB/T 34926 </w:t>
            </w:r>
          </w:p>
        </w:tc>
        <w:tc>
          <w:tcPr>
            <w:tcW w:w="1124" w:type="dxa"/>
            <w:shd w:val="clear" w:color="auto" w:fill="auto"/>
            <w:vAlign w:val="center"/>
          </w:tcPr>
          <w:p>
            <w:pPr>
              <w:pStyle w:val="86"/>
            </w:pPr>
            <w:r>
              <w:rPr>
                <w:rFonts w:hint="eastAsia"/>
                <w:lang w:val="en-US" w:eastAsia="zh-CN"/>
              </w:rPr>
              <w:t>5</w:t>
            </w:r>
            <w:r>
              <w:t>00M</w:t>
            </w:r>
            <w:r>
              <w:rPr>
                <w:rFonts w:hint="eastAsia"/>
              </w:rPr>
              <w:t>Ω</w:t>
            </w:r>
          </w:p>
        </w:tc>
        <w:tc>
          <w:tcPr>
            <w:tcW w:w="1306" w:type="dxa"/>
            <w:shd w:val="clear" w:color="auto" w:fill="auto"/>
            <w:vAlign w:val="center"/>
          </w:tcPr>
          <w:p>
            <w:pPr>
              <w:pStyle w:val="86"/>
            </w:pPr>
            <w:r>
              <w:t>200M</w:t>
            </w:r>
            <w:r>
              <w:rPr>
                <w:rFonts w:hint="eastAsia"/>
              </w:rPr>
              <w:t>Ω</w:t>
            </w:r>
          </w:p>
        </w:tc>
        <w:tc>
          <w:tcPr>
            <w:tcW w:w="1306" w:type="dxa"/>
            <w:shd w:val="clear" w:color="auto" w:fill="auto"/>
            <w:vAlign w:val="center"/>
          </w:tcPr>
          <w:p>
            <w:pPr>
              <w:pStyle w:val="86"/>
            </w:pPr>
            <w:r>
              <w:rPr>
                <w:rFonts w:hint="eastAsia"/>
                <w:lang w:val="en-US" w:eastAsia="zh-CN"/>
              </w:rPr>
              <w:t>1</w:t>
            </w:r>
            <w:r>
              <w:t>00M</w:t>
            </w:r>
            <w:r>
              <w:rPr>
                <w:rFonts w:hint="eastAsia"/>
              </w:rPr>
              <w:t>Ω</w:t>
            </w:r>
          </w:p>
        </w:tc>
        <w:tc>
          <w:tcPr>
            <w:tcW w:w="914" w:type="dxa"/>
            <w:shd w:val="clear" w:color="auto" w:fill="auto"/>
            <w:vAlign w:val="center"/>
          </w:tcPr>
          <w:p>
            <w:pPr>
              <w:pStyle w:val="86"/>
              <w:rPr>
                <w:rFonts w:hint="default" w:eastAsia="宋体"/>
                <w:lang w:val="en-US" w:eastAsia="zh-CN"/>
              </w:rPr>
            </w:pPr>
            <w:r>
              <w:rPr>
                <w:rFonts w:hint="eastAsia"/>
              </w:rPr>
              <w:t>GB/T</w:t>
            </w:r>
            <w:r>
              <w:rPr>
                <w:rFonts w:hint="eastAsia"/>
                <w:lang w:val="en-US" w:eastAsia="zh-CN"/>
              </w:rPr>
              <w:t xml:space="preserve"> 3048.5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364" w:type="dxa"/>
            <w:shd w:val="clear" w:color="auto" w:fill="auto"/>
            <w:vAlign w:val="center"/>
          </w:tcPr>
          <w:p>
            <w:pPr>
              <w:pStyle w:val="86"/>
            </w:pPr>
            <w:r>
              <w:rPr>
                <w:rFonts w:hint="eastAsia"/>
              </w:rPr>
              <w:t>4</w:t>
            </w:r>
          </w:p>
        </w:tc>
        <w:tc>
          <w:tcPr>
            <w:tcW w:w="535" w:type="dxa"/>
            <w:vMerge w:val="continue"/>
            <w:shd w:val="clear" w:color="auto" w:fill="auto"/>
            <w:vAlign w:val="center"/>
          </w:tcPr>
          <w:p>
            <w:pPr>
              <w:pStyle w:val="86"/>
            </w:pPr>
          </w:p>
        </w:tc>
        <w:tc>
          <w:tcPr>
            <w:tcW w:w="2068" w:type="dxa"/>
            <w:gridSpan w:val="3"/>
            <w:shd w:val="clear" w:color="auto" w:fill="auto"/>
            <w:vAlign w:val="center"/>
          </w:tcPr>
          <w:p>
            <w:pPr>
              <w:pStyle w:val="86"/>
            </w:pPr>
            <w:r>
              <w:rPr>
                <w:rFonts w:hint="eastAsia"/>
              </w:rPr>
              <w:t>燃烧性能等级</w:t>
            </w:r>
          </w:p>
        </w:tc>
        <w:tc>
          <w:tcPr>
            <w:tcW w:w="1362" w:type="dxa"/>
            <w:shd w:val="clear" w:color="auto" w:fill="auto"/>
            <w:vAlign w:val="center"/>
          </w:tcPr>
          <w:p>
            <w:pPr>
              <w:pStyle w:val="86"/>
            </w:pPr>
            <w:r>
              <w:rPr>
                <w:rFonts w:hint="eastAsia"/>
              </w:rPr>
              <w:t>GB 3</w:t>
            </w:r>
            <w:r>
              <w:t>1247</w:t>
            </w:r>
          </w:p>
        </w:tc>
        <w:tc>
          <w:tcPr>
            <w:tcW w:w="1124" w:type="dxa"/>
            <w:shd w:val="clear" w:color="auto" w:fill="auto"/>
            <w:vAlign w:val="center"/>
          </w:tcPr>
          <w:p>
            <w:pPr>
              <w:pStyle w:val="86"/>
            </w:pPr>
            <w:r>
              <w:rPr>
                <w:rFonts w:hint="eastAsia"/>
              </w:rPr>
              <w:t>B</w:t>
            </w:r>
            <w:r>
              <w:rPr>
                <w:vertAlign w:val="subscript"/>
              </w:rPr>
              <w:t>1</w:t>
            </w:r>
          </w:p>
        </w:tc>
        <w:tc>
          <w:tcPr>
            <w:tcW w:w="1306" w:type="dxa"/>
            <w:shd w:val="clear" w:color="auto" w:fill="auto"/>
            <w:vAlign w:val="center"/>
          </w:tcPr>
          <w:p>
            <w:pPr>
              <w:pStyle w:val="86"/>
            </w:pPr>
            <w:r>
              <w:rPr>
                <w:rFonts w:hint="eastAsia"/>
              </w:rPr>
              <w:t>B</w:t>
            </w:r>
            <w:r>
              <w:rPr>
                <w:vertAlign w:val="subscript"/>
              </w:rPr>
              <w:t>2</w:t>
            </w:r>
          </w:p>
        </w:tc>
        <w:tc>
          <w:tcPr>
            <w:tcW w:w="1306" w:type="dxa"/>
            <w:shd w:val="clear" w:color="auto" w:fill="auto"/>
            <w:vAlign w:val="center"/>
          </w:tcPr>
          <w:p>
            <w:pPr>
              <w:pStyle w:val="86"/>
            </w:pPr>
            <w:r>
              <w:rPr>
                <w:rFonts w:hint="eastAsia"/>
              </w:rPr>
              <w:t>B</w:t>
            </w:r>
            <w:r>
              <w:rPr>
                <w:vertAlign w:val="subscript"/>
              </w:rPr>
              <w:t>3</w:t>
            </w:r>
          </w:p>
        </w:tc>
        <w:tc>
          <w:tcPr>
            <w:tcW w:w="914" w:type="dxa"/>
            <w:shd w:val="clear" w:color="auto" w:fill="auto"/>
            <w:vAlign w:val="center"/>
          </w:tcPr>
          <w:p>
            <w:pPr>
              <w:pStyle w:val="86"/>
              <w:rPr>
                <w:rFonts w:hint="default"/>
                <w:lang w:val="en-US" w:eastAsia="zh-CN"/>
              </w:rPr>
            </w:pPr>
            <w:r>
              <w:rPr>
                <w:rFonts w:hint="eastAsia"/>
              </w:rPr>
              <w:t>GB/T 3</w:t>
            </w:r>
            <w:r>
              <w:t>124</w:t>
            </w: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364" w:type="dxa"/>
            <w:shd w:val="clear" w:color="auto" w:fill="auto"/>
            <w:vAlign w:val="center"/>
          </w:tcPr>
          <w:p>
            <w:pPr>
              <w:pStyle w:val="86"/>
            </w:pPr>
            <w:r>
              <w:t>5</w:t>
            </w:r>
          </w:p>
        </w:tc>
        <w:tc>
          <w:tcPr>
            <w:tcW w:w="535" w:type="dxa"/>
            <w:vMerge w:val="restart"/>
            <w:shd w:val="clear" w:color="auto" w:fill="auto"/>
            <w:vAlign w:val="center"/>
          </w:tcPr>
          <w:p>
            <w:pPr>
              <w:pStyle w:val="86"/>
            </w:pPr>
            <w:r>
              <w:rPr>
                <w:rFonts w:hint="eastAsia"/>
              </w:rPr>
              <w:t>创新性</w:t>
            </w:r>
          </w:p>
          <w:p>
            <w:pPr>
              <w:pStyle w:val="86"/>
            </w:pPr>
            <w:r>
              <w:rPr>
                <w:rFonts w:hint="eastAsia"/>
              </w:rPr>
              <w:t>指标</w:t>
            </w:r>
          </w:p>
        </w:tc>
        <w:tc>
          <w:tcPr>
            <w:tcW w:w="2068" w:type="dxa"/>
            <w:gridSpan w:val="3"/>
            <w:shd w:val="clear" w:color="auto" w:fill="auto"/>
            <w:vAlign w:val="center"/>
          </w:tcPr>
          <w:p>
            <w:pPr>
              <w:pStyle w:val="86"/>
            </w:pPr>
            <w:r>
              <w:rPr>
                <w:rFonts w:hint="eastAsia"/>
              </w:rPr>
              <w:t>燃烧滴落物/微粒等级</w:t>
            </w:r>
          </w:p>
        </w:tc>
        <w:tc>
          <w:tcPr>
            <w:tcW w:w="1362" w:type="dxa"/>
            <w:shd w:val="clear" w:color="auto" w:fill="auto"/>
            <w:vAlign w:val="center"/>
          </w:tcPr>
          <w:p>
            <w:pPr>
              <w:pStyle w:val="86"/>
            </w:pPr>
            <w:r>
              <w:rPr>
                <w:rFonts w:hint="eastAsia"/>
              </w:rPr>
              <w:t>GB 3</w:t>
            </w:r>
            <w:r>
              <w:t>1247</w:t>
            </w:r>
          </w:p>
        </w:tc>
        <w:tc>
          <w:tcPr>
            <w:tcW w:w="1124" w:type="dxa"/>
            <w:shd w:val="clear" w:color="auto" w:fill="auto"/>
            <w:vAlign w:val="center"/>
          </w:tcPr>
          <w:p>
            <w:pPr>
              <w:pStyle w:val="86"/>
            </w:pPr>
            <w:r>
              <w:rPr>
                <w:rFonts w:hint="eastAsia"/>
              </w:rPr>
              <w:t>d</w:t>
            </w:r>
            <w:r>
              <w:rPr>
                <w:vertAlign w:val="subscript"/>
              </w:rPr>
              <w:t>0</w:t>
            </w:r>
          </w:p>
        </w:tc>
        <w:tc>
          <w:tcPr>
            <w:tcW w:w="1306" w:type="dxa"/>
            <w:shd w:val="clear" w:color="auto" w:fill="auto"/>
            <w:vAlign w:val="center"/>
          </w:tcPr>
          <w:p>
            <w:pPr>
              <w:pStyle w:val="86"/>
            </w:pPr>
            <w:r>
              <w:rPr>
                <w:rFonts w:hint="eastAsia"/>
              </w:rPr>
              <w:t>d</w:t>
            </w:r>
            <w:r>
              <w:rPr>
                <w:vertAlign w:val="subscript"/>
              </w:rPr>
              <w:t>1</w:t>
            </w:r>
          </w:p>
        </w:tc>
        <w:tc>
          <w:tcPr>
            <w:tcW w:w="1306" w:type="dxa"/>
            <w:shd w:val="clear" w:color="auto" w:fill="auto"/>
            <w:vAlign w:val="center"/>
          </w:tcPr>
          <w:p>
            <w:pPr>
              <w:pStyle w:val="86"/>
            </w:pPr>
            <w:r>
              <w:rPr>
                <w:rFonts w:hint="eastAsia"/>
              </w:rPr>
              <w:t>d</w:t>
            </w:r>
            <w:r>
              <w:rPr>
                <w:vertAlign w:val="subscript"/>
              </w:rPr>
              <w:t>2</w:t>
            </w:r>
          </w:p>
        </w:tc>
        <w:tc>
          <w:tcPr>
            <w:tcW w:w="914" w:type="dxa"/>
            <w:shd w:val="clear" w:color="auto" w:fill="auto"/>
            <w:vAlign w:val="center"/>
          </w:tcPr>
          <w:p>
            <w:pPr>
              <w:pStyle w:val="86"/>
              <w:rPr>
                <w:rFonts w:hint="default" w:eastAsia="宋体"/>
                <w:lang w:val="en-US" w:eastAsia="zh-CN"/>
              </w:rPr>
            </w:pPr>
            <w:r>
              <w:rPr>
                <w:rFonts w:hint="eastAsia"/>
              </w:rPr>
              <w:t>GB/T 3</w:t>
            </w:r>
            <w:r>
              <w:t>124</w:t>
            </w: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364" w:type="dxa"/>
            <w:shd w:val="clear" w:color="auto" w:fill="auto"/>
            <w:vAlign w:val="center"/>
          </w:tcPr>
          <w:p>
            <w:pPr>
              <w:pStyle w:val="86"/>
            </w:pPr>
            <w:r>
              <w:rPr>
                <w:rFonts w:hint="eastAsia"/>
              </w:rPr>
              <w:t>6</w:t>
            </w:r>
          </w:p>
        </w:tc>
        <w:tc>
          <w:tcPr>
            <w:tcW w:w="535" w:type="dxa"/>
            <w:vMerge w:val="continue"/>
            <w:shd w:val="clear" w:color="auto" w:fill="auto"/>
            <w:vAlign w:val="center"/>
          </w:tcPr>
          <w:p>
            <w:pPr>
              <w:pStyle w:val="86"/>
              <w:rPr>
                <w:rFonts w:hint="eastAsia"/>
              </w:rPr>
            </w:pPr>
          </w:p>
        </w:tc>
        <w:tc>
          <w:tcPr>
            <w:tcW w:w="2068" w:type="dxa"/>
            <w:gridSpan w:val="3"/>
            <w:shd w:val="clear" w:color="auto" w:fill="auto"/>
            <w:vAlign w:val="center"/>
          </w:tcPr>
          <w:p>
            <w:pPr>
              <w:pStyle w:val="86"/>
              <w:rPr>
                <w:rFonts w:hint="eastAsia"/>
              </w:rPr>
            </w:pPr>
            <w:r>
              <w:rPr>
                <w:rFonts w:hint="eastAsia"/>
              </w:rPr>
              <w:t>烟气毒性等级</w:t>
            </w:r>
          </w:p>
        </w:tc>
        <w:tc>
          <w:tcPr>
            <w:tcW w:w="1362" w:type="dxa"/>
            <w:shd w:val="clear" w:color="auto" w:fill="auto"/>
            <w:vAlign w:val="center"/>
          </w:tcPr>
          <w:p>
            <w:pPr>
              <w:pStyle w:val="86"/>
              <w:rPr>
                <w:rFonts w:hint="eastAsia"/>
              </w:rPr>
            </w:pPr>
            <w:r>
              <w:rPr>
                <w:rFonts w:hint="eastAsia"/>
              </w:rPr>
              <w:t>GB 3</w:t>
            </w:r>
            <w:r>
              <w:t>1247</w:t>
            </w:r>
          </w:p>
        </w:tc>
        <w:tc>
          <w:tcPr>
            <w:tcW w:w="1124" w:type="dxa"/>
            <w:shd w:val="clear" w:color="auto" w:fill="auto"/>
            <w:vAlign w:val="center"/>
          </w:tcPr>
          <w:p>
            <w:pPr>
              <w:pStyle w:val="86"/>
              <w:rPr>
                <w:rFonts w:hint="eastAsia"/>
              </w:rPr>
            </w:pPr>
            <w:r>
              <w:rPr>
                <w:rFonts w:hint="eastAsia"/>
              </w:rPr>
              <w:t>t</w:t>
            </w:r>
            <w:r>
              <w:rPr>
                <w:vertAlign w:val="subscript"/>
              </w:rPr>
              <w:t>2</w:t>
            </w:r>
          </w:p>
        </w:tc>
        <w:tc>
          <w:tcPr>
            <w:tcW w:w="1306" w:type="dxa"/>
            <w:shd w:val="clear" w:color="auto" w:fill="auto"/>
            <w:vAlign w:val="center"/>
          </w:tcPr>
          <w:p>
            <w:pPr>
              <w:pStyle w:val="86"/>
              <w:rPr>
                <w:rFonts w:hint="eastAsia"/>
              </w:rPr>
            </w:pPr>
            <w:r>
              <w:rPr>
                <w:rFonts w:hint="eastAsia"/>
              </w:rPr>
              <w:t>t</w:t>
            </w:r>
            <w:r>
              <w:rPr>
                <w:vertAlign w:val="subscript"/>
              </w:rPr>
              <w:t>1</w:t>
            </w:r>
          </w:p>
        </w:tc>
        <w:tc>
          <w:tcPr>
            <w:tcW w:w="1306" w:type="dxa"/>
            <w:shd w:val="clear" w:color="auto" w:fill="auto"/>
            <w:vAlign w:val="center"/>
          </w:tcPr>
          <w:p>
            <w:pPr>
              <w:pStyle w:val="86"/>
              <w:rPr>
                <w:rFonts w:hint="eastAsia"/>
              </w:rPr>
            </w:pPr>
            <w:r>
              <w:rPr>
                <w:rFonts w:hint="eastAsia"/>
              </w:rPr>
              <w:t>t</w:t>
            </w:r>
            <w:r>
              <w:rPr>
                <w:vertAlign w:val="subscript"/>
              </w:rPr>
              <w:t>0</w:t>
            </w:r>
          </w:p>
        </w:tc>
        <w:tc>
          <w:tcPr>
            <w:tcW w:w="914" w:type="dxa"/>
            <w:shd w:val="clear" w:color="auto" w:fill="auto"/>
            <w:vAlign w:val="center"/>
          </w:tcPr>
          <w:p>
            <w:pPr>
              <w:pStyle w:val="86"/>
              <w:rPr>
                <w:rFonts w:hint="eastAsia"/>
              </w:rPr>
            </w:pPr>
            <w:r>
              <w:rPr>
                <w:rFonts w:hint="eastAsia"/>
              </w:rPr>
              <w:t xml:space="preserve">GB/T </w:t>
            </w:r>
            <w:r>
              <w:rPr>
                <w:rFonts w:hint="eastAsia"/>
                <w:lang w:val="en-US" w:eastAsia="zh-CN"/>
              </w:rPr>
              <w:t>20285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364" w:type="dxa"/>
            <w:shd w:val="clear" w:color="auto" w:fill="auto"/>
            <w:vAlign w:val="center"/>
          </w:tcPr>
          <w:p>
            <w:pPr>
              <w:pStyle w:val="86"/>
            </w:pPr>
            <w:r>
              <w:rPr>
                <w:rFonts w:hint="eastAsia"/>
              </w:rPr>
              <w:t>7</w:t>
            </w:r>
          </w:p>
        </w:tc>
        <w:tc>
          <w:tcPr>
            <w:tcW w:w="535" w:type="dxa"/>
            <w:vMerge w:val="continue"/>
            <w:shd w:val="clear" w:color="auto" w:fill="auto"/>
            <w:vAlign w:val="center"/>
          </w:tcPr>
          <w:p>
            <w:pPr>
              <w:pStyle w:val="86"/>
              <w:rPr>
                <w:rFonts w:hint="eastAsia"/>
              </w:rPr>
            </w:pPr>
          </w:p>
        </w:tc>
        <w:tc>
          <w:tcPr>
            <w:tcW w:w="2068" w:type="dxa"/>
            <w:gridSpan w:val="3"/>
            <w:shd w:val="clear" w:color="auto" w:fill="auto"/>
            <w:vAlign w:val="center"/>
          </w:tcPr>
          <w:p>
            <w:pPr>
              <w:pStyle w:val="86"/>
              <w:rPr>
                <w:rFonts w:hint="eastAsia"/>
              </w:rPr>
            </w:pPr>
            <w:r>
              <w:rPr>
                <w:rFonts w:hint="eastAsia"/>
              </w:rPr>
              <w:t>腐蚀性等级</w:t>
            </w:r>
          </w:p>
        </w:tc>
        <w:tc>
          <w:tcPr>
            <w:tcW w:w="1362" w:type="dxa"/>
            <w:shd w:val="clear" w:color="auto" w:fill="auto"/>
            <w:vAlign w:val="center"/>
          </w:tcPr>
          <w:p>
            <w:pPr>
              <w:pStyle w:val="86"/>
              <w:rPr>
                <w:rFonts w:hint="eastAsia"/>
              </w:rPr>
            </w:pPr>
            <w:r>
              <w:rPr>
                <w:rFonts w:hint="eastAsia"/>
              </w:rPr>
              <w:t>GB 3</w:t>
            </w:r>
            <w:r>
              <w:t>1247</w:t>
            </w:r>
            <w:r>
              <w:rPr>
                <w:rFonts w:hint="eastAsia"/>
              </w:rPr>
              <w:t>-201</w:t>
            </w:r>
            <w:r>
              <w:t>4</w:t>
            </w:r>
          </w:p>
        </w:tc>
        <w:tc>
          <w:tcPr>
            <w:tcW w:w="1124" w:type="dxa"/>
            <w:shd w:val="clear" w:color="auto" w:fill="auto"/>
            <w:vAlign w:val="center"/>
          </w:tcPr>
          <w:p>
            <w:pPr>
              <w:pStyle w:val="86"/>
              <w:rPr>
                <w:rFonts w:hint="eastAsia"/>
              </w:rPr>
            </w:pPr>
            <w:r>
              <w:rPr>
                <w:rFonts w:hint="eastAsia"/>
              </w:rPr>
              <w:t>a</w:t>
            </w:r>
            <w:r>
              <w:rPr>
                <w:vertAlign w:val="subscript"/>
              </w:rPr>
              <w:t>3</w:t>
            </w:r>
          </w:p>
        </w:tc>
        <w:tc>
          <w:tcPr>
            <w:tcW w:w="1306" w:type="dxa"/>
            <w:shd w:val="clear" w:color="auto" w:fill="auto"/>
            <w:vAlign w:val="center"/>
          </w:tcPr>
          <w:p>
            <w:pPr>
              <w:pStyle w:val="86"/>
              <w:rPr>
                <w:rFonts w:hint="eastAsia"/>
              </w:rPr>
            </w:pPr>
            <w:r>
              <w:rPr>
                <w:rFonts w:hint="eastAsia"/>
              </w:rPr>
              <w:t>a</w:t>
            </w:r>
            <w:r>
              <w:rPr>
                <w:vertAlign w:val="subscript"/>
              </w:rPr>
              <w:t>2</w:t>
            </w:r>
          </w:p>
        </w:tc>
        <w:tc>
          <w:tcPr>
            <w:tcW w:w="1306" w:type="dxa"/>
            <w:shd w:val="clear" w:color="auto" w:fill="auto"/>
            <w:vAlign w:val="center"/>
          </w:tcPr>
          <w:p>
            <w:pPr>
              <w:pStyle w:val="86"/>
              <w:rPr>
                <w:rFonts w:hint="eastAsia"/>
              </w:rPr>
            </w:pPr>
            <w:r>
              <w:rPr>
                <w:rFonts w:hint="eastAsia"/>
              </w:rPr>
              <w:t>a</w:t>
            </w:r>
            <w:r>
              <w:rPr>
                <w:vertAlign w:val="subscript"/>
              </w:rPr>
              <w:t>1</w:t>
            </w:r>
          </w:p>
        </w:tc>
        <w:tc>
          <w:tcPr>
            <w:tcW w:w="914" w:type="dxa"/>
            <w:shd w:val="clear" w:color="auto" w:fill="auto"/>
            <w:vAlign w:val="center"/>
          </w:tcPr>
          <w:p>
            <w:pPr>
              <w:pStyle w:val="86"/>
              <w:rPr>
                <w:rFonts w:hint="default" w:eastAsia="宋体"/>
                <w:lang w:val="en-US" w:eastAsia="zh-CN"/>
              </w:rPr>
            </w:pPr>
            <w:r>
              <w:rPr>
                <w:rFonts w:hint="eastAsia"/>
              </w:rPr>
              <w:t>GB/T</w:t>
            </w:r>
            <w:r>
              <w:rPr>
                <w:rFonts w:hint="eastAsia"/>
                <w:lang w:val="en-US" w:eastAsia="zh-CN"/>
              </w:rPr>
              <w:t xml:space="preserve"> 17650.2</w:t>
            </w:r>
          </w:p>
        </w:tc>
      </w:tr>
    </w:tbl>
    <w:p>
      <w:pPr>
        <w:pStyle w:val="97"/>
        <w:numPr>
          <w:ilvl w:val="1"/>
          <w:numId w:val="0"/>
        </w:numPr>
        <w:spacing w:before="240" w:after="240"/>
        <w:ind w:leftChars="0"/>
        <w:rPr>
          <w:rFonts w:hint="eastAsia"/>
          <w:lang w:val="en-US" w:eastAsia="zh-CN"/>
        </w:rPr>
      </w:pPr>
      <w:bookmarkStart w:id="31" w:name="_Toc75430908"/>
      <w:bookmarkStart w:id="32" w:name="_Toc75595261"/>
      <w:bookmarkStart w:id="33" w:name="_Toc75595309"/>
      <w:bookmarkStart w:id="34" w:name="_Toc75432210"/>
      <w:bookmarkStart w:id="35" w:name="_Toc75595034"/>
    </w:p>
    <w:p>
      <w:pPr>
        <w:pStyle w:val="97"/>
        <w:numPr>
          <w:ilvl w:val="1"/>
          <w:numId w:val="0"/>
        </w:numPr>
        <w:spacing w:before="240" w:after="240"/>
        <w:ind w:leftChars="0"/>
      </w:pPr>
      <w:r>
        <w:rPr>
          <w:rFonts w:hint="eastAsia"/>
          <w:lang w:val="en-US" w:eastAsia="zh-CN"/>
        </w:rPr>
        <w:t xml:space="preserve">5  </w:t>
      </w:r>
      <w:bookmarkEnd w:id="31"/>
      <w:bookmarkEnd w:id="32"/>
      <w:bookmarkEnd w:id="33"/>
      <w:bookmarkEnd w:id="34"/>
      <w:bookmarkEnd w:id="35"/>
      <w:r>
        <w:rPr>
          <w:rFonts w:hint="eastAsia"/>
        </w:rPr>
        <w:t>等级划分</w:t>
      </w:r>
    </w:p>
    <w:bookmarkEnd w:id="15"/>
    <w:p>
      <w:pPr>
        <w:pStyle w:val="65"/>
        <w:numPr>
          <w:ilvl w:val="0"/>
          <w:numId w:val="2"/>
        </w:numPr>
        <w:spacing w:before="156" w:after="156" w:line="300" w:lineRule="auto"/>
        <w:ind w:firstLine="420"/>
        <w:jc w:val="left"/>
        <w:rPr>
          <w:rFonts w:ascii="Times New Roman"/>
          <w:color w:val="000000" w:themeColor="text1"/>
          <w:highlight w:val="yellow"/>
          <w14:textFill>
            <w14:solidFill>
              <w14:schemeClr w14:val="tx1"/>
            </w14:solidFill>
          </w14:textFill>
        </w:rPr>
      </w:pPr>
      <w:bookmarkStart w:id="36" w:name="_Toc382570709"/>
      <w:r>
        <w:rPr>
          <w:rFonts w:hint="eastAsia" w:ascii="Times New Roman" w:hAnsi="Times New Roman"/>
          <w:color w:val="000000" w:themeColor="text1"/>
          <w14:textFill>
            <w14:solidFill>
              <w14:schemeClr w14:val="tx1"/>
            </w14:solidFill>
          </w14:textFill>
        </w:rPr>
        <w:t>评价结果划分为一级、二级和三级，各等级所对应的划分依据见表</w:t>
      </w:r>
      <w:r>
        <w:rPr>
          <w:rFonts w:hint="eastAsia" w:ascii="Times New Roman" w:hAnsi="Times New Roman"/>
          <w:color w:val="000000" w:themeColor="text1"/>
          <w:lang w:val="en-US" w:eastAsia="zh-CN"/>
          <w14:textFill>
            <w14:solidFill>
              <w14:schemeClr w14:val="tx1"/>
            </w14:solidFill>
          </w14:textFill>
        </w:rPr>
        <w:t>2</w:t>
      </w:r>
      <w:r>
        <w:rPr>
          <w:rFonts w:hint="eastAsia" w:ascii="Times New Roman" w:hAnsi="Times New Roman"/>
          <w:color w:val="000000" w:themeColor="text1"/>
          <w14:textFill>
            <w14:solidFill>
              <w14:schemeClr w14:val="tx1"/>
            </w14:solidFill>
          </w14:textFill>
        </w:rPr>
        <w:t>。达到三级要求及以上的企业标准并按照有关要求进行自我声明公开后均可进入建筑外窗企业标准排行榜。达到一级要求的企业标准，且按照有关要求进行自我声明公开后，其标准和符合标准的产品或服务可以直接进入建筑外窗企业标准“领跑者”候选名单。</w:t>
      </w:r>
    </w:p>
    <w:p>
      <w:pPr>
        <w:pStyle w:val="33"/>
        <w:numPr>
          <w:ilvl w:val="0"/>
          <w:numId w:val="2"/>
        </w:numPr>
        <w:spacing w:before="156" w:beforeLines="50" w:after="156" w:afterLines="50"/>
        <w:ind w:firstLineChars="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w:t>
      </w:r>
      <w:r>
        <w:rPr>
          <w:rFonts w:hint="eastAsia" w:ascii="黑体" w:eastAsia="黑体"/>
          <w:color w:val="000000" w:themeColor="text1"/>
          <w:lang w:val="en-US" w:eastAsia="zh-CN"/>
          <w14:textFill>
            <w14:solidFill>
              <w14:schemeClr w14:val="tx1"/>
            </w14:solidFill>
          </w14:textFill>
        </w:rPr>
        <w:t>2</w:t>
      </w:r>
      <w:r>
        <w:rPr>
          <w:rFonts w:hint="eastAsia" w:ascii="黑体" w:eastAsia="黑体"/>
          <w:color w:val="000000" w:themeColor="text1"/>
          <w14:textFill>
            <w14:solidFill>
              <w14:schemeClr w14:val="tx1"/>
            </w14:solidFill>
          </w14:textFill>
        </w:rPr>
        <w:t xml:space="preserve"> 指标评价要求及等级划分</w:t>
      </w:r>
    </w:p>
    <w:tbl>
      <w:tblPr>
        <w:tblStyle w:val="23"/>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1339"/>
        <w:gridCol w:w="1598"/>
        <w:gridCol w:w="2091"/>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8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评价等级</w:t>
            </w:r>
          </w:p>
        </w:tc>
        <w:tc>
          <w:tcPr>
            <w:tcW w:w="7593" w:type="dxa"/>
            <w:gridSpan w:val="4"/>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88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一</w:t>
            </w:r>
            <w:r>
              <w:rPr>
                <w:rFonts w:asciiTheme="minorEastAsia" w:hAnsiTheme="minorEastAsia" w:cstheme="majorEastAsia"/>
                <w:bCs/>
                <w:color w:val="000000" w:themeColor="text1"/>
                <w:szCs w:val="21"/>
                <w14:textFill>
                  <w14:solidFill>
                    <w14:schemeClr w14:val="tx1"/>
                  </w14:solidFill>
                </w14:textFill>
              </w:rPr>
              <w:t>级</w:t>
            </w:r>
            <w:r>
              <w:rPr>
                <w:rFonts w:hint="eastAsia" w:asciiTheme="minorEastAsia" w:hAnsiTheme="minorEastAsia" w:cstheme="majorEastAsia"/>
                <w:bCs/>
                <w:color w:val="000000" w:themeColor="text1"/>
                <w:szCs w:val="21"/>
                <w14:textFill>
                  <w14:solidFill>
                    <w14:schemeClr w14:val="tx1"/>
                  </w14:solidFill>
                </w14:textFill>
              </w:rPr>
              <w:t>应同时满足</w:t>
            </w:r>
          </w:p>
        </w:tc>
        <w:tc>
          <w:tcPr>
            <w:tcW w:w="149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79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37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核心指标先进水平要求</w:t>
            </w:r>
          </w:p>
        </w:tc>
        <w:tc>
          <w:tcPr>
            <w:tcW w:w="1921"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8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二级应同时满足</w:t>
            </w:r>
          </w:p>
        </w:tc>
        <w:tc>
          <w:tcPr>
            <w:tcW w:w="149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79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37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核心指标一般水平要求</w:t>
            </w:r>
          </w:p>
        </w:tc>
        <w:tc>
          <w:tcPr>
            <w:tcW w:w="1921"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88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三级应同时满足</w:t>
            </w:r>
          </w:p>
        </w:tc>
        <w:tc>
          <w:tcPr>
            <w:tcW w:w="1496" w:type="dxa"/>
            <w:vAlign w:val="center"/>
          </w:tcPr>
          <w:p>
            <w:pPr>
              <w:pStyle w:val="33"/>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799" w:type="dxa"/>
            <w:vAlign w:val="center"/>
          </w:tcPr>
          <w:p>
            <w:pPr>
              <w:pStyle w:val="33"/>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37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核心指标基准水平要求</w:t>
            </w:r>
          </w:p>
        </w:tc>
        <w:tc>
          <w:tcPr>
            <w:tcW w:w="1921"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1961515</wp:posOffset>
                </wp:positionH>
                <wp:positionV relativeFrom="paragraph">
                  <wp:posOffset>394970</wp:posOffset>
                </wp:positionV>
                <wp:extent cx="2272665" cy="0"/>
                <wp:effectExtent l="0" t="0" r="0" b="0"/>
                <wp:wrapNone/>
                <wp:docPr id="4"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5408;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Lo5CxnWAQAAswMAAA4AAAAAAAAA&#10;AQAgAAAAJQEAAGRycy9lMm9Eb2MueG1sUEsFBgAAAAAGAAYAWQEAAG0FAAAAAA==&#10;">
                <v:fill on="f" focussize="0,0"/>
                <v:stroke color="#000000" joinstyle="round"/>
                <v:imagedata o:title=""/>
                <o:lock v:ext="edit" aspectratio="f"/>
              </v:shape>
            </w:pict>
          </mc:Fallback>
        </mc:AlternateContent>
      </w: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bookmarkEnd w:id="36"/>
    <w:p>
      <w:pPr>
        <w:bidi w:val="0"/>
        <w:jc w:val="right"/>
        <w:rPr>
          <w:rFonts w:asciiTheme="minorHAnsi" w:hAnsiTheme="minorHAnsi" w:eastAsiaTheme="minorEastAsia" w:cstheme="minorBidi"/>
          <w:kern w:val="2"/>
          <w:sz w:val="21"/>
          <w:szCs w:val="22"/>
          <w:lang w:val="en-US" w:eastAsia="zh-CN" w:bidi="ar-SA"/>
        </w:rPr>
      </w:pPr>
    </w:p>
    <w:sectPr>
      <w:headerReference r:id="rId4" w:type="default"/>
      <w:footerReference r:id="rId5" w:type="default"/>
      <w:pgSz w:w="11906" w:h="16838"/>
      <w:pgMar w:top="1440" w:right="1803" w:bottom="1440" w:left="1803" w:header="1418" w:footer="88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color w:val="000000" w:themeColor="text1"/>
        <w14:textFill>
          <w14:solidFill>
            <w14:schemeClr w14:val="tx1"/>
          </w14:solidFill>
        </w14:textFill>
      </w:rPr>
    </w:pPr>
    <w:r>
      <w:t xml:space="preserve">T/XXX </w:t>
    </w:r>
    <w:r>
      <w:rPr>
        <w:rFonts w:hint="eastAsia"/>
      </w:rPr>
      <w:t>XX</w:t>
    </w:r>
    <w:r>
      <w:t>-</w:t>
    </w:r>
    <w:r>
      <w:rPr>
        <w:rFonts w:hint="eastAsia"/>
        <w:color w:val="000000" w:themeColor="text1"/>
        <w14:textFill>
          <w14:solidFill>
            <w14:schemeClr w14:val="tx1"/>
          </w14:solidFill>
        </w14:textFill>
      </w:rPr>
      <w:t>XXXX</w:t>
    </w:r>
  </w:p>
  <w:p>
    <w:pPr>
      <w:jc w:val="right"/>
    </w:pPr>
    <w:r>
      <w:rPr>
        <w:rFonts w:hint="eastAsia"/>
        <w:color w:val="000000" w:themeColor="text1"/>
        <w14:textFill>
          <w14:solidFill>
            <w14:schemeClr w14:val="tx1"/>
          </w14:solidFill>
        </w14:textFill>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84"/>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48802D1C"/>
    <w:multiLevelType w:val="multilevel"/>
    <w:tmpl w:val="48802D1C"/>
    <w:lvl w:ilvl="0" w:tentative="0">
      <w:start w:val="1"/>
      <w:numFmt w:val="upperLetter"/>
      <w:pStyle w:val="88"/>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5603797C"/>
    <w:multiLevelType w:val="multilevel"/>
    <w:tmpl w:val="5603797C"/>
    <w:lvl w:ilvl="0" w:tentative="0">
      <w:start w:val="1"/>
      <w:numFmt w:val="upperLetter"/>
      <w:pStyle w:val="89"/>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46260FA"/>
    <w:multiLevelType w:val="multilevel"/>
    <w:tmpl w:val="646260FA"/>
    <w:lvl w:ilvl="0" w:tentative="0">
      <w:start w:val="1"/>
      <w:numFmt w:val="decimal"/>
      <w:pStyle w:val="8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657D3FBC"/>
    <w:multiLevelType w:val="multilevel"/>
    <w:tmpl w:val="657D3FBC"/>
    <w:lvl w:ilvl="0" w:tentative="0">
      <w:start w:val="1"/>
      <w:numFmt w:val="upperLetter"/>
      <w:pStyle w:val="90"/>
      <w:suff w:val="nothing"/>
      <w:lvlText w:val="附录%1"/>
      <w:lvlJc w:val="left"/>
      <w:pPr>
        <w:ind w:left="0" w:firstLine="0"/>
      </w:pPr>
      <w:rPr>
        <w:rFonts w:hint="eastAsia"/>
        <w:spacing w:val="100"/>
      </w:rPr>
    </w:lvl>
    <w:lvl w:ilvl="1" w:tentative="0">
      <w:start w:val="1"/>
      <w:numFmt w:val="decimal"/>
      <w:pStyle w:val="91"/>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97"/>
      <w:suff w:val="nothing"/>
      <w:lvlText w:val="%1%2　"/>
      <w:lvlJc w:val="left"/>
      <w:pPr>
        <w:ind w:left="0" w:firstLine="0"/>
      </w:pPr>
      <w:rPr>
        <w:rFonts w:hint="eastAsia" w:ascii="黑体" w:hAnsi="Times New Roman" w:eastAsia="黑体"/>
        <w:b w:val="0"/>
        <w:i w:val="0"/>
        <w:sz w:val="21"/>
      </w:rPr>
    </w:lvl>
    <w:lvl w:ilvl="2" w:tentative="0">
      <w:start w:val="1"/>
      <w:numFmt w:val="decimal"/>
      <w:pStyle w:val="96"/>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D746D"/>
    <w:rsid w:val="00294203"/>
    <w:rsid w:val="00383BFC"/>
    <w:rsid w:val="00432B0E"/>
    <w:rsid w:val="00510E7A"/>
    <w:rsid w:val="00764771"/>
    <w:rsid w:val="008803BF"/>
    <w:rsid w:val="00987042"/>
    <w:rsid w:val="009B73EE"/>
    <w:rsid w:val="00BC2766"/>
    <w:rsid w:val="00E5036C"/>
    <w:rsid w:val="00E52B5B"/>
    <w:rsid w:val="00F70A05"/>
    <w:rsid w:val="00FB7C61"/>
    <w:rsid w:val="01162D4E"/>
    <w:rsid w:val="04231082"/>
    <w:rsid w:val="04A20EAA"/>
    <w:rsid w:val="06E23B69"/>
    <w:rsid w:val="0B66352C"/>
    <w:rsid w:val="0D276689"/>
    <w:rsid w:val="0E364E7D"/>
    <w:rsid w:val="12132744"/>
    <w:rsid w:val="14E67375"/>
    <w:rsid w:val="15C21C10"/>
    <w:rsid w:val="18F24C38"/>
    <w:rsid w:val="31AA749D"/>
    <w:rsid w:val="32CB5A0E"/>
    <w:rsid w:val="40E6239B"/>
    <w:rsid w:val="4CDC29F0"/>
    <w:rsid w:val="57C16556"/>
    <w:rsid w:val="5C6D7124"/>
    <w:rsid w:val="6D806214"/>
    <w:rsid w:val="6DD86FBF"/>
    <w:rsid w:val="6FE058EB"/>
    <w:rsid w:val="71554866"/>
    <w:rsid w:val="74A8687F"/>
    <w:rsid w:val="764E0B21"/>
    <w:rsid w:val="7F9861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85">
    <w:name w:val="标准文件_正文表标题"/>
    <w:next w:val="83"/>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表格"/>
    <w:basedOn w:val="83"/>
    <w:qFormat/>
    <w:uiPriority w:val="0"/>
    <w:pPr>
      <w:ind w:firstLine="0" w:firstLineChars="0"/>
      <w:jc w:val="center"/>
    </w:pPr>
    <w:rPr>
      <w:sz w:val="18"/>
    </w:rPr>
  </w:style>
  <w:style w:type="paragraph" w:customStyle="1" w:styleId="87">
    <w:name w:val="标准文件_二级条标题"/>
    <w:next w:val="83"/>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8">
    <w:name w:val="标准文件_附录图标号"/>
    <w:basedOn w:val="83"/>
    <w:next w:val="8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89">
    <w:name w:val="标准文件_附录表标号"/>
    <w:basedOn w:val="83"/>
    <w:next w:val="83"/>
    <w:qFormat/>
    <w:uiPriority w:val="0"/>
    <w:pPr>
      <w:numPr>
        <w:ilvl w:val="0"/>
        <w:numId w:val="7"/>
      </w:numPr>
      <w:spacing w:line="14" w:lineRule="exact"/>
      <w:ind w:firstLine="0" w:firstLineChars="0"/>
      <w:jc w:val="center"/>
    </w:pPr>
    <w:rPr>
      <w:rFonts w:eastAsia="黑体"/>
      <w:vanish/>
      <w:sz w:val="2"/>
    </w:rPr>
  </w:style>
  <w:style w:type="paragraph" w:customStyle="1" w:styleId="90">
    <w:name w:val="标准文件_附录标识"/>
    <w:next w:val="83"/>
    <w:qFormat/>
    <w:uiPriority w:val="0"/>
    <w:pPr>
      <w:numPr>
        <w:ilvl w:val="0"/>
        <w:numId w:val="8"/>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1">
    <w:name w:val="标准文件_附录一级条标题"/>
    <w:next w:val="83"/>
    <w:qFormat/>
    <w:uiPriority w:val="0"/>
    <w:pPr>
      <w:widowControl w:val="0"/>
      <w:numPr>
        <w:ilvl w:val="1"/>
        <w:numId w:val="8"/>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92">
    <w:name w:val="附录一级条标题"/>
    <w:basedOn w:val="93"/>
    <w:next w:val="33"/>
    <w:qFormat/>
    <w:uiPriority w:val="0"/>
    <w:pPr>
      <w:autoSpaceDE w:val="0"/>
      <w:autoSpaceDN w:val="0"/>
      <w:spacing w:beforeLines="50" w:afterLines="50"/>
      <w:outlineLvl w:val="2"/>
    </w:pPr>
  </w:style>
  <w:style w:type="paragraph" w:customStyle="1" w:styleId="93">
    <w:name w:val="附录章标题"/>
    <w:basedOn w:val="1"/>
    <w:next w:val="33"/>
    <w:qFormat/>
    <w:uiPriority w:val="0"/>
    <w:pPr>
      <w:widowControl/>
      <w:wordWrap w:val="0"/>
      <w:overflowPunct w:val="0"/>
      <w:adjustRightInd/>
      <w:spacing w:beforeLines="100" w:afterLines="100" w:line="240" w:lineRule="auto"/>
      <w:textAlignment w:val="baseline"/>
      <w:outlineLvl w:val="1"/>
    </w:pPr>
    <w:rPr>
      <w:rFonts w:ascii="黑体" w:hAnsi="黑体" w:eastAsia="黑体" w:cs="宋体"/>
      <w:kern w:val="21"/>
    </w:rPr>
  </w:style>
  <w:style w:type="paragraph" w:customStyle="1" w:styleId="94">
    <w:name w:val="附录二级条标题"/>
    <w:basedOn w:val="1"/>
    <w:next w:val="33"/>
    <w:qFormat/>
    <w:uiPriority w:val="0"/>
    <w:pPr>
      <w:widowControl/>
      <w:wordWrap w:val="0"/>
      <w:overflowPunct w:val="0"/>
      <w:autoSpaceDE w:val="0"/>
      <w:autoSpaceDN w:val="0"/>
      <w:adjustRightInd/>
      <w:spacing w:beforeLines="50" w:afterLines="50" w:line="240" w:lineRule="auto"/>
      <w:textAlignment w:val="baseline"/>
      <w:outlineLvl w:val="3"/>
    </w:pPr>
    <w:rPr>
      <w:rFonts w:ascii="黑体" w:hAnsi="黑体" w:eastAsia="黑体" w:cs="宋体"/>
      <w:kern w:val="21"/>
      <w:sz w:val="20"/>
      <w:szCs w:val="20"/>
    </w:rPr>
  </w:style>
  <w:style w:type="paragraph" w:customStyle="1" w:styleId="95">
    <w:name w:val="附录图标题"/>
    <w:basedOn w:val="1"/>
    <w:next w:val="33"/>
    <w:qFormat/>
    <w:uiPriority w:val="0"/>
    <w:pPr>
      <w:adjustRightInd/>
      <w:spacing w:beforeLines="50" w:afterLines="50" w:line="240" w:lineRule="auto"/>
      <w:jc w:val="center"/>
    </w:pPr>
    <w:rPr>
      <w:rFonts w:ascii="黑体" w:hAnsi="黑体" w:eastAsia="黑体" w:cs="宋体"/>
    </w:rPr>
  </w:style>
  <w:style w:type="paragraph" w:customStyle="1" w:styleId="96">
    <w:name w:val="标准文件_一级条标题"/>
    <w:basedOn w:val="97"/>
    <w:next w:val="83"/>
    <w:qFormat/>
    <w:uiPriority w:val="0"/>
    <w:pPr>
      <w:numPr>
        <w:ilvl w:val="2"/>
      </w:numPr>
      <w:spacing w:before="50" w:beforeLines="50" w:after="50" w:afterLines="50"/>
      <w:outlineLvl w:val="1"/>
    </w:pPr>
  </w:style>
  <w:style w:type="paragraph" w:customStyle="1" w:styleId="97">
    <w:name w:val="标准文件_章标题"/>
    <w:next w:val="83"/>
    <w:qFormat/>
    <w:uiPriority w:val="0"/>
    <w:pPr>
      <w:numPr>
        <w:ilvl w:val="1"/>
        <w:numId w:val="5"/>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98">
    <w:name w:val="标准文件_二级无标题"/>
    <w:basedOn w:val="87"/>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365a11-d2e7-427c-b38a-d8074b3c6d47}"/>
        <w:style w:val=""/>
        <w:category>
          <w:name w:val="常规"/>
          <w:gallery w:val="placeholder"/>
        </w:category>
        <w:types>
          <w:type w:val="bbPlcHdr"/>
        </w:types>
        <w:behaviors>
          <w:behavior w:val="content"/>
        </w:behaviors>
        <w:description w:val=""/>
        <w:guid w:val="{ce365a11-d2e7-427c-b38a-d8074b3c6d47}"/>
      </w:docPartPr>
      <w:docPartBody>
        <w:p>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01FAFD76CDBD463AB6FC4E140016951F"/>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E6078-F73E-4B95-85B3-E76AA2BF85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331</Words>
  <Characters>1892</Characters>
  <Lines>15</Lines>
  <Paragraphs>4</Paragraphs>
  <TotalTime>1</TotalTime>
  <ScaleCrop>false</ScaleCrop>
  <LinksUpToDate>false</LinksUpToDate>
  <CharactersWithSpaces>2219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Administrator</cp:lastModifiedBy>
  <cp:lastPrinted>2019-02-12T09:03:00Z</cp:lastPrinted>
  <dcterms:modified xsi:type="dcterms:W3CDTF">2021-08-04T03:18:59Z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93C73BBA9971415C9DA7013BA17699D9</vt:lpwstr>
  </property>
</Properties>
</file>