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《纺织产品生命周期碳中和量化与报告要求》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纺织产品生命周期碳中和量化与报告要求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东华大学、浙江理工大学、上海海关、中国标准化研究院等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纺织企业碳中和实施与报告要求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东华大学、浙江理工大学、上海海关、中国标准化研究院等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641960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1B704F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2021-08-26T08:46:58Z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