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8"/>
        </w:rPr>
      </w:pPr>
      <w:bookmarkStart w:id="0" w:name="_Toc15266114"/>
      <w:r>
        <mc:AlternateContent>
          <mc:Choice Requires="wps">
            <w:drawing>
              <wp:anchor distT="45720" distB="45720" distL="114300" distR="114300" simplePos="0" relativeHeight="251661312" behindDoc="0" locked="0" layoutInCell="1" allowOverlap="1">
                <wp:simplePos x="0" y="0"/>
                <wp:positionH relativeFrom="column">
                  <wp:posOffset>-42545</wp:posOffset>
                </wp:positionH>
                <wp:positionV relativeFrom="paragraph">
                  <wp:posOffset>107950</wp:posOffset>
                </wp:positionV>
                <wp:extent cx="1263650" cy="534670"/>
                <wp:effectExtent l="0" t="0" r="0" b="0"/>
                <wp:wrapSquare wrapText="bothSides"/>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263650" cy="525780"/>
                        </a:xfrm>
                        <a:prstGeom prst="rect">
                          <a:avLst/>
                        </a:prstGeom>
                        <a:noFill/>
                        <a:ln>
                          <a:noFill/>
                        </a:ln>
                        <a:effectLst/>
                      </wps:spPr>
                      <wps:txbx>
                        <w:txbxContent>
                          <w:p>
                            <w:pPr>
                              <w:rPr>
                                <w:rFonts w:ascii="黑体" w:hAnsi="黑体" w:eastAsia="黑体"/>
                                <w:kern w:val="0"/>
                                <w:szCs w:val="21"/>
                              </w:rPr>
                            </w:pPr>
                            <w:r>
                              <w:rPr>
                                <w:rFonts w:hint="eastAsia" w:ascii="黑体" w:hAnsi="黑体" w:eastAsia="黑体"/>
                                <w:kern w:val="0"/>
                                <w:szCs w:val="21"/>
                              </w:rPr>
                              <w:t>ICS</w:t>
                            </w:r>
                          </w:p>
                          <w:p>
                            <w:pPr>
                              <w:rPr>
                                <w:rFonts w:ascii="黑体" w:hAnsi="黑体" w:eastAsia="黑体"/>
                                <w:szCs w:val="21"/>
                              </w:rPr>
                            </w:pPr>
                            <w:r>
                              <w:rPr>
                                <w:rFonts w:hint="eastAsia" w:ascii="黑体" w:hAnsi="黑体" w:eastAsia="黑体"/>
                                <w:kern w:val="0"/>
                                <w:szCs w:val="21"/>
                              </w:rPr>
                              <w:t>中国标准分类号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5pt;margin-top:8.5pt;height:42.1pt;width:99.5pt;mso-wrap-distance-bottom:3.6pt;mso-wrap-distance-left:9pt;mso-wrap-distance-right:9pt;mso-wrap-distance-top:3.6pt;z-index:251661312;mso-width-relative:page;mso-height-relative:page;" filled="f" stroked="f" coordsize="21600,21600" o:gfxdata="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Rmsh1wAAAAkB&#10;AAAPAAAAAAAAAAEAIAAAACIAAABkcnMvZG93bnJldi54bWxQSwECFAAUAAAACACHTuJAMQt+8BwC&#10;AAAjBAAADgAAAAAAAAABACAAAAAmAQAAZHJzL2Uyb0RvYy54bWxQSwUGAAAAAAYABgBZAQAAtAUA&#10;AAAA&#10;">
                <v:fill on="f" focussize="0,0"/>
                <v:stroke on="f"/>
                <v:imagedata o:title=""/>
                <o:lock v:ext="edit" aspectratio="f"/>
                <v:textbox>
                  <w:txbxContent>
                    <w:p>
                      <w:pPr>
                        <w:rPr>
                          <w:rFonts w:ascii="黑体" w:hAnsi="黑体" w:eastAsia="黑体"/>
                          <w:kern w:val="0"/>
                          <w:szCs w:val="21"/>
                        </w:rPr>
                      </w:pPr>
                      <w:r>
                        <w:rPr>
                          <w:rFonts w:hint="eastAsia" w:ascii="黑体" w:hAnsi="黑体" w:eastAsia="黑体"/>
                          <w:kern w:val="0"/>
                          <w:szCs w:val="21"/>
                        </w:rPr>
                        <w:t>ICS</w:t>
                      </w:r>
                    </w:p>
                    <w:p>
                      <w:pPr>
                        <w:rPr>
                          <w:rFonts w:ascii="黑体" w:hAnsi="黑体" w:eastAsia="黑体"/>
                          <w:szCs w:val="21"/>
                        </w:rPr>
                      </w:pPr>
                      <w:r>
                        <w:rPr>
                          <w:rFonts w:hint="eastAsia" w:ascii="黑体" w:hAnsi="黑体" w:eastAsia="黑体"/>
                          <w:kern w:val="0"/>
                          <w:szCs w:val="21"/>
                        </w:rPr>
                        <w:t>中国标准分类号</w:t>
                      </w:r>
                    </w:p>
                  </w:txbxContent>
                </v:textbox>
                <w10:wrap type="square"/>
              </v:shape>
            </w:pict>
          </mc:Fallback>
        </mc:AlternateContent>
      </w: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hint="eastAsia" w:ascii="黑体" w:hAnsi="黑体" w:eastAsia="黑体" w:cs="黑体"/>
          <w:kern w:val="0"/>
          <w:sz w:val="84"/>
        </w:rPr>
      </w:pPr>
      <w:r>
        <w:rPr>
          <w:rFonts w:hint="eastAsia" w:ascii="黑体" w:hAnsi="黑体" w:eastAsia="黑体" w:cs="黑体"/>
          <w:kern w:val="0"/>
          <w:sz w:val="84"/>
        </w:rPr>
        <w:t>团   体   标   准</w:t>
      </w:r>
    </w:p>
    <w:p>
      <w:pPr>
        <w:ind w:right="-50" w:rightChars="-24"/>
        <w:jc w:val="right"/>
        <w:rPr>
          <w:rFonts w:ascii="黑体" w:hAnsi="黑体" w:eastAsia="黑体" w:cs="Times New Roman"/>
          <w:kern w:val="0"/>
          <w:sz w:val="28"/>
          <w:szCs w:val="28"/>
        </w:rPr>
      </w:pPr>
    </w:p>
    <w:p>
      <w:pPr>
        <w:ind w:right="-50" w:rightChars="-24"/>
        <w:jc w:val="right"/>
        <w:rPr>
          <w:rFonts w:hint="default" w:ascii="黑体" w:hAnsi="黑体" w:eastAsia="黑体" w:cs="Times New Roman"/>
          <w:kern w:val="0"/>
          <w:sz w:val="28"/>
          <w:szCs w:val="28"/>
          <w:lang w:val="en-US" w:eastAsia="zh-CN"/>
        </w:rPr>
      </w:pPr>
      <w:r>
        <w:rPr>
          <w:rFonts w:ascii="黑体" w:hAnsi="黑体" w:eastAsia="黑体" w:cs="Times New Roman"/>
          <w:kern w:val="0"/>
          <w:sz w:val="28"/>
          <w:szCs w:val="28"/>
        </w:rPr>
        <w:t>T/CSTE 00</w:t>
      </w:r>
      <w:r>
        <w:rPr>
          <w:rFonts w:hint="eastAsia" w:ascii="黑体" w:hAnsi="黑体" w:eastAsia="黑体" w:cs="Times New Roman"/>
          <w:kern w:val="0"/>
          <w:sz w:val="28"/>
          <w:szCs w:val="28"/>
        </w:rPr>
        <w:t>XX</w:t>
      </w:r>
      <w:r>
        <w:rPr>
          <w:rFonts w:ascii="黑体" w:hAnsi="黑体" w:eastAsia="黑体" w:cs="Times New Roman"/>
          <w:kern w:val="0"/>
          <w:sz w:val="28"/>
          <w:szCs w:val="28"/>
        </w:rPr>
        <w:t>—20</w:t>
      </w:r>
      <w:r>
        <w:rPr>
          <w:rFonts w:hint="eastAsia" w:ascii="黑体" w:hAnsi="黑体" w:eastAsia="黑体" w:cs="Times New Roman"/>
          <w:kern w:val="0"/>
          <w:sz w:val="28"/>
          <w:szCs w:val="28"/>
          <w:lang w:val="en-US" w:eastAsia="zh-CN"/>
        </w:rPr>
        <w:t>21</w:t>
      </w:r>
      <w:bookmarkStart w:id="37" w:name="_GoBack"/>
      <w:bookmarkEnd w:id="37"/>
    </w:p>
    <w:p>
      <w:pPr>
        <w:rPr>
          <w:rFonts w:eastAsia="Times New Roman"/>
          <w:kern w:val="0"/>
        </w:rPr>
      </w:pPr>
    </w:p>
    <w:p>
      <w:pPr>
        <w:rPr>
          <w:kern w:val="0"/>
        </w:rPr>
      </w:pPr>
      <w:r>
        <w:rPr>
          <w:rFonts w:eastAsia="Times New Roman"/>
          <w:kern w:val="0"/>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88900</wp:posOffset>
                </wp:positionV>
                <wp:extent cx="6316345" cy="635"/>
                <wp:effectExtent l="0" t="4445" r="6985" b="6985"/>
                <wp:wrapNone/>
                <wp:docPr id="8" name="肘形连接符 8"/>
                <wp:cNvGraphicFramePr/>
                <a:graphic xmlns:a="http://schemas.openxmlformats.org/drawingml/2006/main">
                  <a:graphicData uri="http://schemas.microsoft.com/office/word/2010/wordprocessingShape">
                    <wps:wsp>
                      <wps:cNvCnPr/>
                      <wps:spPr>
                        <a:xfrm>
                          <a:off x="0" y="0"/>
                          <a:ext cx="6316345" cy="635"/>
                        </a:xfrm>
                        <a:prstGeom prst="bentConnector3">
                          <a:avLst>
                            <a:gd name="adj1" fmla="val 49995"/>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2.5pt;margin-top:7pt;height:0.05pt;width:497.35pt;z-index:251660288;mso-width-relative:page;mso-height-relative:page;" filled="f" stroked="t" coordsize="21600,21600" o:gfxdata="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PaMADXAAAABwEAAA8AAAAA&#10;AAAAAQAgAAAAIgAAAGRycy9kb3ducmV2LnhtbFBLAQIUABQAAAAIAIdO4kBqAe1yFQIAABsEAAAO&#10;AAAAAAAAAAEAIAAAACYBAABkcnMvZTJvRG9jLnhtbFBLBQYAAAAABgAGAFkBAACtBQAAAAA=&#10;" adj="10799">
                <v:fill on="f" focussize="0,0"/>
                <v:stroke color="#000000" joinstyle="miter"/>
                <v:imagedata o:title=""/>
                <o:lock v:ext="edit" aspectratio="f"/>
              </v:shape>
            </w:pict>
          </mc:Fallback>
        </mc:AlternateContent>
      </w:r>
    </w:p>
    <w:p>
      <w:pPr>
        <w:rPr>
          <w:rFonts w:eastAsia="Times New Roman"/>
          <w:kern w:val="0"/>
        </w:rPr>
      </w:pPr>
    </w:p>
    <w:p>
      <w:pPr>
        <w:rPr>
          <w:rFonts w:eastAsia="Times New Roman"/>
          <w:kern w:val="0"/>
        </w:rPr>
      </w:pPr>
    </w:p>
    <w:p>
      <w:pPr>
        <w:rPr>
          <w:rFonts w:eastAsia="Times New Roman"/>
          <w:kern w:val="0"/>
        </w:rPr>
      </w:pPr>
    </w:p>
    <w:p>
      <w:pPr>
        <w:rPr>
          <w:rFonts w:eastAsia="Times New Roman"/>
          <w:kern w:val="0"/>
        </w:rPr>
      </w:pPr>
    </w:p>
    <w:p>
      <w:pPr>
        <w:rPr>
          <w:kern w:val="0"/>
        </w:rPr>
      </w:pPr>
    </w:p>
    <w:p>
      <w:pPr>
        <w:rPr>
          <w:kern w:val="0"/>
        </w:rPr>
      </w:pPr>
    </w:p>
    <w:p>
      <w:pPr>
        <w:rPr>
          <w:kern w:val="0"/>
        </w:rPr>
      </w:pPr>
    </w:p>
    <w:p>
      <w:pPr>
        <w:rPr>
          <w:rFonts w:eastAsia="Times New Roman"/>
          <w:kern w:val="0"/>
        </w:rPr>
      </w:pPr>
      <w:r>
        <w:rPr>
          <w:rFonts w:eastAsia="Times New Roman"/>
          <w:kern w:val="0"/>
        </w:rPr>
        <mc:AlternateContent>
          <mc:Choice Requires="wps">
            <w:drawing>
              <wp:anchor distT="45720" distB="45720" distL="114300" distR="114300" simplePos="0" relativeHeight="251663360" behindDoc="0" locked="0" layoutInCell="1" allowOverlap="1">
                <wp:simplePos x="0" y="0"/>
                <wp:positionH relativeFrom="column">
                  <wp:posOffset>-142240</wp:posOffset>
                </wp:positionH>
                <wp:positionV relativeFrom="paragraph">
                  <wp:posOffset>5715</wp:posOffset>
                </wp:positionV>
                <wp:extent cx="6508115" cy="826770"/>
                <wp:effectExtent l="0" t="0" r="0" b="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6508115" cy="1404620"/>
                        </a:xfrm>
                        <a:prstGeom prst="rect">
                          <a:avLst/>
                        </a:prstGeom>
                        <a:noFill/>
                        <a:ln w="9525">
                          <a:noFill/>
                          <a:miter lim="800000"/>
                        </a:ln>
                        <a:effectLst/>
                      </wps:spPr>
                      <wps:txbx>
                        <w:txbxContent>
                          <w:p>
                            <w:pPr>
                              <w:spacing w:before="120" w:beforeLines="50" w:line="60" w:lineRule="atLeast"/>
                              <w:jc w:val="center"/>
                              <w:rPr>
                                <w:rFonts w:ascii="黑体" w:hAnsi="黑体" w:eastAsia="黑体"/>
                                <w:color w:val="000000"/>
                                <w:kern w:val="0"/>
                                <w:sz w:val="10"/>
                                <w:szCs w:val="10"/>
                                <w:shd w:val="clear" w:color="auto" w:fill="FFFFFF"/>
                              </w:rPr>
                            </w:pPr>
                            <w:r>
                              <w:rPr>
                                <w:rFonts w:hint="eastAsia" w:ascii="黑体" w:hAnsi="Times New Roman" w:eastAsia="黑体" w:cs="Times New Roman"/>
                                <w:kern w:val="0"/>
                                <w:sz w:val="52"/>
                                <w:szCs w:val="20"/>
                              </w:rPr>
                              <w:t>流域水生态综合补偿评估技术导则</w:t>
                            </w:r>
                          </w:p>
                          <w:p>
                            <w:pPr>
                              <w:spacing w:before="120" w:beforeLines="50" w:line="60" w:lineRule="atLeast"/>
                              <w:jc w:val="center"/>
                              <w:rPr>
                                <w:rFonts w:ascii="Times New Roman" w:hAnsi="Times New Roman" w:eastAsia="黑体" w:cs="Times New Roman"/>
                                <w:color w:val="000000"/>
                                <w:kern w:val="0"/>
                                <w:sz w:val="28"/>
                                <w:shd w:val="clear" w:color="auto" w:fill="FFFFFF"/>
                              </w:rPr>
                            </w:pPr>
                            <w:r>
                              <w:rPr>
                                <w:rFonts w:ascii="Times New Roman" w:hAnsi="Times New Roman" w:eastAsia="黑体" w:cs="Times New Roman"/>
                                <w:color w:val="000000"/>
                                <w:kern w:val="0"/>
                                <w:sz w:val="28"/>
                                <w:shd w:val="clear" w:color="auto" w:fill="FFFFFF"/>
                              </w:rPr>
                              <w:t>Technical Guidelines for Comprehensive Assessment of Water Ecology in Basins</w:t>
                            </w:r>
                          </w:p>
                          <w:p>
                            <w:pPr>
                              <w:spacing w:before="120" w:beforeLines="50" w:line="60" w:lineRule="atLeast"/>
                              <w:jc w:val="center"/>
                              <w:rPr>
                                <w:rFonts w:hint="eastAsia"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w:t>
                            </w:r>
                            <w:r>
                              <w:rPr>
                                <w:rFonts w:hint="eastAsia" w:ascii="黑体" w:hAnsi="黑体" w:eastAsia="黑体"/>
                                <w:color w:val="000000"/>
                                <w:kern w:val="0"/>
                                <w:sz w:val="28"/>
                                <w:shd w:val="clear" w:color="auto" w:fill="FFFFFF"/>
                                <w:lang w:val="en-US" w:eastAsia="zh-CN"/>
                              </w:rPr>
                              <w:t>征求意见稿</w:t>
                            </w:r>
                            <w:r>
                              <w:rPr>
                                <w:rFonts w:hint="eastAsia" w:ascii="黑体" w:hAnsi="黑体" w:eastAsia="黑体"/>
                                <w:color w:val="000000"/>
                                <w:kern w:val="0"/>
                                <w:sz w:val="28"/>
                                <w:shd w:val="clear" w:color="auto" w:fill="FFFFFF"/>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1.2pt;margin-top:0.45pt;height:65.1pt;width:512.45pt;mso-wrap-distance-bottom:3.6pt;mso-wrap-distance-left:9pt;mso-wrap-distance-right:9pt;mso-wrap-distance-top:3.6pt;z-index:251663360;mso-width-relative:page;mso-height-relative:margin;mso-height-percent:200;" filled="f" stroked="f" coordsize="21600,21600" o:gfxdata="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AR+IdcAAAAJAQAADwAAAAAAAAABACAAAAAiAAAAZHJzL2Rvd25yZXYueG1sUEsB&#10;AhQAFAAAAAgAh07iQJLOVMUvAgAAPAQAAA4AAAAAAAAAAQAgAAAAJgEAAGRycy9lMm9Eb2MueG1s&#10;UEsFBgAAAAAGAAYAWQEAAMcFAAAAAA==&#10;">
                <v:fill on="f" focussize="0,0"/>
                <v:stroke on="f" miterlimit="8" joinstyle="miter"/>
                <v:imagedata o:title=""/>
                <o:lock v:ext="edit" aspectratio="f"/>
                <v:textbox style="mso-fit-shape-to-text:t;">
                  <w:txbxContent>
                    <w:p>
                      <w:pPr>
                        <w:spacing w:before="120" w:beforeLines="50" w:line="60" w:lineRule="atLeast"/>
                        <w:jc w:val="center"/>
                        <w:rPr>
                          <w:rFonts w:ascii="黑体" w:hAnsi="黑体" w:eastAsia="黑体"/>
                          <w:color w:val="000000"/>
                          <w:kern w:val="0"/>
                          <w:sz w:val="10"/>
                          <w:szCs w:val="10"/>
                          <w:shd w:val="clear" w:color="auto" w:fill="FFFFFF"/>
                        </w:rPr>
                      </w:pPr>
                      <w:r>
                        <w:rPr>
                          <w:rFonts w:hint="eastAsia" w:ascii="黑体" w:hAnsi="Times New Roman" w:eastAsia="黑体" w:cs="Times New Roman"/>
                          <w:kern w:val="0"/>
                          <w:sz w:val="52"/>
                          <w:szCs w:val="20"/>
                        </w:rPr>
                        <w:t>流域水生态综合补偿评估技术导则</w:t>
                      </w:r>
                    </w:p>
                    <w:p>
                      <w:pPr>
                        <w:spacing w:before="120" w:beforeLines="50" w:line="60" w:lineRule="atLeast"/>
                        <w:jc w:val="center"/>
                        <w:rPr>
                          <w:rFonts w:ascii="Times New Roman" w:hAnsi="Times New Roman" w:eastAsia="黑体" w:cs="Times New Roman"/>
                          <w:color w:val="000000"/>
                          <w:kern w:val="0"/>
                          <w:sz w:val="28"/>
                          <w:shd w:val="clear" w:color="auto" w:fill="FFFFFF"/>
                        </w:rPr>
                      </w:pPr>
                      <w:r>
                        <w:rPr>
                          <w:rFonts w:ascii="Times New Roman" w:hAnsi="Times New Roman" w:eastAsia="黑体" w:cs="Times New Roman"/>
                          <w:color w:val="000000"/>
                          <w:kern w:val="0"/>
                          <w:sz w:val="28"/>
                          <w:shd w:val="clear" w:color="auto" w:fill="FFFFFF"/>
                        </w:rPr>
                        <w:t>Technical Guidelines for Comprehensive Assessment of Water Ecology in Basins</w:t>
                      </w:r>
                    </w:p>
                    <w:p>
                      <w:pPr>
                        <w:spacing w:before="120" w:beforeLines="50" w:line="60" w:lineRule="atLeast"/>
                        <w:jc w:val="center"/>
                        <w:rPr>
                          <w:rFonts w:hint="eastAsia"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w:t>
                      </w:r>
                      <w:r>
                        <w:rPr>
                          <w:rFonts w:hint="eastAsia" w:ascii="黑体" w:hAnsi="黑体" w:eastAsia="黑体"/>
                          <w:color w:val="000000"/>
                          <w:kern w:val="0"/>
                          <w:sz w:val="28"/>
                          <w:shd w:val="clear" w:color="auto" w:fill="FFFFFF"/>
                          <w:lang w:val="en-US" w:eastAsia="zh-CN"/>
                        </w:rPr>
                        <w:t>征求意见稿</w:t>
                      </w:r>
                      <w:r>
                        <w:rPr>
                          <w:rFonts w:hint="eastAsia" w:ascii="黑体" w:hAnsi="黑体" w:eastAsia="黑体"/>
                          <w:color w:val="000000"/>
                          <w:kern w:val="0"/>
                          <w:sz w:val="28"/>
                          <w:shd w:val="clear" w:color="auto" w:fill="FFFFFF"/>
                        </w:rPr>
                        <w:t>）</w:t>
                      </w:r>
                    </w:p>
                  </w:txbxContent>
                </v:textbox>
                <w10:wrap type="square"/>
              </v:shape>
            </w:pict>
          </mc:Fallback>
        </mc:AlternateConten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rFonts w:eastAsia="Times New Roman"/>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ind w:left="-424" w:leftChars="-202"/>
        <w:jc w:val="right"/>
        <w:rPr>
          <w:rFonts w:ascii="黑体" w:hAnsi="微软雅黑" w:eastAsia="黑体"/>
          <w:kern w:val="0"/>
          <w:sz w:val="28"/>
        </w:rPr>
      </w:pPr>
      <w:r>
        <w:rPr>
          <w:rFonts w:hint="eastAsia" w:ascii="黑体" w:hAnsi="微软雅黑" w:eastAsia="黑体"/>
          <w:w w:val="99"/>
          <w:kern w:val="0"/>
          <w:sz w:val="28"/>
        </w:rPr>
        <w:t>20</w:t>
      </w:r>
      <w:r>
        <w:rPr>
          <w:rFonts w:hint="eastAsia" w:ascii="黑体" w:hAnsi="微软雅黑" w:eastAsia="黑体"/>
          <w:w w:val="99"/>
          <w:kern w:val="0"/>
          <w:sz w:val="28"/>
          <w:lang w:val="en-US" w:eastAsia="zh-CN"/>
        </w:rPr>
        <w:t>21</w:t>
      </w:r>
      <w:r>
        <w:rPr>
          <w:rFonts w:hint="eastAsia" w:ascii="黑体" w:hAnsi="微软雅黑" w:eastAsia="黑体"/>
          <w:w w:val="99"/>
          <w:kern w:val="0"/>
          <w:sz w:val="28"/>
        </w:rPr>
        <w:t xml:space="preserve">-XX-XX </w:t>
      </w:r>
      <w:r>
        <w:rPr>
          <w:rFonts w:hint="eastAsia" w:ascii="黑体" w:hAnsi="黑体" w:eastAsia="黑体"/>
          <w:w w:val="99"/>
          <w:kern w:val="0"/>
          <w:sz w:val="28"/>
        </w:rPr>
        <w:t xml:space="preserve">发布                                    </w:t>
      </w:r>
      <w:r>
        <w:rPr>
          <w:rFonts w:ascii="黑体" w:hAnsi="黑体" w:eastAsia="黑体"/>
          <w:w w:val="99"/>
          <w:kern w:val="0"/>
          <w:sz w:val="28"/>
        </w:rPr>
        <w:t xml:space="preserve">    </w:t>
      </w:r>
      <w:r>
        <w:rPr>
          <w:rFonts w:hint="eastAsia" w:ascii="黑体" w:hAnsi="黑体" w:eastAsia="黑体"/>
          <w:w w:val="99"/>
          <w:kern w:val="0"/>
          <w:sz w:val="28"/>
        </w:rPr>
        <w:t xml:space="preserve">  20</w:t>
      </w:r>
      <w:r>
        <w:rPr>
          <w:rFonts w:hint="eastAsia" w:ascii="黑体" w:hAnsi="黑体" w:eastAsia="黑体"/>
          <w:w w:val="99"/>
          <w:kern w:val="0"/>
          <w:sz w:val="28"/>
          <w:lang w:val="en-US" w:eastAsia="zh-CN"/>
        </w:rPr>
        <w:t>21</w:t>
      </w:r>
      <w:r>
        <w:rPr>
          <w:rFonts w:hint="eastAsia" w:ascii="黑体" w:hAnsi="微软雅黑" w:eastAsia="黑体"/>
          <w:w w:val="99"/>
          <w:kern w:val="0"/>
          <w:sz w:val="28"/>
        </w:rPr>
        <w:t xml:space="preserve">-XX-XX </w:t>
      </w:r>
      <w:r>
        <w:rPr>
          <w:rFonts w:hint="eastAsia" w:ascii="黑体" w:hAnsi="黑体" w:eastAsia="黑体"/>
          <w:w w:val="99"/>
          <w:kern w:val="0"/>
          <w:sz w:val="28"/>
        </w:rPr>
        <w:t>实施</w:t>
      </w:r>
    </w:p>
    <w:p>
      <w:pPr>
        <w:spacing w:before="240" w:beforeLines="100"/>
        <w:jc w:val="center"/>
        <w:rPr>
          <w:rFonts w:eastAsia="Times New Roman"/>
        </w:rPr>
      </w:pPr>
      <w:r>
        <w:rPr>
          <w:rFonts w:hint="eastAsia" w:ascii="黑体" w:hAnsi="黑体" w:eastAsia="黑体" w:cs="黑体"/>
          <w:kern w:val="0"/>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3810</wp:posOffset>
                </wp:positionV>
                <wp:extent cx="6263005" cy="0"/>
                <wp:effectExtent l="0" t="4445" r="2540" b="7620"/>
                <wp:wrapNone/>
                <wp:docPr id="9" name="直接箭头连接符 9"/>
                <wp:cNvGraphicFramePr/>
                <a:graphic xmlns:a="http://schemas.openxmlformats.org/drawingml/2006/main">
                  <a:graphicData uri="http://schemas.microsoft.com/office/word/2010/wordprocessingShape">
                    <wps:wsp>
                      <wps:cNvCnPr/>
                      <wps:spPr>
                        <a:xfrm>
                          <a:off x="0" y="0"/>
                          <a:ext cx="62630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5pt;margin-top:0.3pt;height:0pt;width:493.15pt;z-index:251662336;mso-width-relative:page;mso-height-relative:page;" filled="f" stroked="t" coordsize="21600,21600" o:gfxdata="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Lhk6zSAAAAAwEAAA8AAAAAAAAAAQAgAAAAIgAAAGRycy9kb3ducmV2LnhtbFBL&#10;AQIUABQAAAAIAIdO4kDeK0Hc/AEAAOwDAAAOAAAAAAAAAAEAIAAAACEBAABkcnMvZTJvRG9jLnht&#10;bFBLBQYAAAAABgAGAFkBAACPBQAAAAA=&#10;">
                <v:fill on="f" focussize="0,0"/>
                <v:stroke color="#000000" joinstyle="round"/>
                <v:imagedata o:title=""/>
                <o:lock v:ext="edit" aspectratio="f"/>
              </v:shape>
            </w:pict>
          </mc:Fallback>
        </mc:AlternateContent>
      </w:r>
      <w:r>
        <w:rPr>
          <w:rFonts w:hint="eastAsia" w:ascii="黑体" w:hAnsi="黑体" w:eastAsia="黑体" w:cs="黑体"/>
          <w:kern w:val="0"/>
          <w:sz w:val="52"/>
        </w:rPr>
        <w:t>中 国 技 术 经 济 学 会</w:t>
      </w:r>
      <w:r>
        <w:rPr>
          <w:rFonts w:hint="eastAsia" w:ascii="方正小标宋简体" w:eastAsia="方正小标宋简体"/>
          <w:kern w:val="0"/>
          <w:sz w:val="52"/>
        </w:rPr>
        <w:t xml:space="preserve">  </w:t>
      </w:r>
      <w:r>
        <w:rPr>
          <w:rFonts w:ascii="方正小标宋简体" w:eastAsia="方正小标宋简体"/>
          <w:kern w:val="0"/>
          <w:sz w:val="52"/>
        </w:rPr>
        <w:t xml:space="preserve"> </w:t>
      </w:r>
      <w:r>
        <w:rPr>
          <w:rFonts w:hint="eastAsia" w:ascii="黑体" w:hAnsi="黑体" w:eastAsia="黑体"/>
          <w:kern w:val="0"/>
          <w:sz w:val="28"/>
          <w:szCs w:val="28"/>
        </w:rPr>
        <w:t>发布</w:t>
      </w:r>
    </w:p>
    <w:p>
      <w:pPr>
        <w:jc w:val="left"/>
        <w:sectPr>
          <w:footerReference r:id="rId5" w:type="first"/>
          <w:headerReference r:id="rId3" w:type="default"/>
          <w:footerReference r:id="rId4" w:type="default"/>
          <w:pgSz w:w="11907" w:h="16839"/>
          <w:pgMar w:top="567" w:right="850" w:bottom="1134" w:left="1134" w:header="992" w:footer="851" w:gutter="0"/>
          <w:cols w:space="425" w:num="1"/>
          <w:titlePg/>
          <w:docGrid w:linePitch="312" w:charSpace="0"/>
        </w:sectPr>
      </w:pPr>
    </w:p>
    <w:p>
      <w:pPr>
        <w:pStyle w:val="32"/>
        <w:rPr>
          <w:rFonts w:hAnsi="黑体" w:cs="Arial"/>
        </w:rPr>
      </w:pPr>
      <w:bookmarkStart w:id="1" w:name="_Toc389"/>
      <w:bookmarkStart w:id="2" w:name="_Toc50047637"/>
      <w:bookmarkStart w:id="3" w:name="_Toc17215"/>
      <w:r>
        <w:rPr>
          <w:rFonts w:hint="eastAsia" w:hAnsi="黑体" w:cs="Arial"/>
        </w:rPr>
        <w:t>目    次</w:t>
      </w:r>
      <w:bookmarkEnd w:id="1"/>
      <w:bookmarkEnd w:id="2"/>
      <w:bookmarkEnd w:id="3"/>
    </w:p>
    <w:sdt>
      <w:sdtPr>
        <w:rPr>
          <w:rFonts w:asciiTheme="minorHAnsi" w:hAnsiTheme="minorHAnsi" w:eastAsiaTheme="minorEastAsia" w:cstheme="minorBidi"/>
          <w:color w:val="auto"/>
          <w:kern w:val="2"/>
          <w:sz w:val="21"/>
          <w:szCs w:val="22"/>
          <w:lang w:val="zh-CN"/>
        </w:rPr>
        <w:id w:val="-2738743"/>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38"/>
          </w:pPr>
        </w:p>
        <w:p>
          <w:pPr>
            <w:pStyle w:val="7"/>
            <w:tabs>
              <w:tab w:val="right" w:leader="dot" w:pos="8306"/>
            </w:tabs>
          </w:pPr>
          <w:r>
            <w:fldChar w:fldCharType="begin"/>
          </w:r>
          <w:r>
            <w:instrText xml:space="preserve"> TOC \o "1-3" \h \z \u </w:instrText>
          </w:r>
          <w:r>
            <w:fldChar w:fldCharType="separate"/>
          </w:r>
          <w:r>
            <w:rPr>
              <w:bCs/>
              <w:lang w:val="zh-CN"/>
            </w:rPr>
            <w:fldChar w:fldCharType="begin"/>
          </w:r>
          <w:r>
            <w:rPr>
              <w:bCs/>
              <w:lang w:val="zh-CN"/>
            </w:rPr>
            <w:instrText xml:space="preserve"> HYPERLINK \l _Toc268 </w:instrText>
          </w:r>
          <w:r>
            <w:rPr>
              <w:bCs/>
              <w:lang w:val="zh-CN"/>
            </w:rPr>
            <w:fldChar w:fldCharType="separate"/>
          </w:r>
          <w:r>
            <w:rPr>
              <w:rFonts w:hint="eastAsia" w:hAnsi="黑体" w:cs="Arial"/>
            </w:rPr>
            <w:t>前    言</w:t>
          </w:r>
          <w:r>
            <w:tab/>
          </w:r>
          <w:r>
            <w:fldChar w:fldCharType="begin"/>
          </w:r>
          <w:r>
            <w:instrText xml:space="preserve"> PAGEREF _Toc268 </w:instrText>
          </w:r>
          <w:r>
            <w:fldChar w:fldCharType="separate"/>
          </w:r>
          <w:r>
            <w:t>1</w:t>
          </w:r>
          <w:r>
            <w:fldChar w:fldCharType="end"/>
          </w:r>
          <w:r>
            <w:rPr>
              <w:bCs/>
              <w:lang w:val="zh-CN"/>
            </w:rPr>
            <w:fldChar w:fldCharType="end"/>
          </w:r>
        </w:p>
        <w:p>
          <w:pPr>
            <w:pStyle w:val="9"/>
            <w:tabs>
              <w:tab w:val="right" w:leader="dot" w:pos="8306"/>
            </w:tabs>
            <w:ind w:left="0" w:leftChars="0"/>
          </w:pPr>
          <w:r>
            <w:rPr>
              <w:bCs/>
              <w:lang w:val="zh-CN"/>
            </w:rPr>
            <w:fldChar w:fldCharType="begin"/>
          </w:r>
          <w:r>
            <w:rPr>
              <w:bCs/>
              <w:lang w:val="zh-CN"/>
            </w:rPr>
            <w:instrText xml:space="preserve"> HYPERLINK \l _Toc15495 </w:instrText>
          </w:r>
          <w:r>
            <w:rPr>
              <w:bCs/>
              <w:lang w:val="zh-CN"/>
            </w:rPr>
            <w:fldChar w:fldCharType="separate"/>
          </w:r>
          <w:r>
            <w:rPr>
              <w:rFonts w:hint="eastAsia" w:hAnsi="Times New Roman" w:cs="Times New Roman"/>
              <w:szCs w:val="22"/>
              <w:highlight w:val="none"/>
            </w:rPr>
            <w:t>1 范围</w:t>
          </w:r>
          <w:r>
            <w:tab/>
          </w:r>
          <w:r>
            <w:fldChar w:fldCharType="begin"/>
          </w:r>
          <w:r>
            <w:instrText xml:space="preserve"> PAGEREF _Toc15495 </w:instrText>
          </w:r>
          <w:r>
            <w:fldChar w:fldCharType="separate"/>
          </w:r>
          <w:r>
            <w:t>2</w:t>
          </w:r>
          <w:r>
            <w:fldChar w:fldCharType="end"/>
          </w:r>
          <w:r>
            <w:rPr>
              <w:bCs/>
              <w:lang w:val="zh-CN"/>
            </w:rPr>
            <w:fldChar w:fldCharType="end"/>
          </w:r>
        </w:p>
        <w:p>
          <w:pPr>
            <w:pStyle w:val="9"/>
            <w:tabs>
              <w:tab w:val="right" w:leader="dot" w:pos="8306"/>
            </w:tabs>
            <w:ind w:left="0" w:leftChars="0"/>
          </w:pPr>
          <w:r>
            <w:rPr>
              <w:bCs/>
              <w:lang w:val="zh-CN"/>
            </w:rPr>
            <w:fldChar w:fldCharType="begin"/>
          </w:r>
          <w:r>
            <w:rPr>
              <w:bCs/>
              <w:lang w:val="zh-CN"/>
            </w:rPr>
            <w:instrText xml:space="preserve"> HYPERLINK \l _Toc1940 </w:instrText>
          </w:r>
          <w:r>
            <w:rPr>
              <w:bCs/>
              <w:lang w:val="zh-CN"/>
            </w:rPr>
            <w:fldChar w:fldCharType="separate"/>
          </w:r>
          <w:r>
            <w:rPr>
              <w:rFonts w:hint="eastAsia" w:hAnsi="Times New Roman" w:cs="Times New Roman"/>
              <w:szCs w:val="22"/>
              <w:highlight w:val="none"/>
            </w:rPr>
            <w:t>2 规范性引用文件</w:t>
          </w:r>
          <w:r>
            <w:tab/>
          </w:r>
          <w:r>
            <w:fldChar w:fldCharType="begin"/>
          </w:r>
          <w:r>
            <w:instrText xml:space="preserve"> PAGEREF _Toc1940 </w:instrText>
          </w:r>
          <w:r>
            <w:fldChar w:fldCharType="separate"/>
          </w:r>
          <w:r>
            <w:t>2</w:t>
          </w:r>
          <w:r>
            <w:fldChar w:fldCharType="end"/>
          </w:r>
          <w:r>
            <w:rPr>
              <w:bCs/>
              <w:lang w:val="zh-CN"/>
            </w:rPr>
            <w:fldChar w:fldCharType="end"/>
          </w:r>
        </w:p>
        <w:p>
          <w:pPr>
            <w:pStyle w:val="9"/>
            <w:tabs>
              <w:tab w:val="right" w:leader="dot" w:pos="8306"/>
            </w:tabs>
            <w:ind w:left="0" w:leftChars="0"/>
          </w:pPr>
          <w:r>
            <w:rPr>
              <w:bCs/>
              <w:lang w:val="zh-CN"/>
            </w:rPr>
            <w:fldChar w:fldCharType="begin"/>
          </w:r>
          <w:r>
            <w:rPr>
              <w:bCs/>
              <w:lang w:val="zh-CN"/>
            </w:rPr>
            <w:instrText xml:space="preserve"> HYPERLINK \l _Toc24101 </w:instrText>
          </w:r>
          <w:r>
            <w:rPr>
              <w:bCs/>
              <w:lang w:val="zh-CN"/>
            </w:rPr>
            <w:fldChar w:fldCharType="separate"/>
          </w:r>
          <w:r>
            <w:rPr>
              <w:rFonts w:hint="eastAsia" w:hAnsi="Times New Roman" w:cs="Times New Roman"/>
              <w:szCs w:val="22"/>
              <w:highlight w:val="none"/>
            </w:rPr>
            <w:t>3 术语和定义</w:t>
          </w:r>
          <w:r>
            <w:tab/>
          </w:r>
          <w:r>
            <w:fldChar w:fldCharType="begin"/>
          </w:r>
          <w:r>
            <w:instrText xml:space="preserve"> PAGEREF _Toc24101 </w:instrText>
          </w:r>
          <w:r>
            <w:fldChar w:fldCharType="separate"/>
          </w:r>
          <w:r>
            <w:t>2</w:t>
          </w:r>
          <w:r>
            <w:fldChar w:fldCharType="end"/>
          </w:r>
          <w:r>
            <w:rPr>
              <w:bCs/>
              <w:lang w:val="zh-CN"/>
            </w:rPr>
            <w:fldChar w:fldCharType="end"/>
          </w:r>
        </w:p>
        <w:p>
          <w:pPr>
            <w:pStyle w:val="9"/>
            <w:tabs>
              <w:tab w:val="right" w:leader="dot" w:pos="8306"/>
            </w:tabs>
            <w:ind w:left="0" w:leftChars="0"/>
          </w:pPr>
          <w:r>
            <w:rPr>
              <w:bCs/>
              <w:lang w:val="zh-CN"/>
            </w:rPr>
            <w:fldChar w:fldCharType="begin"/>
          </w:r>
          <w:r>
            <w:rPr>
              <w:bCs/>
              <w:lang w:val="zh-CN"/>
            </w:rPr>
            <w:instrText xml:space="preserve"> HYPERLINK \l _Toc16857 </w:instrText>
          </w:r>
          <w:r>
            <w:rPr>
              <w:bCs/>
              <w:lang w:val="zh-CN"/>
            </w:rPr>
            <w:fldChar w:fldCharType="separate"/>
          </w:r>
          <w:r>
            <w:rPr>
              <w:rFonts w:hint="eastAsia" w:hAnsi="Times New Roman" w:cs="Times New Roman"/>
              <w:szCs w:val="22"/>
              <w:highlight w:val="none"/>
            </w:rPr>
            <w:t>4</w:t>
          </w:r>
          <w:r>
            <w:rPr>
              <w:rFonts w:hint="eastAsia" w:hAnsi="Times New Roman" w:cs="Times New Roman"/>
              <w:szCs w:val="22"/>
              <w:highlight w:val="none"/>
              <w:lang w:val="en-US" w:eastAsia="zh-CN"/>
            </w:rPr>
            <w:t xml:space="preserve"> 编制原则</w:t>
          </w:r>
          <w:r>
            <w:tab/>
          </w:r>
          <w:r>
            <w:fldChar w:fldCharType="begin"/>
          </w:r>
          <w:r>
            <w:instrText xml:space="preserve"> PAGEREF _Toc16857 </w:instrText>
          </w:r>
          <w:r>
            <w:fldChar w:fldCharType="separate"/>
          </w:r>
          <w:r>
            <w:t>2</w:t>
          </w:r>
          <w:r>
            <w:fldChar w:fldCharType="end"/>
          </w:r>
          <w:r>
            <w:rPr>
              <w:bCs/>
              <w:lang w:val="zh-CN"/>
            </w:rPr>
            <w:fldChar w:fldCharType="end"/>
          </w:r>
        </w:p>
        <w:p>
          <w:pPr>
            <w:pStyle w:val="9"/>
            <w:tabs>
              <w:tab w:val="right" w:leader="dot" w:pos="8306"/>
            </w:tabs>
            <w:ind w:left="0" w:leftChars="0"/>
          </w:pPr>
          <w:r>
            <w:rPr>
              <w:bCs/>
              <w:lang w:val="zh-CN"/>
            </w:rPr>
            <w:fldChar w:fldCharType="begin"/>
          </w:r>
          <w:r>
            <w:rPr>
              <w:bCs/>
              <w:lang w:val="zh-CN"/>
            </w:rPr>
            <w:instrText xml:space="preserve"> HYPERLINK \l _Toc10708 </w:instrText>
          </w:r>
          <w:r>
            <w:rPr>
              <w:bCs/>
              <w:lang w:val="zh-CN"/>
            </w:rPr>
            <w:fldChar w:fldCharType="separate"/>
          </w:r>
          <w:r>
            <w:rPr>
              <w:rFonts w:hint="eastAsia" w:ascii="黑体" w:hAnsi="Times New Roman" w:eastAsia="黑体" w:cs="Times New Roman"/>
              <w:kern w:val="0"/>
              <w:szCs w:val="22"/>
              <w:highlight w:val="none"/>
              <w:lang w:val="en-US" w:eastAsia="zh-CN"/>
            </w:rPr>
            <w:t>5 评估流程</w:t>
          </w:r>
          <w:r>
            <w:tab/>
          </w:r>
          <w:r>
            <w:fldChar w:fldCharType="begin"/>
          </w:r>
          <w:r>
            <w:instrText xml:space="preserve"> PAGEREF _Toc10708 </w:instrText>
          </w:r>
          <w:r>
            <w:fldChar w:fldCharType="separate"/>
          </w:r>
          <w:r>
            <w:t>3</w:t>
          </w:r>
          <w:r>
            <w:fldChar w:fldCharType="end"/>
          </w:r>
          <w:r>
            <w:rPr>
              <w:bCs/>
              <w:lang w:val="zh-CN"/>
            </w:rPr>
            <w:fldChar w:fldCharType="end"/>
          </w:r>
        </w:p>
        <w:p>
          <w:pPr>
            <w:pStyle w:val="9"/>
            <w:tabs>
              <w:tab w:val="right" w:leader="dot" w:pos="8306"/>
            </w:tabs>
            <w:ind w:left="0" w:leftChars="0"/>
          </w:pPr>
          <w:r>
            <w:rPr>
              <w:bCs/>
              <w:lang w:val="zh-CN"/>
            </w:rPr>
            <w:fldChar w:fldCharType="begin"/>
          </w:r>
          <w:r>
            <w:rPr>
              <w:bCs/>
              <w:lang w:val="zh-CN"/>
            </w:rPr>
            <w:instrText xml:space="preserve"> HYPERLINK \l _Toc15873 </w:instrText>
          </w:r>
          <w:r>
            <w:rPr>
              <w:bCs/>
              <w:lang w:val="zh-CN"/>
            </w:rPr>
            <w:fldChar w:fldCharType="separate"/>
          </w:r>
          <w:r>
            <w:rPr>
              <w:rFonts w:hint="eastAsia" w:hAnsi="Times New Roman" w:cs="Times New Roman"/>
              <w:szCs w:val="22"/>
              <w:highlight w:val="none"/>
              <w:lang w:val="en-US" w:eastAsia="zh-CN"/>
            </w:rPr>
            <w:t>6 评估</w:t>
          </w:r>
          <w:r>
            <w:rPr>
              <w:rFonts w:hint="eastAsia" w:cs="Times New Roman"/>
              <w:szCs w:val="22"/>
              <w:highlight w:val="none"/>
              <w:lang w:val="en-US" w:eastAsia="zh-CN"/>
            </w:rPr>
            <w:t>内容</w:t>
          </w:r>
          <w:r>
            <w:tab/>
          </w:r>
          <w:r>
            <w:fldChar w:fldCharType="begin"/>
          </w:r>
          <w:r>
            <w:instrText xml:space="preserve"> PAGEREF _Toc15873 </w:instrText>
          </w:r>
          <w:r>
            <w:fldChar w:fldCharType="separate"/>
          </w:r>
          <w:r>
            <w:t>3</w:t>
          </w:r>
          <w:r>
            <w:fldChar w:fldCharType="end"/>
          </w:r>
          <w:r>
            <w:rPr>
              <w:bCs/>
              <w:lang w:val="zh-CN"/>
            </w:rPr>
            <w:fldChar w:fldCharType="end"/>
          </w:r>
        </w:p>
        <w:p>
          <w:pPr>
            <w:pStyle w:val="9"/>
            <w:tabs>
              <w:tab w:val="right" w:leader="dot" w:pos="8306"/>
            </w:tabs>
            <w:ind w:left="0" w:leftChars="0"/>
          </w:pPr>
          <w:r>
            <w:rPr>
              <w:bCs/>
              <w:lang w:val="zh-CN"/>
            </w:rPr>
            <w:fldChar w:fldCharType="begin"/>
          </w:r>
          <w:r>
            <w:rPr>
              <w:bCs/>
              <w:lang w:val="zh-CN"/>
            </w:rPr>
            <w:instrText xml:space="preserve"> HYPERLINK \l _Toc7438 </w:instrText>
          </w:r>
          <w:r>
            <w:rPr>
              <w:bCs/>
              <w:lang w:val="zh-CN"/>
            </w:rPr>
            <w:fldChar w:fldCharType="separate"/>
          </w:r>
          <w:r>
            <w:rPr>
              <w:rFonts w:hint="eastAsia"/>
              <w:szCs w:val="22"/>
              <w:highlight w:val="none"/>
              <w:lang w:val="en-US" w:eastAsia="zh-CN"/>
            </w:rPr>
            <w:t xml:space="preserve">7 </w:t>
          </w:r>
          <w:r>
            <w:rPr>
              <w:rFonts w:hint="eastAsia"/>
              <w:szCs w:val="22"/>
              <w:highlight w:val="none"/>
            </w:rPr>
            <w:t>评估指标</w:t>
          </w:r>
          <w:r>
            <w:tab/>
          </w:r>
          <w:r>
            <w:fldChar w:fldCharType="begin"/>
          </w:r>
          <w:r>
            <w:instrText xml:space="preserve"> PAGEREF _Toc7438 </w:instrText>
          </w:r>
          <w:r>
            <w:fldChar w:fldCharType="separate"/>
          </w:r>
          <w:r>
            <w:t>4</w:t>
          </w:r>
          <w:r>
            <w:fldChar w:fldCharType="end"/>
          </w:r>
          <w:r>
            <w:rPr>
              <w:bCs/>
              <w:lang w:val="zh-CN"/>
            </w:rPr>
            <w:fldChar w:fldCharType="end"/>
          </w:r>
        </w:p>
        <w:p>
          <w:pPr>
            <w:pStyle w:val="9"/>
            <w:tabs>
              <w:tab w:val="right" w:leader="dot" w:pos="8306"/>
            </w:tabs>
            <w:ind w:left="0" w:leftChars="0"/>
          </w:pPr>
          <w:r>
            <w:rPr>
              <w:bCs/>
              <w:lang w:val="zh-CN"/>
            </w:rPr>
            <w:fldChar w:fldCharType="begin"/>
          </w:r>
          <w:r>
            <w:rPr>
              <w:bCs/>
              <w:lang w:val="zh-CN"/>
            </w:rPr>
            <w:instrText xml:space="preserve"> HYPERLINK \l _Toc27999 </w:instrText>
          </w:r>
          <w:r>
            <w:rPr>
              <w:bCs/>
              <w:lang w:val="zh-CN"/>
            </w:rPr>
            <w:fldChar w:fldCharType="separate"/>
          </w:r>
          <w:r>
            <w:rPr>
              <w:rFonts w:hint="eastAsia"/>
              <w:szCs w:val="22"/>
              <w:highlight w:val="none"/>
              <w:lang w:val="en-US" w:eastAsia="zh-CN"/>
            </w:rPr>
            <w:t xml:space="preserve">8 </w:t>
          </w:r>
          <w:r>
            <w:rPr>
              <w:rFonts w:hint="eastAsia"/>
              <w:szCs w:val="22"/>
              <w:highlight w:val="none"/>
            </w:rPr>
            <w:t>评估方法</w:t>
          </w:r>
          <w:r>
            <w:tab/>
          </w:r>
          <w:r>
            <w:fldChar w:fldCharType="begin"/>
          </w:r>
          <w:r>
            <w:instrText xml:space="preserve"> PAGEREF _Toc27999 </w:instrText>
          </w:r>
          <w:r>
            <w:fldChar w:fldCharType="separate"/>
          </w:r>
          <w:r>
            <w:t>5</w:t>
          </w:r>
          <w:r>
            <w:fldChar w:fldCharType="end"/>
          </w:r>
          <w:r>
            <w:rPr>
              <w:bCs/>
              <w:lang w:val="zh-CN"/>
            </w:rPr>
            <w:fldChar w:fldCharType="end"/>
          </w:r>
        </w:p>
        <w:p>
          <w:pPr>
            <w:pStyle w:val="9"/>
            <w:tabs>
              <w:tab w:val="right" w:leader="dot" w:pos="8306"/>
            </w:tabs>
            <w:ind w:left="0" w:leftChars="0"/>
          </w:pPr>
          <w:r>
            <w:rPr>
              <w:bCs/>
              <w:lang w:val="zh-CN"/>
            </w:rPr>
            <w:fldChar w:fldCharType="begin"/>
          </w:r>
          <w:r>
            <w:rPr>
              <w:bCs/>
              <w:lang w:val="zh-CN"/>
            </w:rPr>
            <w:instrText xml:space="preserve"> HYPERLINK \l _Toc32220 </w:instrText>
          </w:r>
          <w:r>
            <w:rPr>
              <w:bCs/>
              <w:lang w:val="zh-CN"/>
            </w:rPr>
            <w:fldChar w:fldCharType="separate"/>
          </w:r>
          <w:r>
            <w:rPr>
              <w:rFonts w:hint="eastAsia"/>
              <w:szCs w:val="22"/>
              <w:highlight w:val="none"/>
              <w:lang w:val="en-US" w:eastAsia="zh-CN"/>
            </w:rPr>
            <w:t>9</w:t>
          </w:r>
          <w:r>
            <w:rPr>
              <w:rFonts w:hint="eastAsia"/>
              <w:szCs w:val="22"/>
              <w:highlight w:val="none"/>
            </w:rPr>
            <w:t xml:space="preserve"> 评估结论</w:t>
          </w:r>
          <w:r>
            <w:tab/>
          </w:r>
          <w:r>
            <w:fldChar w:fldCharType="begin"/>
          </w:r>
          <w:r>
            <w:instrText xml:space="preserve"> PAGEREF _Toc32220 </w:instrText>
          </w:r>
          <w:r>
            <w:fldChar w:fldCharType="separate"/>
          </w:r>
          <w:r>
            <w:t>7</w:t>
          </w:r>
          <w:r>
            <w:fldChar w:fldCharType="end"/>
          </w:r>
          <w:r>
            <w:rPr>
              <w:bCs/>
              <w:lang w:val="zh-CN"/>
            </w:rPr>
            <w:fldChar w:fldCharType="end"/>
          </w:r>
        </w:p>
        <w:p>
          <w:r>
            <w:rPr>
              <w:b/>
              <w:bCs/>
              <w:lang w:val="zh-CN"/>
            </w:rPr>
            <w:fldChar w:fldCharType="end"/>
          </w:r>
        </w:p>
      </w:sdtContent>
    </w:sdt>
    <w:p>
      <w:pPr>
        <w:pStyle w:val="24"/>
        <w:ind w:firstLine="0" w:firstLineChars="0"/>
      </w:pPr>
    </w:p>
    <w:p>
      <w:pPr>
        <w:pStyle w:val="24"/>
        <w:ind w:firstLine="0" w:firstLineChars="0"/>
        <w:sectPr>
          <w:footerReference r:id="rId6" w:type="default"/>
          <w:pgSz w:w="11906" w:h="16838"/>
          <w:pgMar w:top="1440" w:right="1800" w:bottom="1440" w:left="1800" w:header="851" w:footer="992" w:gutter="0"/>
          <w:pgNumType w:start="1"/>
          <w:cols w:space="425" w:num="1"/>
          <w:docGrid w:type="lines" w:linePitch="312" w:charSpace="0"/>
        </w:sectPr>
      </w:pPr>
    </w:p>
    <w:p>
      <w:pPr>
        <w:pStyle w:val="32"/>
        <w:rPr>
          <w:rFonts w:hAnsi="黑体" w:cs="Arial"/>
        </w:rPr>
      </w:pPr>
      <w:bookmarkStart w:id="4" w:name="_Toc9225"/>
      <w:bookmarkStart w:id="5" w:name="_Toc268"/>
      <w:bookmarkStart w:id="6" w:name="_Toc50047638"/>
      <w:r>
        <w:rPr>
          <w:rFonts w:hint="eastAsia" w:hAnsi="黑体" w:cs="Arial"/>
        </w:rPr>
        <w:t>前    言</w:t>
      </w:r>
      <w:bookmarkEnd w:id="0"/>
      <w:bookmarkEnd w:id="4"/>
      <w:bookmarkEnd w:id="5"/>
      <w:bookmarkEnd w:id="6"/>
    </w:p>
    <w:p>
      <w:pPr>
        <w:pStyle w:val="24"/>
        <w:ind w:left="420" w:leftChars="200" w:firstLine="0" w:firstLineChars="0"/>
        <w:rPr>
          <w:rFonts w:hint="eastAsia"/>
          <w:color w:val="auto"/>
          <w:highlight w:val="none"/>
        </w:rPr>
      </w:pPr>
      <w:r>
        <w:rPr>
          <w:rFonts w:hint="eastAsia"/>
          <w:color w:val="auto"/>
          <w:highlight w:val="none"/>
        </w:rPr>
        <w:t>本</w:t>
      </w:r>
      <w:r>
        <w:rPr>
          <w:rFonts w:hint="eastAsia"/>
          <w:color w:val="auto"/>
          <w:highlight w:val="none"/>
          <w:lang w:val="en-US" w:eastAsia="zh-CN"/>
        </w:rPr>
        <w:t>文件</w:t>
      </w:r>
      <w:r>
        <w:rPr>
          <w:rFonts w:hint="eastAsia"/>
          <w:color w:val="auto"/>
          <w:highlight w:val="none"/>
        </w:rPr>
        <w:t>按照GB/T 1.1－20</w:t>
      </w:r>
      <w:r>
        <w:rPr>
          <w:rFonts w:hint="eastAsia"/>
          <w:color w:val="auto"/>
          <w:highlight w:val="none"/>
          <w:lang w:val="en-US" w:eastAsia="zh-CN"/>
        </w:rPr>
        <w:t>20</w:t>
      </w:r>
      <w:r>
        <w:rPr>
          <w:rFonts w:hint="eastAsia"/>
          <w:color w:val="auto"/>
          <w:highlight w:val="none"/>
        </w:rPr>
        <w:t>给出的规则起草。</w:t>
      </w:r>
    </w:p>
    <w:p>
      <w:pPr>
        <w:pStyle w:val="24"/>
        <w:ind w:left="420" w:leftChars="200" w:firstLine="0" w:firstLineChars="0"/>
        <w:rPr>
          <w:rFonts w:hint="eastAsia"/>
          <w:color w:val="auto"/>
          <w:highlight w:val="none"/>
        </w:rPr>
      </w:pPr>
      <w:r>
        <w:rPr>
          <w:rFonts w:hint="eastAsia"/>
          <w:color w:val="auto"/>
          <w:highlight w:val="none"/>
        </w:rPr>
        <w:t>本</w:t>
      </w:r>
      <w:r>
        <w:rPr>
          <w:rFonts w:hint="eastAsia"/>
          <w:color w:val="auto"/>
          <w:highlight w:val="none"/>
          <w:lang w:val="en-US" w:eastAsia="zh-CN"/>
        </w:rPr>
        <w:t>文件</w:t>
      </w:r>
      <w:r>
        <w:rPr>
          <w:rFonts w:hint="eastAsia"/>
          <w:color w:val="auto"/>
          <w:highlight w:val="none"/>
        </w:rPr>
        <w:t>由</w:t>
      </w:r>
      <w:r>
        <w:rPr>
          <w:rFonts w:hint="eastAsia"/>
          <w:color w:val="auto"/>
          <w:highlight w:val="none"/>
          <w:lang w:val="en-US" w:eastAsia="zh-CN"/>
        </w:rPr>
        <w:t>中国科学院大学</w:t>
      </w:r>
      <w:r>
        <w:rPr>
          <w:rFonts w:hint="eastAsia"/>
          <w:color w:val="auto"/>
          <w:highlight w:val="none"/>
        </w:rPr>
        <w:t>提出。</w:t>
      </w:r>
    </w:p>
    <w:p>
      <w:pPr>
        <w:pStyle w:val="24"/>
        <w:ind w:left="420" w:leftChars="200" w:firstLine="0" w:firstLineChars="0"/>
        <w:rPr>
          <w:rFonts w:hint="eastAsia"/>
          <w:color w:val="auto"/>
          <w:highlight w:val="none"/>
        </w:rPr>
      </w:pPr>
      <w:r>
        <w:rPr>
          <w:rFonts w:hint="eastAsia"/>
          <w:color w:val="auto"/>
          <w:highlight w:val="none"/>
        </w:rPr>
        <w:t>本</w:t>
      </w:r>
      <w:r>
        <w:rPr>
          <w:rFonts w:hint="eastAsia"/>
          <w:color w:val="auto"/>
          <w:highlight w:val="none"/>
          <w:lang w:val="en-US" w:eastAsia="zh-CN"/>
        </w:rPr>
        <w:t>文件</w:t>
      </w:r>
      <w:r>
        <w:rPr>
          <w:rFonts w:hint="eastAsia"/>
          <w:color w:val="auto"/>
          <w:highlight w:val="none"/>
        </w:rPr>
        <w:t>由</w:t>
      </w:r>
      <w:r>
        <w:rPr>
          <w:rFonts w:hint="eastAsia"/>
          <w:color w:val="auto"/>
          <w:highlight w:val="none"/>
          <w:lang w:val="en-US" w:eastAsia="zh-CN"/>
        </w:rPr>
        <w:t>中国技术经济学会</w:t>
      </w:r>
      <w:r>
        <w:rPr>
          <w:rFonts w:hint="eastAsia"/>
          <w:color w:val="auto"/>
          <w:highlight w:val="none"/>
        </w:rPr>
        <w:t>归口。</w:t>
      </w:r>
    </w:p>
    <w:p>
      <w:pPr>
        <w:pStyle w:val="24"/>
        <w:rPr>
          <w:rFonts w:hint="default" w:eastAsia="宋体"/>
          <w:color w:val="auto"/>
          <w:highlight w:val="none"/>
          <w:lang w:val="en-US" w:eastAsia="zh-CN"/>
        </w:rPr>
      </w:pPr>
      <w:r>
        <w:rPr>
          <w:rFonts w:hint="eastAsia"/>
          <w:color w:val="auto"/>
          <w:highlight w:val="none"/>
        </w:rPr>
        <w:t>本</w:t>
      </w:r>
      <w:r>
        <w:rPr>
          <w:rFonts w:hint="eastAsia"/>
          <w:color w:val="auto"/>
          <w:highlight w:val="none"/>
          <w:lang w:val="en-US" w:eastAsia="zh-CN"/>
        </w:rPr>
        <w:t>文件</w:t>
      </w:r>
      <w:r>
        <w:rPr>
          <w:rFonts w:hint="eastAsia"/>
          <w:color w:val="auto"/>
          <w:highlight w:val="none"/>
        </w:rPr>
        <w:t>起草单位：</w:t>
      </w:r>
      <w:r>
        <w:rPr>
          <w:rFonts w:hint="eastAsia"/>
          <w:color w:val="auto"/>
          <w:highlight w:val="none"/>
          <w:lang w:val="en-US" w:eastAsia="zh-CN"/>
        </w:rPr>
        <w:t>中国科学院大学、中国标准化研究院。</w:t>
      </w:r>
    </w:p>
    <w:p>
      <w:pPr>
        <w:pStyle w:val="24"/>
        <w:rPr>
          <w:rFonts w:hint="eastAsia"/>
          <w:color w:val="auto"/>
          <w:highlight w:val="none"/>
        </w:rPr>
      </w:pPr>
      <w:r>
        <w:rPr>
          <w:rFonts w:hint="eastAsia"/>
          <w:color w:val="auto"/>
          <w:highlight w:val="none"/>
        </w:rPr>
        <w:t>本</w:t>
      </w:r>
      <w:r>
        <w:rPr>
          <w:rFonts w:hint="eastAsia"/>
          <w:color w:val="auto"/>
          <w:highlight w:val="none"/>
          <w:lang w:val="en-US" w:eastAsia="zh-CN"/>
        </w:rPr>
        <w:t>文件</w:t>
      </w:r>
      <w:r>
        <w:rPr>
          <w:rFonts w:hint="eastAsia"/>
          <w:color w:val="auto"/>
          <w:highlight w:val="none"/>
        </w:rPr>
        <w:t>主要起草人：</w:t>
      </w:r>
    </w:p>
    <w:p>
      <w:pPr>
        <w:numPr>
          <w:ilvl w:val="0"/>
          <w:numId w:val="0"/>
        </w:numPr>
        <w:spacing w:beforeLines="0" w:afterLines="0"/>
        <w:jc w:val="center"/>
        <w:outlineLvl w:val="0"/>
        <w:rPr>
          <w:rFonts w:hint="eastAsia" w:hAnsi="黑体" w:cs="Arial"/>
          <w:sz w:val="32"/>
        </w:rPr>
      </w:pPr>
      <w:bookmarkStart w:id="7" w:name="_Toc50047639"/>
      <w:r>
        <w:rPr>
          <w:rFonts w:hint="eastAsia" w:hAnsi="黑体" w:cs="Arial"/>
          <w:sz w:val="32"/>
        </w:rPr>
        <w:br w:type="page"/>
      </w:r>
    </w:p>
    <w:p>
      <w:pPr>
        <w:pStyle w:val="27"/>
        <w:numPr>
          <w:ilvl w:val="0"/>
          <w:numId w:val="0"/>
        </w:numPr>
        <w:spacing w:beforeLines="0" w:afterLines="0"/>
        <w:jc w:val="center"/>
        <w:outlineLvl w:val="0"/>
        <w:rPr>
          <w:rFonts w:hAnsi="黑体" w:cs="Arial"/>
          <w:sz w:val="32"/>
        </w:rPr>
      </w:pPr>
      <w:bookmarkStart w:id="8" w:name="_Toc28390"/>
      <w:bookmarkStart w:id="9" w:name="_Toc10636"/>
      <w:r>
        <w:rPr>
          <w:rFonts w:hint="eastAsia" w:hAnsi="黑体" w:cs="Arial"/>
          <w:sz w:val="32"/>
        </w:rPr>
        <w:t>流域水生态综合补偿评估技术导则</w:t>
      </w:r>
      <w:bookmarkEnd w:id="7"/>
      <w:bookmarkEnd w:id="8"/>
      <w:bookmarkEnd w:id="9"/>
    </w:p>
    <w:p>
      <w:pPr>
        <w:pStyle w:val="27"/>
        <w:numPr>
          <w:ilvl w:val="-1"/>
          <w:numId w:val="0"/>
        </w:numPr>
        <w:spacing w:before="312" w:beforeLines="-2147483648" w:after="312" w:afterLines="-2147483648"/>
        <w:outlineLvl w:val="9"/>
        <w:rPr>
          <w:rFonts w:hint="eastAsia" w:hAnsi="Times New Roman" w:cs="Times New Roman"/>
          <w:color w:val="auto"/>
          <w:szCs w:val="22"/>
          <w:highlight w:val="none"/>
        </w:rPr>
      </w:pPr>
      <w:bookmarkStart w:id="10" w:name="_Toc15495"/>
      <w:bookmarkStart w:id="11" w:name="_Toc50047640"/>
      <w:bookmarkStart w:id="12" w:name="_Toc2622"/>
      <w:r>
        <w:rPr>
          <w:rFonts w:hint="eastAsia" w:hAnsi="Times New Roman" w:cs="Times New Roman"/>
          <w:color w:val="auto"/>
          <w:szCs w:val="22"/>
          <w:highlight w:val="none"/>
        </w:rPr>
        <w:t>1 范围</w:t>
      </w:r>
      <w:bookmarkEnd w:id="10"/>
      <w:bookmarkEnd w:id="11"/>
      <w:bookmarkEnd w:id="12"/>
    </w:p>
    <w:p>
      <w:pPr>
        <w:pStyle w:val="24"/>
      </w:pPr>
      <w:bookmarkStart w:id="13" w:name="_Toc249933544"/>
      <w:r>
        <w:rPr>
          <w:rFonts w:hint="eastAsia"/>
        </w:rPr>
        <w:t>本</w:t>
      </w:r>
      <w:r>
        <w:rPr>
          <w:rFonts w:hint="eastAsia"/>
          <w:lang w:val="en-US" w:eastAsia="zh-CN"/>
        </w:rPr>
        <w:t>文件</w:t>
      </w:r>
      <w:r>
        <w:rPr>
          <w:rFonts w:hint="eastAsia"/>
        </w:rPr>
        <w:t>规定了流域水生态综合补偿评价技术导则的编制原则、评估流程、</w:t>
      </w:r>
      <w:r>
        <w:rPr>
          <w:rFonts w:hint="eastAsia"/>
          <w:lang w:val="en-US" w:eastAsia="zh-CN"/>
        </w:rPr>
        <w:t>评估内容、评估指标</w:t>
      </w:r>
      <w:r>
        <w:rPr>
          <w:rFonts w:hint="eastAsia"/>
        </w:rPr>
        <w:t>、评估方法</w:t>
      </w:r>
      <w:r>
        <w:rPr>
          <w:rFonts w:hint="eastAsia"/>
          <w:lang w:val="en-US" w:eastAsia="zh-CN"/>
        </w:rPr>
        <w:t>和评估结论等要求</w:t>
      </w:r>
      <w:r>
        <w:rPr>
          <w:rFonts w:hint="eastAsia"/>
        </w:rPr>
        <w:t>。</w:t>
      </w:r>
    </w:p>
    <w:p>
      <w:pPr>
        <w:pStyle w:val="24"/>
      </w:pPr>
      <w:r>
        <w:rPr>
          <w:rFonts w:hint="eastAsia"/>
        </w:rPr>
        <w:t>本</w:t>
      </w:r>
      <w:r>
        <w:rPr>
          <w:rFonts w:hint="eastAsia"/>
          <w:lang w:val="en-US" w:eastAsia="zh-CN"/>
        </w:rPr>
        <w:t>文件</w:t>
      </w:r>
      <w:r>
        <w:rPr>
          <w:rFonts w:hint="eastAsia"/>
        </w:rPr>
        <w:t>适用于指导各区域水生态综合补偿的评估。</w:t>
      </w:r>
    </w:p>
    <w:p>
      <w:pPr>
        <w:pStyle w:val="27"/>
        <w:numPr>
          <w:ilvl w:val="-1"/>
          <w:numId w:val="0"/>
        </w:numPr>
        <w:spacing w:before="312" w:beforeLines="-2147483648" w:after="312" w:afterLines="-2147483648"/>
        <w:outlineLvl w:val="9"/>
        <w:rPr>
          <w:rFonts w:hint="eastAsia" w:hAnsi="Times New Roman" w:cs="Times New Roman"/>
          <w:color w:val="auto"/>
          <w:szCs w:val="22"/>
          <w:highlight w:val="none"/>
        </w:rPr>
      </w:pPr>
      <w:bookmarkStart w:id="14" w:name="_Toc1940"/>
      <w:bookmarkStart w:id="15" w:name="_Toc92100301"/>
      <w:bookmarkStart w:id="16" w:name="_Toc50047641"/>
      <w:bookmarkStart w:id="17" w:name="_Toc19163"/>
      <w:r>
        <w:rPr>
          <w:rFonts w:hint="eastAsia" w:hAnsi="Times New Roman" w:cs="Times New Roman"/>
          <w:color w:val="auto"/>
          <w:szCs w:val="22"/>
          <w:highlight w:val="none"/>
        </w:rPr>
        <w:t>2 规范性引用文件</w:t>
      </w:r>
      <w:bookmarkEnd w:id="14"/>
      <w:bookmarkEnd w:id="15"/>
      <w:bookmarkEnd w:id="16"/>
      <w:bookmarkEnd w:id="17"/>
    </w:p>
    <w:p>
      <w:pPr>
        <w:pStyle w:val="24"/>
        <w:rPr>
          <w:rFonts w:hint="eastAsia"/>
          <w:color w:val="auto"/>
          <w:highlight w:val="none"/>
        </w:rPr>
      </w:pPr>
      <w:r>
        <w:rPr>
          <w:rFonts w:hint="eastAsia"/>
          <w:color w:val="auto"/>
          <w:highlight w:val="none"/>
        </w:rPr>
        <w:t>下列文件对于本文件的应用是必不可少的。凡是注日期的引用文件，仅所注日期的版本适用于本文件。凡是不注日期的引用文件，其最新版本（包括所有的修改单）适用于本文件。</w:t>
      </w:r>
    </w:p>
    <w:p>
      <w:pPr>
        <w:pStyle w:val="24"/>
        <w:rPr>
          <w:rFonts w:ascii="Arial" w:hAnsi="Arial" w:cs="Arial"/>
          <w:szCs w:val="21"/>
        </w:rPr>
      </w:pPr>
      <w:r>
        <w:rPr>
          <w:rFonts w:hint="eastAsia" w:ascii="Times New Roman"/>
          <w:szCs w:val="21"/>
        </w:rPr>
        <w:t>GB 3838—2002</w:t>
      </w:r>
      <w:r>
        <w:rPr>
          <w:rFonts w:hint="eastAsia" w:ascii="Times New Roman"/>
          <w:szCs w:val="21"/>
          <w:lang w:val="en-US" w:eastAsia="zh-CN"/>
        </w:rPr>
        <w:t xml:space="preserve"> </w:t>
      </w:r>
      <w:r>
        <w:rPr>
          <w:rFonts w:hint="eastAsia" w:ascii="Arial" w:hAnsi="Arial" w:cs="Arial"/>
          <w:szCs w:val="21"/>
        </w:rPr>
        <w:t>地表水环境质量标准</w:t>
      </w:r>
    </w:p>
    <w:p>
      <w:pPr>
        <w:pStyle w:val="24"/>
        <w:rPr>
          <w:rFonts w:hint="eastAsia" w:ascii="Times New Roman"/>
          <w:szCs w:val="21"/>
        </w:rPr>
      </w:pPr>
      <w:r>
        <w:rPr>
          <w:rFonts w:hint="eastAsia" w:ascii="Times New Roman"/>
          <w:szCs w:val="21"/>
        </w:rPr>
        <w:fldChar w:fldCharType="begin"/>
      </w:r>
      <w:r>
        <w:rPr>
          <w:rFonts w:hint="eastAsia" w:ascii="Times New Roman"/>
          <w:szCs w:val="21"/>
        </w:rPr>
        <w:instrText xml:space="preserve"> HYPERLINK "http://std.samr.gov.cn/hb/search/stdHBDetailed?id=8B1827F1C849BB19E05397BE0A0AB44A" \t "http://std.samr.gov.cn/search/_blank" </w:instrText>
      </w:r>
      <w:r>
        <w:rPr>
          <w:rFonts w:hint="eastAsia" w:ascii="Times New Roman"/>
          <w:szCs w:val="21"/>
        </w:rPr>
        <w:fldChar w:fldCharType="separate"/>
      </w:r>
      <w:r>
        <w:rPr>
          <w:rFonts w:hint="eastAsia" w:ascii="Times New Roman"/>
          <w:szCs w:val="21"/>
        </w:rPr>
        <w:t>SL 219-2013 水环境监测规范</w:t>
      </w:r>
      <w:r>
        <w:rPr>
          <w:rFonts w:hint="eastAsia" w:ascii="Times New Roman"/>
          <w:szCs w:val="21"/>
        </w:rPr>
        <w:fldChar w:fldCharType="end"/>
      </w:r>
    </w:p>
    <w:p>
      <w:pPr>
        <w:pStyle w:val="27"/>
        <w:numPr>
          <w:ilvl w:val="-1"/>
          <w:numId w:val="0"/>
        </w:numPr>
        <w:spacing w:before="312" w:beforeLines="-2147483648" w:after="312" w:afterLines="-2147483648"/>
        <w:outlineLvl w:val="9"/>
        <w:rPr>
          <w:rFonts w:hint="eastAsia" w:hAnsi="Times New Roman" w:cs="Times New Roman"/>
          <w:color w:val="auto"/>
          <w:szCs w:val="22"/>
          <w:highlight w:val="none"/>
        </w:rPr>
      </w:pPr>
      <w:bookmarkStart w:id="18" w:name="_Toc92100302"/>
      <w:bookmarkStart w:id="19" w:name="_Toc24101"/>
      <w:bookmarkStart w:id="20" w:name="_Toc32202"/>
      <w:bookmarkStart w:id="21" w:name="_Toc50047642"/>
      <w:r>
        <w:rPr>
          <w:rFonts w:hint="eastAsia" w:hAnsi="Times New Roman" w:cs="Times New Roman"/>
          <w:color w:val="auto"/>
          <w:szCs w:val="22"/>
          <w:highlight w:val="none"/>
        </w:rPr>
        <w:t>3 术语和定义</w:t>
      </w:r>
      <w:bookmarkEnd w:id="18"/>
      <w:bookmarkEnd w:id="19"/>
      <w:bookmarkEnd w:id="20"/>
      <w:bookmarkEnd w:id="21"/>
    </w:p>
    <w:p>
      <w:pPr>
        <w:numPr>
          <w:ilvl w:val="0"/>
          <w:numId w:val="0"/>
        </w:numPr>
        <w:spacing w:beforeLines="0" w:afterLines="0"/>
        <w:ind w:firstLine="420" w:firstLineChars="200"/>
        <w:jc w:val="left"/>
        <w:outlineLvl w:val="0"/>
        <w:rPr>
          <w:rFonts w:hint="eastAsia" w:hAnsi="Times New Roman" w:cs="Times New Roman"/>
          <w:color w:val="auto"/>
          <w:szCs w:val="22"/>
          <w:highlight w:val="none"/>
        </w:rPr>
      </w:pPr>
      <w:bookmarkStart w:id="22" w:name="_Toc10297"/>
      <w:r>
        <w:rPr>
          <w:rFonts w:hint="eastAsia" w:ascii="宋体" w:hAnsi="宋体" w:eastAsia="宋体" w:cs="宋体"/>
          <w:color w:val="000000"/>
          <w:kern w:val="0"/>
          <w:sz w:val="21"/>
          <w:szCs w:val="21"/>
          <w:lang w:val="en-US" w:eastAsia="zh-CN" w:bidi="ar"/>
        </w:rPr>
        <w:t>下列术语和定义适用于本文件。</w:t>
      </w:r>
      <w:bookmarkEnd w:id="22"/>
      <w:r>
        <w:rPr>
          <w:rFonts w:hint="eastAsia" w:ascii="宋体" w:hAnsi="宋体" w:eastAsia="宋体" w:cs="宋体"/>
          <w:color w:val="000000"/>
          <w:kern w:val="0"/>
          <w:sz w:val="21"/>
          <w:szCs w:val="21"/>
          <w:lang w:val="en-US" w:eastAsia="zh-CN" w:bidi="ar"/>
        </w:rPr>
        <w:t xml:space="preserve"> </w:t>
      </w:r>
    </w:p>
    <w:p>
      <w:pPr>
        <w:pStyle w:val="24"/>
        <w:ind w:firstLine="0" w:firstLineChars="0"/>
      </w:pPr>
      <w:r>
        <w:t xml:space="preserve">3.1 </w:t>
      </w:r>
    </w:p>
    <w:p>
      <w:pPr>
        <w:pStyle w:val="24"/>
        <w:ind w:firstLine="420" w:firstLineChars="200"/>
        <w:rPr>
          <w:rFonts w:hint="default" w:ascii="Arial" w:hAnsi="Arial" w:eastAsia="宋体" w:cs="Arial"/>
          <w:szCs w:val="21"/>
          <w:lang w:val="en-US" w:eastAsia="zh-CN"/>
        </w:rPr>
      </w:pPr>
      <w:r>
        <w:rPr>
          <w:rFonts w:hint="eastAsia" w:ascii="Arial" w:hAnsi="Arial" w:cs="Arial"/>
          <w:szCs w:val="21"/>
        </w:rPr>
        <w:t>生态补偿</w:t>
      </w:r>
      <w:r>
        <w:rPr>
          <w:rFonts w:hint="eastAsia" w:ascii="Arial" w:hAnsi="Arial" w:cs="Arial"/>
          <w:szCs w:val="21"/>
          <w:lang w:val="en-US" w:eastAsia="zh-CN"/>
        </w:rPr>
        <w:t xml:space="preserve"> </w:t>
      </w:r>
    </w:p>
    <w:p>
      <w:pPr>
        <w:pStyle w:val="24"/>
        <w:rPr>
          <w:rFonts w:ascii="Arial" w:hAnsi="Arial" w:cs="Arial"/>
          <w:szCs w:val="21"/>
        </w:rPr>
      </w:pPr>
      <w:r>
        <w:rPr>
          <w:rFonts w:hint="eastAsia" w:ascii="Arial" w:hAnsi="Arial" w:cs="Arial"/>
          <w:szCs w:val="21"/>
        </w:rPr>
        <w:t>在综合考虑生态保护成本、发展机会成本和生态服务价值的基础上，采用行政、市场等方式，由生态保护受益者或生态损害加害者通过向生态保护者或因生态损害而受损者以支付金钱、物质或提供其他非物质利益等方式，弥补其成本支出以及其他相关损失的行为。</w:t>
      </w:r>
    </w:p>
    <w:p>
      <w:pPr>
        <w:pStyle w:val="24"/>
        <w:ind w:firstLine="0" w:firstLineChars="0"/>
      </w:pPr>
      <w:r>
        <w:t xml:space="preserve">3.2 </w:t>
      </w:r>
    </w:p>
    <w:p>
      <w:pPr>
        <w:pStyle w:val="24"/>
        <w:ind w:firstLine="420" w:firstLineChars="200"/>
        <w:rPr>
          <w:rFonts w:hint="eastAsia" w:ascii="Arial" w:hAnsi="Arial" w:eastAsia="宋体" w:cs="Arial"/>
          <w:szCs w:val="21"/>
          <w:lang w:val="en-US" w:eastAsia="zh-CN"/>
        </w:rPr>
      </w:pPr>
      <w:r>
        <w:rPr>
          <w:rFonts w:hint="eastAsia" w:ascii="Arial" w:hAnsi="Arial" w:cs="Arial"/>
          <w:szCs w:val="21"/>
        </w:rPr>
        <w:t>流域水生态综合补偿</w:t>
      </w:r>
      <w:r>
        <w:rPr>
          <w:rFonts w:hint="eastAsia" w:ascii="Arial" w:hAnsi="Arial" w:cs="Arial"/>
          <w:szCs w:val="21"/>
          <w:lang w:val="en-US" w:eastAsia="zh-CN"/>
        </w:rPr>
        <w:t xml:space="preserve"> </w:t>
      </w:r>
    </w:p>
    <w:p>
      <w:pPr>
        <w:pStyle w:val="24"/>
        <w:rPr>
          <w:rFonts w:ascii="Arial" w:hAnsi="Arial" w:cs="Arial"/>
          <w:szCs w:val="21"/>
        </w:rPr>
      </w:pPr>
      <w:r>
        <w:rPr>
          <w:rFonts w:hint="eastAsia" w:ascii="Arial" w:hAnsi="Arial" w:cs="Arial"/>
          <w:szCs w:val="21"/>
        </w:rPr>
        <w:t>以维护、恢复和改善流域水生态系统服务功能为目的,以经济手段为主调节相关者利益关系的制度安排，包括对水生态系统保护所获得效益的奖励或破坏生态系统所造成损失的赔偿。</w:t>
      </w:r>
    </w:p>
    <w:p>
      <w:pPr>
        <w:pStyle w:val="24"/>
        <w:ind w:firstLine="0" w:firstLineChars="0"/>
      </w:pPr>
      <w:r>
        <w:t xml:space="preserve">3.3 </w:t>
      </w:r>
    </w:p>
    <w:p>
      <w:pPr>
        <w:pStyle w:val="24"/>
        <w:ind w:firstLine="420" w:firstLineChars="200"/>
        <w:rPr>
          <w:rFonts w:hint="eastAsia" w:ascii="Arial" w:hAnsi="Arial" w:eastAsia="宋体" w:cs="Arial"/>
          <w:szCs w:val="21"/>
          <w:lang w:val="en-US" w:eastAsia="zh-CN"/>
        </w:rPr>
      </w:pPr>
      <w:r>
        <w:rPr>
          <w:rFonts w:hint="eastAsia" w:ascii="Arial" w:hAnsi="Arial" w:cs="Arial"/>
          <w:szCs w:val="21"/>
        </w:rPr>
        <w:t>流域水生态保护补偿</w:t>
      </w:r>
      <w:r>
        <w:rPr>
          <w:rFonts w:hint="eastAsia" w:ascii="Arial" w:hAnsi="Arial" w:cs="Arial"/>
          <w:szCs w:val="21"/>
          <w:lang w:val="en-US" w:eastAsia="zh-CN"/>
        </w:rPr>
        <w:t xml:space="preserve"> </w:t>
      </w:r>
    </w:p>
    <w:p>
      <w:pPr>
        <w:pStyle w:val="24"/>
        <w:rPr>
          <w:rFonts w:ascii="Arial" w:hAnsi="Arial" w:cs="Arial"/>
          <w:szCs w:val="21"/>
        </w:rPr>
      </w:pPr>
      <w:r>
        <w:rPr>
          <w:rFonts w:hint="eastAsia" w:ascii="Arial" w:hAnsi="Arial" w:cs="Arial"/>
          <w:szCs w:val="21"/>
        </w:rPr>
        <w:t>从鼓励的角度考虑，在采取措施保护水环境的前提下受益者对水生态系统保护所获得效益的奖励，一般在水质较好的流域（如源头地区）实施。</w:t>
      </w:r>
    </w:p>
    <w:p>
      <w:pPr>
        <w:pStyle w:val="24"/>
        <w:ind w:firstLine="0" w:firstLineChars="0"/>
        <w:rPr>
          <w:rFonts w:hint="eastAsia" w:eastAsia="宋体"/>
          <w:lang w:val="en-US" w:eastAsia="zh-CN"/>
        </w:rPr>
      </w:pPr>
      <w:r>
        <w:t>3.</w:t>
      </w:r>
      <w:r>
        <w:rPr>
          <w:rFonts w:hint="eastAsia"/>
          <w:lang w:val="en-US" w:eastAsia="zh-CN"/>
        </w:rPr>
        <w:t>4</w:t>
      </w:r>
    </w:p>
    <w:p>
      <w:pPr>
        <w:pStyle w:val="24"/>
        <w:ind w:firstLine="420" w:firstLineChars="200"/>
        <w:rPr>
          <w:rFonts w:hint="eastAsia" w:ascii="Arial" w:hAnsi="Arial" w:eastAsia="宋体" w:cs="Arial"/>
          <w:szCs w:val="21"/>
          <w:lang w:val="en-US" w:eastAsia="zh-CN"/>
        </w:rPr>
      </w:pPr>
      <w:r>
        <w:rPr>
          <w:rFonts w:hint="eastAsia" w:ascii="Arial" w:hAnsi="Arial" w:cs="Arial"/>
          <w:szCs w:val="21"/>
        </w:rPr>
        <w:t>流域跨界水污染补偿</w:t>
      </w:r>
      <w:r>
        <w:rPr>
          <w:rFonts w:hint="eastAsia" w:ascii="Arial" w:hAnsi="Arial" w:cs="Arial"/>
          <w:szCs w:val="21"/>
          <w:lang w:val="en-US" w:eastAsia="zh-CN"/>
        </w:rPr>
        <w:t xml:space="preserve"> </w:t>
      </w:r>
    </w:p>
    <w:p>
      <w:pPr>
        <w:pStyle w:val="24"/>
        <w:rPr>
          <w:rFonts w:ascii="Arial" w:hAnsi="Arial" w:cs="Arial"/>
          <w:szCs w:val="21"/>
        </w:rPr>
      </w:pPr>
      <w:r>
        <w:rPr>
          <w:rFonts w:hint="eastAsia" w:ascii="Arial" w:hAnsi="Arial" w:cs="Arial"/>
          <w:szCs w:val="21"/>
        </w:rPr>
        <w:t>从惩罚的角度考虑，当某些行为污染水环境时破坏者对破坏水生态系统所造成损失的赔偿，一般在水质污染较严重的流域实施。</w:t>
      </w:r>
    </w:p>
    <w:p>
      <w:pPr>
        <w:pStyle w:val="24"/>
        <w:ind w:firstLine="0" w:firstLineChars="0"/>
      </w:pPr>
      <w:r>
        <w:t xml:space="preserve">3.5 </w:t>
      </w:r>
    </w:p>
    <w:p>
      <w:pPr>
        <w:pStyle w:val="24"/>
        <w:ind w:firstLine="420" w:firstLineChars="200"/>
        <w:rPr>
          <w:rFonts w:hint="eastAsia" w:ascii="Arial" w:hAnsi="Arial" w:eastAsia="宋体" w:cs="Arial"/>
          <w:szCs w:val="21"/>
          <w:lang w:val="en-US" w:eastAsia="zh-CN"/>
        </w:rPr>
      </w:pPr>
      <w:r>
        <w:rPr>
          <w:rFonts w:hint="eastAsia" w:ascii="Arial" w:hAnsi="Arial" w:cs="Arial"/>
          <w:szCs w:val="21"/>
        </w:rPr>
        <w:t>补偿指数（</w:t>
      </w:r>
      <w:r>
        <w:rPr>
          <w:rFonts w:ascii="Times New Roman"/>
          <w:szCs w:val="21"/>
        </w:rPr>
        <w:t>P</w:t>
      </w:r>
      <w:r>
        <w:rPr>
          <w:rFonts w:hint="eastAsia" w:ascii="Arial" w:hAnsi="Arial" w:cs="Arial"/>
          <w:szCs w:val="21"/>
        </w:rPr>
        <w:t>值）</w:t>
      </w:r>
      <w:r>
        <w:rPr>
          <w:rFonts w:hint="eastAsia" w:ascii="Arial" w:hAnsi="Arial" w:cs="Arial"/>
          <w:szCs w:val="21"/>
          <w:lang w:val="en-US" w:eastAsia="zh-CN"/>
        </w:rPr>
        <w:t xml:space="preserve"> </w:t>
      </w:r>
    </w:p>
    <w:p>
      <w:pPr>
        <w:pStyle w:val="24"/>
        <w:rPr>
          <w:rFonts w:ascii="Arial" w:hAnsi="Arial" w:cs="Arial"/>
          <w:szCs w:val="21"/>
        </w:rPr>
      </w:pPr>
      <w:r>
        <w:rPr>
          <w:rFonts w:hint="eastAsia" w:ascii="Arial" w:hAnsi="Arial" w:cs="Arial"/>
          <w:szCs w:val="21"/>
        </w:rPr>
        <w:t>衡量水质的综合指标，通过跨界断面水质高锰酸盐、氨氮、总磷、总氮四项指标加权综合测算得出。</w:t>
      </w:r>
      <w:bookmarkEnd w:id="13"/>
      <w:bookmarkStart w:id="23" w:name="_Toc92100304"/>
    </w:p>
    <w:p>
      <w:pPr>
        <w:pStyle w:val="27"/>
        <w:numPr>
          <w:ilvl w:val="-1"/>
          <w:numId w:val="0"/>
        </w:numPr>
        <w:spacing w:before="312" w:beforeLines="-2147483648" w:after="312" w:afterLines="-2147483648"/>
        <w:outlineLvl w:val="9"/>
        <w:rPr>
          <w:rFonts w:hint="eastAsia" w:hAnsi="Times New Roman" w:eastAsia="黑体" w:cs="Times New Roman"/>
          <w:color w:val="auto"/>
          <w:szCs w:val="22"/>
          <w:highlight w:val="none"/>
          <w:lang w:eastAsia="zh-CN"/>
        </w:rPr>
      </w:pPr>
      <w:bookmarkStart w:id="24" w:name="_Toc50047643"/>
      <w:bookmarkStart w:id="25" w:name="_Toc16538"/>
      <w:bookmarkStart w:id="26" w:name="_Toc16857"/>
      <w:r>
        <w:rPr>
          <w:rFonts w:hint="eastAsia" w:hAnsi="Times New Roman" w:cs="Times New Roman"/>
          <w:color w:val="auto"/>
          <w:szCs w:val="22"/>
          <w:highlight w:val="none"/>
        </w:rPr>
        <w:t>4</w:t>
      </w:r>
      <w:r>
        <w:rPr>
          <w:rFonts w:hint="eastAsia" w:hAnsi="Times New Roman" w:cs="Times New Roman"/>
          <w:color w:val="auto"/>
          <w:szCs w:val="22"/>
          <w:highlight w:val="none"/>
          <w:lang w:val="en-US" w:eastAsia="zh-CN"/>
        </w:rPr>
        <w:t xml:space="preserve"> </w:t>
      </w:r>
      <w:bookmarkEnd w:id="24"/>
      <w:r>
        <w:rPr>
          <w:rFonts w:hint="eastAsia" w:hAnsi="Times New Roman" w:cs="Times New Roman"/>
          <w:color w:val="auto"/>
          <w:szCs w:val="22"/>
          <w:highlight w:val="none"/>
          <w:lang w:val="en-US" w:eastAsia="zh-CN"/>
        </w:rPr>
        <w:t>编制原则</w:t>
      </w:r>
      <w:bookmarkEnd w:id="25"/>
      <w:bookmarkEnd w:id="26"/>
    </w:p>
    <w:p>
      <w:pPr>
        <w:numPr>
          <w:ilvl w:val="255"/>
          <w:numId w:val="0"/>
        </w:numPr>
        <w:rPr>
          <w:rFonts w:ascii="宋体" w:hAnsi="Times New Roman" w:eastAsia="宋体" w:cs="Times New Roman"/>
          <w:kern w:val="0"/>
          <w:szCs w:val="20"/>
        </w:rPr>
      </w:pPr>
      <w:r>
        <w:rPr>
          <w:rFonts w:hint="eastAsia" w:ascii="宋体" w:hAnsi="Times New Roman" w:eastAsia="宋体" w:cs="Times New Roman"/>
          <w:kern w:val="0"/>
          <w:szCs w:val="20"/>
        </w:rPr>
        <w:t>4.</w:t>
      </w:r>
      <w:r>
        <w:rPr>
          <w:rFonts w:ascii="宋体" w:hAnsi="Times New Roman" w:eastAsia="宋体" w:cs="Times New Roman"/>
          <w:kern w:val="0"/>
          <w:szCs w:val="20"/>
        </w:rPr>
        <w:t>1</w:t>
      </w:r>
      <w:r>
        <w:rPr>
          <w:rFonts w:hint="eastAsia" w:ascii="宋体" w:hAnsi="Times New Roman" w:eastAsia="宋体" w:cs="Times New Roman"/>
          <w:kern w:val="0"/>
          <w:szCs w:val="20"/>
        </w:rPr>
        <w:t xml:space="preserve"> 科学性原则</w:t>
      </w:r>
    </w:p>
    <w:p>
      <w:pPr>
        <w:numPr>
          <w:ilvl w:val="255"/>
          <w:numId w:val="0"/>
        </w:numPr>
        <w:ind w:firstLine="420" w:firstLineChars="200"/>
        <w:rPr>
          <w:rFonts w:ascii="Arial" w:hAnsi="Arial" w:eastAsia="宋体" w:cs="Arial"/>
          <w:kern w:val="0"/>
          <w:szCs w:val="21"/>
        </w:rPr>
      </w:pPr>
      <w:r>
        <w:rPr>
          <w:rFonts w:hint="eastAsia" w:ascii="Arial" w:hAnsi="Arial" w:eastAsia="宋体" w:cs="Arial"/>
          <w:kern w:val="0"/>
          <w:szCs w:val="21"/>
        </w:rPr>
        <w:t>根据流域水生态补偿试点的现状分析，制定符合我国国情的流域水资源利用和保护的评估标准。</w:t>
      </w:r>
    </w:p>
    <w:p>
      <w:pPr>
        <w:numPr>
          <w:ilvl w:val="255"/>
          <w:numId w:val="0"/>
        </w:numPr>
        <w:rPr>
          <w:rFonts w:ascii="宋体" w:hAnsi="Times New Roman" w:eastAsia="宋体" w:cs="Times New Roman"/>
          <w:kern w:val="0"/>
          <w:szCs w:val="20"/>
        </w:rPr>
      </w:pPr>
      <w:r>
        <w:rPr>
          <w:rFonts w:hint="eastAsia" w:ascii="宋体" w:hAnsi="Times New Roman" w:eastAsia="宋体" w:cs="Times New Roman"/>
          <w:kern w:val="0"/>
          <w:szCs w:val="20"/>
        </w:rPr>
        <w:t>4.</w:t>
      </w:r>
      <w:r>
        <w:rPr>
          <w:rFonts w:ascii="宋体" w:hAnsi="Times New Roman" w:eastAsia="宋体" w:cs="Times New Roman"/>
          <w:kern w:val="0"/>
          <w:szCs w:val="20"/>
        </w:rPr>
        <w:t>2</w:t>
      </w:r>
      <w:r>
        <w:rPr>
          <w:rFonts w:hint="eastAsia" w:ascii="宋体" w:hAnsi="Times New Roman" w:eastAsia="宋体" w:cs="Times New Roman"/>
          <w:kern w:val="0"/>
          <w:szCs w:val="20"/>
        </w:rPr>
        <w:t xml:space="preserve"> 精确性原则</w:t>
      </w:r>
    </w:p>
    <w:p>
      <w:pPr>
        <w:numPr>
          <w:ilvl w:val="255"/>
          <w:numId w:val="0"/>
        </w:numPr>
        <w:ind w:firstLine="420" w:firstLineChars="200"/>
        <w:rPr>
          <w:rFonts w:ascii="Arial" w:hAnsi="Arial" w:eastAsia="宋体" w:cs="Arial"/>
          <w:kern w:val="0"/>
          <w:szCs w:val="21"/>
        </w:rPr>
      </w:pPr>
      <w:r>
        <w:rPr>
          <w:rFonts w:hint="eastAsia" w:ascii="Arial" w:hAnsi="Arial" w:eastAsia="宋体" w:cs="Arial"/>
          <w:kern w:val="0"/>
          <w:szCs w:val="21"/>
        </w:rPr>
        <w:t>生态补偿指标的确立应以重点指标为主，测算上应以自动化和信息化为主。排除人为干扰和影响因素，个别指标无法实现自动化时应聘请第三方以不见面方式测算。</w:t>
      </w:r>
    </w:p>
    <w:p>
      <w:pPr>
        <w:numPr>
          <w:ilvl w:val="255"/>
          <w:numId w:val="0"/>
        </w:numPr>
        <w:rPr>
          <w:rFonts w:ascii="宋体" w:hAnsi="Times New Roman" w:eastAsia="宋体" w:cs="Times New Roman"/>
          <w:kern w:val="0"/>
          <w:szCs w:val="20"/>
        </w:rPr>
      </w:pPr>
      <w:r>
        <w:rPr>
          <w:rFonts w:hint="eastAsia" w:ascii="宋体" w:hAnsi="Times New Roman" w:eastAsia="宋体" w:cs="Times New Roman"/>
          <w:kern w:val="0"/>
          <w:szCs w:val="20"/>
        </w:rPr>
        <w:t>4.</w:t>
      </w:r>
      <w:r>
        <w:rPr>
          <w:rFonts w:ascii="宋体" w:hAnsi="Times New Roman" w:eastAsia="宋体" w:cs="Times New Roman"/>
          <w:kern w:val="0"/>
          <w:szCs w:val="20"/>
        </w:rPr>
        <w:t>3</w:t>
      </w:r>
      <w:r>
        <w:rPr>
          <w:rFonts w:hint="eastAsia" w:ascii="宋体" w:hAnsi="Times New Roman" w:eastAsia="宋体" w:cs="Times New Roman"/>
          <w:kern w:val="0"/>
          <w:szCs w:val="20"/>
        </w:rPr>
        <w:t xml:space="preserve"> 可行性原则</w:t>
      </w:r>
    </w:p>
    <w:p>
      <w:pPr>
        <w:numPr>
          <w:ilvl w:val="255"/>
          <w:numId w:val="0"/>
        </w:numPr>
        <w:ind w:firstLine="420" w:firstLineChars="200"/>
        <w:rPr>
          <w:rFonts w:ascii="Arial" w:hAnsi="Arial" w:eastAsia="宋体" w:cs="Arial"/>
          <w:kern w:val="0"/>
          <w:szCs w:val="21"/>
        </w:rPr>
      </w:pPr>
      <w:r>
        <w:rPr>
          <w:rFonts w:hint="eastAsia" w:ascii="Arial" w:hAnsi="Arial" w:eastAsia="宋体" w:cs="Arial"/>
          <w:kern w:val="0"/>
          <w:szCs w:val="21"/>
        </w:rPr>
        <w:t>标准的制定应简便易行，有效应用，便于相关政府部门的行政管理。</w:t>
      </w:r>
    </w:p>
    <w:p>
      <w:pPr>
        <w:numPr>
          <w:ilvl w:val="255"/>
          <w:numId w:val="0"/>
        </w:numPr>
        <w:rPr>
          <w:rFonts w:ascii="宋体" w:hAnsi="Times New Roman" w:eastAsia="宋体" w:cs="Times New Roman"/>
          <w:kern w:val="0"/>
          <w:szCs w:val="20"/>
        </w:rPr>
      </w:pPr>
      <w:r>
        <w:rPr>
          <w:rFonts w:hint="eastAsia" w:ascii="宋体" w:hAnsi="Times New Roman" w:eastAsia="宋体" w:cs="Times New Roman"/>
          <w:kern w:val="0"/>
          <w:szCs w:val="20"/>
        </w:rPr>
        <w:t>4.</w:t>
      </w:r>
      <w:r>
        <w:rPr>
          <w:rFonts w:ascii="宋体" w:hAnsi="Times New Roman" w:eastAsia="宋体" w:cs="Times New Roman"/>
          <w:kern w:val="0"/>
          <w:szCs w:val="20"/>
        </w:rPr>
        <w:t>4</w:t>
      </w:r>
      <w:r>
        <w:rPr>
          <w:rFonts w:hint="eastAsia" w:ascii="宋体" w:hAnsi="Times New Roman" w:eastAsia="宋体" w:cs="Times New Roman"/>
          <w:kern w:val="0"/>
          <w:szCs w:val="20"/>
        </w:rPr>
        <w:t xml:space="preserve"> 普适性原则</w:t>
      </w:r>
    </w:p>
    <w:p>
      <w:pPr>
        <w:numPr>
          <w:ilvl w:val="255"/>
          <w:numId w:val="0"/>
        </w:numPr>
        <w:ind w:firstLine="420" w:firstLineChars="200"/>
        <w:rPr>
          <w:rFonts w:ascii="Arial" w:hAnsi="Arial" w:eastAsia="宋体" w:cs="Arial"/>
          <w:kern w:val="0"/>
          <w:szCs w:val="21"/>
        </w:rPr>
      </w:pPr>
      <w:r>
        <w:rPr>
          <w:rFonts w:hint="eastAsia" w:ascii="Arial" w:hAnsi="Arial" w:eastAsia="宋体" w:cs="Arial"/>
          <w:kern w:val="0"/>
          <w:szCs w:val="21"/>
        </w:rPr>
        <w:t>充分考虑空间（地域）的差异性和标准的统一性，保证标准应用的稳定性和公正性。</w:t>
      </w:r>
    </w:p>
    <w:p>
      <w:pPr>
        <w:pStyle w:val="27"/>
        <w:numPr>
          <w:ilvl w:val="-1"/>
          <w:numId w:val="0"/>
        </w:numPr>
        <w:spacing w:before="312" w:beforeLines="-2147483648" w:after="312" w:afterLines="-2147483648"/>
        <w:outlineLvl w:val="9"/>
        <w:rPr>
          <w:rFonts w:hint="eastAsia" w:ascii="黑体" w:hAnsi="Times New Roman" w:eastAsia="黑体" w:cs="Times New Roman"/>
          <w:color w:val="auto"/>
          <w:kern w:val="0"/>
          <w:szCs w:val="22"/>
          <w:highlight w:val="none"/>
          <w:lang w:val="en-US" w:eastAsia="zh-CN"/>
        </w:rPr>
      </w:pPr>
      <w:bookmarkStart w:id="27" w:name="_Toc10708"/>
      <w:bookmarkStart w:id="28" w:name="_Toc30592"/>
      <w:r>
        <w:rPr>
          <w:rFonts w:hint="eastAsia" w:ascii="黑体" w:hAnsi="Times New Roman" w:eastAsia="黑体" w:cs="Times New Roman"/>
          <w:color w:val="auto"/>
          <w:kern w:val="0"/>
          <w:szCs w:val="22"/>
          <w:highlight w:val="none"/>
          <w:lang w:val="en-US" w:eastAsia="zh-CN"/>
        </w:rPr>
        <w:t>5 评估流程</w:t>
      </w:r>
      <w:bookmarkEnd w:id="27"/>
      <w:bookmarkEnd w:id="28"/>
    </w:p>
    <w:p>
      <w:pPr>
        <w:ind w:firstLine="482"/>
        <w:rPr>
          <w:rFonts w:ascii="Arial" w:hAnsi="Arial" w:eastAsia="宋体" w:cs="Arial"/>
          <w:kern w:val="0"/>
          <w:szCs w:val="21"/>
        </w:rPr>
      </w:pPr>
      <w:r>
        <w:rPr>
          <w:rFonts w:hint="eastAsia" w:ascii="Arial" w:hAnsi="Arial" w:eastAsia="宋体" w:cs="Arial"/>
          <w:kern w:val="0"/>
          <w:szCs w:val="21"/>
        </w:rPr>
        <w:t>生态补偿评估流程分为三个阶段，第一阶段：梳理流域水生态综合补偿信息，确定流域的监测断面，按照国家相关要求监测断面水质，依据获得的水环境质量明确补偿类型、界定补偿主客体；第二阶段：在确定补偿类型的基础上，从环境质量、环境治理、经济发展和社会效益四方面选取合理的指标，对流域的水环境治理和获得的效益进行评估；第三阶段：利用相应的指标，选取市场价值法、机会成本法、修复成本法从不同角度进行评估，根据计算结果进行分析论证，具体流程见图1。</w:t>
      </w:r>
    </w:p>
    <w:p>
      <w:pPr>
        <w:spacing w:line="360" w:lineRule="auto"/>
        <w:ind w:firstLine="480"/>
        <w:jc w:val="center"/>
        <w:rPr>
          <w:rFonts w:ascii="宋体" w:hAnsi="宋体" w:eastAsia="宋体"/>
          <w:sz w:val="24"/>
          <w:szCs w:val="24"/>
          <w:highlight w:val="yellow"/>
        </w:rPr>
      </w:pPr>
      <w:r>
        <w:drawing>
          <wp:inline distT="0" distB="0" distL="0" distR="0">
            <wp:extent cx="4171950" cy="31369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206482" cy="3163503"/>
                    </a:xfrm>
                    <a:prstGeom prst="rect">
                      <a:avLst/>
                    </a:prstGeom>
                  </pic:spPr>
                </pic:pic>
              </a:graphicData>
            </a:graphic>
          </wp:inline>
        </w:drawing>
      </w:r>
    </w:p>
    <w:p>
      <w:pPr>
        <w:spacing w:line="360" w:lineRule="auto"/>
        <w:ind w:firstLine="480"/>
        <w:jc w:val="center"/>
        <w:rPr>
          <w:rFonts w:ascii="宋体" w:hAnsi="Times New Roman" w:eastAsia="宋体" w:cs="Times New Roman"/>
          <w:kern w:val="0"/>
          <w:szCs w:val="20"/>
        </w:rPr>
      </w:pPr>
      <w:r>
        <w:rPr>
          <w:rFonts w:hint="eastAsia" w:ascii="宋体" w:hAnsi="Times New Roman" w:eastAsia="宋体" w:cs="Times New Roman"/>
          <w:kern w:val="0"/>
          <w:szCs w:val="20"/>
        </w:rPr>
        <w:t>图1</w:t>
      </w:r>
      <w:r>
        <w:rPr>
          <w:rFonts w:ascii="宋体" w:hAnsi="Times New Roman" w:eastAsia="宋体" w:cs="Times New Roman"/>
          <w:kern w:val="0"/>
          <w:szCs w:val="20"/>
        </w:rPr>
        <w:t xml:space="preserve"> </w:t>
      </w:r>
      <w:r>
        <w:rPr>
          <w:rFonts w:hint="eastAsia" w:ascii="宋体" w:hAnsi="Times New Roman" w:eastAsia="宋体" w:cs="Times New Roman"/>
          <w:kern w:val="0"/>
          <w:szCs w:val="20"/>
        </w:rPr>
        <w:t>水生态综合补偿评估流程图</w:t>
      </w:r>
    </w:p>
    <w:p>
      <w:pPr>
        <w:pStyle w:val="27"/>
        <w:numPr>
          <w:ilvl w:val="-1"/>
          <w:numId w:val="0"/>
        </w:numPr>
        <w:spacing w:before="312" w:beforeLines="-2147483648" w:after="312" w:afterLines="-2147483648"/>
        <w:ind w:left="0" w:leftChars="0" w:firstLine="0" w:firstLineChars="0"/>
        <w:outlineLvl w:val="9"/>
        <w:rPr>
          <w:rFonts w:hint="default" w:hAnsi="Times New Roman" w:cs="Times New Roman"/>
          <w:color w:val="auto"/>
          <w:szCs w:val="22"/>
          <w:highlight w:val="none"/>
          <w:lang w:val="en-US" w:eastAsia="zh-CN"/>
        </w:rPr>
      </w:pPr>
      <w:bookmarkStart w:id="29" w:name="_Toc24130"/>
      <w:bookmarkStart w:id="30" w:name="_Toc15873"/>
      <w:r>
        <w:rPr>
          <w:rFonts w:hint="eastAsia" w:hAnsi="Times New Roman" w:cs="Times New Roman"/>
          <w:color w:val="auto"/>
          <w:szCs w:val="22"/>
          <w:highlight w:val="none"/>
          <w:lang w:val="en-US" w:eastAsia="zh-CN"/>
        </w:rPr>
        <w:t>6 评估</w:t>
      </w:r>
      <w:bookmarkEnd w:id="29"/>
      <w:r>
        <w:rPr>
          <w:rFonts w:hint="eastAsia" w:cs="Times New Roman"/>
          <w:color w:val="auto"/>
          <w:szCs w:val="22"/>
          <w:highlight w:val="none"/>
          <w:lang w:val="en-US" w:eastAsia="zh-CN"/>
        </w:rPr>
        <w:t>内容</w:t>
      </w:r>
      <w:bookmarkEnd w:id="30"/>
    </w:p>
    <w:p>
      <w:pPr>
        <w:pStyle w:val="24"/>
        <w:ind w:firstLine="0" w:firstLineChars="0"/>
      </w:pPr>
      <w:r>
        <w:rPr>
          <w:rFonts w:hint="eastAsia"/>
          <w:lang w:val="en-US" w:eastAsia="zh-CN"/>
        </w:rPr>
        <w:t xml:space="preserve">6.1 </w:t>
      </w:r>
      <w:r>
        <w:rPr>
          <w:rFonts w:hint="eastAsia"/>
        </w:rPr>
        <w:t>选取高锰酸盐指数、氨氮、总氮、总磷4项指标，制定以补偿指数（P值）为基础的生态补偿体系对水质进行考核，其水质监测点（考核断面）、频率应符合SL 219-2013的要求，每月进行采样监测。具体计算方法见</w:t>
      </w:r>
      <w:r>
        <w:rPr>
          <w:rFonts w:hint="eastAsia"/>
          <w:lang w:val="en-US" w:eastAsia="zh-CN"/>
        </w:rPr>
        <w:t>8.2</w:t>
      </w:r>
      <w:r>
        <w:rPr>
          <w:rFonts w:hint="eastAsia"/>
        </w:rPr>
        <w:t>。</w:t>
      </w:r>
    </w:p>
    <w:p>
      <w:pPr>
        <w:pStyle w:val="24"/>
        <w:ind w:firstLine="0" w:firstLineChars="0"/>
      </w:pPr>
      <w:r>
        <w:rPr>
          <w:rFonts w:hint="eastAsia"/>
          <w:lang w:val="en-US" w:eastAsia="zh-CN"/>
        </w:rPr>
        <w:t xml:space="preserve">6.2 </w:t>
      </w:r>
      <w:r>
        <w:rPr>
          <w:rFonts w:hint="eastAsia"/>
        </w:rPr>
        <w:t>依据监测结果得到的水环境质量，将流域水生态综合补偿分为流域水生态保护补偿和流域跨界水污染补偿，当流域水环境质量较好（暂定 ）时为流域水生态保护补偿，当流域水环境质量较差（暂定）时为流域跨界水污染补偿。</w:t>
      </w:r>
    </w:p>
    <w:p>
      <w:pPr>
        <w:pStyle w:val="24"/>
        <w:ind w:firstLine="0" w:firstLineChars="0"/>
        <w:rPr>
          <w:rFonts w:hint="eastAsia"/>
        </w:rPr>
      </w:pPr>
      <w:r>
        <w:rPr>
          <w:rFonts w:hint="eastAsia"/>
          <w:lang w:val="en-US" w:eastAsia="zh-CN"/>
        </w:rPr>
        <w:t xml:space="preserve">6.3 </w:t>
      </w:r>
      <w:r>
        <w:rPr>
          <w:rFonts w:hint="eastAsia"/>
        </w:rPr>
        <w:t>依据流域上下游的行为，将流域水生态综合补偿的角色分为保护者、受益者、破坏者和受损者四类。流域水生态保护补偿情景下，上游作为保护者是补偿客体，下游作为受益者是补偿主体；流域跨界水污染补偿情景下，上游作为破坏者是补偿主体，下游作为受损者是补偿客体。</w:t>
      </w:r>
    </w:p>
    <w:p>
      <w:pPr>
        <w:pStyle w:val="24"/>
        <w:ind w:firstLine="0" w:firstLineChars="0"/>
        <w:rPr>
          <w:rFonts w:hint="default" w:eastAsia="宋体"/>
          <w:lang w:val="en-US" w:eastAsia="zh-CN"/>
        </w:rPr>
      </w:pPr>
      <w:r>
        <w:rPr>
          <w:rFonts w:hint="eastAsia"/>
          <w:lang w:val="en-US" w:eastAsia="zh-CN"/>
        </w:rPr>
        <w:t xml:space="preserve">6.4 </w:t>
      </w:r>
      <w:r>
        <w:rPr>
          <w:rFonts w:hint="eastAsia"/>
        </w:rPr>
        <w:t>流域水生态综合补偿的评估包括水环境治理的成本评估和效益评估，流域水生态保护补偿的成本主要指为提高水环境质量采取措施的直接投入成本和因此带来的收益的损失；流域跨界水污染补偿的成本主要指在水污染的情况下，采取措施使得水环境质量达到某一标准的污染治理成本，也可以视作一种赔偿。流域水生态综合补偿的效益评估主要指环境效益、经济效益和社会效益。</w:t>
      </w:r>
    </w:p>
    <w:p>
      <w:pPr>
        <w:pStyle w:val="27"/>
        <w:numPr>
          <w:ilvl w:val="0"/>
          <w:numId w:val="0"/>
        </w:numPr>
        <w:spacing w:before="312" w:after="312"/>
        <w:ind w:left="0" w:leftChars="0" w:firstLine="0" w:firstLineChars="0"/>
        <w:outlineLvl w:val="9"/>
        <w:rPr>
          <w:rFonts w:hint="eastAsia"/>
          <w:color w:val="auto"/>
          <w:szCs w:val="22"/>
          <w:highlight w:val="none"/>
        </w:rPr>
      </w:pPr>
      <w:bookmarkStart w:id="31" w:name="_Toc7438"/>
      <w:bookmarkStart w:id="32" w:name="_Toc11083"/>
      <w:r>
        <w:rPr>
          <w:rFonts w:hint="eastAsia"/>
          <w:color w:val="auto"/>
          <w:szCs w:val="22"/>
          <w:highlight w:val="none"/>
          <w:lang w:val="en-US" w:eastAsia="zh-CN"/>
        </w:rPr>
        <w:t xml:space="preserve">7 </w:t>
      </w:r>
      <w:r>
        <w:rPr>
          <w:rFonts w:hint="eastAsia"/>
          <w:color w:val="auto"/>
          <w:szCs w:val="22"/>
          <w:highlight w:val="none"/>
        </w:rPr>
        <w:t>评估指标</w:t>
      </w:r>
      <w:bookmarkEnd w:id="31"/>
      <w:bookmarkEnd w:id="32"/>
    </w:p>
    <w:p>
      <w:pPr>
        <w:pStyle w:val="24"/>
        <w:rPr>
          <w:rFonts w:hint="eastAsia"/>
        </w:rPr>
      </w:pPr>
      <w:r>
        <w:rPr>
          <w:rFonts w:hint="eastAsia"/>
        </w:rPr>
        <w:t>基于评估内容</w:t>
      </w:r>
      <w:r>
        <w:rPr>
          <w:rFonts w:hint="eastAsia"/>
          <w:lang w:eastAsia="zh-CN"/>
        </w:rPr>
        <w:t>，</w:t>
      </w:r>
      <w:r>
        <w:rPr>
          <w:rFonts w:hint="eastAsia"/>
        </w:rPr>
        <w:t>从环境质量、环境治理、经济发展和社会效益四方面选取指标，相关环境质量指标：高锰酸盐指数、氨氮、总磷和总氮等，相关环境治理指标：绿化造林工程、相关水利工程和修建污水处理厂等环保工程的建设成本、日常运行成本中的人工费、材料费、业务费等，经济发展指标：用水效益、水产品养殖效益、水利发电效益及内陆航运效益等，社会效益指标主要指防洪除涝</w:t>
      </w:r>
      <w:r>
        <w:rPr>
          <w:rFonts w:hint="eastAsia"/>
          <w:lang w:val="en-US" w:eastAsia="zh-CN"/>
        </w:rPr>
        <w:t>和扶贫</w:t>
      </w:r>
      <w:r>
        <w:rPr>
          <w:rFonts w:hint="eastAsia"/>
        </w:rPr>
        <w:t>方面；具体指标见表1。</w:t>
      </w:r>
    </w:p>
    <w:p>
      <w:pPr>
        <w:pStyle w:val="24"/>
        <w:rPr>
          <w:rFonts w:hint="eastAsia"/>
        </w:rPr>
      </w:pPr>
    </w:p>
    <w:p>
      <w:pPr>
        <w:spacing w:line="360" w:lineRule="auto"/>
        <w:ind w:firstLine="422" w:firstLineChars="200"/>
        <w:jc w:val="center"/>
        <w:rPr>
          <w:rFonts w:ascii="Times New Roman" w:hAnsi="Times New Roman" w:eastAsia="宋体" w:cs="Times New Roman"/>
          <w:b/>
          <w:bCs/>
          <w:sz w:val="24"/>
          <w:szCs w:val="24"/>
        </w:rPr>
      </w:pPr>
      <w:r>
        <w:rPr>
          <w:rFonts w:hint="eastAsia" w:ascii="宋体" w:hAnsi="Times New Roman" w:eastAsia="宋体" w:cs="Times New Roman"/>
          <w:b/>
          <w:bCs/>
          <w:kern w:val="0"/>
          <w:szCs w:val="20"/>
        </w:rPr>
        <w:t>表</w:t>
      </w:r>
      <w:r>
        <w:rPr>
          <w:rFonts w:ascii="宋体" w:hAnsi="Times New Roman" w:eastAsia="宋体" w:cs="Times New Roman"/>
          <w:b/>
          <w:bCs/>
          <w:kern w:val="0"/>
          <w:szCs w:val="20"/>
        </w:rPr>
        <w:t xml:space="preserve">1 </w:t>
      </w:r>
      <w:r>
        <w:rPr>
          <w:rFonts w:hint="eastAsia" w:ascii="宋体" w:hAnsi="Times New Roman" w:eastAsia="宋体" w:cs="Times New Roman"/>
          <w:b/>
          <w:bCs/>
          <w:kern w:val="0"/>
          <w:szCs w:val="20"/>
        </w:rPr>
        <w:t>水生态综合补偿评估指标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2614"/>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tcPr>
          <w:p>
            <w:pPr>
              <w:spacing w:line="360" w:lineRule="auto"/>
              <w:rPr>
                <w:rFonts w:ascii="宋体" w:hAnsi="宋体" w:eastAsia="宋体"/>
                <w:sz w:val="18"/>
                <w:szCs w:val="18"/>
              </w:rPr>
            </w:pPr>
            <w:r>
              <w:rPr>
                <w:rFonts w:hint="eastAsia" w:ascii="宋体" w:hAnsi="宋体" w:eastAsia="宋体"/>
                <w:sz w:val="18"/>
                <w:szCs w:val="18"/>
              </w:rPr>
              <w:t>一级指标</w:t>
            </w:r>
          </w:p>
        </w:tc>
        <w:tc>
          <w:tcPr>
            <w:tcW w:w="2614" w:type="dxa"/>
          </w:tcPr>
          <w:p>
            <w:pPr>
              <w:spacing w:line="360" w:lineRule="auto"/>
              <w:rPr>
                <w:rFonts w:ascii="宋体" w:hAnsi="宋体" w:eastAsia="宋体"/>
                <w:sz w:val="18"/>
                <w:szCs w:val="18"/>
              </w:rPr>
            </w:pPr>
            <w:r>
              <w:rPr>
                <w:rFonts w:hint="eastAsia" w:ascii="宋体" w:hAnsi="宋体" w:eastAsia="宋体"/>
                <w:sz w:val="18"/>
                <w:szCs w:val="18"/>
              </w:rPr>
              <w:t>二级指标</w:t>
            </w:r>
          </w:p>
        </w:tc>
        <w:tc>
          <w:tcPr>
            <w:tcW w:w="2614" w:type="dxa"/>
          </w:tcPr>
          <w:p>
            <w:pPr>
              <w:spacing w:line="360" w:lineRule="auto"/>
              <w:rPr>
                <w:rFonts w:ascii="宋体" w:hAnsi="宋体" w:eastAsia="宋体"/>
                <w:sz w:val="24"/>
                <w:szCs w:val="24"/>
              </w:rPr>
            </w:pPr>
            <w:r>
              <w:rPr>
                <w:rFonts w:hint="eastAsia" w:ascii="宋体" w:hAnsi="宋体" w:eastAsia="宋体"/>
                <w:sz w:val="18"/>
                <w:szCs w:val="18"/>
              </w:rPr>
              <w:t>评估及监测方法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614" w:type="dxa"/>
            <w:vMerge w:val="restart"/>
          </w:tcPr>
          <w:p>
            <w:pPr>
              <w:spacing w:line="720" w:lineRule="auto"/>
              <w:jc w:val="center"/>
              <w:rPr>
                <w:rFonts w:ascii="宋体" w:hAnsi="宋体" w:eastAsia="宋体"/>
                <w:sz w:val="16"/>
                <w:szCs w:val="16"/>
              </w:rPr>
            </w:pPr>
            <w:r>
              <w:rPr>
                <w:rFonts w:hint="eastAsia" w:ascii="宋体" w:hAnsi="宋体" w:eastAsia="宋体"/>
                <w:sz w:val="16"/>
                <w:szCs w:val="16"/>
              </w:rPr>
              <w:t>环境质量</w:t>
            </w:r>
          </w:p>
        </w:tc>
        <w:tc>
          <w:tcPr>
            <w:tcW w:w="2614" w:type="dxa"/>
          </w:tcPr>
          <w:p>
            <w:pPr>
              <w:spacing w:line="360" w:lineRule="auto"/>
              <w:rPr>
                <w:rFonts w:ascii="宋体" w:hAnsi="宋体" w:eastAsia="宋体"/>
                <w:sz w:val="16"/>
                <w:szCs w:val="16"/>
              </w:rPr>
            </w:pPr>
            <w:r>
              <w:rPr>
                <w:rFonts w:hint="eastAsia" w:ascii="宋体" w:hAnsi="宋体" w:eastAsia="宋体"/>
                <w:sz w:val="16"/>
                <w:szCs w:val="16"/>
              </w:rPr>
              <w:t>高锰酸盐指数</w:t>
            </w:r>
          </w:p>
        </w:tc>
        <w:tc>
          <w:tcPr>
            <w:tcW w:w="2614" w:type="dxa"/>
            <w:vMerge w:val="restart"/>
          </w:tcPr>
          <w:p>
            <w:pPr>
              <w:spacing w:line="360" w:lineRule="auto"/>
              <w:rPr>
                <w:rFonts w:hint="eastAsia" w:ascii="宋体" w:hAnsi="宋体" w:eastAsiaTheme="minorEastAsia"/>
                <w:sz w:val="24"/>
                <w:szCs w:val="24"/>
                <w:lang w:eastAsia="zh-CN"/>
              </w:rPr>
            </w:pPr>
            <w:r>
              <w:rPr>
                <w:rFonts w:hint="eastAsia" w:ascii="宋体" w:hAnsi="宋体" w:eastAsia="宋体"/>
                <w:sz w:val="16"/>
                <w:szCs w:val="16"/>
              </w:rPr>
              <w:t>SL 219-2013</w:t>
            </w:r>
            <w:r>
              <w:rPr>
                <w:rFonts w:hint="eastAsia" w:ascii="宋体" w:hAnsi="宋体" w:eastAsia="宋体"/>
                <w:sz w:val="16"/>
                <w:szCs w:val="16"/>
                <w:lang w:eastAsia="zh-CN"/>
              </w:rPr>
              <w:t>、</w:t>
            </w:r>
            <w:r>
              <w:rPr>
                <w:rFonts w:hint="eastAsia" w:ascii="宋体" w:hAnsi="宋体" w:eastAsia="宋体"/>
                <w:sz w:val="16"/>
                <w:szCs w:val="16"/>
              </w:rPr>
              <w:t>水质补偿指数、水生态修复成本法、市场价值法、费用支出法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氨氮</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总氮</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总磷</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14" w:type="dxa"/>
            <w:vMerge w:val="continue"/>
          </w:tcPr>
          <w:p>
            <w:pP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化学需氧量排放总量减少</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14" w:type="dxa"/>
            <w:vMerge w:val="continue"/>
          </w:tcPr>
          <w:p>
            <w:pP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地表水劣</w:t>
            </w:r>
            <w:r>
              <w:rPr>
                <w:rFonts w:ascii="Times New Roman" w:hAnsi="Times New Roman" w:eastAsia="宋体" w:cs="Times New Roman"/>
                <w:sz w:val="16"/>
                <w:szCs w:val="16"/>
              </w:rPr>
              <w:t>V</w:t>
            </w:r>
            <w:r>
              <w:rPr>
                <w:rFonts w:ascii="宋体" w:hAnsi="宋体" w:eastAsia="宋体"/>
                <w:sz w:val="16"/>
                <w:szCs w:val="16"/>
              </w:rPr>
              <w:t>类水体比例</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14" w:type="dxa"/>
            <w:vMerge w:val="continue"/>
          </w:tcPr>
          <w:p>
            <w:pP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地表水达到或好于</w:t>
            </w:r>
            <w:r>
              <w:rPr>
                <w:rFonts w:ascii="Times New Roman" w:hAnsi="Times New Roman" w:eastAsia="宋体" w:cs="Times New Roman"/>
                <w:sz w:val="16"/>
                <w:szCs w:val="16"/>
              </w:rPr>
              <w:t>Ⅲ</w:t>
            </w:r>
            <w:r>
              <w:rPr>
                <w:rFonts w:hint="eastAsia" w:ascii="宋体" w:hAnsi="宋体" w:eastAsia="宋体"/>
                <w:sz w:val="16"/>
                <w:szCs w:val="16"/>
              </w:rPr>
              <w:t>类水体比例</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614" w:type="dxa"/>
            <w:vMerge w:val="continue"/>
          </w:tcPr>
          <w:p>
            <w:pP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污水集中处理率</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restart"/>
          </w:tcPr>
          <w:p>
            <w:pPr>
              <w:spacing w:line="720" w:lineRule="auto"/>
              <w:jc w:val="center"/>
              <w:rPr>
                <w:rFonts w:ascii="宋体" w:hAnsi="宋体" w:eastAsia="宋体"/>
                <w:sz w:val="16"/>
                <w:szCs w:val="16"/>
              </w:rPr>
            </w:pPr>
            <w:r>
              <w:rPr>
                <w:rFonts w:hint="eastAsia" w:ascii="宋体" w:hAnsi="宋体" w:eastAsia="宋体"/>
                <w:sz w:val="16"/>
                <w:szCs w:val="16"/>
              </w:rPr>
              <w:t>环境治理</w:t>
            </w:r>
          </w:p>
        </w:tc>
        <w:tc>
          <w:tcPr>
            <w:tcW w:w="2614" w:type="dxa"/>
          </w:tcPr>
          <w:p>
            <w:pPr>
              <w:spacing w:line="360" w:lineRule="auto"/>
              <w:rPr>
                <w:rFonts w:ascii="宋体" w:hAnsi="宋体" w:eastAsia="宋体"/>
                <w:sz w:val="16"/>
                <w:szCs w:val="16"/>
              </w:rPr>
            </w:pPr>
            <w:r>
              <w:rPr>
                <w:rFonts w:hint="eastAsia" w:ascii="宋体" w:hAnsi="宋体" w:eastAsia="宋体"/>
                <w:sz w:val="16"/>
                <w:szCs w:val="16"/>
              </w:rPr>
              <w:t>工程建设成本</w:t>
            </w:r>
          </w:p>
        </w:tc>
        <w:tc>
          <w:tcPr>
            <w:tcW w:w="2614" w:type="dxa"/>
            <w:vMerge w:val="restart"/>
          </w:tcPr>
          <w:p>
            <w:pPr>
              <w:spacing w:line="360" w:lineRule="auto"/>
              <w:rPr>
                <w:rFonts w:ascii="宋体" w:hAnsi="宋体" w:eastAsia="宋体"/>
                <w:sz w:val="24"/>
                <w:szCs w:val="24"/>
              </w:rPr>
            </w:pPr>
            <w:r>
              <w:rPr>
                <w:rFonts w:hint="eastAsia" w:ascii="宋体" w:hAnsi="宋体" w:eastAsia="宋体"/>
                <w:sz w:val="16"/>
                <w:szCs w:val="16"/>
              </w:rPr>
              <w:t>工程成本、日常运行成本和因保护造成的发展机会成本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日常运行材料费</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日常运行人工费</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日常运行业务费</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环境污染治理投资占</w:t>
            </w:r>
            <w:r>
              <w:rPr>
                <w:rFonts w:ascii="Times New Roman" w:hAnsi="Times New Roman" w:eastAsia="宋体" w:cs="Times New Roman"/>
                <w:sz w:val="16"/>
                <w:szCs w:val="16"/>
              </w:rPr>
              <w:t>GDP</w:t>
            </w:r>
            <w:r>
              <w:rPr>
                <w:rFonts w:ascii="宋体" w:hAnsi="宋体" w:eastAsia="宋体"/>
                <w:sz w:val="16"/>
                <w:szCs w:val="16"/>
              </w:rPr>
              <w:t>比重</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14" w:type="dxa"/>
            <w:vMerge w:val="restart"/>
          </w:tcPr>
          <w:p>
            <w:pPr>
              <w:spacing w:line="720" w:lineRule="auto"/>
              <w:jc w:val="center"/>
              <w:rPr>
                <w:rFonts w:ascii="宋体" w:hAnsi="宋体" w:eastAsia="宋体"/>
                <w:sz w:val="16"/>
                <w:szCs w:val="16"/>
              </w:rPr>
            </w:pPr>
            <w:r>
              <w:rPr>
                <w:rFonts w:hint="eastAsia" w:ascii="宋体" w:hAnsi="宋体" w:eastAsia="宋体"/>
                <w:sz w:val="16"/>
                <w:szCs w:val="16"/>
              </w:rPr>
              <w:t>经济发展</w:t>
            </w:r>
          </w:p>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农业用水效益</w:t>
            </w:r>
          </w:p>
        </w:tc>
        <w:tc>
          <w:tcPr>
            <w:tcW w:w="2614" w:type="dxa"/>
            <w:vMerge w:val="restart"/>
          </w:tcPr>
          <w:p>
            <w:pPr>
              <w:spacing w:line="360" w:lineRule="auto"/>
              <w:rPr>
                <w:rFonts w:ascii="宋体" w:hAnsi="宋体" w:eastAsia="宋体"/>
                <w:sz w:val="24"/>
                <w:szCs w:val="24"/>
              </w:rPr>
            </w:pPr>
            <w:r>
              <w:rPr>
                <w:rFonts w:hint="eastAsia" w:ascii="宋体" w:hAnsi="宋体" w:eastAsia="宋体"/>
                <w:sz w:val="16"/>
                <w:szCs w:val="16"/>
              </w:rPr>
              <w:t>效益评估方法、市场价值法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水产品养殖效益</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工业用水效益</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水力发电效益</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旅游效益</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内陆航运效益</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财政收入</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14" w:type="dxa"/>
            <w:vMerge w:val="continue"/>
          </w:tcPr>
          <w:p>
            <w:pPr>
              <w:spacing w:line="720" w:lineRule="auto"/>
              <w:jc w:val="center"/>
              <w:rPr>
                <w:rFonts w:ascii="宋体" w:hAnsi="宋体" w:eastAsia="宋体"/>
                <w:sz w:val="16"/>
                <w:szCs w:val="16"/>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人均</w:t>
            </w:r>
            <w:r>
              <w:rPr>
                <w:rFonts w:ascii="Times New Roman" w:hAnsi="Times New Roman" w:eastAsia="宋体" w:cs="Times New Roman"/>
                <w:sz w:val="16"/>
                <w:szCs w:val="16"/>
              </w:rPr>
              <w:t>GDP</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614" w:type="dxa"/>
            <w:vMerge w:val="continue"/>
          </w:tcPr>
          <w:p>
            <w:pPr>
              <w:rPr>
                <w:rFonts w:ascii="宋体" w:hAnsi="宋体" w:eastAsia="宋体"/>
                <w:sz w:val="16"/>
                <w:szCs w:val="16"/>
              </w:rPr>
            </w:pPr>
          </w:p>
        </w:tc>
        <w:tc>
          <w:tcPr>
            <w:tcW w:w="2614" w:type="dxa"/>
          </w:tcPr>
          <w:p>
            <w:pPr>
              <w:rPr>
                <w:rFonts w:ascii="宋体" w:hAnsi="宋体" w:eastAsia="宋体"/>
                <w:sz w:val="16"/>
                <w:szCs w:val="16"/>
              </w:rPr>
            </w:pPr>
            <w:r>
              <w:rPr>
                <w:rFonts w:hint="eastAsia" w:ascii="宋体" w:hAnsi="宋体" w:eastAsia="宋体"/>
                <w:sz w:val="16"/>
                <w:szCs w:val="16"/>
              </w:rPr>
              <w:t>居民人均可支配收入</w:t>
            </w:r>
          </w:p>
        </w:tc>
        <w:tc>
          <w:tcPr>
            <w:tcW w:w="2614" w:type="dxa"/>
            <w:vMerge w:val="continue"/>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restart"/>
          </w:tcPr>
          <w:p>
            <w:pPr>
              <w:spacing w:line="720" w:lineRule="auto"/>
              <w:jc w:val="center"/>
              <w:rPr>
                <w:rFonts w:ascii="宋体" w:hAnsi="宋体" w:eastAsia="宋体"/>
                <w:sz w:val="16"/>
                <w:szCs w:val="16"/>
              </w:rPr>
            </w:pPr>
            <w:r>
              <w:rPr>
                <w:rFonts w:hint="eastAsia" w:ascii="宋体" w:hAnsi="宋体" w:eastAsia="宋体"/>
                <w:sz w:val="16"/>
                <w:szCs w:val="16"/>
              </w:rPr>
              <w:t>社会效益</w:t>
            </w:r>
          </w:p>
        </w:tc>
        <w:tc>
          <w:tcPr>
            <w:tcW w:w="2614" w:type="dxa"/>
          </w:tcPr>
          <w:p>
            <w:pPr>
              <w:spacing w:line="360" w:lineRule="auto"/>
              <w:rPr>
                <w:rFonts w:ascii="宋体" w:hAnsi="宋体" w:eastAsia="宋体"/>
                <w:sz w:val="16"/>
                <w:szCs w:val="16"/>
              </w:rPr>
            </w:pPr>
            <w:r>
              <w:rPr>
                <w:rFonts w:hint="eastAsia" w:ascii="宋体" w:hAnsi="宋体" w:eastAsia="宋体"/>
                <w:sz w:val="16"/>
                <w:szCs w:val="16"/>
              </w:rPr>
              <w:t>防洪除涝效益</w:t>
            </w:r>
          </w:p>
        </w:tc>
        <w:tc>
          <w:tcPr>
            <w:tcW w:w="2614" w:type="dxa"/>
            <w:vMerge w:val="restart"/>
          </w:tcPr>
          <w:p>
            <w:pPr>
              <w:spacing w:line="360" w:lineRule="auto"/>
              <w:rPr>
                <w:rFonts w:ascii="宋体" w:hAnsi="宋体" w:eastAsia="宋体"/>
                <w:sz w:val="24"/>
                <w:szCs w:val="24"/>
              </w:rPr>
            </w:pPr>
            <w:r>
              <w:rPr>
                <w:rFonts w:hint="eastAsia" w:ascii="宋体" w:hAnsi="宋体" w:eastAsia="宋体"/>
                <w:sz w:val="16"/>
                <w:szCs w:val="16"/>
              </w:rPr>
              <w:t>效益评估方法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4" w:type="dxa"/>
            <w:vMerge w:val="continue"/>
          </w:tcPr>
          <w:p>
            <w:pPr>
              <w:spacing w:line="360" w:lineRule="auto"/>
              <w:rPr>
                <w:rFonts w:ascii="宋体" w:hAnsi="宋体" w:eastAsia="宋体"/>
                <w:sz w:val="24"/>
                <w:szCs w:val="24"/>
              </w:rPr>
            </w:pPr>
          </w:p>
        </w:tc>
        <w:tc>
          <w:tcPr>
            <w:tcW w:w="2614" w:type="dxa"/>
          </w:tcPr>
          <w:p>
            <w:pPr>
              <w:spacing w:line="360" w:lineRule="auto"/>
              <w:rPr>
                <w:rFonts w:ascii="宋体" w:hAnsi="宋体" w:eastAsia="宋体"/>
                <w:sz w:val="16"/>
                <w:szCs w:val="16"/>
              </w:rPr>
            </w:pPr>
            <w:r>
              <w:rPr>
                <w:rFonts w:hint="eastAsia" w:ascii="宋体" w:hAnsi="宋体" w:eastAsia="宋体"/>
                <w:sz w:val="16"/>
                <w:szCs w:val="16"/>
              </w:rPr>
              <w:t>扶贫效益</w:t>
            </w:r>
          </w:p>
        </w:tc>
        <w:tc>
          <w:tcPr>
            <w:tcW w:w="2614" w:type="dxa"/>
            <w:vMerge w:val="continue"/>
          </w:tcPr>
          <w:p>
            <w:pPr>
              <w:spacing w:line="360" w:lineRule="auto"/>
              <w:rPr>
                <w:rFonts w:ascii="宋体" w:hAnsi="宋体" w:eastAsia="宋体"/>
                <w:sz w:val="24"/>
                <w:szCs w:val="24"/>
              </w:rPr>
            </w:pPr>
          </w:p>
        </w:tc>
      </w:tr>
    </w:tbl>
    <w:p>
      <w:pPr>
        <w:pStyle w:val="27"/>
        <w:numPr>
          <w:ilvl w:val="0"/>
          <w:numId w:val="0"/>
        </w:numPr>
        <w:spacing w:before="312" w:after="312"/>
        <w:outlineLvl w:val="9"/>
        <w:rPr>
          <w:rFonts w:hint="eastAsia"/>
          <w:color w:val="auto"/>
          <w:szCs w:val="22"/>
          <w:highlight w:val="none"/>
        </w:rPr>
      </w:pPr>
      <w:bookmarkStart w:id="33" w:name="_Toc5425"/>
      <w:bookmarkStart w:id="34" w:name="_Toc27999"/>
      <w:r>
        <w:rPr>
          <w:rFonts w:hint="eastAsia"/>
          <w:color w:val="auto"/>
          <w:szCs w:val="22"/>
          <w:highlight w:val="none"/>
          <w:lang w:val="en-US" w:eastAsia="zh-CN"/>
        </w:rPr>
        <w:t xml:space="preserve">8 </w:t>
      </w:r>
      <w:r>
        <w:rPr>
          <w:rFonts w:hint="eastAsia"/>
          <w:color w:val="auto"/>
          <w:szCs w:val="22"/>
          <w:highlight w:val="none"/>
        </w:rPr>
        <w:t>评估方法</w:t>
      </w:r>
      <w:bookmarkEnd w:id="33"/>
      <w:bookmarkEnd w:id="34"/>
    </w:p>
    <w:p>
      <w:pPr>
        <w:pStyle w:val="24"/>
        <w:ind w:firstLine="0" w:firstLineChars="0"/>
        <w:rPr>
          <w:rFonts w:hint="default" w:eastAsia="宋体"/>
          <w:lang w:val="en-US" w:eastAsia="zh-CN"/>
        </w:rPr>
      </w:pPr>
      <w:r>
        <w:rPr>
          <w:rFonts w:hint="eastAsia"/>
          <w:lang w:val="en-US" w:eastAsia="zh-CN"/>
        </w:rPr>
        <w:t>8.1 评估方法选择</w:t>
      </w:r>
    </w:p>
    <w:p>
      <w:pPr>
        <w:pStyle w:val="24"/>
      </w:pPr>
      <w:r>
        <w:rPr>
          <w:rFonts w:hint="eastAsia"/>
        </w:rPr>
        <w:t>生态综合补偿的评估方法主要包括市场价值法、机会成本法、恢复或防护成本法、费用支出法、影子项目法等。</w:t>
      </w:r>
    </w:p>
    <w:p>
      <w:pPr>
        <w:pStyle w:val="24"/>
      </w:pPr>
      <w:r>
        <w:rPr>
          <w:rFonts w:hint="eastAsia"/>
        </w:rPr>
        <w:t>（1）采用直接投入和机会成本法确定流域水生态保护补偿的治理成本，即流域水生态保护成本，具体见</w:t>
      </w:r>
      <w:r>
        <w:rPr>
          <w:rFonts w:hint="eastAsia"/>
          <w:lang w:val="en-US" w:eastAsia="zh-CN"/>
        </w:rPr>
        <w:t>8.3</w:t>
      </w:r>
      <w:r>
        <w:rPr>
          <w:rFonts w:hint="eastAsia"/>
        </w:rPr>
        <w:t>计算方法；采用恢复或防护成本法确定流域跨界水污染补偿的治理成本，即流域水生态修复成本，具体见</w:t>
      </w:r>
      <w:r>
        <w:rPr>
          <w:rFonts w:hint="eastAsia"/>
          <w:lang w:val="en-US" w:eastAsia="zh-CN"/>
        </w:rPr>
        <w:t>8.4</w:t>
      </w:r>
      <w:r>
        <w:rPr>
          <w:rFonts w:hint="eastAsia"/>
        </w:rPr>
        <w:t>计算方法。</w:t>
      </w:r>
    </w:p>
    <w:p>
      <w:pPr>
        <w:pStyle w:val="24"/>
      </w:pPr>
      <w:r>
        <w:rPr>
          <w:rFonts w:hint="eastAsia"/>
        </w:rPr>
        <w:t>（2）从环境效益、经济效益和社会效益三个方面对流域生态补偿效益进行评估。环境效益应包括高锰酸盐指数、氨氮、总氮、总磷4项指标；经济效益指标应包括第一产业的农业用水效益、水产品养殖效益，第二产业的工业用水效益、水力发电效益，第三产业的内陆航运效益、旅游效益等，社会效益应包括防洪除涝效益、扶贫效益等，应用市场价值的方法对各指标进行计算，具体见</w:t>
      </w:r>
      <w:r>
        <w:rPr>
          <w:rFonts w:hint="eastAsia"/>
          <w:lang w:val="en-US" w:eastAsia="zh-CN"/>
        </w:rPr>
        <w:t>8.5</w:t>
      </w:r>
      <w:r>
        <w:rPr>
          <w:rFonts w:hint="eastAsia"/>
        </w:rPr>
        <w:t>。</w:t>
      </w:r>
    </w:p>
    <w:bookmarkEnd w:id="23"/>
    <w:p>
      <w:pPr>
        <w:spacing w:line="360" w:lineRule="auto"/>
        <w:rPr>
          <w:rFonts w:ascii="宋体" w:hAnsi="Times New Roman" w:eastAsia="宋体" w:cs="Times New Roman"/>
          <w:kern w:val="0"/>
          <w:szCs w:val="20"/>
        </w:rPr>
      </w:pPr>
      <w:r>
        <w:rPr>
          <w:rFonts w:hint="eastAsia" w:ascii="宋体" w:hAnsi="Times New Roman" w:eastAsia="宋体" w:cs="Times New Roman"/>
          <w:kern w:val="0"/>
          <w:szCs w:val="20"/>
          <w:lang w:val="en-US" w:eastAsia="zh-CN"/>
        </w:rPr>
        <w:t>8.2</w:t>
      </w:r>
      <w:r>
        <w:rPr>
          <w:rFonts w:ascii="宋体" w:hAnsi="Times New Roman" w:eastAsia="宋体" w:cs="Times New Roman"/>
          <w:kern w:val="0"/>
          <w:szCs w:val="20"/>
        </w:rPr>
        <w:t xml:space="preserve"> </w:t>
      </w:r>
      <w:r>
        <w:rPr>
          <w:rFonts w:hint="eastAsia" w:ascii="宋体" w:hAnsi="Times New Roman" w:eastAsia="宋体" w:cs="Times New Roman"/>
          <w:kern w:val="0"/>
          <w:szCs w:val="20"/>
        </w:rPr>
        <w:t>水质补偿指数计算</w:t>
      </w:r>
    </w:p>
    <w:p>
      <w:pPr>
        <w:ind w:firstLine="420" w:firstLineChars="200"/>
        <w:rPr>
          <w:rFonts w:ascii="宋体"/>
          <w:kern w:val="0"/>
          <w:szCs w:val="20"/>
        </w:rPr>
      </w:pPr>
      <w:r>
        <w:rPr>
          <w:rFonts w:hint="eastAsia" w:ascii="宋体"/>
          <w:kern w:val="0"/>
          <w:szCs w:val="20"/>
        </w:rPr>
        <w:t>补偿指数（</w:t>
      </w:r>
      <w:r>
        <w:rPr>
          <w:rFonts w:ascii="宋体"/>
          <w:kern w:val="0"/>
          <w:szCs w:val="20"/>
        </w:rPr>
        <w:t>P值）</w:t>
      </w:r>
      <w:r>
        <w:rPr>
          <w:rFonts w:hint="eastAsia" w:ascii="宋体"/>
          <w:kern w:val="0"/>
          <w:szCs w:val="20"/>
        </w:rPr>
        <w:t>是以跨界断面水质高锰酸盐、氨氮、总磷、总氮四项指标来加权综合测算得出。</w:t>
      </w:r>
      <w:r>
        <w:rPr>
          <w:kern w:val="0"/>
          <w:szCs w:val="20"/>
        </w:rPr>
        <w:t>试点</w:t>
      </w:r>
      <w:r>
        <w:rPr>
          <w:rFonts w:hint="eastAsia" w:ascii="宋体"/>
          <w:kern w:val="0"/>
          <w:szCs w:val="20"/>
        </w:rPr>
        <w:t>水质</w:t>
      </w:r>
      <w:r>
        <w:rPr>
          <w:kern w:val="0"/>
          <w:szCs w:val="20"/>
        </w:rPr>
        <w:t>补偿指数公式</w:t>
      </w:r>
      <w:r>
        <w:rPr>
          <w:rFonts w:hint="eastAsia" w:ascii="宋体"/>
          <w:kern w:val="0"/>
          <w:szCs w:val="20"/>
        </w:rPr>
        <w:t>：</w:t>
      </w:r>
    </w:p>
    <w:p>
      <w:pPr>
        <w:spacing w:line="360" w:lineRule="auto"/>
        <w:ind w:firstLine="480" w:firstLineChars="200"/>
        <w:rPr>
          <w:sz w:val="24"/>
        </w:rPr>
      </w:pPr>
      <w:r>
        <w:rPr>
          <w:position w:val="-24"/>
          <w:sz w:val="24"/>
        </w:rPr>
        <w:object>
          <v:shape id="_x0000_i1025" o:spt="75" type="#_x0000_t75" style="height:29pt;width: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ind w:firstLine="420" w:firstLineChars="200"/>
        <w:rPr>
          <w:sz w:val="24"/>
        </w:rPr>
      </w:pPr>
      <w:r>
        <w:rPr>
          <w:kern w:val="0"/>
          <w:szCs w:val="20"/>
        </w:rPr>
        <w:t>其</w:t>
      </w:r>
      <w:r>
        <w:rPr>
          <w:rFonts w:ascii="宋体"/>
          <w:kern w:val="0"/>
          <w:szCs w:val="20"/>
        </w:rPr>
        <w:t>中：</w:t>
      </w:r>
      <w:r>
        <w:rPr>
          <w:position w:val="-4"/>
        </w:rPr>
        <w:object>
          <v:shape id="_x0000_i1026" o:spt="75" type="#_x0000_t75" style="height:11pt;width:11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ascii="宋体"/>
          <w:kern w:val="0"/>
          <w:szCs w:val="20"/>
        </w:rPr>
        <w:t>为考核断面的补偿指数，</w:t>
      </w:r>
      <w:r>
        <w:rPr>
          <w:position w:val="-10"/>
        </w:rPr>
        <w:object>
          <v:shape id="_x0000_i1027" o:spt="75" type="#_x0000_t75" style="height:15pt;width:13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宋体"/>
          <w:kern w:val="0"/>
          <w:szCs w:val="20"/>
        </w:rPr>
        <w:t>是水质稳定系数，</w:t>
      </w:r>
      <w:r>
        <w:rPr>
          <w:position w:val="-10"/>
        </w:rPr>
        <w:object>
          <v:shape id="_x0000_i1028" o:spt="75" type="#_x0000_t75" style="height:15pt;width:11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宋体"/>
          <w:kern w:val="0"/>
          <w:szCs w:val="20"/>
        </w:rPr>
        <w:t>为指标权重系数，</w:t>
      </w:r>
      <w:r>
        <w:rPr>
          <w:position w:val="-10"/>
        </w:rPr>
        <w:object>
          <v:shape id="_x0000_i1029" o:spt="75" type="#_x0000_t75" style="height:15pt;width:10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rFonts w:hint="eastAsia" w:ascii="宋体"/>
          <w:kern w:val="0"/>
          <w:szCs w:val="20"/>
        </w:rPr>
        <w:t>为某项指标的年均浓度值，</w:t>
      </w:r>
      <w:r>
        <w:rPr>
          <w:position w:val="-10"/>
        </w:rPr>
        <w:object>
          <v:shape id="_x0000_i1030" o:spt="75" type="#_x0000_t75" style="height:15pt;width:13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r>
        <w:rPr>
          <w:rFonts w:hint="eastAsia" w:ascii="宋体"/>
          <w:kern w:val="0"/>
          <w:szCs w:val="20"/>
        </w:rPr>
        <w:t>是某项指标的基本限值。权重系数可通过专家打分法或层次分析法等方法获得，各指标的限值可通过</w:t>
      </w:r>
      <w:r>
        <w:rPr>
          <w:rFonts w:hint="eastAsia" w:ascii="Times New Roman"/>
          <w:szCs w:val="21"/>
        </w:rPr>
        <w:t>GB 3838—2002</w:t>
      </w:r>
      <w:r>
        <w:rPr>
          <w:rFonts w:hint="eastAsia" w:ascii="宋体"/>
          <w:kern w:val="0"/>
          <w:szCs w:val="20"/>
        </w:rPr>
        <w:t>获得。</w:t>
      </w:r>
    </w:p>
    <w:p>
      <w:pPr>
        <w:spacing w:line="360" w:lineRule="auto"/>
        <w:rPr>
          <w:rFonts w:ascii="宋体" w:hAnsi="Times New Roman" w:eastAsia="宋体" w:cs="Times New Roman"/>
          <w:kern w:val="0"/>
          <w:szCs w:val="20"/>
        </w:rPr>
      </w:pPr>
      <w:r>
        <w:rPr>
          <w:rFonts w:hint="eastAsia" w:ascii="宋体" w:hAnsi="Times New Roman" w:eastAsia="宋体" w:cs="Times New Roman"/>
          <w:kern w:val="0"/>
          <w:szCs w:val="20"/>
          <w:lang w:val="en-US" w:eastAsia="zh-CN"/>
        </w:rPr>
        <w:t>8.3</w:t>
      </w:r>
      <w:r>
        <w:rPr>
          <w:rFonts w:hint="eastAsia" w:ascii="宋体" w:hAnsi="Times New Roman" w:eastAsia="宋体" w:cs="Times New Roman"/>
          <w:kern w:val="0"/>
          <w:szCs w:val="20"/>
        </w:rPr>
        <w:t xml:space="preserve"> 水生态保护成本</w:t>
      </w:r>
    </w:p>
    <w:p>
      <w:pPr>
        <w:ind w:firstLine="482"/>
        <w:rPr>
          <w:rFonts w:ascii="宋体"/>
          <w:kern w:val="0"/>
          <w:szCs w:val="20"/>
        </w:rPr>
      </w:pPr>
      <w:r>
        <w:rPr>
          <w:rFonts w:hint="eastAsia" w:ascii="宋体"/>
          <w:kern w:val="0"/>
          <w:szCs w:val="20"/>
        </w:rPr>
        <w:t>水生态保护成本由工程成本、日常运行成本和因保护造成的发展机会成本三部分构成，分别计算最后进行加总。工程成本包括绿化造林工程、相关水利工程和修建污水处理厂等环保工程，日常运行成本包括人工费、材料费、业务费等，按照费用高低依次加总。发展机会成本应包括两部分：一是由于区域执行更严格的环境标准而限制工业企业发展，导致的工业发展机会损失，包括政府的税收损失、就业岗位损失、财政收入损失、关停并转或限制审批工业企业造成的产值损失等；二是研究区域进行水生态建设而造成的农业机会成本损失，如水源涵养区进行公益林建设、水土保持项目建设和自然保护区建设等造成的收益减少等。</w:t>
      </w:r>
    </w:p>
    <w:p>
      <w:pPr>
        <w:spacing w:line="360" w:lineRule="auto"/>
        <w:ind w:firstLine="480"/>
        <w:rPr>
          <w:rFonts w:ascii="宋体"/>
          <w:kern w:val="0"/>
          <w:szCs w:val="20"/>
        </w:rPr>
      </w:pPr>
      <w:r>
        <w:rPr>
          <w:rFonts w:hint="eastAsia" w:ascii="宋体"/>
          <w:kern w:val="0"/>
          <w:szCs w:val="20"/>
        </w:rPr>
        <w:t>水生态保护成本见下式：</w:t>
      </w:r>
    </w:p>
    <w:p>
      <w:pPr>
        <w:spacing w:line="360" w:lineRule="auto"/>
        <w:ind w:firstLine="480"/>
        <w:rPr>
          <w:rFonts w:ascii="宋体" w:hAnsi="宋体"/>
          <w:sz w:val="24"/>
        </w:rPr>
      </w:pPr>
      <w:r>
        <w:rPr>
          <w:rFonts w:ascii="宋体" w:hAnsi="宋体"/>
          <w:position w:val="-12"/>
          <w:sz w:val="24"/>
        </w:rPr>
        <w:object>
          <v:shape id="_x0000_i1031" o:spt="75" type="#_x0000_t75" style="height:17.5pt;width:69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p>
    <w:p>
      <w:pPr>
        <w:adjustRightInd w:val="0"/>
        <w:snapToGrid w:val="0"/>
        <w:rPr>
          <w:rFonts w:ascii="宋体" w:hAnsi="宋体"/>
          <w:sz w:val="24"/>
        </w:rPr>
      </w:pPr>
      <w:r>
        <w:rPr>
          <w:kern w:val="0"/>
          <w:szCs w:val="20"/>
        </w:rPr>
        <w:t>其中</w:t>
      </w:r>
      <w:r>
        <w:rPr>
          <w:rFonts w:ascii="宋体"/>
          <w:kern w:val="0"/>
          <w:szCs w:val="20"/>
        </w:rPr>
        <w:t>：</w:t>
      </w:r>
      <w:r>
        <w:rPr>
          <w:position w:val="-12"/>
        </w:rPr>
        <w:object>
          <v:shape id="_x0000_i1032" o:spt="75" type="#_x0000_t75" style="height:15pt;width:1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ascii="宋体"/>
          <w:kern w:val="0"/>
          <w:szCs w:val="20"/>
        </w:rPr>
        <w:t>为水生态保护成本，</w:t>
      </w:r>
      <w:r>
        <w:rPr>
          <w:position w:val="-10"/>
        </w:rPr>
        <w:object>
          <v:shape id="_x0000_i1033" o:spt="75" type="#_x0000_t75" style="height:14pt;width:11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ascii="宋体"/>
          <w:kern w:val="0"/>
          <w:szCs w:val="20"/>
        </w:rPr>
        <w:t>为工程成本，</w:t>
      </w:r>
      <w:r>
        <w:rPr>
          <w:position w:val="-10"/>
        </w:rPr>
        <w:object>
          <v:shape id="_x0000_i1034" o:spt="75" type="#_x0000_t75" style="height:14pt;width:12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rPr>
          <w:rFonts w:hint="eastAsia" w:ascii="宋体"/>
          <w:kern w:val="0"/>
          <w:szCs w:val="20"/>
        </w:rPr>
        <w:t>为日常运行成本，</w:t>
      </w:r>
      <w:r>
        <w:rPr>
          <w:position w:val="-10"/>
        </w:rPr>
        <w:object>
          <v:shape id="_x0000_i1035" o:spt="75" type="#_x0000_t75" style="height:14pt;width:11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r>
        <w:rPr>
          <w:rFonts w:hint="eastAsia" w:ascii="宋体"/>
          <w:kern w:val="0"/>
          <w:szCs w:val="20"/>
        </w:rPr>
        <w:t>为发展机会成本。</w:t>
      </w:r>
    </w:p>
    <w:p>
      <w:pPr>
        <w:spacing w:line="360" w:lineRule="auto"/>
        <w:ind w:firstLine="480"/>
        <w:rPr>
          <w:rFonts w:ascii="宋体"/>
          <w:kern w:val="0"/>
          <w:szCs w:val="20"/>
        </w:rPr>
      </w:pPr>
      <w:r>
        <w:rPr>
          <w:rFonts w:hint="eastAsia" w:ascii="宋体"/>
          <w:kern w:val="0"/>
          <w:szCs w:val="20"/>
        </w:rPr>
        <w:t>（1）工程成本</w:t>
      </w:r>
    </w:p>
    <w:p>
      <w:pPr>
        <w:ind w:firstLine="482"/>
        <w:rPr>
          <w:rFonts w:ascii="宋体"/>
          <w:kern w:val="0"/>
          <w:szCs w:val="20"/>
        </w:rPr>
      </w:pPr>
      <w:r>
        <w:rPr>
          <w:rFonts w:hint="eastAsia" w:ascii="宋体"/>
          <w:kern w:val="0"/>
          <w:szCs w:val="20"/>
        </w:rPr>
        <w:t>工程成本按照设备折旧的方式进行计算，计算公式见下式：</w:t>
      </w:r>
    </w:p>
    <w:p>
      <w:pPr>
        <w:spacing w:line="360" w:lineRule="auto"/>
        <w:ind w:firstLine="480"/>
        <w:rPr>
          <w:rFonts w:ascii="宋体" w:hAnsi="宋体"/>
          <w:sz w:val="24"/>
        </w:rPr>
      </w:pPr>
      <w:r>
        <w:rPr>
          <w:rFonts w:ascii="宋体" w:hAnsi="宋体"/>
          <w:position w:val="-20"/>
          <w:sz w:val="24"/>
        </w:rPr>
        <w:object>
          <v:shape id="_x0000_i1036" o:spt="75" type="#_x0000_t75" style="height:28pt;width:41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6" r:id="rId32">
            <o:LockedField>false</o:LockedField>
          </o:OLEObject>
        </w:object>
      </w:r>
      <w:r>
        <w:rPr>
          <w:rFonts w:hint="eastAsia" w:ascii="宋体" w:hAnsi="宋体"/>
          <w:sz w:val="24"/>
        </w:rPr>
        <w:t>，</w:t>
      </w:r>
      <w:r>
        <w:rPr>
          <w:rFonts w:ascii="宋体" w:hAnsi="宋体"/>
          <w:position w:val="-10"/>
          <w:sz w:val="24"/>
        </w:rPr>
        <w:object>
          <v:shape id="_x0000_i1037" o:spt="75" type="#_x0000_t75" style="height:16.5pt;width:67.5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rFonts w:hint="eastAsia" w:ascii="宋体" w:hAnsi="宋体"/>
          <w:sz w:val="24"/>
        </w:rPr>
        <w:t>，</w:t>
      </w:r>
    </w:p>
    <w:p>
      <w:pPr>
        <w:adjustRightInd w:val="0"/>
        <w:snapToGrid w:val="0"/>
        <w:rPr>
          <w:rFonts w:ascii="宋体" w:hAnsi="宋体"/>
          <w:sz w:val="24"/>
        </w:rPr>
      </w:pPr>
      <w:r>
        <w:rPr>
          <w:kern w:val="0"/>
          <w:szCs w:val="20"/>
        </w:rPr>
        <w:t>其中</w:t>
      </w:r>
      <w:r>
        <w:rPr>
          <w:rFonts w:ascii="宋体"/>
          <w:kern w:val="0"/>
          <w:szCs w:val="20"/>
        </w:rPr>
        <w:t>：</w:t>
      </w:r>
      <w:r>
        <w:rPr>
          <w:position w:val="-10"/>
        </w:rPr>
        <w:object>
          <v:shape id="_x0000_i1038" o:spt="75" type="#_x0000_t75" style="height:13.8pt;width:12.05pt;" o:ole="t" filled="f" o:preferrelative="t" stroked="f" coordsize="21600,21600">
            <v:path/>
            <v:fill on="f" focussize="0,0"/>
            <v:stroke on="f" joinstyle="miter"/>
            <v:imagedata r:id="rId37" o:title=""/>
            <o:lock v:ext="edit" aspectratio="t"/>
            <w10:wrap type="none"/>
            <w10:anchorlock/>
          </v:shape>
          <o:OLEObject Type="Embed" ProgID="Equation.DSMT4" ShapeID="_x0000_i1038" DrawAspect="Content" ObjectID="_1468075738" r:id="rId36">
            <o:LockedField>false</o:LockedField>
          </o:OLEObject>
        </w:object>
      </w:r>
      <w:r>
        <w:rPr>
          <w:rFonts w:hint="eastAsia" w:ascii="宋体"/>
          <w:kern w:val="0"/>
          <w:szCs w:val="20"/>
        </w:rPr>
        <w:t>为单个工程的每年固定资产折旧费，</w:t>
      </w:r>
      <w:r>
        <w:rPr>
          <w:position w:val="-10"/>
        </w:rPr>
        <w:object>
          <v:shape id="_x0000_i1039" o:spt="75" type="#_x0000_t75" style="height:13.8pt;width:12.95pt;" o:ole="t" filled="f" o:preferrelative="t" stroked="f" coordsize="21600,21600">
            <v:path/>
            <v:fill on="f" focussize="0,0"/>
            <v:stroke on="f" joinstyle="miter"/>
            <v:imagedata r:id="rId39" o:title=""/>
            <o:lock v:ext="edit" aspectratio="t"/>
            <w10:wrap type="none"/>
            <w10:anchorlock/>
          </v:shape>
          <o:OLEObject Type="Embed" ProgID="Equation.DSMT4" ShapeID="_x0000_i1039" DrawAspect="Content" ObjectID="_1468075739" r:id="rId38">
            <o:LockedField>false</o:LockedField>
          </o:OLEObject>
        </w:object>
      </w:r>
      <w:r>
        <w:rPr>
          <w:rFonts w:hint="eastAsia" w:ascii="宋体"/>
          <w:kern w:val="0"/>
          <w:szCs w:val="20"/>
        </w:rPr>
        <w:t>为建设成本，</w:t>
      </w:r>
      <w:r>
        <w:rPr>
          <w:position w:val="-4"/>
        </w:rPr>
        <w:object>
          <v:shape id="_x0000_i1040" o:spt="75" type="#_x0000_t75" style="height:13.8pt;width:13.8pt;" o:ole="t" filled="f" o:preferrelative="t" stroked="f" coordsize="21600,21600">
            <v:path/>
            <v:fill on="f" focussize="0,0"/>
            <v:stroke on="f" joinstyle="miter"/>
            <v:imagedata r:id="rId41" o:title=""/>
            <o:lock v:ext="edit" aspectratio="t"/>
            <w10:wrap type="none"/>
            <w10:anchorlock/>
          </v:shape>
          <o:OLEObject Type="Embed" ProgID="Equation.DSMT4" ShapeID="_x0000_i1040" DrawAspect="Content" ObjectID="_1468075740" r:id="rId40">
            <o:LockedField>false</o:LockedField>
          </o:OLEObject>
        </w:object>
      </w:r>
      <w:r>
        <w:rPr>
          <w:rFonts w:hint="eastAsia" w:ascii="宋体"/>
          <w:kern w:val="0"/>
          <w:szCs w:val="20"/>
        </w:rPr>
        <w:t>为残值，</w:t>
      </w:r>
      <w:r>
        <w:rPr>
          <w:position w:val="-6"/>
        </w:rPr>
        <w:object>
          <v:shape id="_x0000_i1041" o:spt="75" type="#_x0000_t75" style="height:15.95pt;width:9.5pt;" o:ole="t" filled="f" o:preferrelative="t" stroked="f" coordsize="21600,21600">
            <v:path/>
            <v:fill on="f" focussize="0,0"/>
            <v:stroke on="f" joinstyle="miter"/>
            <v:imagedata r:id="rId43" o:title=""/>
            <o:lock v:ext="edit" aspectratio="t"/>
            <w10:wrap type="none"/>
            <w10:anchorlock/>
          </v:shape>
          <o:OLEObject Type="Embed" ProgID="Equation.DSMT4" ShapeID="_x0000_i1041" DrawAspect="Content" ObjectID="_1468075741" r:id="rId42">
            <o:LockedField>false</o:LockedField>
          </o:OLEObject>
        </w:object>
      </w:r>
      <w:r>
        <w:rPr>
          <w:rFonts w:hint="eastAsia" w:ascii="宋体"/>
          <w:kern w:val="0"/>
          <w:szCs w:val="20"/>
        </w:rPr>
        <w:t>为年限。</w:t>
      </w:r>
    </w:p>
    <w:p>
      <w:pPr>
        <w:ind w:firstLine="482"/>
        <w:rPr>
          <w:rFonts w:ascii="宋体"/>
          <w:kern w:val="0"/>
          <w:szCs w:val="20"/>
        </w:rPr>
      </w:pPr>
      <w:r>
        <w:rPr>
          <w:rFonts w:hint="eastAsia" w:ascii="宋体"/>
          <w:kern w:val="0"/>
          <w:szCs w:val="20"/>
        </w:rPr>
        <w:t>（2）日常运行成本</w:t>
      </w:r>
    </w:p>
    <w:p>
      <w:pPr>
        <w:ind w:firstLine="482"/>
        <w:rPr>
          <w:rFonts w:ascii="宋体"/>
          <w:kern w:val="0"/>
          <w:szCs w:val="20"/>
        </w:rPr>
      </w:pPr>
      <w:r>
        <w:rPr>
          <w:rFonts w:hint="eastAsia" w:ascii="宋体"/>
          <w:kern w:val="0"/>
          <w:szCs w:val="20"/>
        </w:rPr>
        <w:t>运行费用采用直接统计的方法，包括人工费、材料费、业务费等，最后进行累加。</w:t>
      </w:r>
    </w:p>
    <w:p>
      <w:pPr>
        <w:ind w:firstLine="482"/>
        <w:rPr>
          <w:rFonts w:ascii="宋体"/>
          <w:kern w:val="0"/>
          <w:szCs w:val="20"/>
        </w:rPr>
      </w:pPr>
      <w:r>
        <w:rPr>
          <w:rFonts w:hint="eastAsia" w:ascii="宋体"/>
          <w:kern w:val="0"/>
          <w:szCs w:val="20"/>
        </w:rPr>
        <w:t>（3）发展机会成本</w:t>
      </w:r>
    </w:p>
    <w:p>
      <w:pPr>
        <w:ind w:firstLine="482"/>
        <w:rPr>
          <w:rFonts w:ascii="宋体"/>
          <w:kern w:val="0"/>
          <w:szCs w:val="20"/>
        </w:rPr>
      </w:pPr>
      <w:r>
        <w:rPr>
          <w:rFonts w:hint="eastAsia" w:ascii="宋体"/>
          <w:kern w:val="0"/>
          <w:szCs w:val="20"/>
        </w:rPr>
        <w:t>发展机会成本包括农业机会成本和工业机会成本，由参照地区</w:t>
      </w:r>
      <w:r>
        <w:rPr>
          <w:rFonts w:ascii="宋体"/>
          <w:kern w:val="0"/>
          <w:szCs w:val="20"/>
        </w:rPr>
        <w:t>(与研究区域地理位置相近、经济水平</w:t>
      </w:r>
      <w:r>
        <w:rPr>
          <w:rFonts w:hint="eastAsia" w:ascii="宋体"/>
          <w:kern w:val="0"/>
          <w:szCs w:val="20"/>
        </w:rPr>
        <w:t>相当的地区作为参照地区</w:t>
      </w:r>
      <w:r>
        <w:rPr>
          <w:rFonts w:ascii="宋体"/>
          <w:kern w:val="0"/>
          <w:szCs w:val="20"/>
        </w:rPr>
        <w:t>)</w:t>
      </w:r>
      <w:r>
        <w:rPr>
          <w:rFonts w:hint="eastAsia" w:ascii="宋体"/>
          <w:kern w:val="0"/>
          <w:szCs w:val="20"/>
        </w:rPr>
        <w:t>与流域生态保护区域的发展速度的差异来衡量，农业机会成本选取人均第一产业增加值作为指标，工业机会成本选取人均第二产业增加值作为指标，具体计算公式见下式：</w:t>
      </w:r>
    </w:p>
    <w:p>
      <w:pPr>
        <w:spacing w:line="360" w:lineRule="auto"/>
        <w:ind w:firstLine="480" w:firstLineChars="200"/>
        <w:rPr>
          <w:rFonts w:ascii="宋体" w:hAnsi="宋体"/>
          <w:sz w:val="24"/>
        </w:rPr>
      </w:pPr>
      <w:r>
        <w:rPr>
          <w:rFonts w:ascii="宋体" w:hAnsi="宋体"/>
          <w:position w:val="-10"/>
          <w:sz w:val="24"/>
        </w:rPr>
        <w:object>
          <v:shape id="_x0000_i1042" o:spt="75" type="#_x0000_t75" style="height:16.4pt;width:50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2" r:id="rId44">
            <o:LockedField>false</o:LockedField>
          </o:OLEObject>
        </w:object>
      </w:r>
      <w:r>
        <w:rPr>
          <w:rFonts w:hint="eastAsia" w:ascii="宋体" w:hAnsi="宋体"/>
          <w:sz w:val="24"/>
        </w:rPr>
        <w:t>，</w:t>
      </w:r>
      <w:r>
        <w:rPr>
          <w:rFonts w:ascii="宋体" w:hAnsi="宋体"/>
          <w:position w:val="-10"/>
          <w:sz w:val="24"/>
        </w:rPr>
        <w:object>
          <v:shape id="_x0000_i1043" o:spt="75" type="#_x0000_t75" style="height:16.4pt;width:101.3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ascii="宋体" w:hAnsi="宋体"/>
          <w:sz w:val="24"/>
        </w:rPr>
        <w:t>，</w:t>
      </w:r>
      <w:r>
        <w:rPr>
          <w:rFonts w:ascii="宋体" w:hAnsi="宋体"/>
          <w:position w:val="-10"/>
          <w:sz w:val="24"/>
        </w:rPr>
        <w:object>
          <v:shape id="_x0000_i1044" o:spt="75" type="#_x0000_t75" style="height:16.4pt;width:103.5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48">
            <o:LockedField>false</o:LockedField>
          </o:OLEObject>
        </w:object>
      </w:r>
    </w:p>
    <w:p>
      <w:pPr>
        <w:adjustRightInd w:val="0"/>
        <w:snapToGrid w:val="0"/>
        <w:rPr>
          <w:rFonts w:ascii="宋体" w:hAnsi="宋体"/>
          <w:sz w:val="24"/>
        </w:rPr>
      </w:pPr>
      <w:r>
        <w:rPr>
          <w:kern w:val="0"/>
          <w:szCs w:val="20"/>
        </w:rPr>
        <w:t>其中</w:t>
      </w:r>
      <w:r>
        <w:rPr>
          <w:rFonts w:ascii="宋体"/>
          <w:kern w:val="0"/>
          <w:szCs w:val="20"/>
        </w:rPr>
        <w:t>：</w:t>
      </w:r>
      <w:r>
        <w:rPr>
          <w:position w:val="-10"/>
        </w:rPr>
        <w:object>
          <v:shape id="_x0000_i1045" o:spt="75" type="#_x0000_t75" style="height:13.8pt;width:13.8pt;" o:ole="t" filled="f" o:preferrelative="t" stroked="f" coordsize="21600,21600">
            <v:path/>
            <v:fill on="f" focussize="0,0"/>
            <v:stroke on="f" joinstyle="miter"/>
            <v:imagedata r:id="rId51" o:title=""/>
            <o:lock v:ext="edit" aspectratio="t"/>
            <w10:wrap type="none"/>
            <w10:anchorlock/>
          </v:shape>
          <o:OLEObject Type="Embed" ProgID="Equation.DSMT4" ShapeID="_x0000_i1045" DrawAspect="Content" ObjectID="_1468075745" r:id="rId50">
            <o:LockedField>false</o:LockedField>
          </o:OLEObject>
        </w:object>
      </w:r>
      <w:r>
        <w:rPr>
          <w:rFonts w:hint="eastAsia" w:ascii="宋体"/>
          <w:kern w:val="0"/>
          <w:szCs w:val="20"/>
        </w:rPr>
        <w:t>为工业机会成本，</w:t>
      </w:r>
      <w:r>
        <w:rPr>
          <w:position w:val="-10"/>
        </w:rPr>
        <w:object>
          <v:shape id="_x0000_i1046" o:spt="75" type="#_x0000_t75" style="height:13.8pt;width:15.1pt;" o:ole="t" filled="f" o:preferrelative="t" stroked="f" coordsize="21600,21600">
            <v:path/>
            <v:fill on="f" focussize="0,0"/>
            <v:stroke on="f" joinstyle="miter"/>
            <v:imagedata r:id="rId53" o:title=""/>
            <o:lock v:ext="edit" aspectratio="t"/>
            <w10:wrap type="none"/>
            <w10:anchorlock/>
          </v:shape>
          <o:OLEObject Type="Embed" ProgID="Equation.DSMT4" ShapeID="_x0000_i1046" DrawAspect="Content" ObjectID="_1468075746" r:id="rId52">
            <o:LockedField>false</o:LockedField>
          </o:OLEObject>
        </w:object>
      </w:r>
      <w:r>
        <w:rPr>
          <w:rFonts w:hint="eastAsia" w:ascii="宋体"/>
          <w:kern w:val="0"/>
          <w:szCs w:val="20"/>
        </w:rPr>
        <w:t>为农业机会成本，</w:t>
      </w:r>
      <w:r>
        <w:rPr>
          <w:position w:val="-10"/>
        </w:rPr>
        <w:object>
          <v:shape id="_x0000_i1047" o:spt="75" type="#_x0000_t75" style="height:13.8pt;width:12.05pt;" o:ole="t" filled="f" o:preferrelative="t" stroked="f" coordsize="21600,21600">
            <v:path/>
            <v:fill on="f" focussize="0,0"/>
            <v:stroke on="f" joinstyle="miter"/>
            <v:imagedata r:id="rId55" o:title=""/>
            <o:lock v:ext="edit" aspectratio="t"/>
            <w10:wrap type="none"/>
            <w10:anchorlock/>
          </v:shape>
          <o:OLEObject Type="Embed" ProgID="Equation.DSMT4" ShapeID="_x0000_i1047" DrawAspect="Content" ObjectID="_1468075747" r:id="rId54">
            <o:LockedField>false</o:LockedField>
          </o:OLEObject>
        </w:object>
      </w:r>
      <w:r>
        <w:rPr>
          <w:rFonts w:ascii="宋体"/>
          <w:kern w:val="0"/>
          <w:szCs w:val="20"/>
        </w:rPr>
        <w:t>为参照地区</w:t>
      </w:r>
      <w:r>
        <w:rPr>
          <w:rFonts w:hint="eastAsia" w:ascii="宋体"/>
          <w:kern w:val="0"/>
          <w:szCs w:val="20"/>
        </w:rPr>
        <w:t>的</w:t>
      </w:r>
      <w:r>
        <w:rPr>
          <w:rFonts w:ascii="宋体"/>
          <w:kern w:val="0"/>
          <w:szCs w:val="20"/>
        </w:rPr>
        <w:t>人均第</w:t>
      </w:r>
      <w:r>
        <w:rPr>
          <w:rFonts w:hint="eastAsia" w:ascii="宋体"/>
          <w:kern w:val="0"/>
          <w:szCs w:val="20"/>
        </w:rPr>
        <w:t>一</w:t>
      </w:r>
      <w:r>
        <w:rPr>
          <w:rFonts w:ascii="宋体"/>
          <w:kern w:val="0"/>
          <w:szCs w:val="20"/>
        </w:rPr>
        <w:t>产业增加值</w:t>
      </w:r>
      <w:r>
        <w:rPr>
          <w:rFonts w:hint="eastAsia" w:ascii="宋体"/>
          <w:kern w:val="0"/>
          <w:szCs w:val="20"/>
        </w:rPr>
        <w:t>，</w:t>
      </w:r>
      <w:r>
        <w:rPr>
          <w:position w:val="-10"/>
        </w:rPr>
        <w:object>
          <v:shape id="_x0000_i1048" o:spt="75" type="#_x0000_t75" style="height:13.8pt;width:13.8pt;" o:ole="t" filled="f" o:preferrelative="t" stroked="f" coordsize="21600,21600">
            <v:path/>
            <v:fill on="f" focussize="0,0"/>
            <v:stroke on="f" joinstyle="miter"/>
            <v:imagedata r:id="rId57" o:title=""/>
            <o:lock v:ext="edit" aspectratio="t"/>
            <w10:wrap type="none"/>
            <w10:anchorlock/>
          </v:shape>
          <o:OLEObject Type="Embed" ProgID="Equation.DSMT4" ShapeID="_x0000_i1048" DrawAspect="Content" ObjectID="_1468075748" r:id="rId56">
            <o:LockedField>false</o:LockedField>
          </o:OLEObject>
        </w:object>
      </w:r>
      <w:r>
        <w:rPr>
          <w:rFonts w:ascii="宋体"/>
          <w:kern w:val="0"/>
          <w:szCs w:val="20"/>
        </w:rPr>
        <w:t>为</w:t>
      </w:r>
      <w:r>
        <w:rPr>
          <w:rFonts w:hint="eastAsia" w:ascii="宋体"/>
          <w:kern w:val="0"/>
          <w:szCs w:val="20"/>
        </w:rPr>
        <w:t>补偿</w:t>
      </w:r>
      <w:r>
        <w:rPr>
          <w:rFonts w:ascii="宋体"/>
          <w:kern w:val="0"/>
          <w:szCs w:val="20"/>
        </w:rPr>
        <w:t>区域人均第</w:t>
      </w:r>
      <w:r>
        <w:rPr>
          <w:rFonts w:hint="eastAsia" w:ascii="宋体"/>
          <w:kern w:val="0"/>
          <w:szCs w:val="20"/>
        </w:rPr>
        <w:t>一</w:t>
      </w:r>
      <w:r>
        <w:rPr>
          <w:rFonts w:ascii="宋体"/>
          <w:kern w:val="0"/>
          <w:szCs w:val="20"/>
        </w:rPr>
        <w:t>产业</w:t>
      </w:r>
      <w:r>
        <w:rPr>
          <w:rFonts w:hint="eastAsia" w:ascii="宋体"/>
          <w:kern w:val="0"/>
          <w:szCs w:val="20"/>
        </w:rPr>
        <w:t>增加值，</w:t>
      </w:r>
      <w:r>
        <w:rPr>
          <w:position w:val="-10"/>
        </w:rPr>
        <w:object>
          <v:shape id="_x0000_i1049" o:spt="75" type="#_x0000_t75" style="height:13.8pt;width:13.8pt;" o:ole="t" filled="f" o:preferrelative="t" stroked="f" coordsize="21600,21600">
            <v:path/>
            <v:fill on="f" focussize="0,0"/>
            <v:stroke on="f" joinstyle="miter"/>
            <v:imagedata r:id="rId59" o:title=""/>
            <o:lock v:ext="edit" aspectratio="t"/>
            <w10:wrap type="none"/>
            <w10:anchorlock/>
          </v:shape>
          <o:OLEObject Type="Embed" ProgID="Equation.DSMT4" ShapeID="_x0000_i1049" DrawAspect="Content" ObjectID="_1468075749" r:id="rId58">
            <o:LockedField>false</o:LockedField>
          </o:OLEObject>
        </w:object>
      </w:r>
      <w:r>
        <w:rPr>
          <w:rFonts w:ascii="宋体"/>
          <w:kern w:val="0"/>
          <w:szCs w:val="20"/>
        </w:rPr>
        <w:t>为参照地区</w:t>
      </w:r>
      <w:r>
        <w:rPr>
          <w:rFonts w:hint="eastAsia" w:ascii="宋体"/>
          <w:kern w:val="0"/>
          <w:szCs w:val="20"/>
        </w:rPr>
        <w:t>的</w:t>
      </w:r>
      <w:r>
        <w:rPr>
          <w:rFonts w:ascii="宋体"/>
          <w:kern w:val="0"/>
          <w:szCs w:val="20"/>
        </w:rPr>
        <w:t>人均第二产业增加值</w:t>
      </w:r>
      <w:r>
        <w:rPr>
          <w:rFonts w:hint="eastAsia" w:ascii="宋体"/>
          <w:kern w:val="0"/>
          <w:szCs w:val="20"/>
        </w:rPr>
        <w:t>，</w:t>
      </w:r>
      <w:r>
        <w:rPr>
          <w:position w:val="-10"/>
        </w:rPr>
        <w:object>
          <v:shape id="_x0000_i1050" o:spt="75" type="#_x0000_t75" style="height:13.8pt;width:15.1pt;" o:ole="t" filled="f" o:preferrelative="t" stroked="f" coordsize="21600,21600">
            <v:path/>
            <v:fill on="f" focussize="0,0"/>
            <v:stroke on="f" joinstyle="miter"/>
            <v:imagedata r:id="rId61" o:title=""/>
            <o:lock v:ext="edit" aspectratio="t"/>
            <w10:wrap type="none"/>
            <w10:anchorlock/>
          </v:shape>
          <o:OLEObject Type="Embed" ProgID="Equation.DSMT4" ShapeID="_x0000_i1050" DrawAspect="Content" ObjectID="_1468075750" r:id="rId60">
            <o:LockedField>false</o:LockedField>
          </o:OLEObject>
        </w:object>
      </w:r>
      <w:r>
        <w:rPr>
          <w:rFonts w:ascii="宋体"/>
          <w:kern w:val="0"/>
          <w:szCs w:val="20"/>
        </w:rPr>
        <w:t>为</w:t>
      </w:r>
      <w:r>
        <w:rPr>
          <w:rFonts w:hint="eastAsia" w:ascii="宋体"/>
          <w:kern w:val="0"/>
          <w:szCs w:val="20"/>
        </w:rPr>
        <w:t>补偿</w:t>
      </w:r>
      <w:r>
        <w:rPr>
          <w:rFonts w:ascii="宋体"/>
          <w:kern w:val="0"/>
          <w:szCs w:val="20"/>
        </w:rPr>
        <w:t>区域人均第二产业</w:t>
      </w:r>
      <w:r>
        <w:rPr>
          <w:rFonts w:hint="eastAsia" w:ascii="宋体"/>
          <w:kern w:val="0"/>
          <w:szCs w:val="20"/>
        </w:rPr>
        <w:t>增加值，</w:t>
      </w:r>
      <w:r>
        <w:rPr>
          <w:position w:val="-10"/>
        </w:rPr>
        <w:object>
          <v:shape id="_x0000_i1051" o:spt="75" type="#_x0000_t75" style="height:13.8pt;width:12.05pt;" o:ole="t" filled="f" o:preferrelative="t" stroked="f" coordsize="21600,21600">
            <v:path/>
            <v:fill on="f" focussize="0,0"/>
            <v:stroke on="f" joinstyle="miter"/>
            <v:imagedata r:id="rId55" o:title=""/>
            <o:lock v:ext="edit" aspectratio="t"/>
            <w10:wrap type="none"/>
            <w10:anchorlock/>
          </v:shape>
          <o:OLEObject Type="Embed" ProgID="Equation.DSMT4" ShapeID="_x0000_i1051" DrawAspect="Content" ObjectID="_1468075751" r:id="rId62">
            <o:LockedField>false</o:LockedField>
          </o:OLEObject>
        </w:object>
      </w:r>
      <w:r>
        <w:rPr>
          <w:rFonts w:ascii="宋体"/>
          <w:kern w:val="0"/>
          <w:szCs w:val="20"/>
        </w:rPr>
        <w:t>为参照地区</w:t>
      </w:r>
      <w:r>
        <w:rPr>
          <w:rFonts w:hint="eastAsia" w:ascii="宋体"/>
          <w:kern w:val="0"/>
          <w:szCs w:val="20"/>
        </w:rPr>
        <w:t>的</w:t>
      </w:r>
      <w:r>
        <w:rPr>
          <w:rFonts w:ascii="宋体"/>
          <w:kern w:val="0"/>
          <w:szCs w:val="20"/>
        </w:rPr>
        <w:t>人均第二产业增加值</w:t>
      </w:r>
      <w:r>
        <w:rPr>
          <w:rFonts w:hint="eastAsia" w:ascii="宋体"/>
          <w:kern w:val="0"/>
          <w:szCs w:val="20"/>
        </w:rPr>
        <w:t>，</w:t>
      </w:r>
      <w:r>
        <w:rPr>
          <w:position w:val="-10"/>
        </w:rPr>
        <w:object>
          <v:shape id="_x0000_i1052" o:spt="75" type="#_x0000_t75" style="height:13.8pt;width:13.8pt;" o:ole="t" filled="f" o:preferrelative="t" stroked="f" coordsize="21600,21600">
            <v:path/>
            <v:fill on="f" focussize="0,0"/>
            <v:stroke on="f" joinstyle="miter"/>
            <v:imagedata r:id="rId57" o:title=""/>
            <o:lock v:ext="edit" aspectratio="t"/>
            <w10:wrap type="none"/>
            <w10:anchorlock/>
          </v:shape>
          <o:OLEObject Type="Embed" ProgID="Equation.DSMT4" ShapeID="_x0000_i1052" DrawAspect="Content" ObjectID="_1468075752" r:id="rId63">
            <o:LockedField>false</o:LockedField>
          </o:OLEObject>
        </w:object>
      </w:r>
      <w:r>
        <w:rPr>
          <w:rFonts w:ascii="宋体"/>
          <w:kern w:val="0"/>
          <w:szCs w:val="20"/>
        </w:rPr>
        <w:t>为</w:t>
      </w:r>
      <w:r>
        <w:rPr>
          <w:rFonts w:hint="eastAsia" w:ascii="宋体"/>
          <w:kern w:val="0"/>
          <w:szCs w:val="20"/>
        </w:rPr>
        <w:t>补偿</w:t>
      </w:r>
      <w:r>
        <w:rPr>
          <w:rFonts w:ascii="宋体"/>
          <w:kern w:val="0"/>
          <w:szCs w:val="20"/>
        </w:rPr>
        <w:t>区域人均第二产业</w:t>
      </w:r>
      <w:r>
        <w:rPr>
          <w:rFonts w:hint="eastAsia" w:ascii="宋体"/>
          <w:kern w:val="0"/>
          <w:szCs w:val="20"/>
        </w:rPr>
        <w:t>增加值，</w:t>
      </w:r>
      <w:r>
        <w:rPr>
          <w:position w:val="-10"/>
        </w:rPr>
        <w:object>
          <v:shape id="_x0000_i1053" o:spt="75" type="#_x0000_t75" style="height:15.95pt;width:15.1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r>
        <w:rPr>
          <w:rFonts w:ascii="宋体"/>
          <w:kern w:val="0"/>
          <w:szCs w:val="20"/>
        </w:rPr>
        <w:t>为</w:t>
      </w:r>
      <w:r>
        <w:rPr>
          <w:rFonts w:hint="eastAsia" w:ascii="宋体"/>
          <w:kern w:val="0"/>
          <w:szCs w:val="20"/>
        </w:rPr>
        <w:t>补偿</w:t>
      </w:r>
      <w:r>
        <w:rPr>
          <w:rFonts w:ascii="宋体"/>
          <w:kern w:val="0"/>
          <w:szCs w:val="20"/>
        </w:rPr>
        <w:t>区域总人</w:t>
      </w:r>
      <w:r>
        <w:rPr>
          <w:rFonts w:hint="eastAsia" w:ascii="宋体"/>
          <w:kern w:val="0"/>
          <w:szCs w:val="20"/>
        </w:rPr>
        <w:t>口数，</w:t>
      </w:r>
      <w:r>
        <w:rPr>
          <w:position w:val="-10"/>
        </w:rPr>
        <w:object>
          <v:shape id="_x0000_i1054" o:spt="75" type="#_x0000_t75" style="height:13.8pt;width:13.8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r>
        <w:rPr>
          <w:rFonts w:ascii="宋体"/>
          <w:kern w:val="0"/>
          <w:szCs w:val="20"/>
        </w:rPr>
        <w:t>为收益调整系数，由</w:t>
      </w:r>
      <w:r>
        <w:rPr>
          <w:rFonts w:hint="eastAsia" w:ascii="宋体"/>
          <w:kern w:val="0"/>
          <w:szCs w:val="20"/>
        </w:rPr>
        <w:t>补偿</w:t>
      </w:r>
      <w:r>
        <w:rPr>
          <w:rFonts w:ascii="宋体"/>
          <w:kern w:val="0"/>
          <w:szCs w:val="20"/>
        </w:rPr>
        <w:t>区域实</w:t>
      </w:r>
      <w:r>
        <w:rPr>
          <w:rFonts w:hint="eastAsia" w:ascii="宋体"/>
          <w:kern w:val="0"/>
          <w:szCs w:val="20"/>
        </w:rPr>
        <w:t>施生态保护后的财政收入与当年</w:t>
      </w:r>
      <w:r>
        <w:rPr>
          <w:rFonts w:ascii="宋体"/>
          <w:kern w:val="0"/>
          <w:szCs w:val="20"/>
        </w:rPr>
        <w:t>GDP的比</w:t>
      </w:r>
      <w:r>
        <w:rPr>
          <w:rFonts w:hint="eastAsia" w:ascii="宋体"/>
          <w:kern w:val="0"/>
          <w:szCs w:val="20"/>
        </w:rPr>
        <w:t>值确定。</w:t>
      </w:r>
    </w:p>
    <w:p>
      <w:pPr>
        <w:spacing w:line="360" w:lineRule="auto"/>
        <w:rPr>
          <w:rFonts w:ascii="宋体" w:hAnsi="Times New Roman" w:eastAsia="宋体" w:cs="Times New Roman"/>
          <w:kern w:val="0"/>
          <w:szCs w:val="20"/>
        </w:rPr>
      </w:pPr>
      <w:r>
        <w:rPr>
          <w:rFonts w:hint="eastAsia" w:ascii="宋体" w:hAnsi="Times New Roman" w:eastAsia="宋体" w:cs="Times New Roman"/>
          <w:kern w:val="0"/>
          <w:szCs w:val="20"/>
          <w:lang w:val="en-US" w:eastAsia="zh-CN"/>
        </w:rPr>
        <w:t>8.4</w:t>
      </w:r>
      <w:r>
        <w:rPr>
          <w:rFonts w:ascii="宋体" w:hAnsi="Times New Roman" w:eastAsia="宋体" w:cs="Times New Roman"/>
          <w:kern w:val="0"/>
          <w:szCs w:val="20"/>
        </w:rPr>
        <w:t xml:space="preserve"> </w:t>
      </w:r>
      <w:r>
        <w:rPr>
          <w:rFonts w:hint="eastAsia" w:ascii="宋体" w:hAnsi="Times New Roman" w:eastAsia="宋体" w:cs="Times New Roman"/>
          <w:kern w:val="0"/>
          <w:szCs w:val="20"/>
        </w:rPr>
        <w:t>水生态修复成本</w:t>
      </w:r>
    </w:p>
    <w:p>
      <w:pPr>
        <w:rPr>
          <w:rFonts w:ascii="宋体"/>
          <w:kern w:val="0"/>
          <w:szCs w:val="20"/>
        </w:rPr>
      </w:pPr>
      <w:r>
        <w:rPr>
          <w:rFonts w:hint="eastAsia" w:ascii="宋体" w:hAnsi="宋体"/>
          <w:sz w:val="24"/>
        </w:rPr>
        <w:t xml:space="preserve"> </w:t>
      </w:r>
      <w:r>
        <w:rPr>
          <w:rFonts w:ascii="宋体" w:hAnsi="宋体"/>
          <w:sz w:val="24"/>
        </w:rPr>
        <w:t xml:space="preserve">   </w:t>
      </w:r>
      <w:r>
        <w:rPr>
          <w:rFonts w:hint="eastAsia" w:ascii="宋体"/>
          <w:kern w:val="0"/>
          <w:szCs w:val="20"/>
        </w:rPr>
        <w:t>选取高锰酸盐指数、氨氮、总氮、总磷</w:t>
      </w:r>
      <w:r>
        <w:rPr>
          <w:rFonts w:ascii="宋体"/>
          <w:kern w:val="0"/>
          <w:szCs w:val="20"/>
        </w:rPr>
        <w:t>4项指标</w:t>
      </w:r>
      <w:r>
        <w:rPr>
          <w:rFonts w:hint="eastAsia" w:ascii="宋体"/>
          <w:kern w:val="0"/>
          <w:szCs w:val="20"/>
        </w:rPr>
        <w:t>，目标值可依据《地表水环境质量标准》设定，分别计算各个指标的修复总价最后进行加总，每个指标的修复总价见以下公式：</w:t>
      </w:r>
    </w:p>
    <w:p>
      <w:pPr>
        <w:spacing w:line="360" w:lineRule="auto"/>
        <w:ind w:firstLine="240" w:firstLineChars="100"/>
        <w:rPr>
          <w:rFonts w:ascii="宋体" w:hAnsi="宋体"/>
          <w:sz w:val="24"/>
        </w:rPr>
      </w:pPr>
      <w:r>
        <w:rPr>
          <w:rFonts w:ascii="宋体" w:hAnsi="宋体"/>
          <w:position w:val="-10"/>
          <w:sz w:val="24"/>
        </w:rPr>
        <w:object>
          <v:shape id="_x0000_i1055" o:spt="75" type="#_x0000_t75" style="height:16.4pt;width:92.7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r>
        <w:rPr>
          <w:rFonts w:hint="eastAsia" w:ascii="宋体" w:hAnsi="宋体"/>
          <w:sz w:val="24"/>
        </w:rPr>
        <w:t>，</w:t>
      </w:r>
      <w:r>
        <w:rPr>
          <w:rFonts w:ascii="宋体" w:hAnsi="宋体"/>
          <w:position w:val="-12"/>
          <w:sz w:val="24"/>
        </w:rPr>
        <w:object>
          <v:shape id="_x0000_i1056" o:spt="75" type="#_x0000_t75" style="height:18.95pt;width:80.25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r>
        <w:rPr>
          <w:rFonts w:hint="eastAsia" w:ascii="宋体" w:hAnsi="宋体"/>
          <w:sz w:val="24"/>
        </w:rPr>
        <w:t>，</w:t>
      </w:r>
      <w:r>
        <w:rPr>
          <w:rFonts w:ascii="宋体" w:hAnsi="宋体"/>
          <w:position w:val="-12"/>
          <w:sz w:val="24"/>
        </w:rPr>
        <w:object>
          <v:shape id="_x0000_i1057" o:spt="75" type="#_x0000_t75" style="height:18.95pt;width:80.25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p>
    <w:p>
      <w:pPr>
        <w:adjustRightInd w:val="0"/>
        <w:snapToGrid w:val="0"/>
        <w:rPr>
          <w:rFonts w:ascii="宋体"/>
          <w:kern w:val="0"/>
          <w:szCs w:val="20"/>
        </w:rPr>
      </w:pPr>
      <w:r>
        <w:rPr>
          <w:kern w:val="0"/>
          <w:szCs w:val="20"/>
        </w:rPr>
        <w:t>其中</w:t>
      </w:r>
      <w:r>
        <w:rPr>
          <w:rFonts w:ascii="宋体"/>
          <w:kern w:val="0"/>
          <w:szCs w:val="20"/>
        </w:rPr>
        <w:t>：</w:t>
      </w:r>
      <w:r>
        <w:rPr>
          <w:position w:val="-10"/>
        </w:rPr>
        <w:object>
          <v:shape id="_x0000_i1058" o:spt="75" type="#_x0000_t75" style="height:15.95pt;width:12.5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r>
        <w:rPr>
          <w:rFonts w:hint="eastAsia" w:ascii="宋体"/>
          <w:kern w:val="0"/>
          <w:szCs w:val="20"/>
        </w:rPr>
        <w:t>为污水处理费用，</w:t>
      </w:r>
      <w:r>
        <w:rPr>
          <w:position w:val="-6"/>
        </w:rPr>
        <w:object>
          <v:shape id="_x0000_i1059" o:spt="75" type="#_x0000_t75" style="height:12.5pt;width:10.35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r>
        <w:rPr>
          <w:rFonts w:hint="eastAsia" w:ascii="宋体"/>
          <w:kern w:val="0"/>
          <w:szCs w:val="20"/>
        </w:rPr>
        <w:t>为进水浓度，</w:t>
      </w:r>
      <w:r>
        <w:rPr>
          <w:position w:val="-10"/>
        </w:rPr>
        <w:object>
          <v:shape id="_x0000_i1060" o:spt="75" type="#_x0000_t75" style="height:13.8pt;width:11.2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r>
        <w:rPr>
          <w:rFonts w:hint="eastAsia"/>
        </w:rPr>
        <w:t>、</w:t>
      </w:r>
      <w:r>
        <w:rPr>
          <w:position w:val="-10"/>
        </w:rPr>
        <w:object>
          <v:shape id="_x0000_i1061" o:spt="75" type="#_x0000_t75" style="height:13.8pt;width:12.05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r>
        <w:rPr>
          <w:rFonts w:hint="eastAsia" w:ascii="宋体"/>
          <w:kern w:val="0"/>
          <w:szCs w:val="20"/>
        </w:rPr>
        <w:t>分别为出境、入境断面超标贡献量，</w:t>
      </w:r>
      <w:r>
        <w:rPr>
          <w:position w:val="-12"/>
        </w:rPr>
        <w:object>
          <v:shape id="_x0000_i1062" o:spt="75" type="#_x0000_t75" style="height:15.1pt;width:13.8pt;" o:ole="t" filled="f" o:preferrelative="t" stroked="f" coordsize="21600,21600">
            <v:path/>
            <v:fill on="f" focussize="0,0"/>
            <v:stroke on="f" joinstyle="miter"/>
            <v:imagedata r:id="rId83" o:title=""/>
            <o:lock v:ext="edit" aspectratio="t"/>
            <w10:wrap type="none"/>
            <w10:anchorlock/>
          </v:shape>
          <o:OLEObject Type="Embed" ProgID="Equation.DSMT4" ShapeID="_x0000_i1062" DrawAspect="Content" ObjectID="_1468075762" r:id="rId82">
            <o:LockedField>false</o:LockedField>
          </o:OLEObject>
        </w:object>
      </w:r>
      <w:r>
        <w:rPr>
          <w:rFonts w:ascii="宋体"/>
          <w:kern w:val="0"/>
          <w:szCs w:val="20"/>
        </w:rPr>
        <w:t>为出境断面</w:t>
      </w:r>
      <w:r>
        <w:rPr>
          <w:rFonts w:hint="eastAsia" w:ascii="宋体"/>
          <w:kern w:val="0"/>
          <w:szCs w:val="20"/>
        </w:rPr>
        <w:t>实际的</w:t>
      </w:r>
      <w:r>
        <w:rPr>
          <w:rFonts w:ascii="宋体"/>
          <w:kern w:val="0"/>
          <w:szCs w:val="20"/>
        </w:rPr>
        <w:t>监测浓度</w:t>
      </w:r>
      <w:r>
        <w:rPr>
          <w:rFonts w:hint="eastAsia" w:ascii="宋体"/>
          <w:kern w:val="0"/>
          <w:szCs w:val="20"/>
        </w:rPr>
        <w:t>，</w:t>
      </w:r>
      <w:r>
        <w:rPr>
          <w:position w:val="-12"/>
        </w:rPr>
        <w:object>
          <v:shape id="_x0000_i1063" o:spt="75" type="#_x0000_t75" style="height:15.1pt;width:15.1pt;" o:ole="t" filled="f" o:preferrelative="t" stroked="f" coordsize="21600,21600">
            <v:path/>
            <v:fill on="f" focussize="0,0"/>
            <v:stroke on="f" joinstyle="miter"/>
            <v:imagedata r:id="rId85" o:title=""/>
            <o:lock v:ext="edit" aspectratio="t"/>
            <w10:wrap type="none"/>
            <w10:anchorlock/>
          </v:shape>
          <o:OLEObject Type="Embed" ProgID="Equation.DSMT4" ShapeID="_x0000_i1063" DrawAspect="Content" ObjectID="_1468075763" r:id="rId84">
            <o:LockedField>false</o:LockedField>
          </o:OLEObject>
        </w:object>
      </w:r>
      <w:r>
        <w:rPr>
          <w:rFonts w:ascii="宋体"/>
          <w:kern w:val="0"/>
          <w:szCs w:val="20"/>
        </w:rPr>
        <w:t>为</w:t>
      </w:r>
      <w:r>
        <w:rPr>
          <w:rFonts w:hint="eastAsia" w:ascii="宋体"/>
          <w:kern w:val="0"/>
          <w:szCs w:val="20"/>
        </w:rPr>
        <w:t>出境</w:t>
      </w:r>
      <w:r>
        <w:rPr>
          <w:rFonts w:ascii="宋体"/>
          <w:kern w:val="0"/>
          <w:szCs w:val="20"/>
        </w:rPr>
        <w:t>断面</w:t>
      </w:r>
      <w:r>
        <w:rPr>
          <w:rFonts w:hint="eastAsia" w:ascii="宋体"/>
          <w:kern w:val="0"/>
          <w:szCs w:val="20"/>
        </w:rPr>
        <w:t>的</w:t>
      </w:r>
      <w:r>
        <w:rPr>
          <w:rFonts w:ascii="宋体"/>
          <w:kern w:val="0"/>
          <w:szCs w:val="20"/>
        </w:rPr>
        <w:t>标准限值</w:t>
      </w:r>
      <w:r>
        <w:rPr>
          <w:rFonts w:hint="eastAsia" w:ascii="宋体"/>
          <w:kern w:val="0"/>
          <w:szCs w:val="20"/>
        </w:rPr>
        <w:t>，</w:t>
      </w:r>
      <w:r>
        <w:rPr>
          <w:position w:val="-12"/>
        </w:rPr>
        <w:object>
          <v:shape id="_x0000_i1064" o:spt="75" type="#_x0000_t75" style="height:15.1pt;width:13.8pt;" o:ole="t" filled="f" o:preferrelative="t" stroked="f" coordsize="21600,21600">
            <v:path/>
            <v:fill on="f" focussize="0,0"/>
            <v:stroke on="f" joinstyle="miter"/>
            <v:imagedata r:id="rId87" o:title=""/>
            <o:lock v:ext="edit" aspectratio="t"/>
            <w10:wrap type="none"/>
            <w10:anchorlock/>
          </v:shape>
          <o:OLEObject Type="Embed" ProgID="Equation.DSMT4" ShapeID="_x0000_i1064" DrawAspect="Content" ObjectID="_1468075764" r:id="rId86">
            <o:LockedField>false</o:LockedField>
          </o:OLEObject>
        </w:object>
      </w:r>
      <w:r>
        <w:rPr>
          <w:rFonts w:ascii="宋体"/>
          <w:kern w:val="0"/>
          <w:szCs w:val="20"/>
        </w:rPr>
        <w:t>为</w:t>
      </w:r>
      <w:r>
        <w:rPr>
          <w:rFonts w:hint="eastAsia" w:ascii="宋体"/>
          <w:kern w:val="0"/>
          <w:szCs w:val="20"/>
        </w:rPr>
        <w:t>入</w:t>
      </w:r>
      <w:r>
        <w:rPr>
          <w:rFonts w:ascii="宋体"/>
          <w:kern w:val="0"/>
          <w:szCs w:val="20"/>
        </w:rPr>
        <w:t>境断面</w:t>
      </w:r>
      <w:r>
        <w:rPr>
          <w:rFonts w:hint="eastAsia" w:ascii="宋体"/>
          <w:kern w:val="0"/>
          <w:szCs w:val="20"/>
        </w:rPr>
        <w:t>实际的</w:t>
      </w:r>
      <w:r>
        <w:rPr>
          <w:rFonts w:ascii="宋体"/>
          <w:kern w:val="0"/>
          <w:szCs w:val="20"/>
        </w:rPr>
        <w:t>监测浓度</w:t>
      </w:r>
      <w:r>
        <w:rPr>
          <w:rFonts w:hint="eastAsia" w:ascii="宋体"/>
          <w:kern w:val="0"/>
          <w:szCs w:val="20"/>
        </w:rPr>
        <w:t>，</w:t>
      </w:r>
      <w:r>
        <w:rPr>
          <w:position w:val="-12"/>
        </w:rPr>
        <w:object>
          <v:shape id="_x0000_i1065" o:spt="75" type="#_x0000_t75" style="height:15.1pt;width:15.1pt;" o:ole="t" filled="f" o:preferrelative="t" stroked="f" coordsize="21600,21600">
            <v:path/>
            <v:fill on="f" focussize="0,0"/>
            <v:stroke on="f" joinstyle="miter"/>
            <v:imagedata r:id="rId89" o:title=""/>
            <o:lock v:ext="edit" aspectratio="t"/>
            <w10:wrap type="none"/>
            <w10:anchorlock/>
          </v:shape>
          <o:OLEObject Type="Embed" ProgID="Equation.DSMT4" ShapeID="_x0000_i1065" DrawAspect="Content" ObjectID="_1468075765" r:id="rId88">
            <o:LockedField>false</o:LockedField>
          </o:OLEObject>
        </w:object>
      </w:r>
      <w:r>
        <w:rPr>
          <w:rFonts w:ascii="宋体"/>
          <w:kern w:val="0"/>
          <w:szCs w:val="20"/>
        </w:rPr>
        <w:t>为</w:t>
      </w:r>
      <w:r>
        <w:rPr>
          <w:rFonts w:hint="eastAsia" w:ascii="宋体"/>
          <w:kern w:val="0"/>
          <w:szCs w:val="20"/>
        </w:rPr>
        <w:t>入境</w:t>
      </w:r>
      <w:r>
        <w:rPr>
          <w:rFonts w:ascii="宋体"/>
          <w:kern w:val="0"/>
          <w:szCs w:val="20"/>
        </w:rPr>
        <w:t>断面</w:t>
      </w:r>
      <w:r>
        <w:rPr>
          <w:rFonts w:hint="eastAsia" w:ascii="宋体"/>
          <w:kern w:val="0"/>
          <w:szCs w:val="20"/>
        </w:rPr>
        <w:t>的</w:t>
      </w:r>
      <w:r>
        <w:rPr>
          <w:rFonts w:ascii="宋体"/>
          <w:kern w:val="0"/>
          <w:szCs w:val="20"/>
        </w:rPr>
        <w:t>标准限值</w:t>
      </w:r>
      <w:r>
        <w:rPr>
          <w:rFonts w:hint="eastAsia" w:ascii="宋体"/>
          <w:kern w:val="0"/>
          <w:szCs w:val="20"/>
        </w:rPr>
        <w:t>，</w:t>
      </w:r>
      <w:r>
        <w:rPr>
          <w:position w:val="-10"/>
        </w:rPr>
        <w:object>
          <v:shape id="_x0000_i1066" o:spt="75" type="#_x0000_t75" style="height:13.8pt;width:12.05pt;" o:ole="t" filled="f" o:preferrelative="t" stroked="f" coordsize="21600,21600">
            <v:path/>
            <v:fill on="f" focussize="0,0"/>
            <v:stroke on="f" joinstyle="miter"/>
            <v:imagedata r:id="rId91" o:title=""/>
            <o:lock v:ext="edit" aspectratio="t"/>
            <w10:wrap type="none"/>
            <w10:anchorlock/>
          </v:shape>
          <o:OLEObject Type="Embed" ProgID="Equation.DSMT4" ShapeID="_x0000_i1066" DrawAspect="Content" ObjectID="_1468075766" r:id="rId90">
            <o:LockedField>false</o:LockedField>
          </o:OLEObject>
        </w:object>
      </w:r>
      <w:r>
        <w:rPr>
          <w:rFonts w:hint="eastAsia"/>
        </w:rPr>
        <w:t>、</w:t>
      </w:r>
      <w:r>
        <w:rPr>
          <w:position w:val="-10"/>
        </w:rPr>
        <w:object>
          <v:shape id="_x0000_i1067" o:spt="75" type="#_x0000_t75" style="height:13.8pt;width:12.05pt;" o:ole="t" filled="f" o:preferrelative="t" stroked="f" coordsize="21600,21600">
            <v:path/>
            <v:fill on="f" focussize="0,0"/>
            <v:stroke on="f" joinstyle="miter"/>
            <v:imagedata r:id="rId93" o:title=""/>
            <o:lock v:ext="edit" aspectratio="t"/>
            <w10:wrap type="none"/>
            <w10:anchorlock/>
          </v:shape>
          <o:OLEObject Type="Embed" ProgID="Equation.DSMT4" ShapeID="_x0000_i1067" DrawAspect="Content" ObjectID="_1468075767" r:id="rId92">
            <o:LockedField>false</o:LockedField>
          </o:OLEObject>
        </w:object>
      </w:r>
      <w:r>
        <w:rPr>
          <w:rFonts w:hint="eastAsia" w:ascii="宋体"/>
          <w:kern w:val="0"/>
          <w:szCs w:val="20"/>
        </w:rPr>
        <w:t>分别</w:t>
      </w:r>
      <w:r>
        <w:rPr>
          <w:rFonts w:ascii="宋体"/>
          <w:kern w:val="0"/>
          <w:szCs w:val="20"/>
        </w:rPr>
        <w:t>为</w:t>
      </w:r>
      <w:r>
        <w:rPr>
          <w:rFonts w:hint="eastAsia" w:ascii="宋体"/>
          <w:kern w:val="0"/>
          <w:szCs w:val="20"/>
        </w:rPr>
        <w:t>入境、</w:t>
      </w:r>
      <w:r>
        <w:rPr>
          <w:rFonts w:ascii="宋体"/>
          <w:kern w:val="0"/>
          <w:szCs w:val="20"/>
        </w:rPr>
        <w:t>出境断面流量</w:t>
      </w:r>
      <w:r>
        <w:rPr>
          <w:rFonts w:hint="eastAsia" w:ascii="宋体"/>
          <w:kern w:val="0"/>
          <w:szCs w:val="20"/>
        </w:rPr>
        <w:t>。</w:t>
      </w:r>
    </w:p>
    <w:p>
      <w:pPr>
        <w:spacing w:line="360" w:lineRule="auto"/>
        <w:rPr>
          <w:rFonts w:ascii="宋体" w:hAnsi="Times New Roman" w:eastAsia="宋体" w:cs="Times New Roman"/>
          <w:kern w:val="0"/>
          <w:szCs w:val="20"/>
        </w:rPr>
      </w:pPr>
      <w:r>
        <w:rPr>
          <w:rFonts w:hint="eastAsia" w:ascii="宋体" w:hAnsi="Times New Roman" w:eastAsia="宋体" w:cs="Times New Roman"/>
          <w:kern w:val="0"/>
          <w:szCs w:val="20"/>
          <w:lang w:val="en-US" w:eastAsia="zh-CN"/>
        </w:rPr>
        <w:t>8.5</w:t>
      </w:r>
      <w:r>
        <w:rPr>
          <w:rFonts w:ascii="宋体" w:hAnsi="Times New Roman" w:eastAsia="宋体" w:cs="Times New Roman"/>
          <w:kern w:val="0"/>
          <w:szCs w:val="20"/>
        </w:rPr>
        <w:t xml:space="preserve"> </w:t>
      </w:r>
      <w:r>
        <w:rPr>
          <w:rFonts w:hint="eastAsia" w:ascii="宋体" w:hAnsi="Times New Roman" w:eastAsia="宋体" w:cs="Times New Roman"/>
          <w:kern w:val="0"/>
          <w:szCs w:val="20"/>
        </w:rPr>
        <w:t>效益评估方法</w:t>
      </w:r>
    </w:p>
    <w:p>
      <w:pPr>
        <w:ind w:firstLine="0"/>
        <w:rPr>
          <w:rFonts w:ascii="宋体"/>
          <w:kern w:val="0"/>
          <w:szCs w:val="20"/>
        </w:rPr>
      </w:pPr>
      <w:r>
        <w:rPr>
          <w:rFonts w:hint="eastAsia" w:ascii="宋体"/>
          <w:kern w:val="0"/>
          <w:szCs w:val="20"/>
          <w:lang w:val="en-US" w:eastAsia="zh-CN"/>
        </w:rPr>
        <w:t xml:space="preserve">8.5.1 </w:t>
      </w:r>
      <w:r>
        <w:rPr>
          <w:rFonts w:hint="eastAsia" w:ascii="宋体"/>
          <w:kern w:val="0"/>
          <w:szCs w:val="20"/>
        </w:rPr>
        <w:t>环境效益</w:t>
      </w:r>
    </w:p>
    <w:p>
      <w:pPr>
        <w:ind w:firstLine="482"/>
        <w:rPr>
          <w:rFonts w:ascii="宋体"/>
          <w:kern w:val="0"/>
          <w:szCs w:val="20"/>
        </w:rPr>
      </w:pPr>
      <w:r>
        <w:rPr>
          <w:rFonts w:hint="eastAsia" w:ascii="宋体"/>
          <w:kern w:val="0"/>
          <w:szCs w:val="20"/>
        </w:rPr>
        <w:t>高锰酸盐指数、氨氮、总氮、总磷指标浓度可直接通过监测数据获得，采用水生态保护成本和水生态修复成本的方法对水质改善效益进一步分析。</w:t>
      </w:r>
    </w:p>
    <w:p>
      <w:pPr>
        <w:ind w:firstLine="0"/>
        <w:rPr>
          <w:rFonts w:ascii="宋体"/>
          <w:kern w:val="0"/>
          <w:szCs w:val="20"/>
        </w:rPr>
      </w:pPr>
      <w:r>
        <w:rPr>
          <w:rFonts w:hint="eastAsia" w:ascii="宋体"/>
          <w:kern w:val="0"/>
          <w:szCs w:val="20"/>
          <w:lang w:val="en-US" w:eastAsia="zh-CN"/>
        </w:rPr>
        <w:t xml:space="preserve">8.5.2 </w:t>
      </w:r>
      <w:r>
        <w:rPr>
          <w:rFonts w:hint="eastAsia" w:ascii="宋体"/>
          <w:kern w:val="0"/>
          <w:szCs w:val="20"/>
        </w:rPr>
        <w:t>经济效益</w:t>
      </w:r>
    </w:p>
    <w:p>
      <w:pPr>
        <w:ind w:firstLine="482"/>
        <w:rPr>
          <w:rFonts w:ascii="宋体"/>
          <w:kern w:val="0"/>
          <w:szCs w:val="20"/>
        </w:rPr>
      </w:pPr>
      <w:r>
        <w:rPr>
          <w:rFonts w:hint="eastAsia" w:ascii="宋体"/>
          <w:kern w:val="0"/>
          <w:szCs w:val="20"/>
        </w:rPr>
        <w:t>水生态综合补偿带来的经济效益涉及到第一、第二、第三各个产业，选取第一产业的农业用水效益、水产品养殖效益，第二产业的工业用水效益、水力发电效益，第三产业的内陆航运效益、旅游效益等，社会效益应包括防洪除涝效益、扶贫效益。</w:t>
      </w:r>
    </w:p>
    <w:p>
      <w:pPr>
        <w:ind w:firstLine="482"/>
        <w:rPr>
          <w:rFonts w:ascii="宋体"/>
          <w:kern w:val="0"/>
          <w:szCs w:val="20"/>
        </w:rPr>
      </w:pPr>
      <w:r>
        <w:rPr>
          <w:rFonts w:hint="eastAsia" w:ascii="宋体"/>
          <w:kern w:val="0"/>
          <w:szCs w:val="20"/>
          <w:lang w:eastAsia="zh-CN"/>
        </w:rPr>
        <w:t>（</w:t>
      </w:r>
      <w:r>
        <w:rPr>
          <w:rFonts w:hint="eastAsia" w:ascii="宋体"/>
          <w:kern w:val="0"/>
          <w:szCs w:val="20"/>
          <w:lang w:val="en-US" w:eastAsia="zh-CN"/>
        </w:rPr>
        <w:t>1</w:t>
      </w:r>
      <w:r>
        <w:rPr>
          <w:rFonts w:hint="eastAsia" w:ascii="宋体"/>
          <w:kern w:val="0"/>
          <w:szCs w:val="20"/>
          <w:lang w:eastAsia="zh-CN"/>
        </w:rPr>
        <w:t>）</w:t>
      </w:r>
      <w:r>
        <w:rPr>
          <w:rFonts w:hint="eastAsia" w:ascii="宋体"/>
          <w:kern w:val="0"/>
          <w:szCs w:val="20"/>
        </w:rPr>
        <w:t>农业和工业用水效益计算公式：</w:t>
      </w:r>
    </w:p>
    <w:p>
      <w:pPr>
        <w:spacing w:line="360" w:lineRule="auto"/>
        <w:ind w:firstLine="480"/>
        <w:rPr>
          <w:rFonts w:ascii="宋体" w:hAnsi="宋体"/>
          <w:sz w:val="24"/>
        </w:rPr>
      </w:pPr>
      <w:r>
        <w:rPr>
          <w:rFonts w:ascii="宋体" w:hAnsi="宋体"/>
          <w:position w:val="-10"/>
          <w:sz w:val="24"/>
        </w:rPr>
        <w:object>
          <v:shape id="_x0000_i1068" o:spt="75" type="#_x0000_t75" style="height:16.4pt;width:81.5pt;" o:ole="t" filled="f" o:preferrelative="t" stroked="f" coordsize="21600,21600">
            <v:path/>
            <v:fill on="f" focussize="0,0"/>
            <v:stroke on="f" joinstyle="miter"/>
            <v:imagedata r:id="rId95" o:title=""/>
            <o:lock v:ext="edit" aspectratio="t"/>
            <w10:wrap type="none"/>
            <w10:anchorlock/>
          </v:shape>
          <o:OLEObject Type="Embed" ProgID="Equation.DSMT4" ShapeID="_x0000_i1068" DrawAspect="Content" ObjectID="_1468075768" r:id="rId94">
            <o:LockedField>false</o:LockedField>
          </o:OLEObject>
        </w:object>
      </w:r>
    </w:p>
    <w:p>
      <w:pPr>
        <w:adjustRightInd w:val="0"/>
        <w:snapToGrid w:val="0"/>
        <w:rPr>
          <w:rFonts w:ascii="宋体"/>
          <w:kern w:val="0"/>
          <w:szCs w:val="20"/>
        </w:rPr>
      </w:pPr>
      <w:r>
        <w:rPr>
          <w:kern w:val="0"/>
          <w:szCs w:val="20"/>
        </w:rPr>
        <w:t>其中</w:t>
      </w:r>
      <w:r>
        <w:rPr>
          <w:rFonts w:ascii="宋体"/>
          <w:kern w:val="0"/>
          <w:szCs w:val="20"/>
        </w:rPr>
        <w:t>：</w:t>
      </w:r>
      <w:r>
        <w:rPr>
          <w:position w:val="-10"/>
        </w:rPr>
        <w:object>
          <v:shape id="_x0000_i1069" o:spt="75" type="#_x0000_t75" style="height:15.95pt;width:15.1pt;" o:ole="t" filled="f" o:preferrelative="t" stroked="f" coordsize="21600,21600">
            <v:path/>
            <v:fill on="f" focussize="0,0"/>
            <v:stroke on="f" joinstyle="miter"/>
            <v:imagedata r:id="rId97" o:title=""/>
            <o:lock v:ext="edit" aspectratio="t"/>
            <w10:wrap type="none"/>
            <w10:anchorlock/>
          </v:shape>
          <o:OLEObject Type="Embed" ProgID="Equation.DSMT4" ShapeID="_x0000_i1069" DrawAspect="Content" ObjectID="_1468075769" r:id="rId96">
            <o:LockedField>false</o:LockedField>
          </o:OLEObject>
        </w:object>
      </w:r>
      <w:r>
        <w:rPr>
          <w:rFonts w:hint="eastAsia"/>
        </w:rPr>
        <w:t>、</w:t>
      </w:r>
      <w:r>
        <w:rPr>
          <w:position w:val="-10"/>
        </w:rPr>
        <w:object>
          <v:shape id="_x0000_i1070" o:spt="75" type="#_x0000_t75" style="height:15.95pt;width:16.8pt;" o:ole="t" filled="f" o:preferrelative="t" stroked="f" coordsize="21600,21600">
            <v:path/>
            <v:fill on="f" focussize="0,0"/>
            <v:stroke on="f" joinstyle="miter"/>
            <v:imagedata r:id="rId99" o:title=""/>
            <o:lock v:ext="edit" aspectratio="t"/>
            <w10:wrap type="none"/>
            <w10:anchorlock/>
          </v:shape>
          <o:OLEObject Type="Embed" ProgID="Equation.DSMT4" ShapeID="_x0000_i1070" DrawAspect="Content" ObjectID="_1468075770" r:id="rId98">
            <o:LockedField>false</o:LockedField>
          </o:OLEObject>
        </w:object>
      </w:r>
      <w:r>
        <w:rPr>
          <w:rFonts w:hint="eastAsia"/>
        </w:rPr>
        <w:t>、</w:t>
      </w:r>
      <w:r>
        <w:rPr>
          <w:position w:val="-6"/>
        </w:rPr>
        <w:object>
          <v:shape id="_x0000_i1071" o:spt="75" type="#_x0000_t75" style="height:10.35pt;width:9.9pt;" o:ole="t" filled="f" o:preferrelative="t" stroked="f" coordsize="21600,21600">
            <v:path/>
            <v:fill on="f" focussize="0,0"/>
            <v:stroke on="f" joinstyle="miter"/>
            <v:imagedata r:id="rId101" o:title=""/>
            <o:lock v:ext="edit" aspectratio="t"/>
            <w10:wrap type="none"/>
            <w10:anchorlock/>
          </v:shape>
          <o:OLEObject Type="Embed" ProgID="Equation.DSMT4" ShapeID="_x0000_i1071" DrawAspect="Content" ObjectID="_1468075771" r:id="rId100">
            <o:LockedField>false</o:LockedField>
          </o:OLEObject>
        </w:object>
      </w:r>
      <w:r>
        <w:rPr>
          <w:rFonts w:hint="eastAsia" w:ascii="宋体"/>
          <w:kern w:val="0"/>
          <w:szCs w:val="20"/>
        </w:rPr>
        <w:t>分别为农业用水的市场价格、取水量和水资源对农业经济增长的影响系数，</w:t>
      </w:r>
      <w:r>
        <w:rPr>
          <w:position w:val="-10"/>
        </w:rPr>
        <w:object>
          <v:shape id="_x0000_i1072" o:spt="75" type="#_x0000_t75" style="height:15.95pt;width:13.35pt;" o:ole="t" filled="f" o:preferrelative="t" stroked="f" coordsize="21600,21600">
            <v:path/>
            <v:fill on="f" focussize="0,0"/>
            <v:stroke on="f" joinstyle="miter"/>
            <v:imagedata r:id="rId103" o:title=""/>
            <o:lock v:ext="edit" aspectratio="t"/>
            <w10:wrap type="none"/>
            <w10:anchorlock/>
          </v:shape>
          <o:OLEObject Type="Embed" ProgID="Equation.DSMT4" ShapeID="_x0000_i1072" DrawAspect="Content" ObjectID="_1468075772" r:id="rId102">
            <o:LockedField>false</o:LockedField>
          </o:OLEObject>
        </w:object>
      </w:r>
      <w:r>
        <w:rPr>
          <w:rFonts w:hint="eastAsia"/>
        </w:rPr>
        <w:t>、</w:t>
      </w:r>
      <w:r>
        <w:rPr>
          <w:position w:val="-10"/>
        </w:rPr>
        <w:object>
          <v:shape id="_x0000_i1073" o:spt="75" type="#_x0000_t75" style="height:15.95pt;width:15.95pt;" o:ole="t" filled="f" o:preferrelative="t" stroked="f" coordsize="21600,21600">
            <v:path/>
            <v:fill on="f" focussize="0,0"/>
            <v:stroke on="f" joinstyle="miter"/>
            <v:imagedata r:id="rId105" o:title=""/>
            <o:lock v:ext="edit" aspectratio="t"/>
            <w10:wrap type="none"/>
            <w10:anchorlock/>
          </v:shape>
          <o:OLEObject Type="Embed" ProgID="Equation.DSMT4" ShapeID="_x0000_i1073" DrawAspect="Content" ObjectID="_1468075773" r:id="rId104">
            <o:LockedField>false</o:LockedField>
          </o:OLEObject>
        </w:object>
      </w:r>
      <w:r>
        <w:rPr>
          <w:rFonts w:hint="eastAsia"/>
        </w:rPr>
        <w:t>、</w:t>
      </w:r>
      <w:r>
        <w:rPr>
          <w:position w:val="-8"/>
        </w:rPr>
        <w:object>
          <v:shape id="_x0000_i1074" o:spt="75" type="#_x0000_t75" style="height:13.8pt;width:11.65pt;" o:ole="t" filled="f" o:preferrelative="t" stroked="f" coordsize="21600,21600">
            <v:path/>
            <v:fill on="f" focussize="0,0"/>
            <v:stroke on="f" joinstyle="miter"/>
            <v:imagedata r:id="rId107" o:title=""/>
            <o:lock v:ext="edit" aspectratio="t"/>
            <w10:wrap type="none"/>
            <w10:anchorlock/>
          </v:shape>
          <o:OLEObject Type="Embed" ProgID="Equation.DSMT4" ShapeID="_x0000_i1074" DrawAspect="Content" ObjectID="_1468075774" r:id="rId106">
            <o:LockedField>false</o:LockedField>
          </o:OLEObject>
        </w:object>
      </w:r>
      <w:r>
        <w:rPr>
          <w:rFonts w:hint="eastAsia" w:ascii="宋体"/>
          <w:kern w:val="0"/>
          <w:szCs w:val="20"/>
        </w:rPr>
        <w:t>分别为工业用水的市场价格、取水量和水资源对工业经济增长的影响系数。</w:t>
      </w:r>
    </w:p>
    <w:p>
      <w:pPr>
        <w:adjustRightInd w:val="0"/>
        <w:snapToGrid w:val="0"/>
        <w:ind w:firstLine="482"/>
        <w:rPr>
          <w:rFonts w:ascii="宋体"/>
          <w:kern w:val="0"/>
          <w:szCs w:val="20"/>
        </w:rPr>
      </w:pPr>
      <w:r>
        <w:rPr>
          <w:rFonts w:hint="eastAsia" w:ascii="宋体"/>
          <w:kern w:val="0"/>
          <w:szCs w:val="20"/>
          <w:lang w:eastAsia="zh-CN"/>
        </w:rPr>
        <w:t>（</w:t>
      </w:r>
      <w:r>
        <w:rPr>
          <w:rFonts w:hint="eastAsia" w:ascii="宋体"/>
          <w:kern w:val="0"/>
          <w:szCs w:val="20"/>
          <w:lang w:val="en-US" w:eastAsia="zh-CN"/>
        </w:rPr>
        <w:t>2</w:t>
      </w:r>
      <w:r>
        <w:rPr>
          <w:rFonts w:hint="eastAsia" w:ascii="宋体"/>
          <w:kern w:val="0"/>
          <w:szCs w:val="20"/>
          <w:lang w:eastAsia="zh-CN"/>
        </w:rPr>
        <w:t>）</w:t>
      </w:r>
      <w:r>
        <w:rPr>
          <w:rFonts w:hint="eastAsia" w:ascii="宋体"/>
          <w:kern w:val="0"/>
          <w:szCs w:val="20"/>
        </w:rPr>
        <w:t>水产品养殖效益的计算公式：</w:t>
      </w:r>
    </w:p>
    <w:p>
      <w:pPr>
        <w:spacing w:line="360" w:lineRule="auto"/>
        <w:ind w:firstLine="480"/>
        <w:rPr>
          <w:rFonts w:ascii="宋体" w:hAnsi="宋体"/>
          <w:sz w:val="24"/>
        </w:rPr>
      </w:pPr>
      <w:r>
        <w:rPr>
          <w:rFonts w:ascii="宋体" w:hAnsi="宋体"/>
          <w:position w:val="-10"/>
          <w:sz w:val="24"/>
        </w:rPr>
        <w:object>
          <v:shape id="_x0000_i1075" o:spt="75" type="#_x0000_t75" style="height:16.4pt;width:69pt;" o:ole="t" filled="f" o:preferrelative="t" stroked="f" coordsize="21600,21600">
            <v:path/>
            <v:fill on="f" focussize="0,0"/>
            <v:stroke on="f" joinstyle="miter"/>
            <v:imagedata r:id="rId109" o:title=""/>
            <o:lock v:ext="edit" aspectratio="t"/>
            <w10:wrap type="none"/>
            <w10:anchorlock/>
          </v:shape>
          <o:OLEObject Type="Embed" ProgID="Equation.DSMT4" ShapeID="_x0000_i1075" DrawAspect="Content" ObjectID="_1468075775" r:id="rId108">
            <o:LockedField>false</o:LockedField>
          </o:OLEObject>
        </w:object>
      </w:r>
    </w:p>
    <w:p>
      <w:pPr>
        <w:adjustRightInd w:val="0"/>
        <w:snapToGrid w:val="0"/>
        <w:rPr>
          <w:rFonts w:ascii="宋体" w:hAnsi="宋体"/>
          <w:sz w:val="24"/>
        </w:rPr>
      </w:pPr>
      <w:r>
        <w:rPr>
          <w:kern w:val="0"/>
          <w:szCs w:val="20"/>
        </w:rPr>
        <w:t>其中</w:t>
      </w:r>
      <w:r>
        <w:rPr>
          <w:rFonts w:ascii="宋体"/>
          <w:kern w:val="0"/>
          <w:szCs w:val="20"/>
        </w:rPr>
        <w:t>：</w:t>
      </w:r>
      <w:r>
        <w:rPr>
          <w:position w:val="-10"/>
        </w:rPr>
        <w:object>
          <v:shape id="_x0000_i1076" o:spt="75" type="#_x0000_t75" style="height:15.95pt;width:9.9pt;" o:ole="t" filled="f" o:preferrelative="t" stroked="f" coordsize="21600,21600">
            <v:path/>
            <v:fill on="f" focussize="0,0"/>
            <v:stroke on="f" joinstyle="miter"/>
            <v:imagedata r:id="rId111" o:title=""/>
            <o:lock v:ext="edit" aspectratio="t"/>
            <w10:wrap type="none"/>
            <w10:anchorlock/>
          </v:shape>
          <o:OLEObject Type="Embed" ProgID="Equation.DSMT4" ShapeID="_x0000_i1076" DrawAspect="Content" ObjectID="_1468075776" r:id="rId110">
            <o:LockedField>false</o:LockedField>
          </o:OLEObject>
        </w:object>
      </w:r>
      <w:r>
        <w:rPr>
          <w:rFonts w:hint="eastAsia"/>
        </w:rPr>
        <w:t>、</w:t>
      </w:r>
      <w:r>
        <w:rPr>
          <w:position w:val="-10"/>
        </w:rPr>
        <w:object>
          <v:shape id="_x0000_i1077" o:spt="75" type="#_x0000_t75" style="height:15.95pt;width:12.5pt;" o:ole="t" filled="f" o:preferrelative="t" stroked="f" coordsize="21600,21600">
            <v:path/>
            <v:fill on="f" focussize="0,0"/>
            <v:stroke on="f" joinstyle="miter"/>
            <v:imagedata r:id="rId113" o:title=""/>
            <o:lock v:ext="edit" aspectratio="t"/>
            <w10:wrap type="none"/>
            <w10:anchorlock/>
          </v:shape>
          <o:OLEObject Type="Embed" ProgID="Equation.DSMT4" ShapeID="_x0000_i1077" DrawAspect="Content" ObjectID="_1468075777" r:id="rId112">
            <o:LockedField>false</o:LockedField>
          </o:OLEObject>
        </w:object>
      </w:r>
      <w:r>
        <w:rPr>
          <w:rFonts w:hint="eastAsia" w:ascii="宋体"/>
          <w:kern w:val="0"/>
          <w:szCs w:val="20"/>
        </w:rPr>
        <w:t>为各类水产品的价格、产量，</w:t>
      </w:r>
      <w:r>
        <w:rPr>
          <w:position w:val="-10"/>
        </w:rPr>
        <w:object>
          <v:shape id="_x0000_i1078" o:spt="75" type="#_x0000_t75" style="height:15.95pt;width:12.5pt;" o:ole="t" filled="f" o:preferrelative="t" stroked="f" coordsize="21600,21600">
            <v:path/>
            <v:fill on="f" focussize="0,0"/>
            <v:stroke on="f" joinstyle="miter"/>
            <v:imagedata r:id="rId115" o:title=""/>
            <o:lock v:ext="edit" aspectratio="t"/>
            <w10:wrap type="none"/>
            <w10:anchorlock/>
          </v:shape>
          <o:OLEObject Type="Embed" ProgID="Equation.DSMT4" ShapeID="_x0000_i1078" DrawAspect="Content" ObjectID="_1468075778" r:id="rId114">
            <o:LockedField>false</o:LockedField>
          </o:OLEObject>
        </w:object>
      </w:r>
      <w:r>
        <w:rPr>
          <w:rFonts w:hint="eastAsia" w:ascii="宋体"/>
          <w:kern w:val="0"/>
          <w:szCs w:val="20"/>
        </w:rPr>
        <w:t>为各类水产品的养殖和捕捞成本。</w:t>
      </w:r>
    </w:p>
    <w:p>
      <w:pPr>
        <w:spacing w:line="360" w:lineRule="auto"/>
        <w:ind w:firstLine="480"/>
        <w:rPr>
          <w:rFonts w:ascii="宋体"/>
          <w:kern w:val="0"/>
          <w:szCs w:val="20"/>
        </w:rPr>
      </w:pPr>
      <w:r>
        <w:rPr>
          <w:rFonts w:hint="eastAsia" w:ascii="宋体"/>
          <w:kern w:val="0"/>
          <w:szCs w:val="20"/>
          <w:lang w:eastAsia="zh-CN"/>
        </w:rPr>
        <w:t>（</w:t>
      </w:r>
      <w:r>
        <w:rPr>
          <w:rFonts w:hint="eastAsia" w:ascii="宋体"/>
          <w:kern w:val="0"/>
          <w:szCs w:val="20"/>
          <w:lang w:val="en-US" w:eastAsia="zh-CN"/>
        </w:rPr>
        <w:t>3</w:t>
      </w:r>
      <w:r>
        <w:rPr>
          <w:rFonts w:hint="eastAsia" w:ascii="宋体"/>
          <w:kern w:val="0"/>
          <w:szCs w:val="20"/>
          <w:lang w:eastAsia="zh-CN"/>
        </w:rPr>
        <w:t>）</w:t>
      </w:r>
      <w:r>
        <w:rPr>
          <w:rFonts w:hint="eastAsia" w:ascii="宋体"/>
          <w:kern w:val="0"/>
          <w:szCs w:val="20"/>
        </w:rPr>
        <w:t>水力发电效益的计算公式：</w:t>
      </w:r>
    </w:p>
    <w:p>
      <w:pPr>
        <w:spacing w:line="360" w:lineRule="auto"/>
        <w:ind w:firstLine="480"/>
        <w:rPr>
          <w:rFonts w:ascii="宋体" w:hAnsi="宋体"/>
          <w:sz w:val="24"/>
        </w:rPr>
      </w:pPr>
      <w:r>
        <w:rPr>
          <w:rFonts w:ascii="宋体" w:hAnsi="宋体"/>
          <w:position w:val="-10"/>
          <w:sz w:val="24"/>
        </w:rPr>
        <w:object>
          <v:shape id="_x0000_i1079" o:spt="75" type="#_x0000_t75" style="height:16.4pt;width:93.6pt;" o:ole="t" filled="f" o:preferrelative="t" stroked="f" coordsize="21600,21600">
            <v:path/>
            <v:fill on="f" focussize="0,0"/>
            <v:stroke on="f" joinstyle="miter"/>
            <v:imagedata r:id="rId117" o:title=""/>
            <o:lock v:ext="edit" aspectratio="t"/>
            <w10:wrap type="none"/>
            <w10:anchorlock/>
          </v:shape>
          <o:OLEObject Type="Embed" ProgID="Equation.DSMT4" ShapeID="_x0000_i1079" DrawAspect="Content" ObjectID="_1468075779" r:id="rId116">
            <o:LockedField>false</o:LockedField>
          </o:OLEObject>
        </w:object>
      </w:r>
    </w:p>
    <w:p>
      <w:pPr>
        <w:adjustRightInd w:val="0"/>
        <w:snapToGrid w:val="0"/>
        <w:rPr>
          <w:rFonts w:ascii="宋体"/>
          <w:kern w:val="0"/>
          <w:szCs w:val="20"/>
        </w:rPr>
      </w:pPr>
      <w:r>
        <w:rPr>
          <w:kern w:val="0"/>
          <w:szCs w:val="20"/>
        </w:rPr>
        <w:t>其中</w:t>
      </w:r>
      <w:r>
        <w:rPr>
          <w:rFonts w:ascii="宋体"/>
          <w:kern w:val="0"/>
          <w:szCs w:val="20"/>
        </w:rPr>
        <w:t>：</w:t>
      </w:r>
      <w:r>
        <w:rPr>
          <w:position w:val="-10"/>
        </w:rPr>
        <w:object>
          <v:shape id="_x0000_i1080" o:spt="75" type="#_x0000_t75" style="height:15.95pt;width:12.5pt;" o:ole="t" filled="f" o:preferrelative="t" stroked="f" coordsize="21600,21600">
            <v:path/>
            <v:fill on="f" focussize="0,0"/>
            <v:stroke on="f" joinstyle="miter"/>
            <v:imagedata r:id="rId119" o:title=""/>
            <o:lock v:ext="edit" aspectratio="t"/>
            <w10:wrap type="none"/>
            <w10:anchorlock/>
          </v:shape>
          <o:OLEObject Type="Embed" ProgID="Equation.DSMT4" ShapeID="_x0000_i1080" DrawAspect="Content" ObjectID="_1468075780" r:id="rId118">
            <o:LockedField>false</o:LockedField>
          </o:OLEObject>
        </w:object>
      </w:r>
      <w:r>
        <w:rPr>
          <w:rFonts w:hint="eastAsia"/>
        </w:rPr>
        <w:t>、</w:t>
      </w:r>
      <w:r>
        <w:rPr>
          <w:position w:val="-10"/>
        </w:rPr>
        <w:object>
          <v:shape id="_x0000_i1081" o:spt="75" type="#_x0000_t75" style="height:15.95pt;width:12.5pt;" o:ole="t" filled="f" o:preferrelative="t" stroked="f" coordsize="21600,21600">
            <v:path/>
            <v:fill on="f" focussize="0,0"/>
            <v:stroke on="f" joinstyle="miter"/>
            <v:imagedata r:id="rId121" o:title=""/>
            <o:lock v:ext="edit" aspectratio="t"/>
            <w10:wrap type="none"/>
            <w10:anchorlock/>
          </v:shape>
          <o:OLEObject Type="Embed" ProgID="Equation.DSMT4" ShapeID="_x0000_i1081" DrawAspect="Content" ObjectID="_1468075781" r:id="rId120">
            <o:LockedField>false</o:LockedField>
          </o:OLEObject>
        </w:object>
      </w:r>
      <w:r>
        <w:rPr>
          <w:rFonts w:hint="eastAsia" w:ascii="宋体"/>
          <w:kern w:val="0"/>
          <w:szCs w:val="20"/>
        </w:rPr>
        <w:t>分别为生产、生活的用电价格，</w:t>
      </w:r>
      <w:r>
        <w:rPr>
          <w:position w:val="-10"/>
        </w:rPr>
        <w:object>
          <v:shape id="_x0000_i1082" o:spt="75" type="#_x0000_t75" style="height:15.95pt;width:11.65pt;" o:ole="t" filled="f" o:preferrelative="t" stroked="f" coordsize="21600,21600">
            <v:path/>
            <v:fill on="f" focussize="0,0"/>
            <v:stroke on="f" joinstyle="miter"/>
            <v:imagedata r:id="rId123" o:title=""/>
            <o:lock v:ext="edit" aspectratio="t"/>
            <w10:wrap type="none"/>
            <w10:anchorlock/>
          </v:shape>
          <o:OLEObject Type="Embed" ProgID="Equation.DSMT4" ShapeID="_x0000_i1082" DrawAspect="Content" ObjectID="_1468075782" r:id="rId122">
            <o:LockedField>false</o:LockedField>
          </o:OLEObject>
        </w:object>
      </w:r>
      <w:r>
        <w:rPr>
          <w:rFonts w:hint="eastAsia"/>
        </w:rPr>
        <w:t>、</w:t>
      </w:r>
      <w:r>
        <w:rPr>
          <w:position w:val="-10"/>
        </w:rPr>
        <w:object>
          <v:shape id="_x0000_i1083" o:spt="75" type="#_x0000_t75" style="height:15.95pt;width:11.65pt;" o:ole="t" filled="f" o:preferrelative="t" stroked="f" coordsize="21600,21600">
            <v:path/>
            <v:fill on="f" focussize="0,0"/>
            <v:stroke on="f" joinstyle="miter"/>
            <v:imagedata r:id="rId125" o:title=""/>
            <o:lock v:ext="edit" aspectratio="t"/>
            <w10:wrap type="none"/>
            <w10:anchorlock/>
          </v:shape>
          <o:OLEObject Type="Embed" ProgID="Equation.DSMT4" ShapeID="_x0000_i1083" DrawAspect="Content" ObjectID="_1468075783" r:id="rId124">
            <o:LockedField>false</o:LockedField>
          </o:OLEObject>
        </w:object>
      </w:r>
      <w:r>
        <w:rPr>
          <w:rFonts w:hint="eastAsia" w:ascii="宋体"/>
          <w:kern w:val="0"/>
          <w:szCs w:val="20"/>
        </w:rPr>
        <w:t>分别为生产、生活的用电量，</w:t>
      </w:r>
      <w:r>
        <w:rPr>
          <w:position w:val="-10"/>
        </w:rPr>
        <w:object>
          <v:shape id="_x0000_i1084" o:spt="75" type="#_x0000_t75" style="height:15.95pt;width:11.65pt;" o:ole="t" filled="f" o:preferrelative="t" stroked="f" coordsize="21600,21600">
            <v:path/>
            <v:fill on="f" focussize="0,0"/>
            <v:stroke on="f" joinstyle="miter"/>
            <v:imagedata r:id="rId127" o:title=""/>
            <o:lock v:ext="edit" aspectratio="t"/>
            <w10:wrap type="none"/>
            <w10:anchorlock/>
          </v:shape>
          <o:OLEObject Type="Embed" ProgID="Equation.DSMT4" ShapeID="_x0000_i1084" DrawAspect="Content" ObjectID="_1468075784" r:id="rId126">
            <o:LockedField>false</o:LockedField>
          </o:OLEObject>
        </w:object>
      </w:r>
      <w:r>
        <w:rPr>
          <w:rFonts w:hint="eastAsia" w:ascii="宋体" w:hAnsi="宋体"/>
          <w:sz w:val="24"/>
        </w:rPr>
        <w:t>为</w:t>
      </w:r>
      <w:r>
        <w:rPr>
          <w:rFonts w:hint="eastAsia" w:ascii="宋体"/>
          <w:kern w:val="0"/>
          <w:szCs w:val="20"/>
        </w:rPr>
        <w:t>发电过程中的各项成本。</w:t>
      </w:r>
    </w:p>
    <w:p>
      <w:pPr>
        <w:spacing w:line="360" w:lineRule="auto"/>
        <w:ind w:firstLine="480"/>
        <w:rPr>
          <w:rFonts w:ascii="宋体"/>
          <w:kern w:val="0"/>
          <w:szCs w:val="20"/>
        </w:rPr>
      </w:pPr>
      <w:r>
        <w:rPr>
          <w:rFonts w:hint="eastAsia" w:ascii="宋体"/>
          <w:kern w:val="0"/>
          <w:szCs w:val="20"/>
          <w:lang w:eastAsia="zh-CN"/>
        </w:rPr>
        <w:t>（</w:t>
      </w:r>
      <w:r>
        <w:rPr>
          <w:rFonts w:hint="eastAsia" w:ascii="宋体"/>
          <w:kern w:val="0"/>
          <w:szCs w:val="20"/>
          <w:lang w:val="en-US" w:eastAsia="zh-CN"/>
        </w:rPr>
        <w:t>4</w:t>
      </w:r>
      <w:r>
        <w:rPr>
          <w:rFonts w:hint="eastAsia" w:ascii="宋体"/>
          <w:kern w:val="0"/>
          <w:szCs w:val="20"/>
          <w:lang w:eastAsia="zh-CN"/>
        </w:rPr>
        <w:t>）</w:t>
      </w:r>
      <w:r>
        <w:rPr>
          <w:rFonts w:hint="eastAsia" w:ascii="宋体"/>
          <w:kern w:val="0"/>
          <w:szCs w:val="20"/>
        </w:rPr>
        <w:t>内陆航运效益的计算公式：</w:t>
      </w:r>
    </w:p>
    <w:p>
      <w:pPr>
        <w:spacing w:line="360" w:lineRule="auto"/>
        <w:ind w:firstLine="480"/>
        <w:rPr>
          <w:rFonts w:ascii="宋体" w:hAnsi="宋体"/>
          <w:sz w:val="24"/>
        </w:rPr>
      </w:pPr>
      <w:r>
        <w:rPr>
          <w:rFonts w:ascii="宋体" w:hAnsi="宋体"/>
          <w:position w:val="-10"/>
          <w:sz w:val="24"/>
        </w:rPr>
        <w:object>
          <v:shape id="_x0000_i1085" o:spt="75" type="#_x0000_t75" style="height:16.4pt;width:91.8pt;" o:ole="t" filled="f" o:preferrelative="t" stroked="f" coordsize="21600,21600">
            <v:path/>
            <v:fill on="f" focussize="0,0"/>
            <v:stroke on="f" joinstyle="miter"/>
            <v:imagedata r:id="rId129" o:title=""/>
            <o:lock v:ext="edit" aspectratio="t"/>
            <w10:wrap type="none"/>
            <w10:anchorlock/>
          </v:shape>
          <o:OLEObject Type="Embed" ProgID="Equation.DSMT4" ShapeID="_x0000_i1085" DrawAspect="Content" ObjectID="_1468075785" r:id="rId128">
            <o:LockedField>false</o:LockedField>
          </o:OLEObject>
        </w:object>
      </w:r>
    </w:p>
    <w:p>
      <w:pPr>
        <w:adjustRightInd w:val="0"/>
        <w:snapToGrid w:val="0"/>
        <w:rPr>
          <w:rFonts w:ascii="宋体"/>
          <w:kern w:val="0"/>
          <w:szCs w:val="20"/>
        </w:rPr>
      </w:pPr>
      <w:r>
        <w:rPr>
          <w:kern w:val="0"/>
          <w:szCs w:val="20"/>
        </w:rPr>
        <w:t>其中</w:t>
      </w:r>
      <w:r>
        <w:rPr>
          <w:rFonts w:ascii="宋体"/>
          <w:kern w:val="0"/>
          <w:szCs w:val="20"/>
        </w:rPr>
        <w:t>：</w:t>
      </w:r>
      <w:r>
        <w:rPr>
          <w:position w:val="-10"/>
        </w:rPr>
        <w:object>
          <v:shape id="_x0000_i1086" o:spt="75" type="#_x0000_t75" style="height:15.95pt;width:11.65pt;" o:ole="t" filled="f" o:preferrelative="t" stroked="f" coordsize="21600,21600">
            <v:path/>
            <v:fill on="f" focussize="0,0"/>
            <v:stroke on="f" joinstyle="miter"/>
            <v:imagedata r:id="rId131" o:title=""/>
            <o:lock v:ext="edit" aspectratio="t"/>
            <w10:wrap type="none"/>
            <w10:anchorlock/>
          </v:shape>
          <o:OLEObject Type="Embed" ProgID="Equation.DSMT4" ShapeID="_x0000_i1086" DrawAspect="Content" ObjectID="_1468075786" r:id="rId130">
            <o:LockedField>false</o:LockedField>
          </o:OLEObject>
        </w:object>
      </w:r>
      <w:r>
        <w:rPr>
          <w:rFonts w:hint="eastAsia"/>
        </w:rPr>
        <w:t>、</w:t>
      </w:r>
      <w:r>
        <w:rPr>
          <w:position w:val="-10"/>
        </w:rPr>
        <w:object>
          <v:shape id="_x0000_i1087" o:spt="75" type="#_x0000_t75" style="height:15.95pt;width:12.5pt;" o:ole="t" filled="f" o:preferrelative="t" stroked="f" coordsize="21600,21600">
            <v:path/>
            <v:fill on="f" focussize="0,0"/>
            <v:stroke on="f" joinstyle="miter"/>
            <v:imagedata r:id="rId133" o:title=""/>
            <o:lock v:ext="edit" aspectratio="t"/>
            <w10:wrap type="none"/>
            <w10:anchorlock/>
          </v:shape>
          <o:OLEObject Type="Embed" ProgID="Equation.DSMT4" ShapeID="_x0000_i1087" DrawAspect="Content" ObjectID="_1468075787" r:id="rId132">
            <o:LockedField>false</o:LockedField>
          </o:OLEObject>
        </w:object>
      </w:r>
      <w:r>
        <w:rPr>
          <w:rFonts w:hint="eastAsia" w:ascii="宋体"/>
          <w:kern w:val="0"/>
          <w:szCs w:val="20"/>
        </w:rPr>
        <w:t>分别为货运、客运的年周转量，</w:t>
      </w:r>
      <w:r>
        <w:rPr>
          <w:position w:val="-10"/>
        </w:rPr>
        <w:object>
          <v:shape id="_x0000_i1088" o:spt="75" type="#_x0000_t75" style="height:15.95pt;width:9.9pt;" o:ole="t" filled="f" o:preferrelative="t" stroked="f" coordsize="21600,21600">
            <v:path/>
            <v:fill on="f" focussize="0,0"/>
            <v:stroke on="f" joinstyle="miter"/>
            <v:imagedata r:id="rId135" o:title=""/>
            <o:lock v:ext="edit" aspectratio="t"/>
            <w10:wrap type="none"/>
            <w10:anchorlock/>
          </v:shape>
          <o:OLEObject Type="Embed" ProgID="Equation.DSMT4" ShapeID="_x0000_i1088" DrawAspect="Content" ObjectID="_1468075788" r:id="rId134">
            <o:LockedField>false</o:LockedField>
          </o:OLEObject>
        </w:object>
      </w:r>
      <w:r>
        <w:rPr>
          <w:rFonts w:hint="eastAsia"/>
        </w:rPr>
        <w:t>、</w:t>
      </w:r>
      <w:r>
        <w:rPr>
          <w:position w:val="-10"/>
        </w:rPr>
        <w:object>
          <v:shape id="_x0000_i1089" o:spt="75" type="#_x0000_t75" style="height:15.95pt;width:11.65pt;" o:ole="t" filled="f" o:preferrelative="t" stroked="f" coordsize="21600,21600">
            <v:path/>
            <v:fill on="f" focussize="0,0"/>
            <v:stroke on="f" joinstyle="miter"/>
            <v:imagedata r:id="rId137" o:title=""/>
            <o:lock v:ext="edit" aspectratio="t"/>
            <w10:wrap type="none"/>
            <w10:anchorlock/>
          </v:shape>
          <o:OLEObject Type="Embed" ProgID="Equation.DSMT4" ShapeID="_x0000_i1089" DrawAspect="Content" ObjectID="_1468075789" r:id="rId136">
            <o:LockedField>false</o:LockedField>
          </o:OLEObject>
        </w:object>
      </w:r>
      <w:r>
        <w:rPr>
          <w:rFonts w:hint="eastAsia" w:ascii="宋体"/>
          <w:kern w:val="0"/>
          <w:szCs w:val="20"/>
        </w:rPr>
        <w:t>分别为货运、客运的市场均价，</w:t>
      </w:r>
      <w:r>
        <w:rPr>
          <w:position w:val="-10"/>
        </w:rPr>
        <w:object>
          <v:shape id="_x0000_i1090" o:spt="75" type="#_x0000_t75" style="height:15.95pt;width:11.65pt;" o:ole="t" filled="f" o:preferrelative="t" stroked="f" coordsize="21600,21600">
            <v:path/>
            <v:fill on="f" focussize="0,0"/>
            <v:stroke on="f" joinstyle="miter"/>
            <v:imagedata r:id="rId139" o:title=""/>
            <o:lock v:ext="edit" aspectratio="t"/>
            <w10:wrap type="none"/>
            <w10:anchorlock/>
          </v:shape>
          <o:OLEObject Type="Embed" ProgID="Equation.DSMT4" ShapeID="_x0000_i1090" DrawAspect="Content" ObjectID="_1468075790" r:id="rId138">
            <o:LockedField>false</o:LockedField>
          </o:OLEObject>
        </w:object>
      </w:r>
      <w:r>
        <w:rPr>
          <w:rFonts w:hint="eastAsia" w:ascii="宋体" w:hAnsi="宋体"/>
          <w:sz w:val="24"/>
        </w:rPr>
        <w:t>为</w:t>
      </w:r>
      <w:r>
        <w:rPr>
          <w:rFonts w:hint="eastAsia" w:ascii="宋体"/>
          <w:kern w:val="0"/>
          <w:szCs w:val="20"/>
        </w:rPr>
        <w:t>运输过程中产生的各项成本。</w:t>
      </w:r>
    </w:p>
    <w:p>
      <w:pPr>
        <w:spacing w:line="360" w:lineRule="auto"/>
        <w:ind w:firstLine="480"/>
        <w:rPr>
          <w:rFonts w:ascii="宋体"/>
          <w:kern w:val="0"/>
          <w:szCs w:val="20"/>
        </w:rPr>
      </w:pPr>
      <w:r>
        <w:rPr>
          <w:rFonts w:hint="eastAsia" w:ascii="宋体"/>
          <w:kern w:val="0"/>
          <w:szCs w:val="20"/>
          <w:lang w:eastAsia="zh-CN"/>
        </w:rPr>
        <w:t>（</w:t>
      </w:r>
      <w:r>
        <w:rPr>
          <w:rFonts w:hint="eastAsia" w:ascii="宋体"/>
          <w:kern w:val="0"/>
          <w:szCs w:val="20"/>
          <w:lang w:val="en-US" w:eastAsia="zh-CN"/>
        </w:rPr>
        <w:t>5</w:t>
      </w:r>
      <w:r>
        <w:rPr>
          <w:rFonts w:hint="eastAsia" w:ascii="宋体"/>
          <w:kern w:val="0"/>
          <w:szCs w:val="20"/>
          <w:lang w:eastAsia="zh-CN"/>
        </w:rPr>
        <w:t>）</w:t>
      </w:r>
      <w:r>
        <w:rPr>
          <w:rFonts w:hint="eastAsia" w:ascii="宋体"/>
          <w:kern w:val="0"/>
          <w:szCs w:val="20"/>
        </w:rPr>
        <w:t>旅游效益的计算公式：</w:t>
      </w:r>
    </w:p>
    <w:p>
      <w:pPr>
        <w:spacing w:line="360" w:lineRule="auto"/>
        <w:ind w:firstLine="480"/>
        <w:rPr>
          <w:rFonts w:ascii="宋体" w:hAnsi="宋体"/>
          <w:sz w:val="24"/>
        </w:rPr>
      </w:pPr>
      <w:r>
        <w:rPr>
          <w:rFonts w:ascii="宋体" w:hAnsi="宋体"/>
          <w:position w:val="-10"/>
          <w:sz w:val="24"/>
        </w:rPr>
        <w:object>
          <v:shape id="_x0000_i1091" o:spt="75" type="#_x0000_t75" style="height:16.4pt;width:63.8pt;" o:ole="t" filled="f" o:preferrelative="t" stroked="f" coordsize="21600,21600">
            <v:path/>
            <v:fill on="f" focussize="0,0"/>
            <v:stroke on="f" joinstyle="miter"/>
            <v:imagedata r:id="rId141" o:title=""/>
            <o:lock v:ext="edit" aspectratio="t"/>
            <w10:wrap type="none"/>
            <w10:anchorlock/>
          </v:shape>
          <o:OLEObject Type="Embed" ProgID="Equation.DSMT4" ShapeID="_x0000_i1091" DrawAspect="Content" ObjectID="_1468075791" r:id="rId140">
            <o:LockedField>false</o:LockedField>
          </o:OLEObject>
        </w:object>
      </w:r>
    </w:p>
    <w:p>
      <w:pPr>
        <w:adjustRightInd w:val="0"/>
        <w:snapToGrid w:val="0"/>
        <w:rPr>
          <w:rFonts w:ascii="宋体"/>
          <w:kern w:val="0"/>
          <w:szCs w:val="20"/>
        </w:rPr>
      </w:pPr>
      <w:r>
        <w:rPr>
          <w:kern w:val="0"/>
          <w:szCs w:val="20"/>
        </w:rPr>
        <w:t>其中</w:t>
      </w:r>
      <w:r>
        <w:rPr>
          <w:rFonts w:ascii="宋体"/>
          <w:kern w:val="0"/>
          <w:szCs w:val="20"/>
        </w:rPr>
        <w:t>：</w:t>
      </w:r>
      <w:r>
        <w:rPr>
          <w:position w:val="-4"/>
        </w:rPr>
        <w:object>
          <v:shape id="_x0000_i1092" o:spt="75" type="#_x0000_t75" style="height:11.65pt;width:9.9pt;" o:ole="t" filled="f" o:preferrelative="t" stroked="f" coordsize="21600,21600">
            <v:path/>
            <v:fill on="f" focussize="0,0"/>
            <v:stroke on="f" joinstyle="miter"/>
            <v:imagedata r:id="rId143" o:title=""/>
            <o:lock v:ext="edit" aspectratio="t"/>
            <w10:wrap type="none"/>
            <w10:anchorlock/>
          </v:shape>
          <o:OLEObject Type="Embed" ProgID="Equation.DSMT4" ShapeID="_x0000_i1092" DrawAspect="Content" ObjectID="_1468075792" r:id="rId142">
            <o:LockedField>false</o:LockedField>
          </o:OLEObject>
        </w:object>
      </w:r>
      <w:r>
        <w:rPr>
          <w:rFonts w:hint="eastAsia" w:ascii="宋体"/>
          <w:kern w:val="0"/>
          <w:szCs w:val="20"/>
        </w:rPr>
        <w:t>为水利风景区的年收益，</w:t>
      </w:r>
      <w:r>
        <w:rPr>
          <w:position w:val="-10"/>
        </w:rPr>
        <w:object>
          <v:shape id="_x0000_i1093" o:spt="75" type="#_x0000_t75" style="height:15.95pt;width:11.65pt;" o:ole="t" filled="f" o:preferrelative="t" stroked="f" coordsize="21600,21600">
            <v:path/>
            <v:fill on="f" focussize="0,0"/>
            <v:stroke on="f" joinstyle="miter"/>
            <v:imagedata r:id="rId145" o:title=""/>
            <o:lock v:ext="edit" aspectratio="t"/>
            <w10:wrap type="none"/>
            <w10:anchorlock/>
          </v:shape>
          <o:OLEObject Type="Embed" ProgID="Equation.DSMT4" ShapeID="_x0000_i1093" DrawAspect="Content" ObjectID="_1468075793" r:id="rId144">
            <o:LockedField>false</o:LockedField>
          </o:OLEObject>
        </w:object>
      </w:r>
      <w:r>
        <w:rPr>
          <w:rFonts w:hint="eastAsia" w:ascii="宋体"/>
          <w:kern w:val="0"/>
          <w:szCs w:val="20"/>
        </w:rPr>
        <w:t>为水利风景区的年运行成本，</w:t>
      </w:r>
      <w:r>
        <w:rPr>
          <w:position w:val="-6"/>
        </w:rPr>
        <w:object>
          <v:shape id="_x0000_i1094" o:spt="75" type="#_x0000_t75" style="height:12.5pt;width:9.9pt;" o:ole="t" filled="f" o:preferrelative="t" stroked="f" coordsize="21600,21600">
            <v:path/>
            <v:fill on="f" focussize="0,0"/>
            <v:stroke on="f" joinstyle="miter"/>
            <v:imagedata r:id="rId147" o:title=""/>
            <o:lock v:ext="edit" aspectratio="t"/>
            <w10:wrap type="none"/>
            <w10:anchorlock/>
          </v:shape>
          <o:OLEObject Type="Embed" ProgID="Equation.DSMT4" ShapeID="_x0000_i1094" DrawAspect="Content" ObjectID="_1468075794" r:id="rId146">
            <o:LockedField>false</o:LockedField>
          </o:OLEObject>
        </w:object>
      </w:r>
      <w:r>
        <w:rPr>
          <w:rFonts w:hint="eastAsia" w:ascii="宋体"/>
          <w:kern w:val="0"/>
          <w:szCs w:val="20"/>
        </w:rPr>
        <w:t>为水生态综合补偿对水利风景区的年收益的贡献比例。</w:t>
      </w:r>
    </w:p>
    <w:p>
      <w:pPr>
        <w:spacing w:line="360" w:lineRule="auto"/>
        <w:ind w:firstLine="0"/>
        <w:rPr>
          <w:rFonts w:ascii="宋体"/>
          <w:kern w:val="0"/>
          <w:szCs w:val="20"/>
        </w:rPr>
      </w:pPr>
      <w:r>
        <w:rPr>
          <w:rFonts w:hint="eastAsia" w:ascii="宋体"/>
          <w:kern w:val="0"/>
          <w:szCs w:val="20"/>
          <w:lang w:val="en-US" w:eastAsia="zh-CN"/>
        </w:rPr>
        <w:t xml:space="preserve">8.5.3 </w:t>
      </w:r>
      <w:r>
        <w:rPr>
          <w:rFonts w:hint="eastAsia" w:ascii="宋体"/>
          <w:kern w:val="0"/>
          <w:szCs w:val="20"/>
        </w:rPr>
        <w:t>社会效益</w:t>
      </w:r>
    </w:p>
    <w:p>
      <w:pPr>
        <w:adjustRightInd w:val="0"/>
        <w:snapToGrid w:val="0"/>
        <w:ind w:firstLine="482"/>
        <w:rPr>
          <w:rFonts w:ascii="宋体"/>
          <w:kern w:val="0"/>
          <w:szCs w:val="20"/>
        </w:rPr>
      </w:pPr>
      <w:r>
        <w:rPr>
          <w:rFonts w:hint="eastAsia" w:ascii="宋体"/>
          <w:kern w:val="0"/>
          <w:szCs w:val="20"/>
        </w:rPr>
        <w:t>防洪除涝效益包括农业损失、居民住房损失和城镇财产损失内容，农业损失、居民住房损失和城镇财产损失的计算公式分别为</w:t>
      </w:r>
    </w:p>
    <w:p>
      <w:pPr>
        <w:spacing w:line="360" w:lineRule="auto"/>
        <w:ind w:firstLine="480"/>
        <w:rPr>
          <w:rFonts w:ascii="宋体" w:hAnsi="宋体"/>
          <w:sz w:val="24"/>
        </w:rPr>
      </w:pPr>
      <w:r>
        <w:rPr>
          <w:rFonts w:ascii="宋体" w:hAnsi="宋体"/>
          <w:position w:val="-20"/>
          <w:sz w:val="24"/>
        </w:rPr>
        <w:object>
          <v:shape id="_x0000_i1095" o:spt="75" type="#_x0000_t75" style="height:28pt;width:66.35pt;" o:ole="t" filled="f" o:preferrelative="t" stroked="f" coordsize="21600,21600">
            <v:path/>
            <v:fill on="f" focussize="0,0"/>
            <v:stroke on="f" joinstyle="miter"/>
            <v:imagedata r:id="rId149" o:title=""/>
            <o:lock v:ext="edit" aspectratio="t"/>
            <w10:wrap type="none"/>
            <w10:anchorlock/>
          </v:shape>
          <o:OLEObject Type="Embed" ProgID="Equation.DSMT4" ShapeID="_x0000_i1095" DrawAspect="Content" ObjectID="_1468075795" r:id="rId148">
            <o:LockedField>false</o:LockedField>
          </o:OLEObject>
        </w:object>
      </w:r>
      <w:r>
        <w:rPr>
          <w:rFonts w:hint="eastAsia" w:ascii="宋体" w:hAnsi="宋体"/>
          <w:sz w:val="24"/>
        </w:rPr>
        <w:t>，</w:t>
      </w:r>
      <w:r>
        <w:rPr>
          <w:rFonts w:ascii="宋体" w:hAnsi="宋体"/>
          <w:position w:val="-20"/>
          <w:sz w:val="24"/>
        </w:rPr>
        <w:object>
          <v:shape id="_x0000_i1096" o:spt="75" type="#_x0000_t75" style="height:28pt;width:52.6pt;" o:ole="t" filled="f" o:preferrelative="t" stroked="f" coordsize="21600,21600">
            <v:path/>
            <v:fill on="f" focussize="0,0"/>
            <v:stroke on="f" joinstyle="miter"/>
            <v:imagedata r:id="rId151" o:title=""/>
            <o:lock v:ext="edit" aspectratio="t"/>
            <w10:wrap type="none"/>
            <w10:anchorlock/>
          </v:shape>
          <o:OLEObject Type="Embed" ProgID="Equation.DSMT4" ShapeID="_x0000_i1096" DrawAspect="Content" ObjectID="_1468075796" r:id="rId150">
            <o:LockedField>false</o:LockedField>
          </o:OLEObject>
        </w:object>
      </w:r>
      <w:r>
        <w:rPr>
          <w:rFonts w:hint="eastAsia" w:ascii="宋体" w:hAnsi="宋体"/>
          <w:sz w:val="24"/>
        </w:rPr>
        <w:t>，</w:t>
      </w:r>
      <w:r>
        <w:rPr>
          <w:rFonts w:ascii="宋体" w:hAnsi="宋体"/>
          <w:position w:val="-20"/>
          <w:sz w:val="24"/>
        </w:rPr>
        <w:object>
          <v:shape id="_x0000_i1097" o:spt="75" type="#_x0000_t75" style="height:28pt;width:51.3pt;" o:ole="t" filled="f" o:preferrelative="t" stroked="f" coordsize="21600,21600">
            <v:path/>
            <v:fill on="f" focussize="0,0"/>
            <v:stroke on="f" joinstyle="miter"/>
            <v:imagedata r:id="rId153" o:title=""/>
            <o:lock v:ext="edit" aspectratio="t"/>
            <w10:wrap type="none"/>
            <w10:anchorlock/>
          </v:shape>
          <o:OLEObject Type="Embed" ProgID="Equation.DSMT4" ShapeID="_x0000_i1097" DrawAspect="Content" ObjectID="_1468075797" r:id="rId152">
            <o:LockedField>false</o:LockedField>
          </o:OLEObject>
        </w:object>
      </w:r>
    </w:p>
    <w:p>
      <w:pPr>
        <w:adjustRightInd w:val="0"/>
        <w:snapToGrid w:val="0"/>
        <w:rPr>
          <w:rFonts w:ascii="宋体" w:hAnsi="宋体"/>
          <w:sz w:val="24"/>
        </w:rPr>
      </w:pPr>
      <w:r>
        <w:rPr>
          <w:kern w:val="0"/>
          <w:szCs w:val="20"/>
        </w:rPr>
        <w:t>其中</w:t>
      </w:r>
      <w:r>
        <w:rPr>
          <w:rFonts w:ascii="宋体"/>
          <w:kern w:val="0"/>
          <w:szCs w:val="20"/>
        </w:rPr>
        <w:t>：</w:t>
      </w:r>
      <w:r>
        <w:rPr>
          <w:position w:val="-10"/>
        </w:rPr>
        <w:object>
          <v:shape id="_x0000_i1098" o:spt="75" type="#_x0000_t75" style="height:13.8pt;width:9.05pt;" o:ole="t" filled="f" o:preferrelative="t" stroked="f" coordsize="21600,21600">
            <v:path/>
            <v:fill on="f" focussize="0,0"/>
            <v:stroke on="f" joinstyle="miter"/>
            <v:imagedata r:id="rId155" o:title=""/>
            <o:lock v:ext="edit" aspectratio="t"/>
            <w10:wrap type="none"/>
            <w10:anchorlock/>
          </v:shape>
          <o:OLEObject Type="Embed" ProgID="Equation.DSMT4" ShapeID="_x0000_i1098" DrawAspect="Content" ObjectID="_1468075798" r:id="rId154">
            <o:LockedField>false</o:LockedField>
          </o:OLEObject>
        </w:object>
      </w:r>
      <w:r>
        <w:rPr>
          <w:rFonts w:hint="eastAsia" w:ascii="宋体"/>
          <w:kern w:val="0"/>
          <w:szCs w:val="20"/>
        </w:rPr>
        <w:t>为第</w:t>
      </w:r>
      <w:r>
        <w:rPr>
          <w:position w:val="-6"/>
        </w:rPr>
        <w:object>
          <v:shape id="_x0000_i1099" o:spt="75" type="#_x0000_t75" style="height:13.35pt;width:8.2pt;" o:ole="t" filled="f" o:preferrelative="t" stroked="f" coordsize="21600,21600">
            <v:path/>
            <v:fill on="f" focussize="0,0"/>
            <v:stroke on="f" joinstyle="miter"/>
            <v:imagedata r:id="rId157" o:title=""/>
            <o:lock v:ext="edit" aspectratio="t"/>
            <w10:wrap type="none"/>
            <w10:anchorlock/>
          </v:shape>
          <o:OLEObject Type="Embed" ProgID="Equation.DSMT4" ShapeID="_x0000_i1099" DrawAspect="Content" ObjectID="_1468075799" r:id="rId156">
            <o:LockedField>false</o:LockedField>
          </o:OLEObject>
        </w:object>
      </w:r>
      <w:r>
        <w:rPr>
          <w:rFonts w:hint="eastAsia" w:ascii="宋体" w:hAnsi="宋体"/>
          <w:sz w:val="24"/>
        </w:rPr>
        <w:t>种</w:t>
      </w:r>
      <w:r>
        <w:rPr>
          <w:rFonts w:hint="eastAsia" w:ascii="宋体"/>
          <w:kern w:val="0"/>
          <w:szCs w:val="20"/>
        </w:rPr>
        <w:t>作物的年亩产值，</w:t>
      </w:r>
      <w:r>
        <w:rPr>
          <w:position w:val="-12"/>
        </w:rPr>
        <w:object>
          <v:shape id="_x0000_i1100" o:spt="75" type="#_x0000_t75" style="height:18.1pt;width:12.05pt;" o:ole="t" filled="f" o:preferrelative="t" stroked="f" coordsize="21600,21600">
            <v:path/>
            <v:fill on="f" focussize="0,0"/>
            <v:stroke on="f" joinstyle="miter"/>
            <v:imagedata r:id="rId159" o:title=""/>
            <o:lock v:ext="edit" aspectratio="t"/>
            <w10:wrap type="none"/>
            <w10:anchorlock/>
          </v:shape>
          <o:OLEObject Type="Embed" ProgID="Equation.DSMT4" ShapeID="_x0000_i1100" DrawAspect="Content" ObjectID="_1468075800" r:id="rId158">
            <o:LockedField>false</o:LockedField>
          </o:OLEObject>
        </w:object>
      </w:r>
      <w:r>
        <w:rPr>
          <w:rFonts w:hint="eastAsia" w:ascii="宋体"/>
          <w:kern w:val="0"/>
          <w:szCs w:val="20"/>
        </w:rPr>
        <w:t>为受灾指数，</w:t>
      </w:r>
      <w:r>
        <w:rPr>
          <w:position w:val="-4"/>
        </w:rPr>
        <w:object>
          <v:shape id="_x0000_i1101" o:spt="75" type="#_x0000_t75" style="height:12.05pt;width:9.05pt;" o:ole="t" filled="f" o:preferrelative="t" stroked="f" coordsize="21600,21600">
            <v:path/>
            <v:fill on="f" focussize="0,0"/>
            <v:stroke on="f" joinstyle="miter"/>
            <v:imagedata r:id="rId161" o:title=""/>
            <o:lock v:ext="edit" aspectratio="t"/>
            <w10:wrap type="none"/>
            <w10:anchorlock/>
          </v:shape>
          <o:OLEObject Type="Embed" ProgID="Equation.DSMT4" ShapeID="_x0000_i1101" DrawAspect="Content" ObjectID="_1468075801" r:id="rId160">
            <o:LockedField>false</o:LockedField>
          </o:OLEObject>
        </w:object>
      </w:r>
      <w:r>
        <w:rPr>
          <w:rFonts w:hint="eastAsia" w:ascii="宋体"/>
          <w:kern w:val="0"/>
          <w:szCs w:val="20"/>
        </w:rPr>
        <w:t>为年平均可减耕地面积，</w:t>
      </w:r>
      <w:r>
        <w:rPr>
          <w:position w:val="-20"/>
        </w:rPr>
        <w:object>
          <v:shape id="_x0000_i1102" o:spt="75" type="#_x0000_t75" style="height:24.15pt;width:19.85pt;" o:ole="t" filled="f" o:preferrelative="t" stroked="f" coordsize="21600,21600">
            <v:path/>
            <v:fill on="f" focussize="0,0"/>
            <v:stroke on="f" joinstyle="miter"/>
            <v:imagedata r:id="rId163" o:title=""/>
            <o:lock v:ext="edit" aspectratio="t"/>
            <w10:wrap type="none"/>
            <w10:anchorlock/>
          </v:shape>
          <o:OLEObject Type="Embed" ProgID="Equation.DSMT4" ShapeID="_x0000_i1102" DrawAspect="Content" ObjectID="_1468075802" r:id="rId162">
            <o:LockedField>false</o:LockedField>
          </o:OLEObject>
        </w:object>
      </w:r>
      <w:r>
        <w:rPr>
          <w:rFonts w:hint="eastAsia" w:ascii="宋体"/>
          <w:kern w:val="0"/>
          <w:szCs w:val="20"/>
        </w:rPr>
        <w:t>为农户房屋总资产，</w:t>
      </w:r>
      <w:r>
        <w:rPr>
          <w:position w:val="-8"/>
        </w:rPr>
        <w:object>
          <v:shape id="_x0000_i1103" o:spt="75" type="#_x0000_t75" style="height:12.05pt;width:9.9pt;" o:ole="t" filled="f" o:preferrelative="t" stroked="f" coordsize="21600,21600">
            <v:path/>
            <v:fill on="f" focussize="0,0"/>
            <v:stroke on="f" joinstyle="miter"/>
            <v:imagedata r:id="rId165" o:title=""/>
            <o:lock v:ext="edit" aspectratio="t"/>
            <w10:wrap type="none"/>
            <w10:anchorlock/>
          </v:shape>
          <o:OLEObject Type="Embed" ProgID="Equation.DSMT4" ShapeID="_x0000_i1103" DrawAspect="Content" ObjectID="_1468075803" r:id="rId164">
            <o:LockedField>false</o:LockedField>
          </o:OLEObject>
        </w:object>
      </w:r>
      <w:r>
        <w:rPr>
          <w:rFonts w:hint="eastAsia" w:ascii="宋体" w:hAnsi="宋体"/>
          <w:sz w:val="24"/>
        </w:rPr>
        <w:t>为</w:t>
      </w:r>
      <w:r>
        <w:rPr>
          <w:rFonts w:hint="eastAsia" w:ascii="宋体"/>
          <w:kern w:val="0"/>
          <w:szCs w:val="20"/>
        </w:rPr>
        <w:t>房屋损失率，</w:t>
      </w:r>
      <w:r>
        <w:rPr>
          <w:position w:val="-20"/>
        </w:rPr>
        <w:object>
          <v:shape id="_x0000_i1104" o:spt="75" type="#_x0000_t75" style="height:24.15pt;width:21.15pt;" o:ole="t" filled="f" o:preferrelative="t" stroked="f" coordsize="21600,21600">
            <v:path/>
            <v:fill on="f" focussize="0,0"/>
            <v:stroke on="f" joinstyle="miter"/>
            <v:imagedata r:id="rId167" o:title=""/>
            <o:lock v:ext="edit" aspectratio="t"/>
            <w10:wrap type="none"/>
            <w10:anchorlock/>
          </v:shape>
          <o:OLEObject Type="Embed" ProgID="Equation.DSMT4" ShapeID="_x0000_i1104" DrawAspect="Content" ObjectID="_1468075804" r:id="rId166">
            <o:LockedField>false</o:LockedField>
          </o:OLEObject>
        </w:object>
      </w:r>
      <w:r>
        <w:rPr>
          <w:rFonts w:hint="eastAsia" w:ascii="宋体"/>
          <w:kern w:val="0"/>
          <w:szCs w:val="20"/>
        </w:rPr>
        <w:t>为城镇居民社会资产总值，</w:t>
      </w:r>
      <w:r>
        <w:rPr>
          <w:position w:val="-8"/>
        </w:rPr>
        <w:object>
          <v:shape id="_x0000_i1105" o:spt="75" type="#_x0000_t75" style="height:9.9pt;width:8.2pt;" o:ole="t" filled="f" o:preferrelative="t" stroked="f" coordsize="21600,21600">
            <v:path/>
            <v:fill on="f" focussize="0,0"/>
            <v:stroke on="f" joinstyle="miter"/>
            <v:imagedata r:id="rId169" o:title=""/>
            <o:lock v:ext="edit" aspectratio="t"/>
            <w10:wrap type="none"/>
            <w10:anchorlock/>
          </v:shape>
          <o:OLEObject Type="Embed" ProgID="Equation.DSMT4" ShapeID="_x0000_i1105" DrawAspect="Content" ObjectID="_1468075805" r:id="rId168">
            <o:LockedField>false</o:LockedField>
          </o:OLEObject>
        </w:object>
      </w:r>
      <w:r>
        <w:rPr>
          <w:rFonts w:hint="eastAsia" w:ascii="宋体"/>
          <w:kern w:val="0"/>
          <w:szCs w:val="20"/>
        </w:rPr>
        <w:t>为资产损失率。</w:t>
      </w:r>
    </w:p>
    <w:p>
      <w:pPr>
        <w:spacing w:line="360" w:lineRule="auto"/>
        <w:ind w:firstLine="480"/>
        <w:rPr>
          <w:rFonts w:ascii="宋体"/>
          <w:kern w:val="0"/>
          <w:szCs w:val="20"/>
        </w:rPr>
      </w:pPr>
      <w:r>
        <w:rPr>
          <w:rFonts w:hint="eastAsia" w:ascii="宋体"/>
          <w:kern w:val="0"/>
          <w:szCs w:val="20"/>
        </w:rPr>
        <w:t>扶贫效益的计算公式：</w:t>
      </w:r>
    </w:p>
    <w:p>
      <w:pPr>
        <w:spacing w:line="360" w:lineRule="auto"/>
        <w:ind w:firstLine="480"/>
        <w:rPr>
          <w:rFonts w:ascii="宋体" w:hAnsi="宋体"/>
          <w:sz w:val="24"/>
        </w:rPr>
      </w:pPr>
      <w:r>
        <w:rPr>
          <w:rFonts w:ascii="宋体" w:hAnsi="宋体"/>
          <w:position w:val="-10"/>
          <w:sz w:val="24"/>
        </w:rPr>
        <w:object>
          <v:shape id="_x0000_i1106" o:spt="75" type="#_x0000_t75" style="height:21.55pt;width:44pt;" o:ole="t" filled="f" o:preferrelative="t" stroked="f" coordsize="21600,21600">
            <v:path/>
            <v:fill on="f" focussize="0,0"/>
            <v:stroke on="f" joinstyle="miter"/>
            <v:imagedata r:id="rId171" o:title=""/>
            <o:lock v:ext="edit" aspectratio="t"/>
            <w10:wrap type="none"/>
            <w10:anchorlock/>
          </v:shape>
          <o:OLEObject Type="Embed" ProgID="Equation.DSMT4" ShapeID="_x0000_i1106" DrawAspect="Content" ObjectID="_1468075806" r:id="rId170">
            <o:LockedField>false</o:LockedField>
          </o:OLEObject>
        </w:object>
      </w:r>
    </w:p>
    <w:p>
      <w:pPr>
        <w:adjustRightInd w:val="0"/>
        <w:snapToGrid w:val="0"/>
        <w:rPr>
          <w:rFonts w:ascii="宋体"/>
          <w:kern w:val="0"/>
          <w:szCs w:val="20"/>
        </w:rPr>
      </w:pPr>
      <w:r>
        <w:rPr>
          <w:kern w:val="0"/>
          <w:szCs w:val="20"/>
        </w:rPr>
        <w:t>其中</w:t>
      </w:r>
      <w:r>
        <w:rPr>
          <w:rFonts w:ascii="宋体"/>
          <w:kern w:val="0"/>
          <w:szCs w:val="20"/>
        </w:rPr>
        <w:t>：</w:t>
      </w:r>
      <w:r>
        <w:rPr>
          <w:position w:val="-10"/>
        </w:rPr>
        <w:object>
          <v:shape id="_x0000_i1107" o:spt="75" type="#_x0000_t75" style="height:15.95pt;width:13.35pt;" o:ole="t" filled="f" o:preferrelative="t" stroked="f" coordsize="21600,21600">
            <v:path/>
            <v:fill on="f" focussize="0,0"/>
            <v:stroke on="f" joinstyle="miter"/>
            <v:imagedata r:id="rId173" o:title=""/>
            <o:lock v:ext="edit" aspectratio="t"/>
            <w10:wrap type="none"/>
            <w10:anchorlock/>
          </v:shape>
          <o:OLEObject Type="Embed" ProgID="Equation.DSMT4" ShapeID="_x0000_i1107" DrawAspect="Content" ObjectID="_1468075807" r:id="rId172">
            <o:LockedField>false</o:LockedField>
          </o:OLEObject>
        </w:object>
      </w:r>
      <w:r>
        <w:rPr>
          <w:rFonts w:hint="eastAsia" w:ascii="宋体"/>
          <w:kern w:val="0"/>
          <w:szCs w:val="20"/>
        </w:rPr>
        <w:t>为就业岗位增加数，</w:t>
      </w:r>
      <w:r>
        <w:rPr>
          <w:position w:val="-6"/>
        </w:rPr>
        <w:object>
          <v:shape id="_x0000_i1108" o:spt="75" type="#_x0000_t75" style="height:15.95pt;width:9.9pt;" o:ole="t" filled="f" o:preferrelative="t" stroked="f" coordsize="21600,21600">
            <v:path/>
            <v:fill on="f" focussize="0,0"/>
            <v:stroke on="f" joinstyle="miter"/>
            <v:imagedata r:id="rId175" o:title=""/>
            <o:lock v:ext="edit" aspectratio="t"/>
            <w10:wrap type="none"/>
            <w10:anchorlock/>
          </v:shape>
          <o:OLEObject Type="Embed" ProgID="Equation.DSMT4" ShapeID="_x0000_i1108" DrawAspect="Content" ObjectID="_1468075808" r:id="rId174">
            <o:LockedField>false</o:LockedField>
          </o:OLEObject>
        </w:object>
      </w:r>
      <w:r>
        <w:rPr>
          <w:rFonts w:hint="eastAsia" w:ascii="宋体"/>
          <w:kern w:val="0"/>
          <w:szCs w:val="20"/>
        </w:rPr>
        <w:t>为当地平均工资水平。</w:t>
      </w:r>
    </w:p>
    <w:p>
      <w:pPr>
        <w:pStyle w:val="27"/>
        <w:numPr>
          <w:ilvl w:val="0"/>
          <w:numId w:val="0"/>
        </w:numPr>
        <w:spacing w:before="312" w:after="312"/>
        <w:outlineLvl w:val="9"/>
        <w:rPr>
          <w:rFonts w:hint="eastAsia"/>
          <w:color w:val="auto"/>
          <w:szCs w:val="22"/>
          <w:highlight w:val="none"/>
        </w:rPr>
      </w:pPr>
      <w:bookmarkStart w:id="35" w:name="_Toc1534"/>
      <w:bookmarkStart w:id="36" w:name="_Toc32220"/>
      <w:r>
        <w:rPr>
          <w:rFonts w:hint="eastAsia"/>
          <w:color w:val="auto"/>
          <w:szCs w:val="22"/>
          <w:highlight w:val="none"/>
          <w:lang w:val="en-US" w:eastAsia="zh-CN"/>
        </w:rPr>
        <w:t>9</w:t>
      </w:r>
      <w:r>
        <w:rPr>
          <w:rFonts w:hint="eastAsia"/>
          <w:color w:val="auto"/>
          <w:szCs w:val="22"/>
          <w:highlight w:val="none"/>
        </w:rPr>
        <w:t xml:space="preserve"> 评估结论</w:t>
      </w:r>
      <w:bookmarkEnd w:id="35"/>
      <w:bookmarkEnd w:id="36"/>
    </w:p>
    <w:p>
      <w:pPr>
        <w:pStyle w:val="24"/>
      </w:pPr>
      <w:r>
        <w:rPr>
          <w:rFonts w:hint="eastAsia"/>
        </w:rPr>
        <w:t>根据计算结果得出评估结论，并结合当地实际情况给出相关政策建议。</w:t>
      </w:r>
    </w:p>
    <w:p>
      <w:pPr>
        <w:pStyle w:val="24"/>
        <w:ind w:firstLine="0" w:firstLineChars="0"/>
        <w:rPr>
          <w:b/>
          <w:sz w:val="24"/>
          <w:szCs w:val="24"/>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Candara">
    <w:panose1 w:val="020E0502030303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1483443"/>
      <w:docPartObj>
        <w:docPartGallery w:val="autotext"/>
      </w:docPartObj>
    </w:sdtPr>
    <w:sdtContent>
      <w:p>
        <w:pPr>
          <w:pStyle w:val="5"/>
          <w:jc w:val="right"/>
        </w:pP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031035"/>
      <w:docPartObj>
        <w:docPartGallery w:val="autotext"/>
      </w:docPartObj>
    </w:sdtPr>
    <w:sdtContent>
      <w:p>
        <w:pPr>
          <w:pStyle w:val="5"/>
          <w:jc w:val="right"/>
        </w:pP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fldChar w:fldCharType="begin"/>
                          </w:r>
                          <w:r>
                            <w:instrText xml:space="preserve">PAGE   \* MERGEFORMAT</w:instrText>
                          </w:r>
                          <w:r>
                            <w:fldChar w:fldCharType="separate"/>
                          </w:r>
                          <w:r>
                            <w:rPr>
                              <w:lang w:val="zh-CN"/>
                            </w:rPr>
                            <w:t>2</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jc w:val="right"/>
                    </w:pPr>
                    <w:r>
                      <w:fldChar w:fldCharType="begin"/>
                    </w:r>
                    <w:r>
                      <w:instrText xml:space="preserve">PAGE   \* MERGEFORMAT</w:instrText>
                    </w:r>
                    <w:r>
                      <w:fldChar w:fldCharType="separate"/>
                    </w:r>
                    <w:r>
                      <w:rPr>
                        <w:lang w:val="zh-CN"/>
                      </w:rPr>
                      <w:t>2</w:t>
                    </w:r>
                    <w:r>
                      <w:fldChar w:fldCharType="end"/>
                    </w:r>
                  </w:p>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rPr>
        <w:rFonts w:ascii="黑体" w:hAnsi="黑体" w:eastAsia="黑体"/>
        <w:color w:val="000000" w:themeColor="text1"/>
        <w:sz w:val="21"/>
        <w:szCs w:val="21"/>
        <w14:textFill>
          <w14:solidFill>
            <w14:schemeClr w14:val="tx1"/>
          </w14:solidFill>
        </w14:textFill>
      </w:rPr>
    </w:pPr>
    <w:r>
      <w:rPr>
        <w:rFonts w:ascii="黑体" w:hAnsi="黑体" w:eastAsia="黑体" w:cs="宋体"/>
        <w:color w:val="000000" w:themeColor="text1"/>
        <w:kern w:val="0"/>
        <w:sz w:val="21"/>
        <w:szCs w:val="21"/>
        <w14:textFill>
          <w14:solidFill>
            <w14:schemeClr w14:val="tx1"/>
          </w14:solidFill>
        </w14:textFill>
      </w:rPr>
      <w:t>T/CSTE</w:t>
    </w:r>
    <w:r>
      <w:rPr>
        <w:rFonts w:hint="eastAsia" w:ascii="黑体" w:hAnsi="黑体" w:eastAsia="黑体" w:cs="宋体"/>
        <w:color w:val="000000" w:themeColor="text1"/>
        <w:kern w:val="0"/>
        <w:sz w:val="21"/>
        <w:szCs w:val="21"/>
        <w14:textFill>
          <w14:solidFill>
            <w14:schemeClr w14:val="tx1"/>
          </w14:solidFill>
        </w14:textFill>
      </w:rPr>
      <w:t xml:space="preserve"> </w:t>
    </w:r>
    <w:r>
      <w:rPr>
        <w:rFonts w:ascii="黑体" w:hAnsi="黑体" w:eastAsia="黑体"/>
        <w:color w:val="000000" w:themeColor="text1"/>
        <w:sz w:val="21"/>
        <w:szCs w:val="21"/>
        <w14:textFill>
          <w14:solidFill>
            <w14:schemeClr w14:val="tx1"/>
          </w14:solidFill>
        </w14:textFill>
      </w:rPr>
      <w:t>00XX—20</w:t>
    </w:r>
    <w:r>
      <w:rPr>
        <w:rFonts w:hint="eastAsia" w:ascii="黑体" w:hAnsi="黑体" w:eastAsia="黑体"/>
        <w:color w:val="000000" w:themeColor="text1"/>
        <w:sz w:val="21"/>
        <w:szCs w:val="21"/>
        <w14:textFill>
          <w14:solidFill>
            <w14:schemeClr w14:val="tx1"/>
          </w14:solidFill>
        </w14:textFill>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
    <w:nsid w:val="1FC91163"/>
    <w:multiLevelType w:val="multilevel"/>
    <w:tmpl w:val="1FC91163"/>
    <w:lvl w:ilvl="0" w:tentative="0">
      <w:start w:val="1"/>
      <w:numFmt w:val="decimal"/>
      <w:pStyle w:val="27"/>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2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8"/>
      <w:suff w:val="nothing"/>
      <w:lvlText w:val="%1.%2.%3　"/>
      <w:lvlJc w:val="left"/>
      <w:pPr>
        <w:ind w:left="0" w:firstLine="0"/>
      </w:pPr>
      <w:rPr>
        <w:rFonts w:hint="eastAsia" w:ascii="黑体" w:hAnsi="Times New Roman" w:eastAsia="黑体"/>
        <w:b w:val="0"/>
        <w:i w:val="0"/>
        <w:sz w:val="21"/>
      </w:rPr>
    </w:lvl>
    <w:lvl w:ilvl="3" w:tentative="0">
      <w:start w:val="1"/>
      <w:numFmt w:val="decimal"/>
      <w:pStyle w:val="29"/>
      <w:suff w:val="nothing"/>
      <w:lvlText w:val="%1.%2.%3.%4　"/>
      <w:lvlJc w:val="left"/>
      <w:pPr>
        <w:ind w:left="0" w:firstLine="0"/>
      </w:pPr>
      <w:rPr>
        <w:rFonts w:hint="eastAsia" w:ascii="黑体" w:hAnsi="Times New Roman" w:eastAsia="黑体"/>
        <w:b w:val="0"/>
        <w:i w:val="0"/>
        <w:sz w:val="21"/>
      </w:rPr>
    </w:lvl>
    <w:lvl w:ilvl="4" w:tentative="0">
      <w:start w:val="1"/>
      <w:numFmt w:val="decimal"/>
      <w:pStyle w:val="30"/>
      <w:suff w:val="nothing"/>
      <w:lvlText w:val="%1.%2.%3.%4.%5　"/>
      <w:lvlJc w:val="left"/>
      <w:pPr>
        <w:ind w:left="0" w:firstLine="0"/>
      </w:pPr>
      <w:rPr>
        <w:rFonts w:hint="eastAsia" w:ascii="黑体" w:hAnsi="Times New Roman" w:eastAsia="黑体"/>
        <w:b w:val="0"/>
        <w:i w:val="0"/>
        <w:sz w:val="21"/>
      </w:rPr>
    </w:lvl>
    <w:lvl w:ilvl="5" w:tentative="0">
      <w:start w:val="1"/>
      <w:numFmt w:val="decimal"/>
      <w:pStyle w:val="3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E4"/>
    <w:rsid w:val="000109AA"/>
    <w:rsid w:val="00013766"/>
    <w:rsid w:val="00015BCB"/>
    <w:rsid w:val="00050A01"/>
    <w:rsid w:val="00052A6C"/>
    <w:rsid w:val="00057F30"/>
    <w:rsid w:val="000A022A"/>
    <w:rsid w:val="000A2E77"/>
    <w:rsid w:val="000A6169"/>
    <w:rsid w:val="000A741D"/>
    <w:rsid w:val="000C5F8F"/>
    <w:rsid w:val="00104AF1"/>
    <w:rsid w:val="00112EAC"/>
    <w:rsid w:val="00116467"/>
    <w:rsid w:val="00140491"/>
    <w:rsid w:val="001409D0"/>
    <w:rsid w:val="001755FE"/>
    <w:rsid w:val="001B717D"/>
    <w:rsid w:val="001C5DCC"/>
    <w:rsid w:val="002026BF"/>
    <w:rsid w:val="002042DE"/>
    <w:rsid w:val="002560A2"/>
    <w:rsid w:val="00286912"/>
    <w:rsid w:val="002A0AC4"/>
    <w:rsid w:val="002A72F6"/>
    <w:rsid w:val="002B4759"/>
    <w:rsid w:val="002D0E80"/>
    <w:rsid w:val="002E7745"/>
    <w:rsid w:val="003259BA"/>
    <w:rsid w:val="00326845"/>
    <w:rsid w:val="00332D11"/>
    <w:rsid w:val="003359D7"/>
    <w:rsid w:val="00344414"/>
    <w:rsid w:val="00355B60"/>
    <w:rsid w:val="00376BD8"/>
    <w:rsid w:val="00391825"/>
    <w:rsid w:val="00397220"/>
    <w:rsid w:val="003A7E26"/>
    <w:rsid w:val="003B1F4F"/>
    <w:rsid w:val="003B2728"/>
    <w:rsid w:val="003D583C"/>
    <w:rsid w:val="003E12CE"/>
    <w:rsid w:val="0042010C"/>
    <w:rsid w:val="004346FF"/>
    <w:rsid w:val="00444269"/>
    <w:rsid w:val="0046190F"/>
    <w:rsid w:val="00464F98"/>
    <w:rsid w:val="0047391B"/>
    <w:rsid w:val="004D3C61"/>
    <w:rsid w:val="00502589"/>
    <w:rsid w:val="005037DC"/>
    <w:rsid w:val="00511E66"/>
    <w:rsid w:val="00522A7B"/>
    <w:rsid w:val="005458FD"/>
    <w:rsid w:val="00562FAF"/>
    <w:rsid w:val="00570E5B"/>
    <w:rsid w:val="00587CCA"/>
    <w:rsid w:val="00593EA9"/>
    <w:rsid w:val="00596781"/>
    <w:rsid w:val="005B12FE"/>
    <w:rsid w:val="005B64CD"/>
    <w:rsid w:val="005E2666"/>
    <w:rsid w:val="005E29EA"/>
    <w:rsid w:val="005E4C9A"/>
    <w:rsid w:val="005F25D4"/>
    <w:rsid w:val="00602C8B"/>
    <w:rsid w:val="00607F98"/>
    <w:rsid w:val="00615273"/>
    <w:rsid w:val="00672351"/>
    <w:rsid w:val="006A2276"/>
    <w:rsid w:val="006D4CB7"/>
    <w:rsid w:val="006F351D"/>
    <w:rsid w:val="00700719"/>
    <w:rsid w:val="00705CBD"/>
    <w:rsid w:val="00710AFF"/>
    <w:rsid w:val="00715BB1"/>
    <w:rsid w:val="0072568F"/>
    <w:rsid w:val="00753A75"/>
    <w:rsid w:val="00760927"/>
    <w:rsid w:val="00767FCA"/>
    <w:rsid w:val="00783298"/>
    <w:rsid w:val="007D0E90"/>
    <w:rsid w:val="007D7991"/>
    <w:rsid w:val="007E5A09"/>
    <w:rsid w:val="007F040A"/>
    <w:rsid w:val="007F39C0"/>
    <w:rsid w:val="007F6280"/>
    <w:rsid w:val="007F705B"/>
    <w:rsid w:val="00804F65"/>
    <w:rsid w:val="00817AEC"/>
    <w:rsid w:val="00861AA3"/>
    <w:rsid w:val="00864B87"/>
    <w:rsid w:val="008676CA"/>
    <w:rsid w:val="00867957"/>
    <w:rsid w:val="00877529"/>
    <w:rsid w:val="00906A0B"/>
    <w:rsid w:val="0091598B"/>
    <w:rsid w:val="00923963"/>
    <w:rsid w:val="00954EDD"/>
    <w:rsid w:val="009563AC"/>
    <w:rsid w:val="00960137"/>
    <w:rsid w:val="009645E8"/>
    <w:rsid w:val="00973238"/>
    <w:rsid w:val="009B4F74"/>
    <w:rsid w:val="009C4557"/>
    <w:rsid w:val="009E7E16"/>
    <w:rsid w:val="00A251C4"/>
    <w:rsid w:val="00A40942"/>
    <w:rsid w:val="00A508B2"/>
    <w:rsid w:val="00A54DAB"/>
    <w:rsid w:val="00A64974"/>
    <w:rsid w:val="00A70941"/>
    <w:rsid w:val="00A7142D"/>
    <w:rsid w:val="00AA12AF"/>
    <w:rsid w:val="00AA7091"/>
    <w:rsid w:val="00AB0CA8"/>
    <w:rsid w:val="00AC2CA4"/>
    <w:rsid w:val="00AC75EF"/>
    <w:rsid w:val="00AD1F31"/>
    <w:rsid w:val="00AD5AA8"/>
    <w:rsid w:val="00B213A5"/>
    <w:rsid w:val="00B264A6"/>
    <w:rsid w:val="00B46D66"/>
    <w:rsid w:val="00B55EB5"/>
    <w:rsid w:val="00B755EB"/>
    <w:rsid w:val="00B97A11"/>
    <w:rsid w:val="00BA17FF"/>
    <w:rsid w:val="00BA6EE9"/>
    <w:rsid w:val="00BA7A99"/>
    <w:rsid w:val="00BB13E8"/>
    <w:rsid w:val="00BB1949"/>
    <w:rsid w:val="00BB2B31"/>
    <w:rsid w:val="00BD7277"/>
    <w:rsid w:val="00BE19B1"/>
    <w:rsid w:val="00BE6D11"/>
    <w:rsid w:val="00C11667"/>
    <w:rsid w:val="00C144DB"/>
    <w:rsid w:val="00C149B0"/>
    <w:rsid w:val="00C316F0"/>
    <w:rsid w:val="00C50E10"/>
    <w:rsid w:val="00CC7262"/>
    <w:rsid w:val="00CE083D"/>
    <w:rsid w:val="00CE1FD3"/>
    <w:rsid w:val="00CF4590"/>
    <w:rsid w:val="00D217E4"/>
    <w:rsid w:val="00D25D9A"/>
    <w:rsid w:val="00D4299D"/>
    <w:rsid w:val="00D47061"/>
    <w:rsid w:val="00D51568"/>
    <w:rsid w:val="00D5436E"/>
    <w:rsid w:val="00D95182"/>
    <w:rsid w:val="00DA3D8D"/>
    <w:rsid w:val="00DA668F"/>
    <w:rsid w:val="00DB62A9"/>
    <w:rsid w:val="00DC0E27"/>
    <w:rsid w:val="00DD1F4E"/>
    <w:rsid w:val="00E215B9"/>
    <w:rsid w:val="00E40263"/>
    <w:rsid w:val="00E44544"/>
    <w:rsid w:val="00E674D1"/>
    <w:rsid w:val="00E72A40"/>
    <w:rsid w:val="00E92CE3"/>
    <w:rsid w:val="00EA2ECF"/>
    <w:rsid w:val="00ED209A"/>
    <w:rsid w:val="00EF257C"/>
    <w:rsid w:val="00EF40B8"/>
    <w:rsid w:val="00EF6C9A"/>
    <w:rsid w:val="00F05E7D"/>
    <w:rsid w:val="00F23363"/>
    <w:rsid w:val="00F6484F"/>
    <w:rsid w:val="00F712C9"/>
    <w:rsid w:val="00F82D08"/>
    <w:rsid w:val="00F878E2"/>
    <w:rsid w:val="00FB7F6F"/>
    <w:rsid w:val="00FC0E05"/>
    <w:rsid w:val="00FC2B95"/>
    <w:rsid w:val="00FD496F"/>
    <w:rsid w:val="00FE2E81"/>
    <w:rsid w:val="00FF5289"/>
    <w:rsid w:val="0C4006DA"/>
    <w:rsid w:val="0F312429"/>
    <w:rsid w:val="367F2F3D"/>
    <w:rsid w:val="3C4E211F"/>
    <w:rsid w:val="655C564E"/>
    <w:rsid w:val="6ABD0337"/>
    <w:rsid w:val="6C042763"/>
    <w:rsid w:val="6EE439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qFormat="1" w:uiPriority="99" w:name="HTML Definition"/>
    <w:lsdException w:qFormat="1"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alloon Text"/>
    <w:basedOn w:val="1"/>
    <w:link w:val="22"/>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footnote text"/>
    <w:basedOn w:val="1"/>
    <w:link w:val="35"/>
    <w:uiPriority w:val="0"/>
    <w:pPr>
      <w:numPr>
        <w:ilvl w:val="0"/>
        <w:numId w:val="1"/>
      </w:numPr>
      <w:snapToGrid w:val="0"/>
      <w:jc w:val="left"/>
    </w:pPr>
    <w:rPr>
      <w:rFonts w:ascii="宋体" w:hAnsi="Calibri" w:eastAsia="宋体" w:cs="黑体"/>
      <w:sz w:val="18"/>
      <w:szCs w:val="18"/>
    </w:rPr>
  </w:style>
  <w:style w:type="paragraph" w:styleId="9">
    <w:name w:val="toc 2"/>
    <w:basedOn w:val="1"/>
    <w:next w:val="1"/>
    <w:unhideWhenUsed/>
    <w:qFormat/>
    <w:uiPriority w:val="39"/>
    <w:pPr>
      <w:ind w:left="420" w:left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FollowedHyperlink"/>
    <w:basedOn w:val="12"/>
    <w:semiHidden/>
    <w:unhideWhenUsed/>
    <w:qFormat/>
    <w:uiPriority w:val="99"/>
    <w:rPr>
      <w:color w:val="428BCA"/>
      <w:u w:val="none"/>
    </w:rPr>
  </w:style>
  <w:style w:type="character" w:styleId="15">
    <w:name w:val="HTML Definition"/>
    <w:basedOn w:val="12"/>
    <w:semiHidden/>
    <w:unhideWhenUsed/>
    <w:qFormat/>
    <w:uiPriority w:val="99"/>
    <w:rPr>
      <w:i/>
    </w:rPr>
  </w:style>
  <w:style w:type="character" w:styleId="16">
    <w:name w:val="Hyperlink"/>
    <w:basedOn w:val="12"/>
    <w:unhideWhenUsed/>
    <w:qFormat/>
    <w:uiPriority w:val="99"/>
    <w:rPr>
      <w:color w:val="0000FF" w:themeColor="hyperlink"/>
      <w:u w:val="single"/>
      <w14:textFill>
        <w14:solidFill>
          <w14:schemeClr w14:val="hlink"/>
        </w14:solidFill>
      </w14:textFill>
    </w:rPr>
  </w:style>
  <w:style w:type="character" w:styleId="17">
    <w:name w:val="HTML Code"/>
    <w:basedOn w:val="12"/>
    <w:semiHidden/>
    <w:unhideWhenUsed/>
    <w:uiPriority w:val="99"/>
    <w:rPr>
      <w:rFonts w:hint="default" w:ascii="Consolas" w:hAnsi="Consolas" w:eastAsia="Consolas" w:cs="Consolas"/>
      <w:color w:val="C7254E"/>
      <w:sz w:val="21"/>
      <w:szCs w:val="21"/>
      <w:shd w:val="clear" w:fill="F9F2F4"/>
    </w:rPr>
  </w:style>
  <w:style w:type="character" w:styleId="18">
    <w:name w:val="HTML Keyboard"/>
    <w:basedOn w:val="12"/>
    <w:semiHidden/>
    <w:unhideWhenUsed/>
    <w:qFormat/>
    <w:uiPriority w:val="99"/>
    <w:rPr>
      <w:rFonts w:hint="default" w:ascii="Consolas" w:hAnsi="Consolas" w:eastAsia="Consolas" w:cs="Consolas"/>
      <w:color w:val="FFFFFF"/>
      <w:sz w:val="21"/>
      <w:szCs w:val="21"/>
      <w:shd w:val="clear" w:fill="333333"/>
    </w:rPr>
  </w:style>
  <w:style w:type="character" w:styleId="19">
    <w:name w:val="HTML Sample"/>
    <w:basedOn w:val="12"/>
    <w:semiHidden/>
    <w:unhideWhenUsed/>
    <w:uiPriority w:val="99"/>
    <w:rPr>
      <w:rFonts w:ascii="Consolas" w:hAnsi="Consolas" w:eastAsia="Consolas" w:cs="Consolas"/>
      <w:sz w:val="21"/>
      <w:szCs w:val="21"/>
    </w:rPr>
  </w:style>
  <w:style w:type="character" w:customStyle="1" w:styleId="20">
    <w:name w:val="页眉 字符"/>
    <w:basedOn w:val="12"/>
    <w:link w:val="6"/>
    <w:qFormat/>
    <w:uiPriority w:val="99"/>
    <w:rPr>
      <w:sz w:val="18"/>
      <w:szCs w:val="18"/>
    </w:rPr>
  </w:style>
  <w:style w:type="character" w:customStyle="1" w:styleId="21">
    <w:name w:val="页脚 字符"/>
    <w:basedOn w:val="12"/>
    <w:link w:val="5"/>
    <w:qFormat/>
    <w:uiPriority w:val="99"/>
    <w:rPr>
      <w:sz w:val="18"/>
      <w:szCs w:val="18"/>
    </w:rPr>
  </w:style>
  <w:style w:type="character" w:customStyle="1" w:styleId="22">
    <w:name w:val="批注框文本 字符"/>
    <w:basedOn w:val="12"/>
    <w:link w:val="4"/>
    <w:semiHidden/>
    <w:qFormat/>
    <w:uiPriority w:val="99"/>
    <w:rPr>
      <w:sz w:val="18"/>
      <w:szCs w:val="18"/>
    </w:rPr>
  </w:style>
  <w:style w:type="paragraph" w:customStyle="1" w:styleId="23">
    <w:name w:val="目次、标准名称标题"/>
    <w:basedOn w:val="1"/>
    <w:next w:val="1"/>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4">
    <w:name w:val="段"/>
    <w:link w:val="2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5">
    <w:name w:val="段 Char"/>
    <w:link w:val="24"/>
    <w:qFormat/>
    <w:uiPriority w:val="0"/>
    <w:rPr>
      <w:rFonts w:ascii="宋体" w:hAnsi="Times New Roman" w:eastAsia="宋体" w:cs="Times New Roman"/>
      <w:kern w:val="0"/>
      <w:szCs w:val="20"/>
    </w:rPr>
  </w:style>
  <w:style w:type="paragraph" w:customStyle="1" w:styleId="26">
    <w:name w:val="一级条标题"/>
    <w:next w:val="24"/>
    <w:qFormat/>
    <w:uiPriority w:val="0"/>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27">
    <w:name w:val="章标题"/>
    <w:next w:val="24"/>
    <w:qFormat/>
    <w:uiPriority w:val="0"/>
    <w:pPr>
      <w:numPr>
        <w:ilvl w:val="0"/>
        <w:numId w:val="2"/>
      </w:numPr>
      <w:spacing w:beforeLines="100" w:afterLines="100"/>
      <w:ind w:left="0"/>
      <w:jc w:val="both"/>
      <w:outlineLvl w:val="1"/>
    </w:pPr>
    <w:rPr>
      <w:rFonts w:ascii="黑体" w:hAnsi="Times New Roman" w:eastAsia="黑体" w:cs="Times New Roman"/>
      <w:kern w:val="0"/>
      <w:sz w:val="21"/>
      <w:szCs w:val="20"/>
      <w:lang w:val="en-US" w:eastAsia="zh-CN" w:bidi="ar-SA"/>
    </w:rPr>
  </w:style>
  <w:style w:type="paragraph" w:customStyle="1" w:styleId="28">
    <w:name w:val="二级条标题"/>
    <w:basedOn w:val="26"/>
    <w:next w:val="24"/>
    <w:qFormat/>
    <w:uiPriority w:val="0"/>
    <w:pPr>
      <w:numPr>
        <w:ilvl w:val="2"/>
      </w:numPr>
      <w:spacing w:before="50" w:after="50"/>
      <w:outlineLvl w:val="3"/>
    </w:pPr>
  </w:style>
  <w:style w:type="paragraph" w:customStyle="1" w:styleId="29">
    <w:name w:val="三级条标题"/>
    <w:basedOn w:val="28"/>
    <w:next w:val="24"/>
    <w:qFormat/>
    <w:uiPriority w:val="0"/>
    <w:pPr>
      <w:numPr>
        <w:ilvl w:val="3"/>
      </w:numPr>
      <w:outlineLvl w:val="4"/>
    </w:pPr>
  </w:style>
  <w:style w:type="paragraph" w:customStyle="1" w:styleId="30">
    <w:name w:val="四级条标题"/>
    <w:basedOn w:val="29"/>
    <w:next w:val="24"/>
    <w:qFormat/>
    <w:uiPriority w:val="0"/>
    <w:pPr>
      <w:numPr>
        <w:ilvl w:val="4"/>
      </w:numPr>
      <w:outlineLvl w:val="5"/>
    </w:pPr>
  </w:style>
  <w:style w:type="paragraph" w:customStyle="1" w:styleId="31">
    <w:name w:val="五级条标题"/>
    <w:basedOn w:val="30"/>
    <w:next w:val="24"/>
    <w:qFormat/>
    <w:uiPriority w:val="0"/>
    <w:pPr>
      <w:numPr>
        <w:ilvl w:val="5"/>
      </w:numPr>
      <w:outlineLvl w:val="6"/>
    </w:pPr>
  </w:style>
  <w:style w:type="paragraph" w:customStyle="1" w:styleId="32">
    <w:name w:val="前言、引言标题"/>
    <w:next w:val="24"/>
    <w:qFormat/>
    <w:uiPriority w:val="99"/>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styleId="33">
    <w:name w:val="List Paragraph"/>
    <w:basedOn w:val="1"/>
    <w:qFormat/>
    <w:uiPriority w:val="34"/>
    <w:pPr>
      <w:ind w:firstLine="420" w:firstLineChars="200"/>
    </w:pPr>
    <w:rPr>
      <w:rFonts w:ascii="Calibri" w:hAnsi="Calibri" w:eastAsia="宋体" w:cs="Times New Roman"/>
      <w:szCs w:val="21"/>
    </w:rPr>
  </w:style>
  <w:style w:type="paragraph" w:customStyle="1" w:styleId="34">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35">
    <w:name w:val="脚注文本 字符"/>
    <w:basedOn w:val="12"/>
    <w:link w:val="8"/>
    <w:qFormat/>
    <w:uiPriority w:val="0"/>
    <w:rPr>
      <w:rFonts w:ascii="宋体" w:hAnsi="Calibri" w:eastAsia="宋体" w:cs="黑体"/>
      <w:sz w:val="18"/>
      <w:szCs w:val="18"/>
    </w:rPr>
  </w:style>
  <w:style w:type="character" w:customStyle="1" w:styleId="36">
    <w:name w:val="fontstyle01"/>
    <w:basedOn w:val="12"/>
    <w:qFormat/>
    <w:uiPriority w:val="0"/>
    <w:rPr>
      <w:rFonts w:hint="eastAsia" w:ascii="宋体" w:hAnsi="宋体" w:eastAsia="宋体"/>
      <w:color w:val="000000"/>
      <w:sz w:val="22"/>
      <w:szCs w:val="22"/>
    </w:rPr>
  </w:style>
  <w:style w:type="character" w:customStyle="1" w:styleId="37">
    <w:name w:val="标题 1 字符"/>
    <w:basedOn w:val="12"/>
    <w:link w:val="2"/>
    <w:qFormat/>
    <w:uiPriority w:val="9"/>
    <w:rPr>
      <w:b/>
      <w:bCs/>
      <w:kern w:val="44"/>
      <w:sz w:val="44"/>
      <w:szCs w:val="44"/>
    </w:rPr>
  </w:style>
  <w:style w:type="paragraph" w:customStyle="1" w:styleId="3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9" Type="http://schemas.openxmlformats.org/officeDocument/2006/relationships/image" Target="media/image45.wmf"/><Relationship Id="rId98" Type="http://schemas.openxmlformats.org/officeDocument/2006/relationships/oleObject" Target="embeddings/oleObject46.bin"/><Relationship Id="rId97" Type="http://schemas.openxmlformats.org/officeDocument/2006/relationships/image" Target="media/image44.wmf"/><Relationship Id="rId96" Type="http://schemas.openxmlformats.org/officeDocument/2006/relationships/oleObject" Target="embeddings/oleObject45.bin"/><Relationship Id="rId95" Type="http://schemas.openxmlformats.org/officeDocument/2006/relationships/image" Target="media/image43.wmf"/><Relationship Id="rId94" Type="http://schemas.openxmlformats.org/officeDocument/2006/relationships/oleObject" Target="embeddings/oleObject44.bin"/><Relationship Id="rId93" Type="http://schemas.openxmlformats.org/officeDocument/2006/relationships/image" Target="media/image42.wmf"/><Relationship Id="rId92" Type="http://schemas.openxmlformats.org/officeDocument/2006/relationships/oleObject" Target="embeddings/oleObject43.bin"/><Relationship Id="rId91" Type="http://schemas.openxmlformats.org/officeDocument/2006/relationships/image" Target="media/image41.wmf"/><Relationship Id="rId90" Type="http://schemas.openxmlformats.org/officeDocument/2006/relationships/oleObject" Target="embeddings/oleObject42.bin"/><Relationship Id="rId9" Type="http://schemas.openxmlformats.org/officeDocument/2006/relationships/image" Target="media/image1.png"/><Relationship Id="rId89" Type="http://schemas.openxmlformats.org/officeDocument/2006/relationships/image" Target="media/image40.wmf"/><Relationship Id="rId88" Type="http://schemas.openxmlformats.org/officeDocument/2006/relationships/oleObject" Target="embeddings/oleObject41.bin"/><Relationship Id="rId87" Type="http://schemas.openxmlformats.org/officeDocument/2006/relationships/image" Target="media/image39.wmf"/><Relationship Id="rId86" Type="http://schemas.openxmlformats.org/officeDocument/2006/relationships/oleObject" Target="embeddings/oleObject40.bin"/><Relationship Id="rId85" Type="http://schemas.openxmlformats.org/officeDocument/2006/relationships/image" Target="media/image38.wmf"/><Relationship Id="rId84" Type="http://schemas.openxmlformats.org/officeDocument/2006/relationships/oleObject" Target="embeddings/oleObject39.bin"/><Relationship Id="rId83" Type="http://schemas.openxmlformats.org/officeDocument/2006/relationships/image" Target="media/image37.wmf"/><Relationship Id="rId82" Type="http://schemas.openxmlformats.org/officeDocument/2006/relationships/oleObject" Target="embeddings/oleObject38.bin"/><Relationship Id="rId81" Type="http://schemas.openxmlformats.org/officeDocument/2006/relationships/image" Target="media/image36.wmf"/><Relationship Id="rId80" Type="http://schemas.openxmlformats.org/officeDocument/2006/relationships/oleObject" Target="embeddings/oleObject37.bin"/><Relationship Id="rId8" Type="http://schemas.openxmlformats.org/officeDocument/2006/relationships/theme" Target="theme/theme1.xml"/><Relationship Id="rId79" Type="http://schemas.openxmlformats.org/officeDocument/2006/relationships/image" Target="media/image35.wmf"/><Relationship Id="rId78" Type="http://schemas.openxmlformats.org/officeDocument/2006/relationships/oleObject" Target="embeddings/oleObject36.bin"/><Relationship Id="rId77" Type="http://schemas.openxmlformats.org/officeDocument/2006/relationships/image" Target="media/image34.wmf"/><Relationship Id="rId76" Type="http://schemas.openxmlformats.org/officeDocument/2006/relationships/oleObject" Target="embeddings/oleObject35.bin"/><Relationship Id="rId75" Type="http://schemas.openxmlformats.org/officeDocument/2006/relationships/image" Target="media/image33.wmf"/><Relationship Id="rId74" Type="http://schemas.openxmlformats.org/officeDocument/2006/relationships/oleObject" Target="embeddings/oleObject34.bin"/><Relationship Id="rId73" Type="http://schemas.openxmlformats.org/officeDocument/2006/relationships/image" Target="media/image32.wmf"/><Relationship Id="rId72" Type="http://schemas.openxmlformats.org/officeDocument/2006/relationships/oleObject" Target="embeddings/oleObject33.bin"/><Relationship Id="rId71" Type="http://schemas.openxmlformats.org/officeDocument/2006/relationships/image" Target="media/image31.wmf"/><Relationship Id="rId70" Type="http://schemas.openxmlformats.org/officeDocument/2006/relationships/oleObject" Target="embeddings/oleObject32.bin"/><Relationship Id="rId7" Type="http://schemas.openxmlformats.org/officeDocument/2006/relationships/footer" Target="footer4.xml"/><Relationship Id="rId69" Type="http://schemas.openxmlformats.org/officeDocument/2006/relationships/image" Target="media/image30.wmf"/><Relationship Id="rId68" Type="http://schemas.openxmlformats.org/officeDocument/2006/relationships/oleObject" Target="embeddings/oleObject31.bin"/><Relationship Id="rId67" Type="http://schemas.openxmlformats.org/officeDocument/2006/relationships/image" Target="media/image29.wmf"/><Relationship Id="rId66" Type="http://schemas.openxmlformats.org/officeDocument/2006/relationships/oleObject" Target="embeddings/oleObject30.bin"/><Relationship Id="rId65" Type="http://schemas.openxmlformats.org/officeDocument/2006/relationships/image" Target="media/image28.wmf"/><Relationship Id="rId64" Type="http://schemas.openxmlformats.org/officeDocument/2006/relationships/oleObject" Target="embeddings/oleObject29.bin"/><Relationship Id="rId63" Type="http://schemas.openxmlformats.org/officeDocument/2006/relationships/oleObject" Target="embeddings/oleObject28.bin"/><Relationship Id="rId62" Type="http://schemas.openxmlformats.org/officeDocument/2006/relationships/oleObject" Target="embeddings/oleObject27.bin"/><Relationship Id="rId61" Type="http://schemas.openxmlformats.org/officeDocument/2006/relationships/image" Target="media/image27.wmf"/><Relationship Id="rId60" Type="http://schemas.openxmlformats.org/officeDocument/2006/relationships/oleObject" Target="embeddings/oleObject26.bin"/><Relationship Id="rId6" Type="http://schemas.openxmlformats.org/officeDocument/2006/relationships/footer" Target="footer3.xml"/><Relationship Id="rId59" Type="http://schemas.openxmlformats.org/officeDocument/2006/relationships/image" Target="media/image26.wmf"/><Relationship Id="rId58" Type="http://schemas.openxmlformats.org/officeDocument/2006/relationships/oleObject" Target="embeddings/oleObject25.bin"/><Relationship Id="rId57" Type="http://schemas.openxmlformats.org/officeDocument/2006/relationships/image" Target="media/image25.wmf"/><Relationship Id="rId56" Type="http://schemas.openxmlformats.org/officeDocument/2006/relationships/oleObject" Target="embeddings/oleObject24.bin"/><Relationship Id="rId55" Type="http://schemas.openxmlformats.org/officeDocument/2006/relationships/image" Target="media/image24.wmf"/><Relationship Id="rId54" Type="http://schemas.openxmlformats.org/officeDocument/2006/relationships/oleObject" Target="embeddings/oleObject23.bin"/><Relationship Id="rId53" Type="http://schemas.openxmlformats.org/officeDocument/2006/relationships/image" Target="media/image23.wmf"/><Relationship Id="rId52" Type="http://schemas.openxmlformats.org/officeDocument/2006/relationships/oleObject" Target="embeddings/oleObject22.bin"/><Relationship Id="rId51" Type="http://schemas.openxmlformats.org/officeDocument/2006/relationships/image" Target="media/image22.wmf"/><Relationship Id="rId50" Type="http://schemas.openxmlformats.org/officeDocument/2006/relationships/oleObject" Target="embeddings/oleObject21.bin"/><Relationship Id="rId5" Type="http://schemas.openxmlformats.org/officeDocument/2006/relationships/footer" Target="footer2.xml"/><Relationship Id="rId49" Type="http://schemas.openxmlformats.org/officeDocument/2006/relationships/image" Target="media/image21.wmf"/><Relationship Id="rId48" Type="http://schemas.openxmlformats.org/officeDocument/2006/relationships/oleObject" Target="embeddings/oleObject20.bin"/><Relationship Id="rId47" Type="http://schemas.openxmlformats.org/officeDocument/2006/relationships/image" Target="media/image20.wmf"/><Relationship Id="rId46" Type="http://schemas.openxmlformats.org/officeDocument/2006/relationships/oleObject" Target="embeddings/oleObject19.bin"/><Relationship Id="rId45" Type="http://schemas.openxmlformats.org/officeDocument/2006/relationships/image" Target="media/image19.wmf"/><Relationship Id="rId44" Type="http://schemas.openxmlformats.org/officeDocument/2006/relationships/oleObject" Target="embeddings/oleObject18.bin"/><Relationship Id="rId43" Type="http://schemas.openxmlformats.org/officeDocument/2006/relationships/image" Target="media/image18.wmf"/><Relationship Id="rId42" Type="http://schemas.openxmlformats.org/officeDocument/2006/relationships/oleObject" Target="embeddings/oleObject17.bin"/><Relationship Id="rId41" Type="http://schemas.openxmlformats.org/officeDocument/2006/relationships/image" Target="media/image17.wmf"/><Relationship Id="rId40" Type="http://schemas.openxmlformats.org/officeDocument/2006/relationships/oleObject" Target="embeddings/oleObject16.bin"/><Relationship Id="rId4" Type="http://schemas.openxmlformats.org/officeDocument/2006/relationships/footer" Target="footer1.xml"/><Relationship Id="rId39" Type="http://schemas.openxmlformats.org/officeDocument/2006/relationships/image" Target="media/image16.wmf"/><Relationship Id="rId38" Type="http://schemas.openxmlformats.org/officeDocument/2006/relationships/oleObject" Target="embeddings/oleObject15.bin"/><Relationship Id="rId37" Type="http://schemas.openxmlformats.org/officeDocument/2006/relationships/image" Target="media/image15.wmf"/><Relationship Id="rId36" Type="http://schemas.openxmlformats.org/officeDocument/2006/relationships/oleObject" Target="embeddings/oleObject14.bin"/><Relationship Id="rId35" Type="http://schemas.openxmlformats.org/officeDocument/2006/relationships/image" Target="media/image14.wmf"/><Relationship Id="rId34" Type="http://schemas.openxmlformats.org/officeDocument/2006/relationships/oleObject" Target="embeddings/oleObject13.bin"/><Relationship Id="rId33" Type="http://schemas.openxmlformats.org/officeDocument/2006/relationships/image" Target="media/image13.wmf"/><Relationship Id="rId32" Type="http://schemas.openxmlformats.org/officeDocument/2006/relationships/oleObject" Target="embeddings/oleObject12.bin"/><Relationship Id="rId31" Type="http://schemas.openxmlformats.org/officeDocument/2006/relationships/image" Target="media/image12.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0.bin"/><Relationship Id="rId27" Type="http://schemas.openxmlformats.org/officeDocument/2006/relationships/image" Target="media/image10.wmf"/><Relationship Id="rId26" Type="http://schemas.openxmlformats.org/officeDocument/2006/relationships/oleObject" Target="embeddings/oleObject9.bin"/><Relationship Id="rId25" Type="http://schemas.openxmlformats.org/officeDocument/2006/relationships/image" Target="media/image9.wmf"/><Relationship Id="rId24" Type="http://schemas.openxmlformats.org/officeDocument/2006/relationships/oleObject" Target="embeddings/oleObject8.bin"/><Relationship Id="rId23" Type="http://schemas.openxmlformats.org/officeDocument/2006/relationships/image" Target="media/image8.wmf"/><Relationship Id="rId22" Type="http://schemas.openxmlformats.org/officeDocument/2006/relationships/oleObject" Target="embeddings/oleObject7.bin"/><Relationship Id="rId21" Type="http://schemas.openxmlformats.org/officeDocument/2006/relationships/image" Target="media/image7.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5.bin"/><Relationship Id="rId179" Type="http://schemas.openxmlformats.org/officeDocument/2006/relationships/fontTable" Target="fontTable.xml"/><Relationship Id="rId178" Type="http://schemas.openxmlformats.org/officeDocument/2006/relationships/customXml" Target="../customXml/item2.xml"/><Relationship Id="rId177" Type="http://schemas.openxmlformats.org/officeDocument/2006/relationships/numbering" Target="numbering.xml"/><Relationship Id="rId176" Type="http://schemas.openxmlformats.org/officeDocument/2006/relationships/customXml" Target="../customXml/item1.xml"/><Relationship Id="rId175" Type="http://schemas.openxmlformats.org/officeDocument/2006/relationships/image" Target="media/image83.wmf"/><Relationship Id="rId174" Type="http://schemas.openxmlformats.org/officeDocument/2006/relationships/oleObject" Target="embeddings/oleObject84.bin"/><Relationship Id="rId173" Type="http://schemas.openxmlformats.org/officeDocument/2006/relationships/image" Target="media/image82.wmf"/><Relationship Id="rId172" Type="http://schemas.openxmlformats.org/officeDocument/2006/relationships/oleObject" Target="embeddings/oleObject83.bin"/><Relationship Id="rId171" Type="http://schemas.openxmlformats.org/officeDocument/2006/relationships/image" Target="media/image81.wmf"/><Relationship Id="rId170" Type="http://schemas.openxmlformats.org/officeDocument/2006/relationships/oleObject" Target="embeddings/oleObject82.bin"/><Relationship Id="rId17" Type="http://schemas.openxmlformats.org/officeDocument/2006/relationships/image" Target="media/image5.wmf"/><Relationship Id="rId169" Type="http://schemas.openxmlformats.org/officeDocument/2006/relationships/image" Target="media/image80.wmf"/><Relationship Id="rId168" Type="http://schemas.openxmlformats.org/officeDocument/2006/relationships/oleObject" Target="embeddings/oleObject81.bin"/><Relationship Id="rId167" Type="http://schemas.openxmlformats.org/officeDocument/2006/relationships/image" Target="media/image79.wmf"/><Relationship Id="rId166" Type="http://schemas.openxmlformats.org/officeDocument/2006/relationships/oleObject" Target="embeddings/oleObject80.bin"/><Relationship Id="rId165" Type="http://schemas.openxmlformats.org/officeDocument/2006/relationships/image" Target="media/image78.wmf"/><Relationship Id="rId164" Type="http://schemas.openxmlformats.org/officeDocument/2006/relationships/oleObject" Target="embeddings/oleObject79.bin"/><Relationship Id="rId163" Type="http://schemas.openxmlformats.org/officeDocument/2006/relationships/image" Target="media/image77.wmf"/><Relationship Id="rId162" Type="http://schemas.openxmlformats.org/officeDocument/2006/relationships/oleObject" Target="embeddings/oleObject78.bin"/><Relationship Id="rId161" Type="http://schemas.openxmlformats.org/officeDocument/2006/relationships/image" Target="media/image76.wmf"/><Relationship Id="rId160" Type="http://schemas.openxmlformats.org/officeDocument/2006/relationships/oleObject" Target="embeddings/oleObject77.bin"/><Relationship Id="rId16" Type="http://schemas.openxmlformats.org/officeDocument/2006/relationships/oleObject" Target="embeddings/oleObject4.bin"/><Relationship Id="rId159" Type="http://schemas.openxmlformats.org/officeDocument/2006/relationships/image" Target="media/image75.wmf"/><Relationship Id="rId158" Type="http://schemas.openxmlformats.org/officeDocument/2006/relationships/oleObject" Target="embeddings/oleObject76.bin"/><Relationship Id="rId157" Type="http://schemas.openxmlformats.org/officeDocument/2006/relationships/image" Target="media/image74.wmf"/><Relationship Id="rId156" Type="http://schemas.openxmlformats.org/officeDocument/2006/relationships/oleObject" Target="embeddings/oleObject75.bin"/><Relationship Id="rId155" Type="http://schemas.openxmlformats.org/officeDocument/2006/relationships/image" Target="media/image73.wmf"/><Relationship Id="rId154" Type="http://schemas.openxmlformats.org/officeDocument/2006/relationships/oleObject" Target="embeddings/oleObject74.bin"/><Relationship Id="rId153" Type="http://schemas.openxmlformats.org/officeDocument/2006/relationships/image" Target="media/image72.wmf"/><Relationship Id="rId152" Type="http://schemas.openxmlformats.org/officeDocument/2006/relationships/oleObject" Target="embeddings/oleObject73.bin"/><Relationship Id="rId151" Type="http://schemas.openxmlformats.org/officeDocument/2006/relationships/image" Target="media/image71.wmf"/><Relationship Id="rId150" Type="http://schemas.openxmlformats.org/officeDocument/2006/relationships/oleObject" Target="embeddings/oleObject72.bin"/><Relationship Id="rId15" Type="http://schemas.openxmlformats.org/officeDocument/2006/relationships/image" Target="media/image4.wmf"/><Relationship Id="rId149" Type="http://schemas.openxmlformats.org/officeDocument/2006/relationships/image" Target="media/image70.wmf"/><Relationship Id="rId148" Type="http://schemas.openxmlformats.org/officeDocument/2006/relationships/oleObject" Target="embeddings/oleObject71.bin"/><Relationship Id="rId147" Type="http://schemas.openxmlformats.org/officeDocument/2006/relationships/image" Target="media/image69.wmf"/><Relationship Id="rId146" Type="http://schemas.openxmlformats.org/officeDocument/2006/relationships/oleObject" Target="embeddings/oleObject70.bin"/><Relationship Id="rId145" Type="http://schemas.openxmlformats.org/officeDocument/2006/relationships/image" Target="media/image68.wmf"/><Relationship Id="rId144" Type="http://schemas.openxmlformats.org/officeDocument/2006/relationships/oleObject" Target="embeddings/oleObject69.bin"/><Relationship Id="rId143" Type="http://schemas.openxmlformats.org/officeDocument/2006/relationships/image" Target="media/image67.wmf"/><Relationship Id="rId142" Type="http://schemas.openxmlformats.org/officeDocument/2006/relationships/oleObject" Target="embeddings/oleObject68.bin"/><Relationship Id="rId141" Type="http://schemas.openxmlformats.org/officeDocument/2006/relationships/image" Target="media/image66.wmf"/><Relationship Id="rId140" Type="http://schemas.openxmlformats.org/officeDocument/2006/relationships/oleObject" Target="embeddings/oleObject67.bin"/><Relationship Id="rId14" Type="http://schemas.openxmlformats.org/officeDocument/2006/relationships/oleObject" Target="embeddings/oleObject3.bin"/><Relationship Id="rId139" Type="http://schemas.openxmlformats.org/officeDocument/2006/relationships/image" Target="media/image65.wmf"/><Relationship Id="rId138" Type="http://schemas.openxmlformats.org/officeDocument/2006/relationships/oleObject" Target="embeddings/oleObject66.bin"/><Relationship Id="rId137" Type="http://schemas.openxmlformats.org/officeDocument/2006/relationships/image" Target="media/image64.wmf"/><Relationship Id="rId136" Type="http://schemas.openxmlformats.org/officeDocument/2006/relationships/oleObject" Target="embeddings/oleObject65.bin"/><Relationship Id="rId135" Type="http://schemas.openxmlformats.org/officeDocument/2006/relationships/image" Target="media/image63.wmf"/><Relationship Id="rId134" Type="http://schemas.openxmlformats.org/officeDocument/2006/relationships/oleObject" Target="embeddings/oleObject64.bin"/><Relationship Id="rId133" Type="http://schemas.openxmlformats.org/officeDocument/2006/relationships/image" Target="media/image62.wmf"/><Relationship Id="rId132" Type="http://schemas.openxmlformats.org/officeDocument/2006/relationships/oleObject" Target="embeddings/oleObject63.bin"/><Relationship Id="rId131" Type="http://schemas.openxmlformats.org/officeDocument/2006/relationships/image" Target="media/image61.wmf"/><Relationship Id="rId130" Type="http://schemas.openxmlformats.org/officeDocument/2006/relationships/oleObject" Target="embeddings/oleObject62.bin"/><Relationship Id="rId13" Type="http://schemas.openxmlformats.org/officeDocument/2006/relationships/image" Target="media/image3.wmf"/><Relationship Id="rId129" Type="http://schemas.openxmlformats.org/officeDocument/2006/relationships/image" Target="media/image60.wmf"/><Relationship Id="rId128" Type="http://schemas.openxmlformats.org/officeDocument/2006/relationships/oleObject" Target="embeddings/oleObject61.bin"/><Relationship Id="rId127" Type="http://schemas.openxmlformats.org/officeDocument/2006/relationships/image" Target="media/image59.wmf"/><Relationship Id="rId126" Type="http://schemas.openxmlformats.org/officeDocument/2006/relationships/oleObject" Target="embeddings/oleObject60.bin"/><Relationship Id="rId125" Type="http://schemas.openxmlformats.org/officeDocument/2006/relationships/image" Target="media/image58.wmf"/><Relationship Id="rId124" Type="http://schemas.openxmlformats.org/officeDocument/2006/relationships/oleObject" Target="embeddings/oleObject59.bin"/><Relationship Id="rId123" Type="http://schemas.openxmlformats.org/officeDocument/2006/relationships/image" Target="media/image57.wmf"/><Relationship Id="rId122" Type="http://schemas.openxmlformats.org/officeDocument/2006/relationships/oleObject" Target="embeddings/oleObject58.bin"/><Relationship Id="rId121" Type="http://schemas.openxmlformats.org/officeDocument/2006/relationships/image" Target="media/image56.wmf"/><Relationship Id="rId120" Type="http://schemas.openxmlformats.org/officeDocument/2006/relationships/oleObject" Target="embeddings/oleObject57.bin"/><Relationship Id="rId12" Type="http://schemas.openxmlformats.org/officeDocument/2006/relationships/oleObject" Target="embeddings/oleObject2.bin"/><Relationship Id="rId119" Type="http://schemas.openxmlformats.org/officeDocument/2006/relationships/image" Target="media/image55.wmf"/><Relationship Id="rId118" Type="http://schemas.openxmlformats.org/officeDocument/2006/relationships/oleObject" Target="embeddings/oleObject56.bin"/><Relationship Id="rId117" Type="http://schemas.openxmlformats.org/officeDocument/2006/relationships/image" Target="media/image54.wmf"/><Relationship Id="rId116" Type="http://schemas.openxmlformats.org/officeDocument/2006/relationships/oleObject" Target="embeddings/oleObject55.bin"/><Relationship Id="rId115" Type="http://schemas.openxmlformats.org/officeDocument/2006/relationships/image" Target="media/image53.wmf"/><Relationship Id="rId114" Type="http://schemas.openxmlformats.org/officeDocument/2006/relationships/oleObject" Target="embeddings/oleObject54.bin"/><Relationship Id="rId113" Type="http://schemas.openxmlformats.org/officeDocument/2006/relationships/image" Target="media/image52.wmf"/><Relationship Id="rId112" Type="http://schemas.openxmlformats.org/officeDocument/2006/relationships/oleObject" Target="embeddings/oleObject53.bin"/><Relationship Id="rId111" Type="http://schemas.openxmlformats.org/officeDocument/2006/relationships/image" Target="media/image51.wmf"/><Relationship Id="rId110" Type="http://schemas.openxmlformats.org/officeDocument/2006/relationships/oleObject" Target="embeddings/oleObject52.bin"/><Relationship Id="rId11" Type="http://schemas.openxmlformats.org/officeDocument/2006/relationships/image" Target="media/image2.wmf"/><Relationship Id="rId109" Type="http://schemas.openxmlformats.org/officeDocument/2006/relationships/image" Target="media/image50.wmf"/><Relationship Id="rId108" Type="http://schemas.openxmlformats.org/officeDocument/2006/relationships/oleObject" Target="embeddings/oleObject51.bin"/><Relationship Id="rId107" Type="http://schemas.openxmlformats.org/officeDocument/2006/relationships/image" Target="media/image49.wmf"/><Relationship Id="rId106" Type="http://schemas.openxmlformats.org/officeDocument/2006/relationships/oleObject" Target="embeddings/oleObject50.bin"/><Relationship Id="rId105" Type="http://schemas.openxmlformats.org/officeDocument/2006/relationships/image" Target="media/image48.wmf"/><Relationship Id="rId104" Type="http://schemas.openxmlformats.org/officeDocument/2006/relationships/oleObject" Target="embeddings/oleObject49.bin"/><Relationship Id="rId103" Type="http://schemas.openxmlformats.org/officeDocument/2006/relationships/image" Target="media/image47.wmf"/><Relationship Id="rId102" Type="http://schemas.openxmlformats.org/officeDocument/2006/relationships/oleObject" Target="embeddings/oleObject48.bin"/><Relationship Id="rId101" Type="http://schemas.openxmlformats.org/officeDocument/2006/relationships/image" Target="media/image46.wmf"/><Relationship Id="rId100" Type="http://schemas.openxmlformats.org/officeDocument/2006/relationships/oleObject" Target="embeddings/oleObject47.bin"/><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BD0DE7-D18A-4038-A6EE-677BB26756D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1141</Words>
  <Characters>6507</Characters>
  <Lines>54</Lines>
  <Paragraphs>15</Paragraphs>
  <TotalTime>3</TotalTime>
  <ScaleCrop>false</ScaleCrop>
  <LinksUpToDate>false</LinksUpToDate>
  <CharactersWithSpaces>7633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2020-09-03T07:06:00Z</dcterms:created>
  <dc:creator>admin</dc:creator>
  <cp:lastModifiedBy>肖亮</cp:lastModifiedBy>
  <dcterms:modified xsi:type="dcterms:W3CDTF">2021-04-29T06:23:40Z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7BDFC37F8B6C4630B5D5D0E890F03732</vt:lpwstr>
  </property>
</Properties>
</file>