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AFB" w:rsidRDefault="009F2AFB">
      <w:pPr>
        <w:jc w:val="center"/>
        <w:rPr>
          <w:b/>
          <w:bCs/>
          <w:sz w:val="32"/>
          <w:szCs w:val="32"/>
        </w:rPr>
      </w:pPr>
    </w:p>
    <w:p w:rsidR="009F2AFB" w:rsidRDefault="009F2AFB">
      <w:pPr>
        <w:jc w:val="center"/>
        <w:rPr>
          <w:b/>
          <w:bCs/>
          <w:sz w:val="32"/>
          <w:szCs w:val="32"/>
        </w:rPr>
      </w:pPr>
    </w:p>
    <w:p w:rsidR="009F2AFB" w:rsidRDefault="009F2AFB">
      <w:pPr>
        <w:spacing w:line="800" w:lineRule="exact"/>
        <w:jc w:val="center"/>
        <w:rPr>
          <w:rFonts w:ascii="黑体" w:eastAsia="黑体" w:hAnsi="黑体"/>
          <w:sz w:val="48"/>
          <w:szCs w:val="48"/>
        </w:rPr>
      </w:pPr>
    </w:p>
    <w:p w:rsidR="002D299D" w:rsidRDefault="00E52EE2" w:rsidP="002D299D">
      <w:pPr>
        <w:spacing w:line="800" w:lineRule="exact"/>
        <w:jc w:val="center"/>
        <w:rPr>
          <w:rFonts w:ascii="黑体" w:eastAsia="黑体" w:hAnsi="黑体"/>
          <w:sz w:val="44"/>
          <w:szCs w:val="44"/>
        </w:rPr>
      </w:pPr>
      <w:r>
        <w:rPr>
          <w:rFonts w:ascii="黑体" w:eastAsia="黑体" w:hAnsi="黑体" w:hint="eastAsia"/>
          <w:sz w:val="44"/>
          <w:szCs w:val="44"/>
        </w:rPr>
        <w:t>《“领跑者”标准评价要求 纯电动城市客车》（征求意见稿）</w:t>
      </w:r>
    </w:p>
    <w:p w:rsidR="009F2AFB" w:rsidRDefault="00E52EE2">
      <w:pPr>
        <w:spacing w:line="800" w:lineRule="exact"/>
        <w:jc w:val="center"/>
        <w:rPr>
          <w:rFonts w:ascii="黑体" w:eastAsia="黑体" w:hAnsi="黑体"/>
          <w:sz w:val="44"/>
          <w:szCs w:val="44"/>
        </w:rPr>
      </w:pPr>
      <w:r>
        <w:rPr>
          <w:rFonts w:ascii="黑体" w:eastAsia="黑体" w:hAnsi="黑体" w:hint="eastAsia"/>
          <w:sz w:val="44"/>
          <w:szCs w:val="44"/>
        </w:rPr>
        <w:t xml:space="preserve"> 编制说明</w:t>
      </w:r>
    </w:p>
    <w:p w:rsidR="009F2AFB" w:rsidRDefault="009F2AFB">
      <w:pPr>
        <w:jc w:val="center"/>
        <w:rPr>
          <w:b/>
          <w:bCs/>
          <w:sz w:val="32"/>
          <w:szCs w:val="32"/>
        </w:rPr>
      </w:pPr>
    </w:p>
    <w:p w:rsidR="009F2AFB" w:rsidRDefault="009F2AFB">
      <w:pPr>
        <w:jc w:val="center"/>
        <w:rPr>
          <w:b/>
          <w:bCs/>
          <w:sz w:val="32"/>
          <w:szCs w:val="32"/>
        </w:rPr>
      </w:pPr>
    </w:p>
    <w:p w:rsidR="009F2AFB" w:rsidRDefault="009F2AFB">
      <w:pPr>
        <w:jc w:val="center"/>
        <w:rPr>
          <w:b/>
          <w:bCs/>
          <w:sz w:val="32"/>
          <w:szCs w:val="32"/>
        </w:rPr>
      </w:pPr>
    </w:p>
    <w:p w:rsidR="009F2AFB" w:rsidRDefault="009F2AFB">
      <w:pPr>
        <w:jc w:val="center"/>
        <w:rPr>
          <w:b/>
          <w:bCs/>
          <w:sz w:val="32"/>
          <w:szCs w:val="32"/>
        </w:rPr>
      </w:pPr>
    </w:p>
    <w:p w:rsidR="009F2AFB" w:rsidRDefault="009F2AFB">
      <w:pPr>
        <w:jc w:val="center"/>
        <w:rPr>
          <w:b/>
          <w:bCs/>
          <w:sz w:val="32"/>
          <w:szCs w:val="32"/>
        </w:rPr>
      </w:pPr>
    </w:p>
    <w:p w:rsidR="009F2AFB" w:rsidRDefault="009F2AFB">
      <w:pPr>
        <w:jc w:val="center"/>
        <w:rPr>
          <w:b/>
          <w:bCs/>
          <w:sz w:val="32"/>
          <w:szCs w:val="32"/>
        </w:rPr>
      </w:pPr>
    </w:p>
    <w:p w:rsidR="009F2AFB" w:rsidRDefault="009F2AFB">
      <w:pPr>
        <w:jc w:val="center"/>
        <w:rPr>
          <w:b/>
          <w:bCs/>
          <w:sz w:val="32"/>
          <w:szCs w:val="32"/>
        </w:rPr>
      </w:pPr>
    </w:p>
    <w:p w:rsidR="009F2AFB" w:rsidRDefault="009F2AFB">
      <w:pPr>
        <w:jc w:val="center"/>
        <w:rPr>
          <w:b/>
          <w:bCs/>
          <w:sz w:val="32"/>
          <w:szCs w:val="32"/>
        </w:rPr>
      </w:pPr>
    </w:p>
    <w:p w:rsidR="009F2AFB" w:rsidRDefault="009F2AFB">
      <w:pPr>
        <w:jc w:val="center"/>
        <w:rPr>
          <w:b/>
          <w:bCs/>
          <w:sz w:val="32"/>
          <w:szCs w:val="32"/>
        </w:rPr>
      </w:pPr>
    </w:p>
    <w:p w:rsidR="009F2AFB" w:rsidRDefault="009F2AFB">
      <w:pPr>
        <w:jc w:val="center"/>
        <w:rPr>
          <w:b/>
          <w:bCs/>
          <w:sz w:val="32"/>
          <w:szCs w:val="32"/>
        </w:rPr>
      </w:pPr>
    </w:p>
    <w:p w:rsidR="009F2AFB" w:rsidRDefault="009F2AFB">
      <w:pPr>
        <w:jc w:val="center"/>
        <w:rPr>
          <w:b/>
          <w:bCs/>
          <w:sz w:val="32"/>
          <w:szCs w:val="32"/>
        </w:rPr>
      </w:pPr>
    </w:p>
    <w:p w:rsidR="009F2AFB" w:rsidRDefault="009F2AFB">
      <w:pPr>
        <w:jc w:val="center"/>
        <w:rPr>
          <w:b/>
          <w:bCs/>
          <w:sz w:val="32"/>
          <w:szCs w:val="32"/>
        </w:rPr>
      </w:pPr>
    </w:p>
    <w:p w:rsidR="009F2AFB" w:rsidRDefault="009F2AFB">
      <w:pPr>
        <w:jc w:val="center"/>
        <w:rPr>
          <w:b/>
          <w:bCs/>
          <w:sz w:val="32"/>
          <w:szCs w:val="32"/>
        </w:rPr>
      </w:pPr>
    </w:p>
    <w:p w:rsidR="009F2AFB" w:rsidRDefault="00E52EE2">
      <w:pPr>
        <w:jc w:val="center"/>
        <w:rPr>
          <w:rFonts w:ascii="黑体" w:eastAsia="黑体" w:hAnsi="黑体"/>
          <w:sz w:val="44"/>
          <w:szCs w:val="44"/>
        </w:rPr>
      </w:pPr>
      <w:r>
        <w:rPr>
          <w:rFonts w:ascii="黑体" w:eastAsia="黑体" w:hAnsi="黑体" w:hint="eastAsia"/>
          <w:sz w:val="44"/>
          <w:szCs w:val="44"/>
        </w:rPr>
        <w:t>标准起草组</w:t>
      </w:r>
    </w:p>
    <w:p w:rsidR="009F2AFB" w:rsidRDefault="00E52EE2">
      <w:pPr>
        <w:jc w:val="center"/>
        <w:rPr>
          <w:rFonts w:ascii="黑体" w:eastAsia="黑体" w:hAnsi="黑体"/>
          <w:sz w:val="44"/>
          <w:szCs w:val="44"/>
        </w:rPr>
      </w:pPr>
      <w:r>
        <w:rPr>
          <w:rFonts w:ascii="黑体" w:eastAsia="黑体" w:hAnsi="黑体" w:hint="eastAsia"/>
          <w:sz w:val="44"/>
          <w:szCs w:val="44"/>
        </w:rPr>
        <w:t>2</w:t>
      </w:r>
      <w:r>
        <w:rPr>
          <w:rFonts w:ascii="黑体" w:eastAsia="黑体" w:hAnsi="黑体"/>
          <w:sz w:val="44"/>
          <w:szCs w:val="44"/>
        </w:rPr>
        <w:t>021</w:t>
      </w:r>
      <w:r>
        <w:rPr>
          <w:rFonts w:ascii="黑体" w:eastAsia="黑体" w:hAnsi="黑体" w:hint="eastAsia"/>
          <w:sz w:val="44"/>
          <w:szCs w:val="44"/>
        </w:rPr>
        <w:t>年</w:t>
      </w:r>
      <w:r w:rsidR="007F4AB7">
        <w:rPr>
          <w:rFonts w:ascii="黑体" w:eastAsia="黑体" w:hAnsi="黑体" w:hint="eastAsia"/>
          <w:sz w:val="44"/>
          <w:szCs w:val="44"/>
        </w:rPr>
        <w:t>8</w:t>
      </w:r>
      <w:r>
        <w:rPr>
          <w:rFonts w:ascii="黑体" w:eastAsia="黑体" w:hAnsi="黑体" w:hint="eastAsia"/>
          <w:sz w:val="44"/>
          <w:szCs w:val="44"/>
        </w:rPr>
        <w:t>月</w:t>
      </w:r>
    </w:p>
    <w:p w:rsidR="009F2AFB" w:rsidRDefault="009F2AFB">
      <w:pPr>
        <w:jc w:val="center"/>
        <w:rPr>
          <w:rFonts w:ascii="黑体" w:eastAsia="黑体" w:hAnsi="黑体"/>
          <w:sz w:val="36"/>
          <w:szCs w:val="36"/>
        </w:rPr>
        <w:sectPr w:rsidR="009F2AFB">
          <w:footerReference w:type="default" r:id="rId9"/>
          <w:pgSz w:w="11906" w:h="16838"/>
          <w:pgMar w:top="1440" w:right="1800" w:bottom="1440" w:left="1800" w:header="851" w:footer="992" w:gutter="0"/>
          <w:pgNumType w:start="0"/>
          <w:cols w:space="425"/>
          <w:titlePg/>
          <w:docGrid w:type="lines" w:linePitch="312"/>
        </w:sectPr>
      </w:pPr>
    </w:p>
    <w:p w:rsidR="009F2AFB" w:rsidRDefault="00E52EE2">
      <w:pPr>
        <w:jc w:val="center"/>
        <w:rPr>
          <w:rFonts w:ascii="黑体" w:eastAsia="黑体" w:hAnsi="黑体"/>
          <w:sz w:val="36"/>
          <w:szCs w:val="36"/>
        </w:rPr>
      </w:pPr>
      <w:r>
        <w:rPr>
          <w:rFonts w:ascii="黑体" w:eastAsia="黑体" w:hAnsi="黑体" w:hint="eastAsia"/>
          <w:sz w:val="36"/>
          <w:szCs w:val="36"/>
        </w:rPr>
        <w:lastRenderedPageBreak/>
        <w:t xml:space="preserve">目 </w:t>
      </w:r>
      <w:r>
        <w:rPr>
          <w:rFonts w:ascii="黑体" w:eastAsia="黑体" w:hAnsi="黑体"/>
          <w:sz w:val="36"/>
          <w:szCs w:val="36"/>
        </w:rPr>
        <w:t xml:space="preserve"> </w:t>
      </w:r>
      <w:r>
        <w:rPr>
          <w:rFonts w:ascii="黑体" w:eastAsia="黑体" w:hAnsi="黑体" w:hint="eastAsia"/>
          <w:sz w:val="36"/>
          <w:szCs w:val="36"/>
        </w:rPr>
        <w:t>次</w:t>
      </w:r>
    </w:p>
    <w:p w:rsidR="009F2AFB" w:rsidRDefault="00E52EE2">
      <w:pPr>
        <w:pStyle w:val="11"/>
        <w:spacing w:before="78" w:after="78"/>
        <w:rPr>
          <w:rFonts w:asciiTheme="minorHAnsi" w:eastAsiaTheme="minorEastAsia" w:hAnsiTheme="minorHAnsi" w:cstheme="minorBidi"/>
          <w:sz w:val="28"/>
          <w:szCs w:val="28"/>
        </w:rPr>
      </w:pPr>
      <w:r>
        <w:rPr>
          <w:rFonts w:ascii="黑体" w:eastAsia="黑体" w:hAnsi="黑体"/>
          <w:sz w:val="28"/>
          <w:szCs w:val="28"/>
        </w:rPr>
        <w:fldChar w:fldCharType="begin"/>
      </w:r>
      <w:r>
        <w:rPr>
          <w:rFonts w:ascii="黑体" w:eastAsia="黑体" w:hAnsi="黑体"/>
          <w:sz w:val="28"/>
          <w:szCs w:val="28"/>
        </w:rPr>
        <w:instrText xml:space="preserve"> </w:instrText>
      </w:r>
      <w:r>
        <w:rPr>
          <w:rFonts w:ascii="黑体" w:eastAsia="黑体" w:hAnsi="黑体" w:hint="eastAsia"/>
          <w:sz w:val="28"/>
          <w:szCs w:val="28"/>
        </w:rPr>
        <w:instrText>TOC \o "1-1" \h \z \u</w:instrText>
      </w:r>
      <w:r>
        <w:rPr>
          <w:rFonts w:ascii="黑体" w:eastAsia="黑体" w:hAnsi="黑体"/>
          <w:sz w:val="28"/>
          <w:szCs w:val="28"/>
        </w:rPr>
        <w:instrText xml:space="preserve"> </w:instrText>
      </w:r>
      <w:r>
        <w:rPr>
          <w:rFonts w:ascii="黑体" w:eastAsia="黑体" w:hAnsi="黑体"/>
          <w:sz w:val="28"/>
          <w:szCs w:val="28"/>
        </w:rPr>
        <w:fldChar w:fldCharType="separate"/>
      </w:r>
      <w:hyperlink w:anchor="_Toc73003573" w:history="1">
        <w:r>
          <w:rPr>
            <w:rStyle w:val="affff2"/>
            <w:rFonts w:hint="eastAsia"/>
            <w:sz w:val="28"/>
            <w:szCs w:val="28"/>
          </w:rPr>
          <w:t>一、工作简要过程</w:t>
        </w:r>
        <w:r>
          <w:rPr>
            <w:sz w:val="28"/>
            <w:szCs w:val="28"/>
          </w:rPr>
          <w:tab/>
        </w:r>
        <w:r>
          <w:rPr>
            <w:sz w:val="28"/>
            <w:szCs w:val="28"/>
          </w:rPr>
          <w:fldChar w:fldCharType="begin"/>
        </w:r>
        <w:r>
          <w:rPr>
            <w:sz w:val="28"/>
            <w:szCs w:val="28"/>
          </w:rPr>
          <w:instrText xml:space="preserve"> PAGEREF _Toc73003573 \h </w:instrText>
        </w:r>
        <w:r>
          <w:rPr>
            <w:sz w:val="28"/>
            <w:szCs w:val="28"/>
          </w:rPr>
        </w:r>
        <w:r>
          <w:rPr>
            <w:sz w:val="28"/>
            <w:szCs w:val="28"/>
          </w:rPr>
          <w:fldChar w:fldCharType="separate"/>
        </w:r>
        <w:r>
          <w:rPr>
            <w:sz w:val="28"/>
            <w:szCs w:val="28"/>
          </w:rPr>
          <w:t>- 1 -</w:t>
        </w:r>
        <w:r>
          <w:rPr>
            <w:sz w:val="28"/>
            <w:szCs w:val="28"/>
          </w:rPr>
          <w:fldChar w:fldCharType="end"/>
        </w:r>
      </w:hyperlink>
    </w:p>
    <w:p w:rsidR="009F2AFB" w:rsidRDefault="00F364C3">
      <w:pPr>
        <w:pStyle w:val="11"/>
        <w:spacing w:before="78" w:after="78"/>
        <w:rPr>
          <w:rFonts w:asciiTheme="minorHAnsi" w:eastAsiaTheme="minorEastAsia" w:hAnsiTheme="minorHAnsi" w:cstheme="minorBidi"/>
          <w:sz w:val="28"/>
          <w:szCs w:val="28"/>
        </w:rPr>
      </w:pPr>
      <w:hyperlink w:anchor="_Toc73003574" w:history="1">
        <w:r w:rsidR="00E52EE2">
          <w:rPr>
            <w:rStyle w:val="affff2"/>
            <w:rFonts w:hint="eastAsia"/>
            <w:sz w:val="28"/>
            <w:szCs w:val="28"/>
          </w:rPr>
          <w:t>二、标准编制原则和主要内容</w:t>
        </w:r>
        <w:r w:rsidR="00E52EE2">
          <w:rPr>
            <w:sz w:val="28"/>
            <w:szCs w:val="28"/>
          </w:rPr>
          <w:tab/>
        </w:r>
        <w:r w:rsidR="00E52EE2">
          <w:rPr>
            <w:sz w:val="28"/>
            <w:szCs w:val="28"/>
          </w:rPr>
          <w:fldChar w:fldCharType="begin"/>
        </w:r>
        <w:r w:rsidR="00E52EE2">
          <w:rPr>
            <w:sz w:val="28"/>
            <w:szCs w:val="28"/>
          </w:rPr>
          <w:instrText xml:space="preserve"> PAGEREF _Toc73003574 \h </w:instrText>
        </w:r>
        <w:r w:rsidR="00E52EE2">
          <w:rPr>
            <w:sz w:val="28"/>
            <w:szCs w:val="28"/>
          </w:rPr>
        </w:r>
        <w:r w:rsidR="00E52EE2">
          <w:rPr>
            <w:sz w:val="28"/>
            <w:szCs w:val="28"/>
          </w:rPr>
          <w:fldChar w:fldCharType="separate"/>
        </w:r>
        <w:r w:rsidR="00E52EE2">
          <w:rPr>
            <w:sz w:val="28"/>
            <w:szCs w:val="28"/>
          </w:rPr>
          <w:t>- 5 -</w:t>
        </w:r>
        <w:r w:rsidR="00E52EE2">
          <w:rPr>
            <w:sz w:val="28"/>
            <w:szCs w:val="28"/>
          </w:rPr>
          <w:fldChar w:fldCharType="end"/>
        </w:r>
      </w:hyperlink>
    </w:p>
    <w:p w:rsidR="009F2AFB" w:rsidRDefault="00F364C3">
      <w:pPr>
        <w:pStyle w:val="11"/>
        <w:spacing w:before="78" w:after="78"/>
        <w:rPr>
          <w:rFonts w:asciiTheme="minorHAnsi" w:eastAsiaTheme="minorEastAsia" w:hAnsiTheme="minorHAnsi" w:cstheme="minorBidi"/>
          <w:sz w:val="28"/>
          <w:szCs w:val="28"/>
        </w:rPr>
      </w:pPr>
      <w:hyperlink w:anchor="_Toc73003575" w:history="1">
        <w:r w:rsidR="00E52EE2">
          <w:rPr>
            <w:rStyle w:val="affff2"/>
            <w:rFonts w:hint="eastAsia"/>
            <w:sz w:val="28"/>
            <w:szCs w:val="28"/>
          </w:rPr>
          <w:t>三、采用国际标准和国外先进标准情况</w:t>
        </w:r>
        <w:r w:rsidR="00E52EE2">
          <w:rPr>
            <w:sz w:val="28"/>
            <w:szCs w:val="28"/>
          </w:rPr>
          <w:tab/>
        </w:r>
        <w:r w:rsidR="00E52EE2">
          <w:rPr>
            <w:sz w:val="28"/>
            <w:szCs w:val="28"/>
          </w:rPr>
          <w:fldChar w:fldCharType="begin"/>
        </w:r>
        <w:r w:rsidR="00E52EE2">
          <w:rPr>
            <w:sz w:val="28"/>
            <w:szCs w:val="28"/>
          </w:rPr>
          <w:instrText xml:space="preserve"> PAGEREF _Toc73003575 \h </w:instrText>
        </w:r>
        <w:r w:rsidR="00E52EE2">
          <w:rPr>
            <w:sz w:val="28"/>
            <w:szCs w:val="28"/>
          </w:rPr>
        </w:r>
        <w:r w:rsidR="00E52EE2">
          <w:rPr>
            <w:sz w:val="28"/>
            <w:szCs w:val="28"/>
          </w:rPr>
          <w:fldChar w:fldCharType="separate"/>
        </w:r>
        <w:r w:rsidR="00E52EE2">
          <w:rPr>
            <w:sz w:val="28"/>
            <w:szCs w:val="28"/>
          </w:rPr>
          <w:t>- 6 -</w:t>
        </w:r>
        <w:r w:rsidR="00E52EE2">
          <w:rPr>
            <w:sz w:val="28"/>
            <w:szCs w:val="28"/>
          </w:rPr>
          <w:fldChar w:fldCharType="end"/>
        </w:r>
      </w:hyperlink>
    </w:p>
    <w:p w:rsidR="009F2AFB" w:rsidRDefault="00F364C3">
      <w:pPr>
        <w:pStyle w:val="11"/>
        <w:spacing w:before="78" w:after="78"/>
        <w:rPr>
          <w:rFonts w:asciiTheme="minorHAnsi" w:eastAsiaTheme="minorEastAsia" w:hAnsiTheme="minorHAnsi" w:cstheme="minorBidi"/>
          <w:sz w:val="28"/>
          <w:szCs w:val="28"/>
        </w:rPr>
      </w:pPr>
      <w:hyperlink w:anchor="_Toc73003576" w:history="1">
        <w:r w:rsidR="00E52EE2">
          <w:rPr>
            <w:rStyle w:val="affff2"/>
            <w:rFonts w:hint="eastAsia"/>
            <w:sz w:val="28"/>
            <w:szCs w:val="28"/>
          </w:rPr>
          <w:t>四、主要试验验证情况</w:t>
        </w:r>
        <w:r w:rsidR="00E52EE2">
          <w:rPr>
            <w:sz w:val="28"/>
            <w:szCs w:val="28"/>
          </w:rPr>
          <w:tab/>
        </w:r>
        <w:r w:rsidR="00E52EE2">
          <w:rPr>
            <w:sz w:val="28"/>
            <w:szCs w:val="28"/>
          </w:rPr>
          <w:fldChar w:fldCharType="begin"/>
        </w:r>
        <w:r w:rsidR="00E52EE2">
          <w:rPr>
            <w:sz w:val="28"/>
            <w:szCs w:val="28"/>
          </w:rPr>
          <w:instrText xml:space="preserve"> PAGEREF _Toc73003576 \h </w:instrText>
        </w:r>
        <w:r w:rsidR="00E52EE2">
          <w:rPr>
            <w:sz w:val="28"/>
            <w:szCs w:val="28"/>
          </w:rPr>
        </w:r>
        <w:r w:rsidR="00E52EE2">
          <w:rPr>
            <w:sz w:val="28"/>
            <w:szCs w:val="28"/>
          </w:rPr>
          <w:fldChar w:fldCharType="separate"/>
        </w:r>
        <w:r w:rsidR="00E52EE2">
          <w:rPr>
            <w:sz w:val="28"/>
            <w:szCs w:val="28"/>
          </w:rPr>
          <w:t>- 6 -</w:t>
        </w:r>
        <w:r w:rsidR="00E52EE2">
          <w:rPr>
            <w:sz w:val="28"/>
            <w:szCs w:val="28"/>
          </w:rPr>
          <w:fldChar w:fldCharType="end"/>
        </w:r>
      </w:hyperlink>
    </w:p>
    <w:p w:rsidR="009F2AFB" w:rsidRDefault="00F364C3">
      <w:pPr>
        <w:pStyle w:val="11"/>
        <w:spacing w:before="78" w:after="78"/>
        <w:rPr>
          <w:rFonts w:asciiTheme="minorHAnsi" w:eastAsiaTheme="minorEastAsia" w:hAnsiTheme="minorHAnsi" w:cstheme="minorBidi"/>
          <w:sz w:val="28"/>
          <w:szCs w:val="28"/>
        </w:rPr>
      </w:pPr>
      <w:hyperlink w:anchor="_Toc73003577" w:history="1">
        <w:r w:rsidR="00E52EE2">
          <w:rPr>
            <w:rStyle w:val="affff2"/>
            <w:rFonts w:hint="eastAsia"/>
            <w:sz w:val="28"/>
            <w:szCs w:val="28"/>
          </w:rPr>
          <w:t>五、与现行法律、法规和政策及相关标准的协调性</w:t>
        </w:r>
        <w:r w:rsidR="00E52EE2">
          <w:rPr>
            <w:sz w:val="28"/>
            <w:szCs w:val="28"/>
          </w:rPr>
          <w:tab/>
        </w:r>
        <w:r w:rsidR="00E52EE2">
          <w:rPr>
            <w:sz w:val="28"/>
            <w:szCs w:val="28"/>
          </w:rPr>
          <w:fldChar w:fldCharType="begin"/>
        </w:r>
        <w:r w:rsidR="00E52EE2">
          <w:rPr>
            <w:sz w:val="28"/>
            <w:szCs w:val="28"/>
          </w:rPr>
          <w:instrText xml:space="preserve"> PAGEREF _Toc73003577 \h </w:instrText>
        </w:r>
        <w:r w:rsidR="00E52EE2">
          <w:rPr>
            <w:sz w:val="28"/>
            <w:szCs w:val="28"/>
          </w:rPr>
        </w:r>
        <w:r w:rsidR="00E52EE2">
          <w:rPr>
            <w:sz w:val="28"/>
            <w:szCs w:val="28"/>
          </w:rPr>
          <w:fldChar w:fldCharType="separate"/>
        </w:r>
        <w:r w:rsidR="00E52EE2">
          <w:rPr>
            <w:sz w:val="28"/>
            <w:szCs w:val="28"/>
          </w:rPr>
          <w:t>- 9 -</w:t>
        </w:r>
        <w:r w:rsidR="00E52EE2">
          <w:rPr>
            <w:sz w:val="28"/>
            <w:szCs w:val="28"/>
          </w:rPr>
          <w:fldChar w:fldCharType="end"/>
        </w:r>
      </w:hyperlink>
    </w:p>
    <w:p w:rsidR="009F2AFB" w:rsidRDefault="00F364C3">
      <w:pPr>
        <w:pStyle w:val="11"/>
        <w:spacing w:before="78" w:after="78"/>
        <w:rPr>
          <w:rFonts w:asciiTheme="minorHAnsi" w:eastAsiaTheme="minorEastAsia" w:hAnsiTheme="minorHAnsi" w:cstheme="minorBidi"/>
          <w:sz w:val="28"/>
          <w:szCs w:val="28"/>
        </w:rPr>
      </w:pPr>
      <w:hyperlink w:anchor="_Toc73003578" w:history="1">
        <w:r w:rsidR="00E52EE2">
          <w:rPr>
            <w:rStyle w:val="affff2"/>
            <w:rFonts w:hint="eastAsia"/>
            <w:sz w:val="28"/>
            <w:szCs w:val="28"/>
          </w:rPr>
          <w:t>六、贯彻标准的要求和措施建议</w:t>
        </w:r>
        <w:r w:rsidR="00E52EE2">
          <w:rPr>
            <w:sz w:val="28"/>
            <w:szCs w:val="28"/>
          </w:rPr>
          <w:tab/>
        </w:r>
        <w:r w:rsidR="00E52EE2">
          <w:rPr>
            <w:sz w:val="28"/>
            <w:szCs w:val="28"/>
          </w:rPr>
          <w:fldChar w:fldCharType="begin"/>
        </w:r>
        <w:r w:rsidR="00E52EE2">
          <w:rPr>
            <w:sz w:val="28"/>
            <w:szCs w:val="28"/>
          </w:rPr>
          <w:instrText xml:space="preserve"> PAGEREF _Toc73003578 \h </w:instrText>
        </w:r>
        <w:r w:rsidR="00E52EE2">
          <w:rPr>
            <w:sz w:val="28"/>
            <w:szCs w:val="28"/>
          </w:rPr>
        </w:r>
        <w:r w:rsidR="00E52EE2">
          <w:rPr>
            <w:sz w:val="28"/>
            <w:szCs w:val="28"/>
          </w:rPr>
          <w:fldChar w:fldCharType="separate"/>
        </w:r>
        <w:r w:rsidR="00E52EE2">
          <w:rPr>
            <w:sz w:val="28"/>
            <w:szCs w:val="28"/>
          </w:rPr>
          <w:t>- 10 -</w:t>
        </w:r>
        <w:r w:rsidR="00E52EE2">
          <w:rPr>
            <w:sz w:val="28"/>
            <w:szCs w:val="28"/>
          </w:rPr>
          <w:fldChar w:fldCharType="end"/>
        </w:r>
      </w:hyperlink>
    </w:p>
    <w:p w:rsidR="009F2AFB" w:rsidRDefault="00F364C3">
      <w:pPr>
        <w:pStyle w:val="11"/>
        <w:spacing w:before="78" w:after="78"/>
        <w:rPr>
          <w:rFonts w:asciiTheme="minorHAnsi" w:eastAsiaTheme="minorEastAsia" w:hAnsiTheme="minorHAnsi" w:cstheme="minorBidi"/>
          <w:sz w:val="28"/>
          <w:szCs w:val="28"/>
        </w:rPr>
      </w:pPr>
      <w:hyperlink w:anchor="_Toc73003579" w:history="1">
        <w:r w:rsidR="00E52EE2">
          <w:rPr>
            <w:rStyle w:val="affff2"/>
            <w:rFonts w:hint="eastAsia"/>
            <w:sz w:val="28"/>
            <w:szCs w:val="28"/>
          </w:rPr>
          <w:t>七、其他需要说明的事项</w:t>
        </w:r>
        <w:r w:rsidR="00E52EE2">
          <w:rPr>
            <w:sz w:val="28"/>
            <w:szCs w:val="28"/>
          </w:rPr>
          <w:tab/>
        </w:r>
        <w:r w:rsidR="00E52EE2">
          <w:rPr>
            <w:sz w:val="28"/>
            <w:szCs w:val="28"/>
          </w:rPr>
          <w:fldChar w:fldCharType="begin"/>
        </w:r>
        <w:r w:rsidR="00E52EE2">
          <w:rPr>
            <w:sz w:val="28"/>
            <w:szCs w:val="28"/>
          </w:rPr>
          <w:instrText xml:space="preserve"> PAGEREF _Toc73003579 \h </w:instrText>
        </w:r>
        <w:r w:rsidR="00E52EE2">
          <w:rPr>
            <w:sz w:val="28"/>
            <w:szCs w:val="28"/>
          </w:rPr>
        </w:r>
        <w:r w:rsidR="00E52EE2">
          <w:rPr>
            <w:sz w:val="28"/>
            <w:szCs w:val="28"/>
          </w:rPr>
          <w:fldChar w:fldCharType="separate"/>
        </w:r>
        <w:r w:rsidR="00E52EE2">
          <w:rPr>
            <w:sz w:val="28"/>
            <w:szCs w:val="28"/>
          </w:rPr>
          <w:t>- 10 -</w:t>
        </w:r>
        <w:r w:rsidR="00E52EE2">
          <w:rPr>
            <w:sz w:val="28"/>
            <w:szCs w:val="28"/>
          </w:rPr>
          <w:fldChar w:fldCharType="end"/>
        </w:r>
      </w:hyperlink>
    </w:p>
    <w:p w:rsidR="009F2AFB" w:rsidRDefault="00E52EE2">
      <w:pPr>
        <w:jc w:val="center"/>
        <w:rPr>
          <w:rFonts w:ascii="黑体" w:eastAsia="黑体" w:hAnsi="黑体"/>
          <w:sz w:val="36"/>
          <w:szCs w:val="36"/>
        </w:rPr>
        <w:sectPr w:rsidR="009F2AFB">
          <w:footerReference w:type="default" r:id="rId10"/>
          <w:footerReference w:type="first" r:id="rId11"/>
          <w:pgSz w:w="11906" w:h="16838"/>
          <w:pgMar w:top="1440" w:right="1800" w:bottom="1440" w:left="1800" w:header="851" w:footer="992" w:gutter="0"/>
          <w:pgNumType w:start="1"/>
          <w:cols w:space="425"/>
          <w:titlePg/>
          <w:docGrid w:type="lines" w:linePitch="312"/>
        </w:sectPr>
      </w:pPr>
      <w:r>
        <w:rPr>
          <w:rFonts w:ascii="黑体" w:eastAsia="黑体" w:hAnsi="黑体"/>
          <w:sz w:val="28"/>
          <w:szCs w:val="28"/>
        </w:rPr>
        <w:fldChar w:fldCharType="end"/>
      </w:r>
    </w:p>
    <w:p w:rsidR="009F2AFB" w:rsidRDefault="00E52EE2">
      <w:pPr>
        <w:pStyle w:val="1"/>
      </w:pPr>
      <w:bookmarkStart w:id="0" w:name="_Toc73003573"/>
      <w:r>
        <w:rPr>
          <w:rFonts w:hint="eastAsia"/>
        </w:rPr>
        <w:lastRenderedPageBreak/>
        <w:t>一、工作简要过程</w:t>
      </w:r>
      <w:bookmarkEnd w:id="0"/>
    </w:p>
    <w:p w:rsidR="009F2AFB" w:rsidRDefault="00E52EE2">
      <w:pPr>
        <w:ind w:firstLineChars="200" w:firstLine="560"/>
        <w:rPr>
          <w:rFonts w:ascii="宋体" w:eastAsia="宋体" w:hAnsi="宋体"/>
          <w:sz w:val="28"/>
          <w:szCs w:val="28"/>
        </w:rPr>
      </w:pPr>
      <w:r>
        <w:rPr>
          <w:rFonts w:ascii="宋体" w:eastAsia="宋体" w:hAnsi="宋体" w:hint="eastAsia"/>
          <w:sz w:val="28"/>
          <w:szCs w:val="28"/>
        </w:rPr>
        <w:t>（一）任务来源</w:t>
      </w:r>
    </w:p>
    <w:p w:rsidR="009F2AFB" w:rsidRDefault="00E52EE2">
      <w:pPr>
        <w:ind w:firstLineChars="200" w:firstLine="560"/>
        <w:rPr>
          <w:rFonts w:ascii="宋体" w:eastAsia="宋体" w:hAnsi="宋体" w:cs="华文楷体"/>
          <w:sz w:val="28"/>
          <w:szCs w:val="28"/>
        </w:rPr>
      </w:pPr>
      <w:r>
        <w:rPr>
          <w:rFonts w:ascii="Times New Roman" w:eastAsia="宋体" w:hAnsi="Times New Roman" w:cs="Times New Roman"/>
          <w:sz w:val="28"/>
          <w:szCs w:val="28"/>
        </w:rPr>
        <w:t>2018</w:t>
      </w:r>
      <w:r>
        <w:rPr>
          <w:rFonts w:ascii="宋体" w:eastAsia="宋体" w:hAnsi="宋体" w:cs="华文楷体"/>
          <w:sz w:val="28"/>
          <w:szCs w:val="28"/>
        </w:rPr>
        <w:t>年，市场监管总局等八部门提出以企业标准自我声明公开为基础，建立实施企业标准“领跑者”制度。该制度通过调动第三方评估机构，针对消费品、装备制造和服务三个领域中的不同产品和服务类别，开展企业标准水平评估以及产品或服务质量评价，发布企业标准排行榜，确定企业标准“领跑者”，推动形成多方参与、持续提升、闭环反馈的动态调整机制，引导企业标准水平提升，引领产品和服务质量升级。</w:t>
      </w:r>
    </w:p>
    <w:p w:rsidR="009F2AFB" w:rsidRDefault="00E52EE2">
      <w:pPr>
        <w:ind w:firstLineChars="200" w:firstLine="560"/>
        <w:rPr>
          <w:rFonts w:ascii="宋体" w:eastAsia="宋体" w:hAnsi="宋体" w:cs="华文楷体"/>
          <w:sz w:val="28"/>
          <w:szCs w:val="28"/>
        </w:rPr>
      </w:pPr>
      <w:r>
        <w:rPr>
          <w:rFonts w:ascii="宋体" w:eastAsia="宋体" w:hAnsi="宋体" w:cs="华文楷体" w:hint="eastAsia"/>
          <w:sz w:val="28"/>
          <w:szCs w:val="28"/>
        </w:rPr>
        <w:t>国家积极推动公共领域车辆电动化发展，对纯电动城市客车提出了明确的目标和要求。由</w:t>
      </w:r>
      <w:r>
        <w:rPr>
          <w:rFonts w:ascii="宋体" w:eastAsia="宋体" w:hAnsi="宋体" w:cs="华文楷体"/>
          <w:sz w:val="28"/>
          <w:szCs w:val="28"/>
        </w:rPr>
        <w:t>2015</w:t>
      </w:r>
      <w:r>
        <w:rPr>
          <w:rFonts w:ascii="宋体" w:eastAsia="宋体" w:hAnsi="宋体" w:cs="华文楷体" w:hint="eastAsia"/>
          <w:sz w:val="28"/>
          <w:szCs w:val="28"/>
        </w:rPr>
        <w:t>年公交都市、京津冀地区到</w:t>
      </w:r>
      <w:r>
        <w:rPr>
          <w:rFonts w:ascii="宋体" w:eastAsia="宋体" w:hAnsi="宋体" w:cs="华文楷体"/>
          <w:sz w:val="28"/>
          <w:szCs w:val="28"/>
        </w:rPr>
        <w:t>2018</w:t>
      </w:r>
      <w:r>
        <w:rPr>
          <w:rFonts w:ascii="宋体" w:eastAsia="宋体" w:hAnsi="宋体" w:cs="华文楷体" w:hint="eastAsia"/>
          <w:sz w:val="28"/>
          <w:szCs w:val="28"/>
        </w:rPr>
        <w:t>年扩大到大气污染防治重点区域，到</w:t>
      </w:r>
      <w:r>
        <w:rPr>
          <w:rFonts w:ascii="宋体" w:eastAsia="宋体" w:hAnsi="宋体" w:cs="华文楷体"/>
          <w:sz w:val="28"/>
          <w:szCs w:val="28"/>
        </w:rPr>
        <w:t>2020</w:t>
      </w:r>
      <w:r>
        <w:rPr>
          <w:rFonts w:ascii="宋体" w:eastAsia="宋体" w:hAnsi="宋体" w:cs="华文楷体" w:hint="eastAsia"/>
          <w:sz w:val="28"/>
          <w:szCs w:val="28"/>
        </w:rPr>
        <w:t>年增加了国家生态文明试验区，积极推进有条件、有任务的地区优先使用纯电动公交车，推广范围逐渐扩大。为了突出不同企业标准的优势，鼓励企业制定高于推荐性标准的企业标准，引导行业发展，迫切需求制定</w:t>
      </w:r>
      <w:r>
        <w:rPr>
          <w:rFonts w:ascii="宋体" w:eastAsia="宋体" w:hAnsi="宋体" w:cs="华文楷体"/>
          <w:sz w:val="28"/>
          <w:szCs w:val="28"/>
        </w:rPr>
        <w:t>《“领跑者”标准</w:t>
      </w:r>
      <w:r>
        <w:rPr>
          <w:rFonts w:ascii="宋体" w:eastAsia="宋体" w:hAnsi="宋体" w:cs="华文楷体" w:hint="eastAsia"/>
          <w:sz w:val="28"/>
          <w:szCs w:val="28"/>
        </w:rPr>
        <w:t>评价要求</w:t>
      </w:r>
      <w:r>
        <w:rPr>
          <w:rFonts w:ascii="宋体" w:eastAsia="宋体" w:hAnsi="宋体" w:cs="华文楷体"/>
          <w:sz w:val="28"/>
          <w:szCs w:val="28"/>
        </w:rPr>
        <w:t xml:space="preserve"> </w:t>
      </w:r>
      <w:r>
        <w:rPr>
          <w:rFonts w:ascii="宋体" w:eastAsia="宋体" w:hAnsi="宋体" w:cs="华文楷体" w:hint="eastAsia"/>
          <w:sz w:val="28"/>
          <w:szCs w:val="28"/>
        </w:rPr>
        <w:t>纯电动城市客车</w:t>
      </w:r>
      <w:r>
        <w:rPr>
          <w:rFonts w:ascii="宋体" w:eastAsia="宋体" w:hAnsi="宋体" w:cs="华文楷体"/>
          <w:sz w:val="28"/>
          <w:szCs w:val="28"/>
        </w:rPr>
        <w:t>》</w:t>
      </w:r>
      <w:r>
        <w:rPr>
          <w:rFonts w:ascii="宋体" w:eastAsia="宋体" w:hAnsi="宋体" w:cs="华文楷体" w:hint="eastAsia"/>
          <w:sz w:val="28"/>
          <w:szCs w:val="28"/>
        </w:rPr>
        <w:t>标准。</w:t>
      </w:r>
    </w:p>
    <w:p w:rsidR="009F2AFB" w:rsidRDefault="00E52EE2">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021年</w:t>
      </w:r>
      <w:r>
        <w:rPr>
          <w:rFonts w:ascii="宋体" w:eastAsia="宋体" w:hAnsi="宋体" w:hint="eastAsia"/>
          <w:sz w:val="28"/>
          <w:szCs w:val="28"/>
        </w:rPr>
        <w:t>2月，中国汽车工程研究院股份有限公司向</w:t>
      </w:r>
      <w:r w:rsidR="00C32D34">
        <w:rPr>
          <w:rFonts w:ascii="宋体" w:eastAsia="宋体" w:hAnsi="宋体" w:hint="eastAsia"/>
          <w:sz w:val="28"/>
          <w:szCs w:val="28"/>
        </w:rPr>
        <w:t>中国节能协会和中国技术经济学会</w:t>
      </w:r>
      <w:r>
        <w:rPr>
          <w:rFonts w:ascii="宋体" w:eastAsia="宋体" w:hAnsi="宋体" w:hint="eastAsia"/>
          <w:sz w:val="28"/>
          <w:szCs w:val="28"/>
        </w:rPr>
        <w:t>申请</w:t>
      </w:r>
      <w:r>
        <w:rPr>
          <w:rFonts w:ascii="宋体" w:eastAsia="宋体" w:hAnsi="宋体" w:cs="华文楷体"/>
          <w:sz w:val="28"/>
          <w:szCs w:val="28"/>
        </w:rPr>
        <w:t>《“领跑者”标准</w:t>
      </w:r>
      <w:r>
        <w:rPr>
          <w:rFonts w:ascii="宋体" w:eastAsia="宋体" w:hAnsi="宋体" w:cs="华文楷体" w:hint="eastAsia"/>
          <w:sz w:val="28"/>
          <w:szCs w:val="28"/>
        </w:rPr>
        <w:t>评价要求</w:t>
      </w:r>
      <w:r>
        <w:rPr>
          <w:rFonts w:ascii="宋体" w:eastAsia="宋体" w:hAnsi="宋体" w:cs="华文楷体"/>
          <w:sz w:val="28"/>
          <w:szCs w:val="28"/>
        </w:rPr>
        <w:t xml:space="preserve"> </w:t>
      </w:r>
      <w:r>
        <w:rPr>
          <w:rFonts w:ascii="宋体" w:eastAsia="宋体" w:hAnsi="宋体" w:cs="华文楷体" w:hint="eastAsia"/>
          <w:sz w:val="28"/>
          <w:szCs w:val="28"/>
        </w:rPr>
        <w:t>纯电动城市客车</w:t>
      </w:r>
      <w:r>
        <w:rPr>
          <w:rFonts w:ascii="宋体" w:eastAsia="宋体" w:hAnsi="宋体" w:cs="华文楷体"/>
          <w:sz w:val="28"/>
          <w:szCs w:val="28"/>
        </w:rPr>
        <w:t>》团体标准立项</w:t>
      </w:r>
      <w:r>
        <w:rPr>
          <w:rFonts w:ascii="宋体" w:eastAsia="宋体" w:hAnsi="宋体" w:cs="华文楷体" w:hint="eastAsia"/>
          <w:sz w:val="28"/>
          <w:szCs w:val="28"/>
        </w:rPr>
        <w:t>。2</w:t>
      </w:r>
      <w:r>
        <w:rPr>
          <w:rFonts w:ascii="宋体" w:eastAsia="宋体" w:hAnsi="宋体" w:cs="华文楷体"/>
          <w:sz w:val="28"/>
          <w:szCs w:val="28"/>
        </w:rPr>
        <w:t>021年</w:t>
      </w:r>
      <w:r>
        <w:rPr>
          <w:rFonts w:ascii="宋体" w:eastAsia="宋体" w:hAnsi="宋体" w:cs="华文楷体" w:hint="eastAsia"/>
          <w:sz w:val="28"/>
          <w:szCs w:val="28"/>
        </w:rPr>
        <w:t>5月，</w:t>
      </w:r>
      <w:r w:rsidR="00C32D34">
        <w:rPr>
          <w:rFonts w:ascii="宋体" w:eastAsia="宋体" w:hAnsi="宋体" w:cs="华文楷体" w:hint="eastAsia"/>
          <w:sz w:val="28"/>
          <w:szCs w:val="28"/>
        </w:rPr>
        <w:t>中国节能协会和中国技术经济学会</w:t>
      </w:r>
      <w:r>
        <w:rPr>
          <w:rFonts w:ascii="宋体" w:eastAsia="宋体" w:hAnsi="宋体" w:cs="华文楷体" w:hint="eastAsia"/>
          <w:sz w:val="28"/>
          <w:szCs w:val="28"/>
        </w:rPr>
        <w:t>正式下文通知《“领跑者”标准评价要求</w:t>
      </w:r>
      <w:r>
        <w:rPr>
          <w:rFonts w:ascii="宋体" w:eastAsia="宋体" w:hAnsi="宋体" w:cs="华文楷体"/>
          <w:sz w:val="28"/>
          <w:szCs w:val="28"/>
        </w:rPr>
        <w:t xml:space="preserve"> </w:t>
      </w:r>
      <w:r>
        <w:rPr>
          <w:rFonts w:ascii="宋体" w:eastAsia="宋体" w:hAnsi="宋体" w:cs="华文楷体" w:hint="eastAsia"/>
          <w:sz w:val="28"/>
          <w:szCs w:val="28"/>
        </w:rPr>
        <w:t>纯电动城市客车</w:t>
      </w:r>
      <w:r>
        <w:rPr>
          <w:rFonts w:ascii="宋体" w:eastAsia="宋体" w:hAnsi="宋体" w:cs="华文楷体"/>
          <w:sz w:val="28"/>
          <w:szCs w:val="28"/>
        </w:rPr>
        <w:t>》完成团体标准立项</w:t>
      </w:r>
      <w:r>
        <w:rPr>
          <w:rFonts w:ascii="宋体" w:eastAsia="宋体" w:hAnsi="宋体" w:cs="华文楷体" w:hint="eastAsia"/>
          <w:sz w:val="28"/>
          <w:szCs w:val="28"/>
        </w:rPr>
        <w:t>。</w:t>
      </w:r>
    </w:p>
    <w:p w:rsidR="009F2AFB" w:rsidRDefault="00114A3E">
      <w:pPr>
        <w:ind w:firstLineChars="200" w:firstLine="560"/>
        <w:rPr>
          <w:rFonts w:ascii="宋体" w:eastAsia="宋体" w:hAnsi="宋体"/>
          <w:sz w:val="28"/>
          <w:szCs w:val="28"/>
        </w:rPr>
      </w:pPr>
      <w:r>
        <w:rPr>
          <w:rFonts w:ascii="宋体" w:eastAsia="宋体" w:hAnsi="宋体" w:hint="eastAsia"/>
          <w:sz w:val="28"/>
          <w:szCs w:val="28"/>
        </w:rPr>
        <w:lastRenderedPageBreak/>
        <w:t>（二</w:t>
      </w:r>
      <w:r w:rsidR="00E52EE2">
        <w:rPr>
          <w:rFonts w:ascii="宋体" w:eastAsia="宋体" w:hAnsi="宋体" w:hint="eastAsia"/>
          <w:sz w:val="28"/>
          <w:szCs w:val="28"/>
        </w:rPr>
        <w:t>）标准研讨情况</w:t>
      </w:r>
    </w:p>
    <w:p w:rsidR="009F2AFB" w:rsidRDefault="00E52EE2">
      <w:pPr>
        <w:ind w:firstLineChars="200" w:firstLine="560"/>
        <w:rPr>
          <w:rFonts w:ascii="宋体" w:eastAsia="宋体" w:hAnsi="宋体"/>
          <w:sz w:val="28"/>
          <w:szCs w:val="28"/>
        </w:rPr>
      </w:pPr>
      <w:r>
        <w:rPr>
          <w:rFonts w:ascii="宋体" w:eastAsia="宋体" w:hAnsi="宋体" w:hint="eastAsia"/>
          <w:sz w:val="28"/>
          <w:szCs w:val="28"/>
        </w:rPr>
        <w:t>1、政策调研</w:t>
      </w:r>
    </w:p>
    <w:p w:rsidR="009F2AFB" w:rsidRDefault="00E52EE2">
      <w:pPr>
        <w:ind w:firstLineChars="200" w:firstLine="560"/>
        <w:rPr>
          <w:rFonts w:ascii="宋体" w:eastAsia="宋体" w:hAnsi="宋体"/>
          <w:sz w:val="28"/>
          <w:szCs w:val="28"/>
        </w:rPr>
      </w:pPr>
      <w:r>
        <w:rPr>
          <w:rFonts w:ascii="宋体" w:eastAsia="宋体" w:hAnsi="宋体" w:hint="eastAsia"/>
          <w:sz w:val="28"/>
          <w:szCs w:val="28"/>
        </w:rPr>
        <w:t>我国新能源汽车产业的发展离不开补贴政策的强大驱动力，市场的大规模爆发也发生在补贴范围和力度最大的阶段。根据推广范围来分，政策发展可分为三阶段。第一阶段是</w:t>
      </w:r>
      <w:r>
        <w:rPr>
          <w:rFonts w:ascii="宋体" w:eastAsia="宋体" w:hAnsi="宋体"/>
          <w:sz w:val="28"/>
          <w:szCs w:val="28"/>
        </w:rPr>
        <w:t>2009-2012年的示范推广，第二阶段是2013-2015年的重点区域推广以及2016-2020年的全国推广。</w:t>
      </w:r>
    </w:p>
    <w:p w:rsidR="009F2AFB" w:rsidRDefault="00E52EE2">
      <w:pPr>
        <w:ind w:firstLineChars="200" w:firstLine="560"/>
        <w:rPr>
          <w:rFonts w:ascii="宋体" w:eastAsia="宋体" w:hAnsi="宋体"/>
          <w:sz w:val="28"/>
          <w:szCs w:val="28"/>
        </w:rPr>
      </w:pPr>
      <w:r>
        <w:rPr>
          <w:rFonts w:ascii="宋体" w:eastAsia="宋体" w:hAnsi="宋体"/>
          <w:sz w:val="28"/>
          <w:szCs w:val="28"/>
        </w:rPr>
        <w:t>2009年财政部和科技部联合发布了《关于开展节能与新能源汽车示范推广试点工作的通知》（</w:t>
      </w:r>
      <w:proofErr w:type="gramStart"/>
      <w:r>
        <w:rPr>
          <w:rFonts w:ascii="宋体" w:eastAsia="宋体" w:hAnsi="宋体"/>
          <w:sz w:val="28"/>
          <w:szCs w:val="28"/>
        </w:rPr>
        <w:t>财建〔2009〕</w:t>
      </w:r>
      <w:proofErr w:type="gramEnd"/>
      <w:r>
        <w:rPr>
          <w:rFonts w:ascii="宋体" w:eastAsia="宋体" w:hAnsi="宋体"/>
          <w:sz w:val="28"/>
          <w:szCs w:val="28"/>
        </w:rPr>
        <w:t>6 号），选取了北京、上海等13个试点城市开展节能与新能源汽车示范推广试点工作，随后相继发布了《关于扩大公共服务领域节能与新能源汽车示范推广有关工作的通知》（</w:t>
      </w:r>
      <w:proofErr w:type="gramStart"/>
      <w:r>
        <w:rPr>
          <w:rFonts w:ascii="宋体" w:eastAsia="宋体" w:hAnsi="宋体"/>
          <w:sz w:val="28"/>
          <w:szCs w:val="28"/>
        </w:rPr>
        <w:t>财建</w:t>
      </w:r>
      <w:proofErr w:type="gramEnd"/>
      <w:r>
        <w:rPr>
          <w:rFonts w:ascii="宋体" w:eastAsia="宋体" w:hAnsi="宋体"/>
          <w:sz w:val="28"/>
          <w:szCs w:val="28"/>
        </w:rPr>
        <w:t>[2010]227 号）和《关于增加公共服务领域节能与新能源汽车示范推广试点城市的通知》（</w:t>
      </w:r>
      <w:proofErr w:type="gramStart"/>
      <w:r>
        <w:rPr>
          <w:rFonts w:ascii="宋体" w:eastAsia="宋体" w:hAnsi="宋体"/>
          <w:sz w:val="28"/>
          <w:szCs w:val="28"/>
        </w:rPr>
        <w:t>财建</w:t>
      </w:r>
      <w:proofErr w:type="gramEnd"/>
      <w:r>
        <w:rPr>
          <w:rFonts w:ascii="宋体" w:eastAsia="宋体" w:hAnsi="宋体"/>
          <w:sz w:val="28"/>
          <w:szCs w:val="28"/>
        </w:rPr>
        <w:t>[2010]434号），又增加了12个城市作为试点。</w:t>
      </w:r>
    </w:p>
    <w:p w:rsidR="009F2AFB" w:rsidRDefault="00E52EE2">
      <w:pPr>
        <w:ind w:firstLineChars="200" w:firstLine="560"/>
        <w:rPr>
          <w:rFonts w:ascii="宋体" w:eastAsia="宋体" w:hAnsi="宋体"/>
          <w:sz w:val="28"/>
          <w:szCs w:val="28"/>
        </w:rPr>
      </w:pPr>
      <w:r>
        <w:rPr>
          <w:rFonts w:ascii="宋体" w:eastAsia="宋体" w:hAnsi="宋体" w:hint="eastAsia"/>
          <w:sz w:val="28"/>
          <w:szCs w:val="28"/>
        </w:rPr>
        <w:t>在第一阶段以补贴城市公交客车为主，技术要求是十米以上，混动车型节油率</w:t>
      </w:r>
      <w:r>
        <w:rPr>
          <w:rFonts w:ascii="宋体" w:eastAsia="宋体" w:hAnsi="宋体"/>
          <w:sz w:val="28"/>
          <w:szCs w:val="28"/>
        </w:rPr>
        <w:t>10%以上，纯电动车型最大电功率比50%以上。2012年发布的《关于扩大混合动力城市公交客车示范推广范围有关工作的通知》，主要目标是在非试点城市推广3000－</w:t>
      </w:r>
      <w:proofErr w:type="gramStart"/>
      <w:r>
        <w:rPr>
          <w:rFonts w:ascii="宋体" w:eastAsia="宋体" w:hAnsi="宋体"/>
          <w:sz w:val="28"/>
          <w:szCs w:val="28"/>
        </w:rPr>
        <w:t>5000辆混动公交</w:t>
      </w:r>
      <w:proofErr w:type="gramEnd"/>
      <w:r>
        <w:rPr>
          <w:rFonts w:ascii="宋体" w:eastAsia="宋体" w:hAnsi="宋体"/>
          <w:sz w:val="28"/>
          <w:szCs w:val="28"/>
        </w:rPr>
        <w:t>客车。</w:t>
      </w:r>
    </w:p>
    <w:p w:rsidR="009F2AFB" w:rsidRDefault="00E52EE2">
      <w:pPr>
        <w:ind w:firstLineChars="200" w:firstLine="560"/>
        <w:rPr>
          <w:rFonts w:ascii="宋体" w:eastAsia="宋体" w:hAnsi="宋体"/>
          <w:sz w:val="28"/>
          <w:szCs w:val="28"/>
        </w:rPr>
      </w:pPr>
      <w:r>
        <w:rPr>
          <w:rFonts w:ascii="宋体" w:eastAsia="宋体" w:hAnsi="宋体"/>
          <w:sz w:val="28"/>
          <w:szCs w:val="28"/>
        </w:rPr>
        <w:t>2013年财政部等四部委发布《关于继续开展新能源汽车推广应用工作的通知》（</w:t>
      </w:r>
      <w:proofErr w:type="gramStart"/>
      <w:r>
        <w:rPr>
          <w:rFonts w:ascii="宋体" w:eastAsia="宋体" w:hAnsi="宋体"/>
          <w:sz w:val="28"/>
          <w:szCs w:val="28"/>
        </w:rPr>
        <w:t>财建〔2013〕</w:t>
      </w:r>
      <w:proofErr w:type="gramEnd"/>
      <w:r>
        <w:rPr>
          <w:rFonts w:ascii="宋体" w:eastAsia="宋体" w:hAnsi="宋体"/>
          <w:sz w:val="28"/>
          <w:szCs w:val="28"/>
        </w:rPr>
        <w:t>551号），重点在京津冀、长三角、珠三角等细颗粒物治理任务较重的区域，选择积极性较高的特大城市或城市群实施。推广目标是：2013－2015年，特大型城市或重点区域新</w:t>
      </w:r>
      <w:r>
        <w:rPr>
          <w:rFonts w:ascii="宋体" w:eastAsia="宋体" w:hAnsi="宋体"/>
          <w:sz w:val="28"/>
          <w:szCs w:val="28"/>
        </w:rPr>
        <w:lastRenderedPageBreak/>
        <w:t>能源汽车累计推广量不低于10000辆，其他城市或区域累计推广量不低于5000辆。</w:t>
      </w:r>
    </w:p>
    <w:p w:rsidR="009F2AFB" w:rsidRDefault="00E52EE2">
      <w:pPr>
        <w:ind w:firstLineChars="200" w:firstLine="560"/>
        <w:rPr>
          <w:rFonts w:ascii="宋体" w:eastAsia="宋体" w:hAnsi="宋体"/>
          <w:sz w:val="28"/>
          <w:szCs w:val="28"/>
        </w:rPr>
      </w:pPr>
      <w:r>
        <w:rPr>
          <w:rFonts w:ascii="宋体" w:eastAsia="宋体" w:hAnsi="宋体"/>
          <w:sz w:val="28"/>
          <w:szCs w:val="28"/>
        </w:rPr>
        <w:t>2015年财政部发布《关于完善城市公交车成品油价格补助政策加快新能源汽车推广应用的通知》，政策规定：2015－2019年，</w:t>
      </w:r>
      <w:proofErr w:type="gramStart"/>
      <w:r>
        <w:rPr>
          <w:rFonts w:ascii="宋体" w:eastAsia="宋体" w:hAnsi="宋体"/>
          <w:sz w:val="28"/>
          <w:szCs w:val="28"/>
        </w:rPr>
        <w:t>现行城市</w:t>
      </w:r>
      <w:proofErr w:type="gramEnd"/>
      <w:r>
        <w:rPr>
          <w:rFonts w:ascii="宋体" w:eastAsia="宋体" w:hAnsi="宋体"/>
          <w:sz w:val="28"/>
          <w:szCs w:val="28"/>
        </w:rPr>
        <w:t>公交车成品油价格补助中的涨价补助以2013年实际执行数作为基数逐步递减，其中2015年减少15%、2016年减少30%、2017年减少40%、2018年减少50%、2019年减少60%。这一政策的发布</w:t>
      </w:r>
      <w:proofErr w:type="gramStart"/>
      <w:r>
        <w:rPr>
          <w:rFonts w:ascii="宋体" w:eastAsia="宋体" w:hAnsi="宋体"/>
          <w:sz w:val="28"/>
          <w:szCs w:val="28"/>
        </w:rPr>
        <w:t>对纯电技术</w:t>
      </w:r>
      <w:proofErr w:type="gramEnd"/>
      <w:r>
        <w:rPr>
          <w:rFonts w:ascii="宋体" w:eastAsia="宋体" w:hAnsi="宋体"/>
          <w:sz w:val="28"/>
          <w:szCs w:val="28"/>
        </w:rPr>
        <w:t>路线起到极大的促进作用。</w:t>
      </w:r>
    </w:p>
    <w:p w:rsidR="009F2AFB" w:rsidRDefault="00E52EE2">
      <w:pPr>
        <w:ind w:firstLineChars="200" w:firstLine="560"/>
        <w:rPr>
          <w:rFonts w:ascii="宋体" w:eastAsia="宋体" w:hAnsi="宋体"/>
          <w:sz w:val="28"/>
          <w:szCs w:val="28"/>
        </w:rPr>
      </w:pPr>
      <w:r>
        <w:rPr>
          <w:rFonts w:ascii="宋体" w:eastAsia="宋体" w:hAnsi="宋体" w:hint="eastAsia"/>
          <w:sz w:val="28"/>
          <w:szCs w:val="28"/>
        </w:rPr>
        <w:t>经历了前两阶段政策的实施和新能源汽车市场的培育和发展，客车市场逐步走向成熟，技术也得到一定程度的提升。第三阶段政策的特点从普惠制开始向更大的范围和更高的技术要求演变。</w:t>
      </w:r>
    </w:p>
    <w:p w:rsidR="009F2AFB" w:rsidRDefault="00E52EE2">
      <w:pPr>
        <w:ind w:firstLineChars="200" w:firstLine="560"/>
        <w:rPr>
          <w:rFonts w:ascii="宋体" w:eastAsia="宋体" w:hAnsi="宋体"/>
          <w:sz w:val="28"/>
          <w:szCs w:val="28"/>
        </w:rPr>
      </w:pPr>
      <w:r>
        <w:rPr>
          <w:rFonts w:ascii="宋体" w:eastAsia="宋体" w:hAnsi="宋体"/>
          <w:sz w:val="28"/>
          <w:szCs w:val="28"/>
        </w:rPr>
        <w:t>2015年财政部等四部委发布《关于2016-2020年新能源汽车推广应用财政支持政策的通知》（</w:t>
      </w:r>
      <w:proofErr w:type="gramStart"/>
      <w:r>
        <w:rPr>
          <w:rFonts w:ascii="宋体" w:eastAsia="宋体" w:hAnsi="宋体"/>
          <w:sz w:val="28"/>
          <w:szCs w:val="28"/>
        </w:rPr>
        <w:t>财建</w:t>
      </w:r>
      <w:proofErr w:type="gramEnd"/>
      <w:r>
        <w:rPr>
          <w:rFonts w:ascii="宋体" w:eastAsia="宋体" w:hAnsi="宋体"/>
          <w:sz w:val="28"/>
          <w:szCs w:val="28"/>
        </w:rPr>
        <w:t>[2015]134号）。新能源汽车的推广范围迅速扩大至全国。</w:t>
      </w:r>
    </w:p>
    <w:p w:rsidR="009F2AFB" w:rsidRDefault="00E52EE2">
      <w:pPr>
        <w:ind w:firstLineChars="200" w:firstLine="560"/>
        <w:rPr>
          <w:rFonts w:ascii="宋体" w:eastAsia="宋体" w:hAnsi="宋体"/>
          <w:sz w:val="28"/>
          <w:szCs w:val="28"/>
        </w:rPr>
      </w:pPr>
      <w:r>
        <w:rPr>
          <w:rFonts w:ascii="宋体" w:eastAsia="宋体" w:hAnsi="宋体" w:hint="eastAsia"/>
          <w:sz w:val="28"/>
          <w:szCs w:val="28"/>
        </w:rPr>
        <w:t>“扶优扶强”是第三阶段的重点任务，</w:t>
      </w:r>
      <w:r>
        <w:rPr>
          <w:rFonts w:ascii="宋体" w:eastAsia="宋体" w:hAnsi="宋体"/>
          <w:sz w:val="28"/>
          <w:szCs w:val="28"/>
        </w:rPr>
        <w:t>2016年对新能源客车补贴指标中引入续驶里程和单位</w:t>
      </w:r>
      <w:proofErr w:type="gramStart"/>
      <w:r>
        <w:rPr>
          <w:rFonts w:ascii="宋体" w:eastAsia="宋体" w:hAnsi="宋体"/>
          <w:sz w:val="28"/>
          <w:szCs w:val="28"/>
        </w:rPr>
        <w:t>载质量</w:t>
      </w:r>
      <w:proofErr w:type="gramEnd"/>
      <w:r>
        <w:rPr>
          <w:rFonts w:ascii="宋体" w:eastAsia="宋体" w:hAnsi="宋体"/>
          <w:sz w:val="28"/>
          <w:szCs w:val="28"/>
        </w:rPr>
        <w:t>能量消耗量</w:t>
      </w:r>
      <w:proofErr w:type="spellStart"/>
      <w:r>
        <w:rPr>
          <w:rFonts w:ascii="宋体" w:eastAsia="宋体" w:hAnsi="宋体"/>
          <w:sz w:val="28"/>
          <w:szCs w:val="28"/>
        </w:rPr>
        <w:t>Ekg</w:t>
      </w:r>
      <w:proofErr w:type="spellEnd"/>
      <w:r>
        <w:rPr>
          <w:rFonts w:ascii="宋体" w:eastAsia="宋体" w:hAnsi="宋体"/>
          <w:sz w:val="28"/>
          <w:szCs w:val="28"/>
        </w:rPr>
        <w:t>，将技术水平相对较低的部分产品挡在补贴范围之外，同时对高技术指标的产品进行更高额的补贴。从2017年开始，还引入了电池系统能量密度，快充倍率、节油率以及电池系统总质量占比等指标，对客车的技术要求更加细化和严格。</w:t>
      </w:r>
    </w:p>
    <w:p w:rsidR="009F2AFB" w:rsidRDefault="00E52EE2">
      <w:pPr>
        <w:ind w:firstLineChars="200" w:firstLine="560"/>
        <w:rPr>
          <w:rFonts w:ascii="宋体" w:eastAsia="宋体" w:hAnsi="宋体"/>
          <w:sz w:val="28"/>
          <w:szCs w:val="28"/>
        </w:rPr>
      </w:pPr>
      <w:r>
        <w:rPr>
          <w:rFonts w:ascii="宋体" w:eastAsia="宋体" w:hAnsi="宋体"/>
          <w:sz w:val="28"/>
          <w:szCs w:val="28"/>
        </w:rPr>
        <w:t>2018年国务院发布《打赢蓝天保卫战三年行动计划》，加快推进城市建成区新增和更新的公交、通勤车辆使用新能源汽车，重点区域</w:t>
      </w:r>
      <w:r>
        <w:rPr>
          <w:rFonts w:ascii="宋体" w:eastAsia="宋体" w:hAnsi="宋体"/>
          <w:sz w:val="28"/>
          <w:szCs w:val="28"/>
        </w:rPr>
        <w:lastRenderedPageBreak/>
        <w:t>（</w:t>
      </w:r>
      <w:proofErr w:type="gramStart"/>
      <w:r>
        <w:rPr>
          <w:rFonts w:ascii="宋体" w:eastAsia="宋体" w:hAnsi="宋体"/>
          <w:sz w:val="28"/>
          <w:szCs w:val="28"/>
        </w:rPr>
        <w:t>京津翼及</w:t>
      </w:r>
      <w:proofErr w:type="gramEnd"/>
      <w:r>
        <w:rPr>
          <w:rFonts w:ascii="宋体" w:eastAsia="宋体" w:hAnsi="宋体"/>
          <w:sz w:val="28"/>
          <w:szCs w:val="28"/>
        </w:rPr>
        <w:t>周边、长三角、</w:t>
      </w:r>
      <w:proofErr w:type="gramStart"/>
      <w:r>
        <w:rPr>
          <w:rFonts w:ascii="宋体" w:eastAsia="宋体" w:hAnsi="宋体"/>
          <w:sz w:val="28"/>
          <w:szCs w:val="28"/>
        </w:rPr>
        <w:t>汾</w:t>
      </w:r>
      <w:proofErr w:type="gramEnd"/>
      <w:r>
        <w:rPr>
          <w:rFonts w:ascii="宋体" w:eastAsia="宋体" w:hAnsi="宋体"/>
          <w:sz w:val="28"/>
          <w:szCs w:val="28"/>
        </w:rPr>
        <w:t>渭平原）使用比例达到80%。</w:t>
      </w:r>
    </w:p>
    <w:p w:rsidR="009F2AFB" w:rsidRDefault="00E52EE2">
      <w:pPr>
        <w:ind w:firstLineChars="200" w:firstLine="560"/>
        <w:rPr>
          <w:rFonts w:ascii="宋体" w:eastAsia="宋体" w:hAnsi="宋体"/>
          <w:sz w:val="28"/>
          <w:szCs w:val="28"/>
        </w:rPr>
      </w:pPr>
      <w:r>
        <w:rPr>
          <w:rFonts w:ascii="宋体" w:eastAsia="宋体" w:hAnsi="宋体"/>
          <w:sz w:val="28"/>
          <w:szCs w:val="28"/>
        </w:rPr>
        <w:t>2019年中共中央国务院发布《交通强国建设刚要》，推动城市公共交通工具和城市物流配送车辆全部实现电动化，新能源化和清洁化。</w:t>
      </w:r>
    </w:p>
    <w:p w:rsidR="009F2AFB" w:rsidRDefault="00E52EE2">
      <w:pPr>
        <w:ind w:firstLineChars="200" w:firstLine="560"/>
        <w:rPr>
          <w:rFonts w:ascii="宋体" w:eastAsia="宋体" w:hAnsi="宋体"/>
          <w:sz w:val="28"/>
          <w:szCs w:val="28"/>
        </w:rPr>
      </w:pPr>
      <w:r>
        <w:rPr>
          <w:rFonts w:ascii="宋体" w:eastAsia="宋体" w:hAnsi="宋体"/>
          <w:sz w:val="28"/>
          <w:szCs w:val="28"/>
        </w:rPr>
        <w:t>2020年国务院发布《新能源汽车产业发展规划（2021-2035年）》，从2021年起，国家生态文明试验区、大气污染防治重点区域新增或更新公交等公共领域车辆，新能源汽车比例不低于80%。</w:t>
      </w:r>
    </w:p>
    <w:p w:rsidR="009F2AFB" w:rsidRDefault="00E52EE2">
      <w:pPr>
        <w:ind w:firstLineChars="200" w:firstLine="560"/>
        <w:rPr>
          <w:rFonts w:ascii="宋体" w:eastAsia="宋体" w:hAnsi="宋体"/>
          <w:sz w:val="28"/>
          <w:szCs w:val="28"/>
        </w:rPr>
      </w:pPr>
      <w:r>
        <w:rPr>
          <w:rFonts w:ascii="宋体" w:eastAsia="宋体" w:hAnsi="宋体" w:hint="eastAsia"/>
          <w:sz w:val="28"/>
          <w:szCs w:val="28"/>
        </w:rPr>
        <w:t>2、标准研讨</w:t>
      </w:r>
    </w:p>
    <w:p w:rsidR="009F2AFB" w:rsidRDefault="00E52EE2">
      <w:pPr>
        <w:ind w:firstLineChars="200" w:firstLine="560"/>
        <w:rPr>
          <w:rFonts w:ascii="宋体" w:eastAsia="宋体" w:hAnsi="宋体" w:cs="华文楷体"/>
          <w:sz w:val="28"/>
          <w:szCs w:val="28"/>
        </w:rPr>
      </w:pPr>
      <w:r>
        <w:rPr>
          <w:rFonts w:ascii="宋体" w:eastAsia="宋体" w:hAnsi="宋体" w:cs="华文楷体" w:hint="eastAsia"/>
          <w:sz w:val="28"/>
          <w:szCs w:val="28"/>
        </w:rPr>
        <w:t>2</w:t>
      </w:r>
      <w:r>
        <w:rPr>
          <w:rFonts w:ascii="宋体" w:eastAsia="宋体" w:hAnsi="宋体" w:cs="华文楷体"/>
          <w:sz w:val="28"/>
          <w:szCs w:val="28"/>
        </w:rPr>
        <w:t>021年</w:t>
      </w:r>
      <w:r>
        <w:rPr>
          <w:rFonts w:ascii="宋体" w:eastAsia="宋体" w:hAnsi="宋体" w:cs="华文楷体" w:hint="eastAsia"/>
          <w:sz w:val="28"/>
          <w:szCs w:val="28"/>
        </w:rPr>
        <w:t>2月，与纯电动城市客车行业相关企业、协会等进行了沟通交流，对相关试验方法、试验指标进行了收集。</w:t>
      </w:r>
    </w:p>
    <w:p w:rsidR="009F2AFB" w:rsidRDefault="00E52EE2">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021年</w:t>
      </w:r>
      <w:r>
        <w:rPr>
          <w:rFonts w:ascii="宋体" w:eastAsia="宋体" w:hAnsi="宋体" w:hint="eastAsia"/>
          <w:sz w:val="28"/>
          <w:szCs w:val="28"/>
        </w:rPr>
        <w:t>3月，对相关指标的试验方法、指标值等进行调研，初步确定</w:t>
      </w:r>
      <w:proofErr w:type="gramStart"/>
      <w:r>
        <w:rPr>
          <w:rFonts w:ascii="宋体" w:eastAsia="宋体" w:hAnsi="宋体" w:hint="eastAsia"/>
          <w:sz w:val="28"/>
          <w:szCs w:val="28"/>
        </w:rPr>
        <w:t>了团标草案</w:t>
      </w:r>
      <w:proofErr w:type="gramEnd"/>
      <w:r>
        <w:rPr>
          <w:rFonts w:ascii="宋体" w:eastAsia="宋体" w:hAnsi="宋体" w:hint="eastAsia"/>
          <w:sz w:val="28"/>
          <w:szCs w:val="28"/>
        </w:rPr>
        <w:t>基本框架、指标限值等。</w:t>
      </w:r>
    </w:p>
    <w:p w:rsidR="009F2AFB" w:rsidRDefault="00E52EE2">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021年</w:t>
      </w:r>
      <w:r w:rsidR="00220789">
        <w:rPr>
          <w:rFonts w:ascii="宋体" w:eastAsia="宋体" w:hAnsi="宋体" w:hint="eastAsia"/>
          <w:sz w:val="28"/>
          <w:szCs w:val="28"/>
        </w:rPr>
        <w:t>5</w:t>
      </w:r>
      <w:r>
        <w:rPr>
          <w:rFonts w:ascii="宋体" w:eastAsia="宋体" w:hAnsi="宋体" w:hint="eastAsia"/>
          <w:sz w:val="28"/>
          <w:szCs w:val="28"/>
        </w:rPr>
        <w:t>月，</w:t>
      </w:r>
      <w:proofErr w:type="gramStart"/>
      <w:r>
        <w:rPr>
          <w:rFonts w:ascii="宋体" w:eastAsia="宋体" w:hAnsi="宋体" w:hint="eastAsia"/>
          <w:sz w:val="28"/>
          <w:szCs w:val="28"/>
        </w:rPr>
        <w:t>召开团标立项</w:t>
      </w:r>
      <w:proofErr w:type="gramEnd"/>
      <w:r>
        <w:rPr>
          <w:rFonts w:ascii="宋体" w:eastAsia="宋体" w:hAnsi="宋体" w:hint="eastAsia"/>
          <w:sz w:val="28"/>
          <w:szCs w:val="28"/>
        </w:rPr>
        <w:t>评审会，根据会议专家意见，对标准范围进行明确，确定标准适用于M</w:t>
      </w:r>
      <w:r>
        <w:rPr>
          <w:rFonts w:ascii="宋体" w:eastAsia="宋体" w:hAnsi="宋体" w:hint="eastAsia"/>
          <w:sz w:val="28"/>
          <w:szCs w:val="28"/>
          <w:vertAlign w:val="subscript"/>
        </w:rPr>
        <w:t>3</w:t>
      </w:r>
      <w:r>
        <w:rPr>
          <w:rFonts w:ascii="宋体" w:eastAsia="宋体" w:hAnsi="宋体" w:hint="eastAsia"/>
          <w:sz w:val="28"/>
          <w:szCs w:val="28"/>
        </w:rPr>
        <w:t>类（8-</w:t>
      </w:r>
      <w:r>
        <w:rPr>
          <w:rFonts w:ascii="宋体" w:eastAsia="宋体" w:hAnsi="宋体"/>
          <w:sz w:val="28"/>
          <w:szCs w:val="28"/>
        </w:rPr>
        <w:t>12</w:t>
      </w:r>
      <w:r>
        <w:rPr>
          <w:rFonts w:ascii="宋体" w:eastAsia="宋体" w:hAnsi="宋体" w:hint="eastAsia"/>
          <w:sz w:val="28"/>
          <w:szCs w:val="28"/>
        </w:rPr>
        <w:t>米）车型，并增加了高温续驶里程衰减、高温充电等指标。</w:t>
      </w:r>
    </w:p>
    <w:p w:rsidR="009F2AFB" w:rsidRDefault="00E52EE2">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021年</w:t>
      </w:r>
      <w:r>
        <w:rPr>
          <w:rFonts w:ascii="宋体" w:eastAsia="宋体" w:hAnsi="宋体" w:hint="eastAsia"/>
          <w:sz w:val="28"/>
          <w:szCs w:val="28"/>
        </w:rPr>
        <w:t>5月，</w:t>
      </w:r>
      <w:r>
        <w:rPr>
          <w:rFonts w:ascii="宋体" w:eastAsia="宋体" w:hAnsi="宋体" w:cs="华文楷体" w:hint="eastAsia"/>
          <w:sz w:val="28"/>
          <w:szCs w:val="28"/>
        </w:rPr>
        <w:t>标准起草工作组在重庆召开了标准启动会，来自宇通、比亚迪、中车时代等国内1</w:t>
      </w:r>
      <w:r>
        <w:rPr>
          <w:rFonts w:ascii="宋体" w:eastAsia="宋体" w:hAnsi="宋体" w:cs="华文楷体"/>
          <w:sz w:val="28"/>
          <w:szCs w:val="28"/>
        </w:rPr>
        <w:t>1家</w:t>
      </w:r>
      <w:r>
        <w:rPr>
          <w:rFonts w:ascii="宋体" w:eastAsia="宋体" w:hAnsi="宋体" w:cs="华文楷体" w:hint="eastAsia"/>
          <w:sz w:val="28"/>
          <w:szCs w:val="28"/>
        </w:rPr>
        <w:t>纯电动城市客车</w:t>
      </w:r>
      <w:r>
        <w:rPr>
          <w:rFonts w:ascii="宋体" w:eastAsia="宋体" w:hAnsi="宋体" w:cs="华文楷体"/>
          <w:sz w:val="28"/>
          <w:szCs w:val="28"/>
        </w:rPr>
        <w:t>生产企业</w:t>
      </w:r>
      <w:r>
        <w:rPr>
          <w:rFonts w:ascii="宋体" w:eastAsia="宋体" w:hAnsi="宋体" w:cs="华文楷体" w:hint="eastAsia"/>
          <w:sz w:val="28"/>
          <w:szCs w:val="28"/>
        </w:rPr>
        <w:t>、行业协会的2</w:t>
      </w:r>
      <w:r>
        <w:rPr>
          <w:rFonts w:ascii="宋体" w:eastAsia="宋体" w:hAnsi="宋体" w:cs="华文楷体"/>
          <w:sz w:val="28"/>
          <w:szCs w:val="28"/>
        </w:rPr>
        <w:t>0</w:t>
      </w:r>
      <w:r>
        <w:rPr>
          <w:rFonts w:ascii="宋体" w:eastAsia="宋体" w:hAnsi="宋体" w:cs="华文楷体" w:hint="eastAsia"/>
          <w:sz w:val="28"/>
          <w:szCs w:val="28"/>
        </w:rPr>
        <w:t>余</w:t>
      </w:r>
      <w:r>
        <w:rPr>
          <w:rFonts w:ascii="宋体" w:eastAsia="宋体" w:hAnsi="宋体" w:cs="华文楷体"/>
          <w:sz w:val="28"/>
          <w:szCs w:val="28"/>
        </w:rPr>
        <w:t>人参加会议</w:t>
      </w:r>
      <w:r>
        <w:rPr>
          <w:rFonts w:ascii="宋体" w:eastAsia="宋体" w:hAnsi="宋体" w:hint="eastAsia"/>
          <w:sz w:val="28"/>
          <w:szCs w:val="28"/>
        </w:rPr>
        <w:t>。</w:t>
      </w:r>
      <w:bookmarkStart w:id="1" w:name="_GoBack"/>
      <w:bookmarkEnd w:id="1"/>
    </w:p>
    <w:p w:rsidR="009F2AFB" w:rsidRDefault="00E52EE2">
      <w:pPr>
        <w:ind w:firstLineChars="200" w:firstLine="560"/>
        <w:rPr>
          <w:rFonts w:ascii="宋体" w:eastAsia="宋体" w:hAnsi="宋体"/>
          <w:sz w:val="28"/>
          <w:szCs w:val="28"/>
        </w:rPr>
      </w:pPr>
      <w:r>
        <w:rPr>
          <w:rFonts w:ascii="宋体" w:eastAsia="宋体" w:hAnsi="宋体"/>
          <w:sz w:val="28"/>
          <w:szCs w:val="28"/>
        </w:rPr>
        <w:t>2021年</w:t>
      </w:r>
      <w:r w:rsidR="00BC4610">
        <w:rPr>
          <w:rFonts w:ascii="宋体" w:eastAsia="宋体" w:hAnsi="宋体" w:hint="eastAsia"/>
          <w:sz w:val="28"/>
          <w:szCs w:val="28"/>
        </w:rPr>
        <w:t>7</w:t>
      </w:r>
      <w:r>
        <w:rPr>
          <w:rFonts w:ascii="宋体" w:eastAsia="宋体" w:hAnsi="宋体" w:hint="eastAsia"/>
          <w:sz w:val="28"/>
          <w:szCs w:val="28"/>
        </w:rPr>
        <w:t>月，</w:t>
      </w:r>
      <w:r>
        <w:rPr>
          <w:rFonts w:ascii="宋体" w:eastAsia="宋体" w:hAnsi="宋体" w:cs="华文楷体" w:hint="eastAsia"/>
          <w:sz w:val="28"/>
          <w:szCs w:val="28"/>
        </w:rPr>
        <w:t>对标准草案面向十余家工作组企业征求意见，根据企业意见对标准草案规定的试验方法、指标限值进行了进一步修改完善，形成征求意见稿。</w:t>
      </w:r>
    </w:p>
    <w:p w:rsidR="009F2AFB" w:rsidRDefault="00E52EE2">
      <w:pPr>
        <w:pStyle w:val="1"/>
      </w:pPr>
      <w:bookmarkStart w:id="2" w:name="_Toc73003574"/>
      <w:r>
        <w:rPr>
          <w:rFonts w:hint="eastAsia"/>
        </w:rPr>
        <w:lastRenderedPageBreak/>
        <w:t>二、标准编制原则和主要内容</w:t>
      </w:r>
      <w:bookmarkEnd w:id="2"/>
    </w:p>
    <w:p w:rsidR="009F2AFB" w:rsidRDefault="00E52EE2">
      <w:pPr>
        <w:ind w:firstLineChars="200" w:firstLine="560"/>
        <w:rPr>
          <w:rFonts w:ascii="宋体" w:eastAsia="宋体" w:hAnsi="宋体" w:cs="华文楷体"/>
          <w:sz w:val="28"/>
          <w:szCs w:val="28"/>
        </w:rPr>
      </w:pPr>
      <w:r>
        <w:rPr>
          <w:rFonts w:ascii="宋体" w:eastAsia="宋体" w:hAnsi="宋体" w:cs="华文楷体" w:hint="eastAsia"/>
          <w:sz w:val="28"/>
          <w:szCs w:val="28"/>
        </w:rPr>
        <w:t>本标准的制定依据以下原则：</w:t>
      </w:r>
    </w:p>
    <w:p w:rsidR="009F2AFB" w:rsidRDefault="00E52EE2">
      <w:pPr>
        <w:ind w:firstLineChars="200" w:firstLine="560"/>
        <w:rPr>
          <w:rFonts w:ascii="宋体" w:eastAsia="宋体" w:hAnsi="宋体" w:cs="华文楷体"/>
          <w:bCs/>
          <w:sz w:val="28"/>
          <w:szCs w:val="28"/>
        </w:rPr>
      </w:pPr>
      <w:r>
        <w:rPr>
          <w:rFonts w:ascii="宋体" w:eastAsia="宋体" w:hAnsi="宋体" w:cs="华文楷体" w:hint="eastAsia"/>
          <w:bCs/>
          <w:sz w:val="28"/>
          <w:szCs w:val="28"/>
        </w:rPr>
        <w:t>1.适用性原则</w:t>
      </w:r>
    </w:p>
    <w:p w:rsidR="009F2AFB" w:rsidRDefault="00E52EE2">
      <w:pPr>
        <w:ind w:firstLineChars="200" w:firstLine="560"/>
        <w:rPr>
          <w:rFonts w:ascii="宋体" w:eastAsia="宋体" w:hAnsi="宋体" w:cs="华文楷体"/>
          <w:sz w:val="28"/>
          <w:szCs w:val="28"/>
        </w:rPr>
      </w:pPr>
      <w:r>
        <w:rPr>
          <w:rFonts w:ascii="宋体" w:eastAsia="宋体" w:hAnsi="宋体" w:cs="华文楷体" w:hint="eastAsia"/>
          <w:sz w:val="28"/>
          <w:szCs w:val="28"/>
        </w:rPr>
        <w:t>本标准的编制充分考虑与我国现行法律法规和技术标准相符合，重点考虑可操作性，便于标准的实施。</w:t>
      </w:r>
    </w:p>
    <w:p w:rsidR="009F2AFB" w:rsidRDefault="00E52EE2">
      <w:pPr>
        <w:ind w:firstLineChars="200" w:firstLine="560"/>
        <w:rPr>
          <w:rFonts w:ascii="宋体" w:eastAsia="宋体" w:hAnsi="宋体" w:cs="华文楷体"/>
          <w:bCs/>
          <w:sz w:val="28"/>
          <w:szCs w:val="28"/>
        </w:rPr>
      </w:pPr>
      <w:r>
        <w:rPr>
          <w:rFonts w:ascii="宋体" w:eastAsia="宋体" w:hAnsi="宋体" w:cs="华文楷体" w:hint="eastAsia"/>
          <w:bCs/>
          <w:sz w:val="28"/>
          <w:szCs w:val="28"/>
        </w:rPr>
        <w:t>2.规范性原则</w:t>
      </w:r>
    </w:p>
    <w:p w:rsidR="009F2AFB" w:rsidRDefault="00E52EE2">
      <w:pPr>
        <w:ind w:firstLineChars="200" w:firstLine="560"/>
        <w:rPr>
          <w:rFonts w:ascii="宋体" w:eastAsia="宋体" w:hAnsi="宋体" w:cs="华文楷体"/>
          <w:sz w:val="28"/>
          <w:szCs w:val="28"/>
        </w:rPr>
      </w:pPr>
      <w:r>
        <w:rPr>
          <w:rFonts w:ascii="宋体" w:eastAsia="宋体" w:hAnsi="宋体" w:cs="华文楷体" w:hint="eastAsia"/>
          <w:sz w:val="28"/>
          <w:szCs w:val="28"/>
        </w:rPr>
        <w:t>本标准根据《中华人民共和国标准法》、</w:t>
      </w:r>
      <w:r>
        <w:rPr>
          <w:rFonts w:ascii="Times New Roman" w:eastAsia="宋体" w:hAnsi="Times New Roman" w:cs="Times New Roman"/>
          <w:sz w:val="28"/>
          <w:szCs w:val="28"/>
        </w:rPr>
        <w:t>GB/T 1.1</w:t>
      </w:r>
      <w:r>
        <w:rPr>
          <w:rFonts w:ascii="宋体" w:eastAsia="宋体" w:hAnsi="宋体" w:cs="华文楷体" w:hint="eastAsia"/>
          <w:sz w:val="28"/>
          <w:szCs w:val="28"/>
        </w:rPr>
        <w:t>《标准化工作导则第</w:t>
      </w:r>
      <w:r>
        <w:rPr>
          <w:rFonts w:ascii="宋体" w:eastAsia="宋体" w:hAnsi="宋体" w:cs="华文楷体"/>
          <w:sz w:val="28"/>
          <w:szCs w:val="28"/>
        </w:rPr>
        <w:t>1部分：标准的结构和编写》、</w:t>
      </w:r>
      <w:r>
        <w:rPr>
          <w:rFonts w:ascii="Times New Roman" w:eastAsia="宋体" w:hAnsi="Times New Roman" w:cs="Times New Roman"/>
          <w:sz w:val="28"/>
          <w:szCs w:val="28"/>
        </w:rPr>
        <w:t>T/CAQP 015</w:t>
      </w:r>
      <w:r>
        <w:rPr>
          <w:rFonts w:ascii="宋体" w:eastAsia="宋体" w:hAnsi="宋体" w:cs="华文楷体" w:hint="eastAsia"/>
          <w:sz w:val="28"/>
          <w:szCs w:val="28"/>
        </w:rPr>
        <w:t>《</w:t>
      </w:r>
      <w:r>
        <w:rPr>
          <w:rFonts w:ascii="宋体" w:eastAsia="宋体" w:hAnsi="宋体" w:cs="华文楷体"/>
          <w:sz w:val="28"/>
          <w:szCs w:val="28"/>
        </w:rPr>
        <w:t>“领跑者”标准编制通则</w:t>
      </w:r>
      <w:r>
        <w:rPr>
          <w:rFonts w:ascii="宋体" w:eastAsia="宋体" w:hAnsi="宋体" w:cs="华文楷体" w:hint="eastAsia"/>
          <w:sz w:val="28"/>
          <w:szCs w:val="28"/>
        </w:rPr>
        <w:t>》</w:t>
      </w:r>
      <w:r>
        <w:rPr>
          <w:rFonts w:ascii="宋体" w:eastAsia="宋体" w:hAnsi="宋体" w:cs="华文楷体"/>
          <w:sz w:val="28"/>
          <w:szCs w:val="28"/>
        </w:rPr>
        <w:t>进行编制。</w:t>
      </w:r>
    </w:p>
    <w:p w:rsidR="009F2AFB" w:rsidRDefault="00E52EE2">
      <w:pPr>
        <w:ind w:firstLineChars="200" w:firstLine="560"/>
        <w:rPr>
          <w:rFonts w:ascii="宋体" w:eastAsia="宋体" w:hAnsi="宋体"/>
          <w:sz w:val="28"/>
          <w:szCs w:val="28"/>
        </w:rPr>
      </w:pPr>
      <w:r>
        <w:rPr>
          <w:rFonts w:ascii="宋体" w:eastAsia="宋体" w:hAnsi="宋体" w:cs="华文楷体" w:hint="eastAsia"/>
          <w:sz w:val="28"/>
          <w:szCs w:val="28"/>
        </w:rPr>
        <w:t>本</w:t>
      </w:r>
      <w:r>
        <w:rPr>
          <w:rFonts w:ascii="宋体" w:eastAsia="宋体" w:hAnsi="宋体" w:cs="华文楷体"/>
          <w:sz w:val="28"/>
          <w:szCs w:val="28"/>
        </w:rPr>
        <w:t>标准编制所参考的依据为国家有关法律法规以及强制性标准要求、国家及行业产品或服务标准、国内或国际先进产品标准等。</w:t>
      </w:r>
    </w:p>
    <w:p w:rsidR="009F2AFB" w:rsidRDefault="00E52EE2">
      <w:pPr>
        <w:pStyle w:val="1"/>
        <w:rPr>
          <w:rFonts w:ascii="宋体" w:hAnsi="宋体"/>
          <w:sz w:val="28"/>
          <w:szCs w:val="28"/>
        </w:rPr>
      </w:pPr>
      <w:bookmarkStart w:id="3" w:name="_Toc73003575"/>
      <w:r>
        <w:rPr>
          <w:rFonts w:hint="eastAsia"/>
        </w:rPr>
        <w:t>三、采用国际标准和国外先进标准情况</w:t>
      </w:r>
      <w:bookmarkEnd w:id="3"/>
    </w:p>
    <w:p w:rsidR="009F2AFB" w:rsidRDefault="00E52EE2">
      <w:pPr>
        <w:ind w:firstLineChars="200" w:firstLine="560"/>
        <w:rPr>
          <w:rFonts w:ascii="宋体" w:eastAsia="宋体" w:hAnsi="宋体"/>
          <w:sz w:val="28"/>
          <w:szCs w:val="28"/>
        </w:rPr>
      </w:pPr>
      <w:r>
        <w:rPr>
          <w:rFonts w:ascii="宋体" w:eastAsia="宋体" w:hAnsi="宋体" w:cs="华文楷体" w:hint="eastAsia"/>
          <w:sz w:val="28"/>
          <w:szCs w:val="28"/>
        </w:rPr>
        <w:t>本标准属于团体标准，与现行法律、法规、规章和政策以及有关基础和相关标准不矛盾。国内、国外均没有本标准提出的创新性指标评价内容。</w:t>
      </w:r>
    </w:p>
    <w:p w:rsidR="009F2AFB" w:rsidRDefault="00E52EE2">
      <w:pPr>
        <w:pStyle w:val="1"/>
      </w:pPr>
      <w:bookmarkStart w:id="4" w:name="_Toc73003576"/>
      <w:r>
        <w:rPr>
          <w:rFonts w:hint="eastAsia"/>
        </w:rPr>
        <w:t>四、</w:t>
      </w:r>
      <w:bookmarkEnd w:id="4"/>
      <w:r>
        <w:rPr>
          <w:rFonts w:hint="eastAsia"/>
        </w:rPr>
        <w:t>标准主要技术内容</w:t>
      </w:r>
    </w:p>
    <w:p w:rsidR="009F2AFB" w:rsidRDefault="00E52EE2">
      <w:pPr>
        <w:ind w:firstLineChars="200" w:firstLine="560"/>
        <w:rPr>
          <w:rFonts w:ascii="宋体" w:eastAsia="宋体" w:hAnsi="宋体"/>
          <w:sz w:val="28"/>
          <w:szCs w:val="28"/>
        </w:rPr>
      </w:pPr>
      <w:r>
        <w:rPr>
          <w:rFonts w:ascii="宋体" w:eastAsia="宋体" w:hAnsi="宋体" w:hint="eastAsia"/>
          <w:sz w:val="28"/>
          <w:szCs w:val="28"/>
        </w:rPr>
        <w:t>1、基础部分（第一至三章）</w:t>
      </w:r>
    </w:p>
    <w:p w:rsidR="009F2AFB" w:rsidRDefault="00E52EE2">
      <w:pPr>
        <w:ind w:firstLineChars="200" w:firstLine="560"/>
        <w:rPr>
          <w:rFonts w:ascii="宋体" w:eastAsia="宋体" w:hAnsi="宋体" w:cs="华文楷体"/>
          <w:sz w:val="28"/>
          <w:szCs w:val="28"/>
        </w:rPr>
      </w:pPr>
      <w:r>
        <w:rPr>
          <w:rFonts w:ascii="宋体" w:eastAsia="宋体" w:hAnsi="宋体" w:cs="华文楷体" w:hint="eastAsia"/>
          <w:sz w:val="28"/>
          <w:szCs w:val="28"/>
        </w:rPr>
        <w:t>对标准的使用范围、所涉及规范性引用文件和术语定义进行规定。</w:t>
      </w:r>
    </w:p>
    <w:p w:rsidR="009F2AFB" w:rsidRDefault="00E52EE2">
      <w:pPr>
        <w:ind w:firstLineChars="200" w:firstLine="560"/>
        <w:rPr>
          <w:rFonts w:ascii="宋体" w:eastAsia="宋体" w:hAnsi="宋体"/>
          <w:sz w:val="28"/>
          <w:szCs w:val="28"/>
        </w:rPr>
      </w:pPr>
      <w:r>
        <w:rPr>
          <w:rFonts w:ascii="宋体" w:eastAsia="宋体" w:hAnsi="宋体" w:hint="eastAsia"/>
          <w:sz w:val="28"/>
          <w:szCs w:val="28"/>
        </w:rPr>
        <w:t>本文件适用于</w:t>
      </w:r>
      <w:r>
        <w:rPr>
          <w:rFonts w:ascii="宋体" w:eastAsia="宋体" w:hAnsi="宋体"/>
          <w:sz w:val="28"/>
          <w:szCs w:val="28"/>
        </w:rPr>
        <w:t>M3类（8-12）</w:t>
      </w:r>
      <w:proofErr w:type="gramStart"/>
      <w:r>
        <w:rPr>
          <w:rFonts w:ascii="宋体" w:eastAsia="宋体" w:hAnsi="宋体"/>
          <w:sz w:val="28"/>
          <w:szCs w:val="28"/>
        </w:rPr>
        <w:t>米纯电动</w:t>
      </w:r>
      <w:proofErr w:type="gramEnd"/>
      <w:r>
        <w:rPr>
          <w:rFonts w:ascii="宋体" w:eastAsia="宋体" w:hAnsi="宋体"/>
          <w:sz w:val="28"/>
          <w:szCs w:val="28"/>
        </w:rPr>
        <w:t>城市客车的“领跑者”标</w:t>
      </w:r>
      <w:r>
        <w:rPr>
          <w:rFonts w:ascii="宋体" w:eastAsia="宋体" w:hAnsi="宋体"/>
          <w:sz w:val="28"/>
          <w:szCs w:val="28"/>
        </w:rPr>
        <w:lastRenderedPageBreak/>
        <w:t>准评价。纯电动城市客车生产企业可参照本文件声明公开先进标准，本文件可作为第三方评估机构开展企业标准“领跑者”评估活动的参考标准。</w:t>
      </w:r>
    </w:p>
    <w:p w:rsidR="009F2AFB" w:rsidRDefault="00E52EE2">
      <w:pPr>
        <w:ind w:firstLineChars="200" w:firstLine="560"/>
        <w:rPr>
          <w:rFonts w:ascii="宋体" w:eastAsia="宋体" w:hAnsi="宋体"/>
          <w:sz w:val="28"/>
          <w:szCs w:val="28"/>
        </w:rPr>
      </w:pPr>
      <w:r>
        <w:rPr>
          <w:rFonts w:ascii="宋体" w:eastAsia="宋体" w:hAnsi="宋体" w:hint="eastAsia"/>
          <w:sz w:val="28"/>
          <w:szCs w:val="28"/>
        </w:rPr>
        <w:t>2、评价指标体系（第四章）</w:t>
      </w:r>
    </w:p>
    <w:p w:rsidR="009F2AFB" w:rsidRDefault="00E52EE2">
      <w:pPr>
        <w:ind w:firstLineChars="200" w:firstLine="560"/>
        <w:rPr>
          <w:rFonts w:ascii="Times New Roman" w:eastAsia="宋体" w:hAnsi="Times New Roman" w:cs="Times New Roman"/>
          <w:sz w:val="28"/>
          <w:szCs w:val="28"/>
        </w:rPr>
      </w:pPr>
      <w:r>
        <w:rPr>
          <w:rFonts w:ascii="宋体" w:eastAsia="宋体" w:hAnsi="宋体" w:cs="华文楷体" w:hint="eastAsia"/>
          <w:sz w:val="28"/>
          <w:szCs w:val="28"/>
        </w:rPr>
        <w:t>纯电动城市客车“</w:t>
      </w:r>
      <w:r>
        <w:rPr>
          <w:rFonts w:ascii="宋体" w:eastAsia="宋体" w:hAnsi="宋体" w:cs="华文楷体"/>
          <w:sz w:val="28"/>
          <w:szCs w:val="28"/>
        </w:rPr>
        <w:t>领跑者</w:t>
      </w:r>
      <w:r>
        <w:rPr>
          <w:rFonts w:ascii="宋体" w:eastAsia="宋体" w:hAnsi="宋体" w:cs="华文楷体" w:hint="eastAsia"/>
          <w:sz w:val="28"/>
          <w:szCs w:val="28"/>
        </w:rPr>
        <w:t>”标准的评价指标体系包括基本要求、评价指标分类及纯电动城市客车评价指标体系，具体评价指标体系框架见表</w:t>
      </w:r>
      <w:r>
        <w:rPr>
          <w:rFonts w:ascii="Times New Roman" w:eastAsia="宋体" w:hAnsi="Times New Roman" w:cs="Times New Roman"/>
          <w:sz w:val="28"/>
          <w:szCs w:val="28"/>
        </w:rPr>
        <w:t>1</w:t>
      </w:r>
      <w:r>
        <w:rPr>
          <w:rFonts w:ascii="宋体" w:eastAsia="宋体" w:hAnsi="宋体" w:cs="华文楷体" w:hint="eastAsia"/>
          <w:sz w:val="28"/>
          <w:szCs w:val="28"/>
        </w:rPr>
        <w:t>。</w:t>
      </w:r>
    </w:p>
    <w:p w:rsidR="009F2AFB" w:rsidRDefault="00E52EE2">
      <w:pPr>
        <w:ind w:firstLineChars="200" w:firstLine="560"/>
        <w:jc w:val="left"/>
        <w:rPr>
          <w:rFonts w:ascii="宋体" w:eastAsia="宋体" w:hAnsi="宋体" w:cs="华文楷体"/>
          <w:sz w:val="28"/>
          <w:szCs w:val="28"/>
        </w:rPr>
      </w:pPr>
      <w:r>
        <w:rPr>
          <w:rFonts w:ascii="宋体" w:eastAsia="宋体" w:hAnsi="宋体" w:cs="华文楷体" w:hint="eastAsia"/>
          <w:sz w:val="28"/>
          <w:szCs w:val="28"/>
        </w:rPr>
        <w:t>（1）基本要求包括：</w:t>
      </w:r>
    </w:p>
    <w:p w:rsidR="009F2AFB" w:rsidRDefault="00E52EE2">
      <w:pPr>
        <w:pStyle w:val="affff7"/>
        <w:ind w:firstLine="560"/>
        <w:rPr>
          <w:rFonts w:hAnsi="宋体" w:cs="华文楷体"/>
          <w:kern w:val="2"/>
          <w:sz w:val="28"/>
          <w:szCs w:val="28"/>
        </w:rPr>
      </w:pPr>
      <w:r>
        <w:rPr>
          <w:rFonts w:hAnsi="宋体" w:cs="华文楷体" w:hint="eastAsia"/>
          <w:kern w:val="2"/>
          <w:sz w:val="28"/>
          <w:szCs w:val="28"/>
        </w:rPr>
        <w:t>——企业近三年无较大环境、安全、质量事故；</w:t>
      </w:r>
    </w:p>
    <w:p w:rsidR="009F2AFB" w:rsidRDefault="00E52EE2">
      <w:pPr>
        <w:pStyle w:val="affff7"/>
        <w:ind w:leftChars="270" w:left="567" w:firstLineChars="0" w:firstLine="0"/>
        <w:rPr>
          <w:rFonts w:hAnsi="宋体" w:cs="华文楷体"/>
          <w:kern w:val="2"/>
          <w:sz w:val="28"/>
          <w:szCs w:val="28"/>
        </w:rPr>
      </w:pPr>
      <w:r>
        <w:rPr>
          <w:rFonts w:hAnsi="宋体" w:cs="华文楷体" w:hint="eastAsia"/>
          <w:kern w:val="2"/>
          <w:sz w:val="28"/>
          <w:szCs w:val="28"/>
        </w:rPr>
        <w:t>——企业无不良信用记录；</w:t>
      </w:r>
    </w:p>
    <w:p w:rsidR="009F2AFB" w:rsidRDefault="00E52EE2">
      <w:pPr>
        <w:pStyle w:val="affff7"/>
        <w:ind w:leftChars="270" w:left="567" w:firstLineChars="0" w:firstLine="0"/>
        <w:rPr>
          <w:rFonts w:hAnsi="宋体" w:cs="华文楷体"/>
          <w:kern w:val="2"/>
          <w:sz w:val="28"/>
          <w:szCs w:val="28"/>
        </w:rPr>
      </w:pPr>
      <w:r>
        <w:rPr>
          <w:rFonts w:hAnsi="宋体" w:cs="华文楷体" w:hint="eastAsia"/>
          <w:kern w:val="2"/>
          <w:sz w:val="28"/>
          <w:szCs w:val="28"/>
        </w:rPr>
        <w:t>——企业应建立并运行符合产品和服务的管理体系；</w:t>
      </w:r>
    </w:p>
    <w:p w:rsidR="009F2AFB" w:rsidRDefault="00E52EE2">
      <w:pPr>
        <w:pStyle w:val="affff7"/>
        <w:ind w:leftChars="270" w:left="567" w:firstLineChars="0" w:firstLine="0"/>
        <w:rPr>
          <w:rFonts w:hAnsi="宋体" w:cs="华文楷体"/>
          <w:kern w:val="2"/>
          <w:sz w:val="28"/>
          <w:szCs w:val="28"/>
        </w:rPr>
      </w:pPr>
      <w:r>
        <w:rPr>
          <w:rFonts w:hAnsi="宋体" w:cs="华文楷体" w:hint="eastAsia"/>
          <w:kern w:val="2"/>
          <w:sz w:val="28"/>
          <w:szCs w:val="28"/>
        </w:rPr>
        <w:t>——产品应为量产产品，服务应为规模化提供的服务；</w:t>
      </w:r>
    </w:p>
    <w:p w:rsidR="009F2AFB" w:rsidRDefault="00E52EE2">
      <w:pPr>
        <w:pStyle w:val="affff7"/>
        <w:ind w:leftChars="270" w:left="567" w:firstLineChars="0" w:firstLine="0"/>
        <w:rPr>
          <w:rFonts w:hAnsi="宋体" w:cs="华文楷体"/>
          <w:kern w:val="2"/>
          <w:sz w:val="28"/>
          <w:szCs w:val="28"/>
        </w:rPr>
      </w:pPr>
      <w:r>
        <w:rPr>
          <w:rFonts w:hAnsi="宋体" w:cs="华文楷体" w:hint="eastAsia"/>
          <w:kern w:val="2"/>
          <w:sz w:val="28"/>
          <w:szCs w:val="28"/>
        </w:rPr>
        <w:t>——纯电动城市客车产品需纳入《道路机动车辆生产企业及产品公告》。</w:t>
      </w:r>
    </w:p>
    <w:p w:rsidR="009F2AFB" w:rsidRDefault="00E52EE2">
      <w:pPr>
        <w:ind w:firstLineChars="200" w:firstLine="560"/>
        <w:rPr>
          <w:rFonts w:ascii="宋体" w:eastAsia="宋体" w:hAnsi="宋体"/>
          <w:sz w:val="28"/>
          <w:szCs w:val="28"/>
        </w:rPr>
      </w:pPr>
      <w:r>
        <w:rPr>
          <w:rFonts w:ascii="宋体" w:eastAsia="宋体" w:hAnsi="宋体" w:cs="华文楷体" w:hint="eastAsia"/>
          <w:sz w:val="28"/>
          <w:szCs w:val="28"/>
        </w:rPr>
        <w:t>（</w:t>
      </w:r>
      <w:r>
        <w:rPr>
          <w:rFonts w:ascii="宋体" w:eastAsia="宋体" w:hAnsi="宋体" w:cs="华文楷体"/>
          <w:sz w:val="28"/>
          <w:szCs w:val="28"/>
        </w:rPr>
        <w:t>2</w:t>
      </w:r>
      <w:r>
        <w:rPr>
          <w:rFonts w:ascii="宋体" w:eastAsia="宋体" w:hAnsi="宋体" w:cs="华文楷体" w:hint="eastAsia"/>
          <w:sz w:val="28"/>
          <w:szCs w:val="28"/>
        </w:rPr>
        <w:t>）</w:t>
      </w:r>
      <w:r>
        <w:rPr>
          <w:rFonts w:ascii="宋体" w:eastAsia="宋体" w:hAnsi="宋体" w:hint="eastAsia"/>
          <w:sz w:val="28"/>
          <w:szCs w:val="28"/>
        </w:rPr>
        <w:t>评价指标分类</w:t>
      </w:r>
    </w:p>
    <w:p w:rsidR="009F2AFB" w:rsidRDefault="00E52EE2">
      <w:pPr>
        <w:pStyle w:val="affff7"/>
        <w:ind w:firstLineChars="202" w:firstLine="566"/>
        <w:rPr>
          <w:rFonts w:hAnsi="宋体" w:cs="华文楷体"/>
          <w:kern w:val="2"/>
          <w:sz w:val="28"/>
          <w:szCs w:val="28"/>
        </w:rPr>
      </w:pPr>
      <w:r>
        <w:rPr>
          <w:rFonts w:hAnsi="宋体" w:cs="华文楷体" w:hint="eastAsia"/>
          <w:kern w:val="2"/>
          <w:sz w:val="28"/>
          <w:szCs w:val="28"/>
        </w:rPr>
        <w:t>——纯电动城市客车</w:t>
      </w:r>
      <w:r>
        <w:rPr>
          <w:rFonts w:hAnsi="宋体" w:cs="华文楷体"/>
          <w:kern w:val="2"/>
          <w:sz w:val="28"/>
          <w:szCs w:val="28"/>
        </w:rPr>
        <w:t>“领跑者”</w:t>
      </w:r>
      <w:r>
        <w:rPr>
          <w:rFonts w:hAnsi="宋体" w:cs="华文楷体" w:hint="eastAsia"/>
          <w:kern w:val="2"/>
          <w:sz w:val="28"/>
          <w:szCs w:val="28"/>
        </w:rPr>
        <w:t>标准的评价指标分为：基础指标、核心指标和创新性指标。</w:t>
      </w:r>
    </w:p>
    <w:p w:rsidR="009F2AFB" w:rsidRDefault="00E52EE2">
      <w:pPr>
        <w:pStyle w:val="affff7"/>
        <w:ind w:firstLineChars="202" w:firstLine="566"/>
        <w:rPr>
          <w:rFonts w:hAnsi="宋体" w:cs="华文楷体"/>
          <w:kern w:val="2"/>
          <w:sz w:val="28"/>
          <w:szCs w:val="28"/>
        </w:rPr>
      </w:pPr>
      <w:r>
        <w:rPr>
          <w:rFonts w:hAnsi="宋体" w:cs="华文楷体" w:hint="eastAsia"/>
          <w:kern w:val="2"/>
          <w:sz w:val="28"/>
          <w:szCs w:val="28"/>
        </w:rPr>
        <w:t>——基础指标包括：电动客车安全要求。</w:t>
      </w:r>
    </w:p>
    <w:p w:rsidR="009F2AFB" w:rsidRDefault="00E52EE2">
      <w:pPr>
        <w:pStyle w:val="affff7"/>
        <w:ind w:firstLineChars="202" w:firstLine="566"/>
        <w:rPr>
          <w:rFonts w:hAnsi="宋体" w:cs="华文楷体"/>
          <w:kern w:val="2"/>
          <w:sz w:val="28"/>
          <w:szCs w:val="28"/>
        </w:rPr>
      </w:pPr>
      <w:r>
        <w:rPr>
          <w:rFonts w:hAnsi="宋体" w:cs="华文楷体" w:hint="eastAsia"/>
          <w:kern w:val="2"/>
          <w:sz w:val="28"/>
          <w:szCs w:val="28"/>
        </w:rPr>
        <w:t>——核心指标包括：动力性、续航、制动性、噪声。</w:t>
      </w:r>
    </w:p>
    <w:p w:rsidR="009F2AFB" w:rsidRDefault="00E52EE2">
      <w:pPr>
        <w:pStyle w:val="affff7"/>
        <w:ind w:firstLineChars="202" w:firstLine="566"/>
        <w:rPr>
          <w:rFonts w:hAnsi="宋体" w:cs="华文楷体"/>
          <w:kern w:val="2"/>
          <w:sz w:val="28"/>
          <w:szCs w:val="28"/>
        </w:rPr>
      </w:pPr>
      <w:r>
        <w:rPr>
          <w:rFonts w:hAnsi="宋体" w:cs="华文楷体" w:hint="eastAsia"/>
          <w:kern w:val="2"/>
          <w:sz w:val="28"/>
          <w:szCs w:val="28"/>
        </w:rPr>
        <w:t>——创新性指标包括：运营效率、充电效能、环境适应性、乘车体验、健康环保。</w:t>
      </w:r>
    </w:p>
    <w:p w:rsidR="009F2AFB" w:rsidRDefault="00E52EE2">
      <w:pPr>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、评级指标体系框架</w:t>
      </w:r>
    </w:p>
    <w:p w:rsidR="009F2AFB" w:rsidRDefault="00E52EE2">
      <w:pPr>
        <w:pStyle w:val="affff7"/>
        <w:ind w:firstLineChars="202" w:firstLine="566"/>
        <w:rPr>
          <w:rFonts w:hAnsi="宋体" w:cs="华文楷体"/>
          <w:kern w:val="2"/>
          <w:sz w:val="28"/>
          <w:szCs w:val="28"/>
        </w:rPr>
      </w:pPr>
      <w:r>
        <w:rPr>
          <w:rFonts w:hAnsi="宋体" w:cs="华文楷体" w:hint="eastAsia"/>
          <w:kern w:val="2"/>
          <w:sz w:val="28"/>
          <w:szCs w:val="28"/>
        </w:rPr>
        <w:lastRenderedPageBreak/>
        <w:t>——纯电动城市客车评价指标体系框架见表</w:t>
      </w:r>
      <w:r>
        <w:rPr>
          <w:rFonts w:hAnsi="宋体" w:cs="华文楷体"/>
          <w:kern w:val="2"/>
          <w:sz w:val="28"/>
          <w:szCs w:val="28"/>
        </w:rPr>
        <w:t>1</w:t>
      </w:r>
      <w:r>
        <w:rPr>
          <w:rFonts w:hAnsi="宋体" w:cs="华文楷体" w:hint="eastAsia"/>
          <w:kern w:val="2"/>
          <w:sz w:val="28"/>
          <w:szCs w:val="28"/>
        </w:rPr>
        <w:t>。</w:t>
      </w:r>
    </w:p>
    <w:p w:rsidR="009F2AFB" w:rsidRDefault="00E52EE2">
      <w:pPr>
        <w:spacing w:afterLines="50" w:after="156"/>
        <w:jc w:val="center"/>
        <w:rPr>
          <w:rFonts w:ascii="黑体" w:eastAsia="黑体" w:hAnsi="黑体" w:cs="华文楷体"/>
          <w:sz w:val="24"/>
          <w:szCs w:val="24"/>
        </w:rPr>
      </w:pPr>
      <w:r>
        <w:rPr>
          <w:rFonts w:ascii="黑体" w:eastAsia="黑体" w:hAnsi="黑体" w:cs="华文楷体" w:hint="eastAsia"/>
          <w:sz w:val="24"/>
          <w:szCs w:val="24"/>
        </w:rPr>
        <w:t>表</w:t>
      </w:r>
      <w:r>
        <w:rPr>
          <w:rFonts w:ascii="黑体" w:eastAsia="黑体" w:hAnsi="黑体" w:cs="华文楷体"/>
          <w:sz w:val="24"/>
          <w:szCs w:val="24"/>
        </w:rPr>
        <w:t>1</w:t>
      </w:r>
      <w:r>
        <w:rPr>
          <w:rFonts w:ascii="黑体" w:eastAsia="黑体" w:hAnsi="黑体" w:cs="华文楷体" w:hint="eastAsia"/>
          <w:sz w:val="24"/>
          <w:szCs w:val="24"/>
        </w:rPr>
        <w:t xml:space="preserve"> </w:t>
      </w:r>
      <w:r>
        <w:rPr>
          <w:rFonts w:ascii="黑体" w:eastAsia="黑体" w:hAnsi="黑体" w:cs="华文楷体"/>
          <w:sz w:val="24"/>
          <w:szCs w:val="24"/>
        </w:rPr>
        <w:t>纯电动城市客车评价指标体系</w:t>
      </w:r>
    </w:p>
    <w:tbl>
      <w:tblPr>
        <w:tblStyle w:val="afffd"/>
        <w:tblW w:w="9351" w:type="dxa"/>
        <w:jc w:val="center"/>
        <w:tblLayout w:type="fixed"/>
        <w:tblLook w:val="04A0" w:firstRow="1" w:lastRow="0" w:firstColumn="1" w:lastColumn="0" w:noHBand="0" w:noVBand="1"/>
      </w:tblPr>
      <w:tblGrid>
        <w:gridCol w:w="572"/>
        <w:gridCol w:w="716"/>
        <w:gridCol w:w="975"/>
        <w:gridCol w:w="993"/>
        <w:gridCol w:w="1134"/>
        <w:gridCol w:w="1134"/>
        <w:gridCol w:w="1838"/>
        <w:gridCol w:w="1989"/>
      </w:tblGrid>
      <w:tr w:rsidR="009F2AFB">
        <w:trPr>
          <w:trHeight w:val="303"/>
          <w:jc w:val="center"/>
        </w:trPr>
        <w:tc>
          <w:tcPr>
            <w:tcW w:w="572" w:type="dxa"/>
            <w:vMerge w:val="restart"/>
            <w:vAlign w:val="center"/>
          </w:tcPr>
          <w:p w:rsidR="009F2AFB" w:rsidRDefault="00E52EE2">
            <w:pPr>
              <w:rPr>
                <w:rFonts w:ascii="方正仿宋简体" w:eastAsia="方正仿宋简体"/>
                <w:b/>
                <w:bCs/>
                <w:sz w:val="18"/>
                <w:szCs w:val="18"/>
              </w:rPr>
            </w:pPr>
            <w:r>
              <w:rPr>
                <w:rFonts w:ascii="方正仿宋简体" w:eastAsia="方正仿宋简体" w:hint="eastAsia"/>
                <w:b/>
                <w:bCs/>
                <w:sz w:val="18"/>
                <w:szCs w:val="18"/>
              </w:rPr>
              <w:t>序号</w:t>
            </w:r>
          </w:p>
        </w:tc>
        <w:tc>
          <w:tcPr>
            <w:tcW w:w="716" w:type="dxa"/>
            <w:vMerge w:val="restart"/>
            <w:vAlign w:val="center"/>
          </w:tcPr>
          <w:p w:rsidR="009F2AFB" w:rsidRDefault="00E52EE2">
            <w:pPr>
              <w:jc w:val="center"/>
              <w:rPr>
                <w:rFonts w:ascii="方正仿宋简体" w:eastAsia="方正仿宋简体"/>
                <w:b/>
                <w:bCs/>
                <w:sz w:val="18"/>
                <w:szCs w:val="18"/>
              </w:rPr>
            </w:pPr>
            <w:r>
              <w:rPr>
                <w:rFonts w:ascii="方正仿宋简体" w:eastAsia="方正仿宋简体" w:hint="eastAsia"/>
                <w:b/>
                <w:bCs/>
                <w:sz w:val="18"/>
                <w:szCs w:val="18"/>
              </w:rPr>
              <w:t>指标类型</w:t>
            </w:r>
          </w:p>
        </w:tc>
        <w:tc>
          <w:tcPr>
            <w:tcW w:w="1968" w:type="dxa"/>
            <w:gridSpan w:val="2"/>
            <w:vMerge w:val="restart"/>
            <w:vAlign w:val="center"/>
          </w:tcPr>
          <w:p w:rsidR="009F2AFB" w:rsidRDefault="00E52EE2">
            <w:pPr>
              <w:jc w:val="center"/>
              <w:rPr>
                <w:rFonts w:ascii="方正仿宋简体" w:eastAsia="方正仿宋简体"/>
                <w:b/>
                <w:bCs/>
                <w:sz w:val="18"/>
                <w:szCs w:val="18"/>
              </w:rPr>
            </w:pPr>
            <w:r>
              <w:rPr>
                <w:rFonts w:ascii="方正仿宋简体" w:eastAsia="方正仿宋简体" w:hint="eastAsia"/>
                <w:b/>
                <w:bCs/>
                <w:sz w:val="18"/>
                <w:szCs w:val="18"/>
              </w:rPr>
              <w:t>评价指标</w:t>
            </w:r>
          </w:p>
        </w:tc>
        <w:tc>
          <w:tcPr>
            <w:tcW w:w="1134" w:type="dxa"/>
            <w:vMerge w:val="restart"/>
            <w:vAlign w:val="center"/>
          </w:tcPr>
          <w:p w:rsidR="009F2AFB" w:rsidRDefault="00E52EE2">
            <w:pPr>
              <w:jc w:val="center"/>
              <w:rPr>
                <w:rFonts w:ascii="方正仿宋简体" w:eastAsia="方正仿宋简体"/>
                <w:b/>
                <w:bCs/>
                <w:sz w:val="18"/>
                <w:szCs w:val="18"/>
              </w:rPr>
            </w:pPr>
            <w:r>
              <w:rPr>
                <w:rFonts w:ascii="方正仿宋简体" w:eastAsia="方正仿宋简体" w:hint="eastAsia"/>
                <w:b/>
                <w:bCs/>
                <w:sz w:val="18"/>
                <w:szCs w:val="18"/>
              </w:rPr>
              <w:t>指标来源</w:t>
            </w:r>
          </w:p>
        </w:tc>
        <w:tc>
          <w:tcPr>
            <w:tcW w:w="4961" w:type="dxa"/>
            <w:gridSpan w:val="3"/>
          </w:tcPr>
          <w:p w:rsidR="009F2AFB" w:rsidRDefault="00E52EE2">
            <w:pPr>
              <w:jc w:val="center"/>
              <w:rPr>
                <w:rFonts w:ascii="方正仿宋简体" w:eastAsia="方正仿宋简体"/>
                <w:b/>
                <w:bCs/>
                <w:sz w:val="18"/>
                <w:szCs w:val="18"/>
              </w:rPr>
            </w:pPr>
            <w:r>
              <w:rPr>
                <w:rFonts w:ascii="方正仿宋简体" w:eastAsia="方正仿宋简体" w:hint="eastAsia"/>
                <w:b/>
                <w:bCs/>
                <w:sz w:val="18"/>
                <w:szCs w:val="18"/>
              </w:rPr>
              <w:t>指标水平分级</w:t>
            </w:r>
          </w:p>
        </w:tc>
      </w:tr>
      <w:tr w:rsidR="009F2AFB">
        <w:trPr>
          <w:trHeight w:val="334"/>
          <w:jc w:val="center"/>
        </w:trPr>
        <w:tc>
          <w:tcPr>
            <w:tcW w:w="572" w:type="dxa"/>
            <w:vMerge/>
            <w:vAlign w:val="center"/>
          </w:tcPr>
          <w:p w:rsidR="009F2AFB" w:rsidRDefault="009F2AFB">
            <w:pPr>
              <w:jc w:val="center"/>
              <w:rPr>
                <w:rFonts w:ascii="方正仿宋简体" w:eastAsia="方正仿宋简体"/>
                <w:b/>
                <w:bCs/>
                <w:sz w:val="18"/>
                <w:szCs w:val="18"/>
              </w:rPr>
            </w:pPr>
          </w:p>
        </w:tc>
        <w:tc>
          <w:tcPr>
            <w:tcW w:w="716" w:type="dxa"/>
            <w:vMerge/>
            <w:vAlign w:val="center"/>
          </w:tcPr>
          <w:p w:rsidR="009F2AFB" w:rsidRDefault="009F2AFB">
            <w:pPr>
              <w:jc w:val="center"/>
              <w:rPr>
                <w:rFonts w:ascii="方正仿宋简体" w:eastAsia="方正仿宋简体"/>
                <w:b/>
                <w:bCs/>
                <w:sz w:val="18"/>
                <w:szCs w:val="18"/>
              </w:rPr>
            </w:pPr>
          </w:p>
        </w:tc>
        <w:tc>
          <w:tcPr>
            <w:tcW w:w="1968" w:type="dxa"/>
            <w:gridSpan w:val="2"/>
            <w:vMerge/>
            <w:vAlign w:val="center"/>
          </w:tcPr>
          <w:p w:rsidR="009F2AFB" w:rsidRDefault="009F2AFB">
            <w:pPr>
              <w:jc w:val="center"/>
              <w:rPr>
                <w:rFonts w:ascii="方正仿宋简体" w:eastAsia="方正仿宋简体"/>
                <w:b/>
                <w:bCs/>
                <w:sz w:val="18"/>
                <w:szCs w:val="18"/>
              </w:rPr>
            </w:pPr>
          </w:p>
        </w:tc>
        <w:tc>
          <w:tcPr>
            <w:tcW w:w="1134" w:type="dxa"/>
            <w:vMerge/>
            <w:vAlign w:val="center"/>
          </w:tcPr>
          <w:p w:rsidR="009F2AFB" w:rsidRDefault="009F2AFB">
            <w:pPr>
              <w:jc w:val="center"/>
              <w:rPr>
                <w:rFonts w:ascii="方正仿宋简体" w:eastAsia="方正仿宋简体"/>
                <w:b/>
                <w:bCs/>
                <w:sz w:val="18"/>
                <w:szCs w:val="18"/>
              </w:rPr>
            </w:pPr>
          </w:p>
        </w:tc>
        <w:tc>
          <w:tcPr>
            <w:tcW w:w="1134" w:type="dxa"/>
            <w:vAlign w:val="center"/>
          </w:tcPr>
          <w:p w:rsidR="009F2AFB" w:rsidRDefault="00E52EE2">
            <w:pPr>
              <w:jc w:val="center"/>
              <w:rPr>
                <w:rFonts w:ascii="方正仿宋简体" w:eastAsia="方正仿宋简体"/>
                <w:b/>
                <w:bCs/>
                <w:sz w:val="18"/>
                <w:szCs w:val="18"/>
              </w:rPr>
            </w:pPr>
            <w:r>
              <w:rPr>
                <w:rFonts w:ascii="方正仿宋简体" w:eastAsia="方正仿宋简体" w:hint="eastAsia"/>
                <w:b/>
                <w:bCs/>
                <w:sz w:val="18"/>
                <w:szCs w:val="18"/>
              </w:rPr>
              <w:t>先进水平</w:t>
            </w:r>
          </w:p>
        </w:tc>
        <w:tc>
          <w:tcPr>
            <w:tcW w:w="1838" w:type="dxa"/>
            <w:vAlign w:val="center"/>
          </w:tcPr>
          <w:p w:rsidR="009F2AFB" w:rsidRDefault="00E52EE2">
            <w:pPr>
              <w:jc w:val="center"/>
              <w:rPr>
                <w:rFonts w:ascii="方正仿宋简体" w:eastAsia="方正仿宋简体"/>
                <w:b/>
                <w:bCs/>
                <w:sz w:val="18"/>
                <w:szCs w:val="18"/>
              </w:rPr>
            </w:pPr>
            <w:r>
              <w:rPr>
                <w:rFonts w:ascii="方正仿宋简体" w:eastAsia="方正仿宋简体" w:hint="eastAsia"/>
                <w:b/>
                <w:bCs/>
                <w:sz w:val="18"/>
                <w:szCs w:val="18"/>
              </w:rPr>
              <w:t>平均水平</w:t>
            </w:r>
          </w:p>
        </w:tc>
        <w:tc>
          <w:tcPr>
            <w:tcW w:w="1989" w:type="dxa"/>
            <w:vAlign w:val="center"/>
          </w:tcPr>
          <w:p w:rsidR="009F2AFB" w:rsidRDefault="00E52EE2">
            <w:pPr>
              <w:jc w:val="center"/>
              <w:rPr>
                <w:rFonts w:ascii="方正仿宋简体" w:eastAsia="方正仿宋简体"/>
                <w:b/>
                <w:bCs/>
                <w:sz w:val="18"/>
                <w:szCs w:val="18"/>
              </w:rPr>
            </w:pPr>
            <w:r>
              <w:rPr>
                <w:rFonts w:ascii="方正仿宋简体" w:eastAsia="方正仿宋简体" w:hint="eastAsia"/>
                <w:b/>
                <w:bCs/>
                <w:sz w:val="18"/>
                <w:szCs w:val="18"/>
              </w:rPr>
              <w:t>基准水平</w:t>
            </w:r>
          </w:p>
        </w:tc>
      </w:tr>
      <w:tr w:rsidR="009F2AFB">
        <w:trPr>
          <w:trHeight w:val="638"/>
          <w:jc w:val="center"/>
        </w:trPr>
        <w:tc>
          <w:tcPr>
            <w:tcW w:w="572" w:type="dxa"/>
            <w:vAlign w:val="center"/>
          </w:tcPr>
          <w:p w:rsidR="009F2AFB" w:rsidRDefault="00E52EE2">
            <w:pPr>
              <w:jc w:val="center"/>
              <w:rPr>
                <w:sz w:val="18"/>
                <w:szCs w:val="18"/>
              </w:rPr>
            </w:pPr>
            <w:r>
              <w:rPr>
                <w:sz w:val="18"/>
                <w:szCs w:val="18"/>
              </w:rPr>
              <w:t>1</w:t>
            </w:r>
          </w:p>
        </w:tc>
        <w:tc>
          <w:tcPr>
            <w:tcW w:w="716" w:type="dxa"/>
            <w:vAlign w:val="center"/>
          </w:tcPr>
          <w:p w:rsidR="009F2AFB" w:rsidRDefault="00E52EE2">
            <w:pPr>
              <w:jc w:val="center"/>
              <w:rPr>
                <w:sz w:val="18"/>
                <w:szCs w:val="18"/>
              </w:rPr>
            </w:pPr>
            <w:r>
              <w:rPr>
                <w:sz w:val="18"/>
                <w:szCs w:val="18"/>
              </w:rPr>
              <w:t>基础指标</w:t>
            </w:r>
          </w:p>
        </w:tc>
        <w:tc>
          <w:tcPr>
            <w:tcW w:w="975" w:type="dxa"/>
            <w:vAlign w:val="center"/>
          </w:tcPr>
          <w:p w:rsidR="009F2AFB" w:rsidRDefault="00E52EE2">
            <w:pPr>
              <w:jc w:val="center"/>
              <w:rPr>
                <w:sz w:val="18"/>
                <w:szCs w:val="18"/>
              </w:rPr>
            </w:pPr>
            <w:r>
              <w:rPr>
                <w:sz w:val="18"/>
                <w:szCs w:val="18"/>
              </w:rPr>
              <w:t>电动客车安全要求</w:t>
            </w:r>
          </w:p>
        </w:tc>
        <w:tc>
          <w:tcPr>
            <w:tcW w:w="993" w:type="dxa"/>
            <w:vAlign w:val="center"/>
          </w:tcPr>
          <w:p w:rsidR="009F2AFB" w:rsidRDefault="00E52EE2">
            <w:pPr>
              <w:jc w:val="center"/>
              <w:rPr>
                <w:sz w:val="18"/>
                <w:szCs w:val="18"/>
              </w:rPr>
            </w:pPr>
            <w:r>
              <w:rPr>
                <w:sz w:val="18"/>
                <w:szCs w:val="18"/>
              </w:rPr>
              <w:t>防水防尘性能要求</w:t>
            </w:r>
          </w:p>
        </w:tc>
        <w:tc>
          <w:tcPr>
            <w:tcW w:w="1134" w:type="dxa"/>
            <w:tcBorders>
              <w:right w:val="single" w:sz="4" w:space="0" w:color="auto"/>
            </w:tcBorders>
            <w:vAlign w:val="center"/>
          </w:tcPr>
          <w:p w:rsidR="009F2AFB" w:rsidRDefault="00E52EE2">
            <w:pPr>
              <w:jc w:val="center"/>
              <w:rPr>
                <w:sz w:val="18"/>
                <w:szCs w:val="18"/>
              </w:rPr>
            </w:pPr>
            <w:r>
              <w:rPr>
                <w:sz w:val="18"/>
                <w:szCs w:val="18"/>
              </w:rPr>
              <w:t>GB 38032-2020</w:t>
            </w:r>
          </w:p>
        </w:tc>
        <w:tc>
          <w:tcPr>
            <w:tcW w:w="4961" w:type="dxa"/>
            <w:gridSpan w:val="3"/>
            <w:tcBorders>
              <w:tl2br w:val="nil"/>
            </w:tcBorders>
            <w:vAlign w:val="center"/>
          </w:tcPr>
          <w:p w:rsidR="009F2AFB" w:rsidRDefault="00E52EE2">
            <w:pPr>
              <w:jc w:val="center"/>
            </w:pPr>
            <w:r>
              <w:rPr>
                <w:sz w:val="18"/>
                <w:szCs w:val="18"/>
              </w:rPr>
              <w:t>符合标准要求</w:t>
            </w:r>
          </w:p>
        </w:tc>
      </w:tr>
    </w:tbl>
    <w:p w:rsidR="009F2AFB" w:rsidRDefault="00E52EE2">
      <w:pPr>
        <w:spacing w:afterLines="50" w:after="156"/>
        <w:jc w:val="center"/>
        <w:rPr>
          <w:rFonts w:ascii="宋体" w:eastAsia="宋体" w:hAnsi="宋体" w:cs="华文楷体"/>
          <w:sz w:val="24"/>
          <w:szCs w:val="24"/>
        </w:rPr>
      </w:pPr>
      <w:r>
        <w:rPr>
          <w:rFonts w:ascii="黑体" w:eastAsia="黑体" w:hAnsi="黑体" w:cs="华文楷体" w:hint="eastAsia"/>
          <w:sz w:val="24"/>
          <w:szCs w:val="24"/>
        </w:rPr>
        <w:t>表</w:t>
      </w:r>
      <w:r>
        <w:rPr>
          <w:rFonts w:ascii="黑体" w:eastAsia="黑体" w:hAnsi="黑体" w:cs="华文楷体"/>
          <w:sz w:val="24"/>
          <w:szCs w:val="24"/>
        </w:rPr>
        <w:t>1</w:t>
      </w:r>
      <w:r>
        <w:rPr>
          <w:rFonts w:ascii="黑体" w:eastAsia="黑体" w:hAnsi="黑体" w:cs="华文楷体" w:hint="eastAsia"/>
          <w:sz w:val="24"/>
          <w:szCs w:val="24"/>
        </w:rPr>
        <w:t xml:space="preserve"> </w:t>
      </w:r>
      <w:r>
        <w:rPr>
          <w:rFonts w:ascii="黑体" w:eastAsia="黑体" w:hAnsi="黑体" w:cs="华文楷体"/>
          <w:sz w:val="24"/>
          <w:szCs w:val="24"/>
        </w:rPr>
        <w:t>纯电动城市客车评价指标体系</w:t>
      </w:r>
      <w:r>
        <w:rPr>
          <w:rFonts w:ascii="宋体" w:eastAsia="宋体" w:hAnsi="宋体" w:cs="华文楷体" w:hint="eastAsia"/>
          <w:sz w:val="24"/>
          <w:szCs w:val="24"/>
        </w:rPr>
        <w:t>（续）</w:t>
      </w:r>
    </w:p>
    <w:tbl>
      <w:tblPr>
        <w:tblStyle w:val="afffd"/>
        <w:tblW w:w="9351" w:type="dxa"/>
        <w:jc w:val="center"/>
        <w:tblLayout w:type="fixed"/>
        <w:tblLook w:val="04A0" w:firstRow="1" w:lastRow="0" w:firstColumn="1" w:lastColumn="0" w:noHBand="0" w:noVBand="1"/>
      </w:tblPr>
      <w:tblGrid>
        <w:gridCol w:w="572"/>
        <w:gridCol w:w="716"/>
        <w:gridCol w:w="549"/>
        <w:gridCol w:w="1134"/>
        <w:gridCol w:w="921"/>
        <w:gridCol w:w="1632"/>
        <w:gridCol w:w="187"/>
        <w:gridCol w:w="1651"/>
        <w:gridCol w:w="169"/>
        <w:gridCol w:w="1820"/>
      </w:tblGrid>
      <w:tr w:rsidR="009F2AFB">
        <w:trPr>
          <w:trHeight w:val="303"/>
          <w:jc w:val="center"/>
        </w:trPr>
        <w:tc>
          <w:tcPr>
            <w:tcW w:w="572" w:type="dxa"/>
            <w:vMerge w:val="restart"/>
            <w:vAlign w:val="center"/>
          </w:tcPr>
          <w:p w:rsidR="009F2AFB" w:rsidRDefault="00E52EE2">
            <w:pPr>
              <w:rPr>
                <w:rFonts w:ascii="方正仿宋简体" w:eastAsia="方正仿宋简体"/>
                <w:b/>
                <w:bCs/>
                <w:sz w:val="18"/>
                <w:szCs w:val="18"/>
              </w:rPr>
            </w:pPr>
            <w:r>
              <w:rPr>
                <w:rFonts w:ascii="方正仿宋简体" w:eastAsia="方正仿宋简体" w:hint="eastAsia"/>
                <w:b/>
                <w:bCs/>
                <w:sz w:val="18"/>
                <w:szCs w:val="18"/>
              </w:rPr>
              <w:t>序号</w:t>
            </w:r>
          </w:p>
        </w:tc>
        <w:tc>
          <w:tcPr>
            <w:tcW w:w="716" w:type="dxa"/>
            <w:vMerge w:val="restart"/>
            <w:vAlign w:val="center"/>
          </w:tcPr>
          <w:p w:rsidR="009F2AFB" w:rsidRDefault="00E52EE2">
            <w:pPr>
              <w:jc w:val="center"/>
              <w:rPr>
                <w:rFonts w:ascii="方正仿宋简体" w:eastAsia="方正仿宋简体"/>
                <w:b/>
                <w:bCs/>
                <w:sz w:val="18"/>
                <w:szCs w:val="18"/>
              </w:rPr>
            </w:pPr>
            <w:r>
              <w:rPr>
                <w:rFonts w:ascii="方正仿宋简体" w:eastAsia="方正仿宋简体" w:hint="eastAsia"/>
                <w:b/>
                <w:bCs/>
                <w:sz w:val="18"/>
                <w:szCs w:val="18"/>
              </w:rPr>
              <w:t>指标类型</w:t>
            </w:r>
          </w:p>
        </w:tc>
        <w:tc>
          <w:tcPr>
            <w:tcW w:w="1683" w:type="dxa"/>
            <w:gridSpan w:val="2"/>
            <w:vMerge w:val="restart"/>
            <w:vAlign w:val="center"/>
          </w:tcPr>
          <w:p w:rsidR="009F2AFB" w:rsidRDefault="00E52EE2">
            <w:pPr>
              <w:jc w:val="center"/>
              <w:rPr>
                <w:rFonts w:ascii="方正仿宋简体" w:eastAsia="方正仿宋简体"/>
                <w:b/>
                <w:bCs/>
                <w:sz w:val="18"/>
                <w:szCs w:val="18"/>
              </w:rPr>
            </w:pPr>
            <w:r>
              <w:rPr>
                <w:rFonts w:ascii="方正仿宋简体" w:eastAsia="方正仿宋简体" w:hint="eastAsia"/>
                <w:b/>
                <w:bCs/>
                <w:sz w:val="18"/>
                <w:szCs w:val="18"/>
              </w:rPr>
              <w:t>评价指标</w:t>
            </w:r>
          </w:p>
        </w:tc>
        <w:tc>
          <w:tcPr>
            <w:tcW w:w="921" w:type="dxa"/>
            <w:vMerge w:val="restart"/>
            <w:vAlign w:val="center"/>
          </w:tcPr>
          <w:p w:rsidR="009F2AFB" w:rsidRDefault="00E52EE2">
            <w:pPr>
              <w:jc w:val="center"/>
              <w:rPr>
                <w:rFonts w:ascii="方正仿宋简体" w:eastAsia="方正仿宋简体"/>
                <w:b/>
                <w:bCs/>
                <w:sz w:val="18"/>
                <w:szCs w:val="18"/>
              </w:rPr>
            </w:pPr>
            <w:r>
              <w:rPr>
                <w:rFonts w:ascii="方正仿宋简体" w:eastAsia="方正仿宋简体" w:hint="eastAsia"/>
                <w:b/>
                <w:bCs/>
                <w:sz w:val="18"/>
                <w:szCs w:val="18"/>
              </w:rPr>
              <w:t>指标来源</w:t>
            </w:r>
          </w:p>
        </w:tc>
        <w:tc>
          <w:tcPr>
            <w:tcW w:w="5459" w:type="dxa"/>
            <w:gridSpan w:val="5"/>
          </w:tcPr>
          <w:p w:rsidR="009F2AFB" w:rsidRDefault="00E52EE2">
            <w:pPr>
              <w:jc w:val="center"/>
              <w:rPr>
                <w:rFonts w:ascii="方正仿宋简体" w:eastAsia="方正仿宋简体"/>
                <w:b/>
                <w:bCs/>
                <w:sz w:val="18"/>
                <w:szCs w:val="18"/>
              </w:rPr>
            </w:pPr>
            <w:r>
              <w:rPr>
                <w:rFonts w:ascii="方正仿宋简体" w:eastAsia="方正仿宋简体" w:hint="eastAsia"/>
                <w:b/>
                <w:bCs/>
                <w:sz w:val="18"/>
                <w:szCs w:val="18"/>
              </w:rPr>
              <w:t>指标水平分级</w:t>
            </w:r>
          </w:p>
        </w:tc>
      </w:tr>
      <w:tr w:rsidR="009F2AFB">
        <w:trPr>
          <w:trHeight w:val="334"/>
          <w:jc w:val="center"/>
        </w:trPr>
        <w:tc>
          <w:tcPr>
            <w:tcW w:w="572" w:type="dxa"/>
            <w:vMerge/>
            <w:vAlign w:val="center"/>
          </w:tcPr>
          <w:p w:rsidR="009F2AFB" w:rsidRDefault="009F2AFB">
            <w:pPr>
              <w:jc w:val="center"/>
              <w:rPr>
                <w:rFonts w:ascii="方正仿宋简体" w:eastAsia="方正仿宋简体"/>
                <w:b/>
                <w:bCs/>
                <w:sz w:val="18"/>
                <w:szCs w:val="18"/>
              </w:rPr>
            </w:pPr>
          </w:p>
        </w:tc>
        <w:tc>
          <w:tcPr>
            <w:tcW w:w="716" w:type="dxa"/>
            <w:vMerge/>
            <w:vAlign w:val="center"/>
          </w:tcPr>
          <w:p w:rsidR="009F2AFB" w:rsidRDefault="009F2AFB">
            <w:pPr>
              <w:jc w:val="center"/>
              <w:rPr>
                <w:rFonts w:ascii="方正仿宋简体" w:eastAsia="方正仿宋简体"/>
                <w:b/>
                <w:bCs/>
                <w:sz w:val="18"/>
                <w:szCs w:val="18"/>
              </w:rPr>
            </w:pPr>
          </w:p>
        </w:tc>
        <w:tc>
          <w:tcPr>
            <w:tcW w:w="1683" w:type="dxa"/>
            <w:gridSpan w:val="2"/>
            <w:vMerge/>
            <w:vAlign w:val="center"/>
          </w:tcPr>
          <w:p w:rsidR="009F2AFB" w:rsidRDefault="009F2AFB">
            <w:pPr>
              <w:jc w:val="center"/>
              <w:rPr>
                <w:rFonts w:ascii="方正仿宋简体" w:eastAsia="方正仿宋简体"/>
                <w:b/>
                <w:bCs/>
                <w:sz w:val="18"/>
                <w:szCs w:val="18"/>
              </w:rPr>
            </w:pPr>
          </w:p>
        </w:tc>
        <w:tc>
          <w:tcPr>
            <w:tcW w:w="921" w:type="dxa"/>
            <w:vMerge/>
            <w:vAlign w:val="center"/>
          </w:tcPr>
          <w:p w:rsidR="009F2AFB" w:rsidRDefault="009F2AFB">
            <w:pPr>
              <w:jc w:val="center"/>
              <w:rPr>
                <w:rFonts w:ascii="方正仿宋简体" w:eastAsia="方正仿宋简体"/>
                <w:b/>
                <w:bCs/>
                <w:sz w:val="18"/>
                <w:szCs w:val="18"/>
              </w:rPr>
            </w:pPr>
          </w:p>
        </w:tc>
        <w:tc>
          <w:tcPr>
            <w:tcW w:w="1632" w:type="dxa"/>
            <w:vAlign w:val="center"/>
          </w:tcPr>
          <w:p w:rsidR="009F2AFB" w:rsidRDefault="00E52EE2">
            <w:pPr>
              <w:jc w:val="center"/>
              <w:rPr>
                <w:rFonts w:ascii="方正仿宋简体" w:eastAsia="方正仿宋简体"/>
                <w:b/>
                <w:bCs/>
                <w:sz w:val="18"/>
                <w:szCs w:val="18"/>
              </w:rPr>
            </w:pPr>
            <w:r>
              <w:rPr>
                <w:rFonts w:ascii="方正仿宋简体" w:eastAsia="方正仿宋简体" w:hint="eastAsia"/>
                <w:b/>
                <w:bCs/>
                <w:sz w:val="18"/>
                <w:szCs w:val="18"/>
              </w:rPr>
              <w:t>先进水平</w:t>
            </w:r>
          </w:p>
        </w:tc>
        <w:tc>
          <w:tcPr>
            <w:tcW w:w="1838" w:type="dxa"/>
            <w:gridSpan w:val="2"/>
            <w:vAlign w:val="center"/>
          </w:tcPr>
          <w:p w:rsidR="009F2AFB" w:rsidRDefault="00E52EE2">
            <w:pPr>
              <w:jc w:val="center"/>
              <w:rPr>
                <w:rFonts w:ascii="方正仿宋简体" w:eastAsia="方正仿宋简体"/>
                <w:b/>
                <w:bCs/>
                <w:sz w:val="18"/>
                <w:szCs w:val="18"/>
              </w:rPr>
            </w:pPr>
            <w:r>
              <w:rPr>
                <w:rFonts w:ascii="方正仿宋简体" w:eastAsia="方正仿宋简体" w:hint="eastAsia"/>
                <w:b/>
                <w:bCs/>
                <w:sz w:val="18"/>
                <w:szCs w:val="18"/>
              </w:rPr>
              <w:t>平均水平</w:t>
            </w:r>
          </w:p>
        </w:tc>
        <w:tc>
          <w:tcPr>
            <w:tcW w:w="1989" w:type="dxa"/>
            <w:gridSpan w:val="2"/>
            <w:vAlign w:val="center"/>
          </w:tcPr>
          <w:p w:rsidR="009F2AFB" w:rsidRDefault="00E52EE2">
            <w:pPr>
              <w:jc w:val="center"/>
              <w:rPr>
                <w:rFonts w:ascii="方正仿宋简体" w:eastAsia="方正仿宋简体"/>
                <w:b/>
                <w:bCs/>
                <w:sz w:val="18"/>
                <w:szCs w:val="18"/>
              </w:rPr>
            </w:pPr>
            <w:r>
              <w:rPr>
                <w:rFonts w:ascii="方正仿宋简体" w:eastAsia="方正仿宋简体" w:hint="eastAsia"/>
                <w:b/>
                <w:bCs/>
                <w:sz w:val="18"/>
                <w:szCs w:val="18"/>
              </w:rPr>
              <w:t>基准水平</w:t>
            </w:r>
          </w:p>
        </w:tc>
      </w:tr>
      <w:tr w:rsidR="009F2AFB">
        <w:trPr>
          <w:trHeight w:val="638"/>
          <w:jc w:val="center"/>
        </w:trPr>
        <w:tc>
          <w:tcPr>
            <w:tcW w:w="572" w:type="dxa"/>
            <w:vAlign w:val="center"/>
          </w:tcPr>
          <w:p w:rsidR="009F2AFB" w:rsidRDefault="00E52EE2">
            <w:pPr>
              <w:jc w:val="center"/>
              <w:rPr>
                <w:sz w:val="18"/>
                <w:szCs w:val="18"/>
              </w:rPr>
            </w:pPr>
            <w:r>
              <w:rPr>
                <w:sz w:val="18"/>
                <w:szCs w:val="18"/>
              </w:rPr>
              <w:t>2</w:t>
            </w:r>
          </w:p>
        </w:tc>
        <w:tc>
          <w:tcPr>
            <w:tcW w:w="716" w:type="dxa"/>
            <w:vMerge w:val="restart"/>
            <w:vAlign w:val="center"/>
          </w:tcPr>
          <w:p w:rsidR="009F2AFB" w:rsidRDefault="00E52EE2">
            <w:pPr>
              <w:jc w:val="center"/>
              <w:rPr>
                <w:sz w:val="18"/>
                <w:szCs w:val="18"/>
              </w:rPr>
            </w:pPr>
            <w:r>
              <w:rPr>
                <w:sz w:val="18"/>
                <w:szCs w:val="18"/>
              </w:rPr>
              <w:t>基础指标</w:t>
            </w:r>
          </w:p>
        </w:tc>
        <w:tc>
          <w:tcPr>
            <w:tcW w:w="549" w:type="dxa"/>
            <w:vMerge w:val="restart"/>
            <w:vAlign w:val="center"/>
          </w:tcPr>
          <w:p w:rsidR="009F2AFB" w:rsidRDefault="00E52EE2">
            <w:pPr>
              <w:jc w:val="center"/>
              <w:rPr>
                <w:sz w:val="18"/>
                <w:szCs w:val="18"/>
              </w:rPr>
            </w:pPr>
            <w:r>
              <w:rPr>
                <w:sz w:val="18"/>
                <w:szCs w:val="18"/>
              </w:rPr>
              <w:t>电动客车安全要求</w:t>
            </w:r>
          </w:p>
        </w:tc>
        <w:tc>
          <w:tcPr>
            <w:tcW w:w="1134" w:type="dxa"/>
            <w:vAlign w:val="center"/>
          </w:tcPr>
          <w:p w:rsidR="009F2AFB" w:rsidRDefault="00E52EE2">
            <w:pPr>
              <w:jc w:val="center"/>
              <w:rPr>
                <w:sz w:val="18"/>
                <w:szCs w:val="18"/>
              </w:rPr>
            </w:pPr>
            <w:r>
              <w:rPr>
                <w:sz w:val="18"/>
                <w:szCs w:val="18"/>
              </w:rPr>
              <w:t>防火性能要求</w:t>
            </w:r>
          </w:p>
        </w:tc>
        <w:tc>
          <w:tcPr>
            <w:tcW w:w="921" w:type="dxa"/>
            <w:vMerge w:val="restart"/>
            <w:tcBorders>
              <w:right w:val="single" w:sz="4" w:space="0" w:color="auto"/>
            </w:tcBorders>
            <w:vAlign w:val="center"/>
          </w:tcPr>
          <w:p w:rsidR="009F2AFB" w:rsidRDefault="00E52EE2">
            <w:pPr>
              <w:jc w:val="center"/>
              <w:rPr>
                <w:sz w:val="18"/>
                <w:szCs w:val="18"/>
              </w:rPr>
            </w:pPr>
            <w:r>
              <w:rPr>
                <w:sz w:val="18"/>
                <w:szCs w:val="18"/>
              </w:rPr>
              <w:t>GB 38032-2020</w:t>
            </w:r>
          </w:p>
        </w:tc>
        <w:tc>
          <w:tcPr>
            <w:tcW w:w="5459" w:type="dxa"/>
            <w:gridSpan w:val="5"/>
            <w:vMerge w:val="restart"/>
            <w:tcBorders>
              <w:tl2br w:val="nil"/>
            </w:tcBorders>
            <w:vAlign w:val="center"/>
          </w:tcPr>
          <w:p w:rsidR="009F2AFB" w:rsidRDefault="00E52EE2">
            <w:pPr>
              <w:jc w:val="center"/>
            </w:pPr>
            <w:r>
              <w:rPr>
                <w:sz w:val="18"/>
                <w:szCs w:val="18"/>
              </w:rPr>
              <w:t>符合标准要求</w:t>
            </w:r>
          </w:p>
        </w:tc>
      </w:tr>
      <w:tr w:rsidR="009F2AFB">
        <w:trPr>
          <w:trHeight w:val="630"/>
          <w:jc w:val="center"/>
        </w:trPr>
        <w:tc>
          <w:tcPr>
            <w:tcW w:w="572" w:type="dxa"/>
            <w:vAlign w:val="center"/>
          </w:tcPr>
          <w:p w:rsidR="009F2AFB" w:rsidRDefault="00E52EE2">
            <w:pPr>
              <w:jc w:val="center"/>
              <w:rPr>
                <w:sz w:val="18"/>
                <w:szCs w:val="18"/>
              </w:rPr>
            </w:pPr>
            <w:r>
              <w:rPr>
                <w:sz w:val="18"/>
                <w:szCs w:val="18"/>
              </w:rPr>
              <w:t>3</w:t>
            </w:r>
          </w:p>
        </w:tc>
        <w:tc>
          <w:tcPr>
            <w:tcW w:w="716" w:type="dxa"/>
            <w:vMerge/>
            <w:vAlign w:val="center"/>
          </w:tcPr>
          <w:p w:rsidR="009F2AFB" w:rsidRDefault="009F2AFB">
            <w:pPr>
              <w:jc w:val="center"/>
              <w:rPr>
                <w:sz w:val="18"/>
                <w:szCs w:val="18"/>
              </w:rPr>
            </w:pPr>
          </w:p>
        </w:tc>
        <w:tc>
          <w:tcPr>
            <w:tcW w:w="549" w:type="dxa"/>
            <w:vMerge/>
            <w:vAlign w:val="center"/>
          </w:tcPr>
          <w:p w:rsidR="009F2AFB" w:rsidRDefault="009F2AFB">
            <w:pPr>
              <w:jc w:val="center"/>
              <w:rPr>
                <w:sz w:val="18"/>
                <w:szCs w:val="18"/>
              </w:rPr>
            </w:pPr>
          </w:p>
        </w:tc>
        <w:tc>
          <w:tcPr>
            <w:tcW w:w="1134" w:type="dxa"/>
            <w:vAlign w:val="center"/>
          </w:tcPr>
          <w:p w:rsidR="009F2AFB" w:rsidRDefault="00E52EE2">
            <w:pPr>
              <w:jc w:val="center"/>
              <w:rPr>
                <w:sz w:val="18"/>
                <w:szCs w:val="18"/>
              </w:rPr>
            </w:pPr>
            <w:r>
              <w:rPr>
                <w:sz w:val="18"/>
                <w:szCs w:val="18"/>
              </w:rPr>
              <w:t>可充电储能系统安全要求</w:t>
            </w:r>
          </w:p>
        </w:tc>
        <w:tc>
          <w:tcPr>
            <w:tcW w:w="921" w:type="dxa"/>
            <w:vMerge/>
            <w:tcBorders>
              <w:right w:val="single" w:sz="4" w:space="0" w:color="auto"/>
            </w:tcBorders>
            <w:vAlign w:val="center"/>
          </w:tcPr>
          <w:p w:rsidR="009F2AFB" w:rsidRDefault="009F2AFB">
            <w:pPr>
              <w:jc w:val="center"/>
              <w:rPr>
                <w:sz w:val="18"/>
                <w:szCs w:val="18"/>
              </w:rPr>
            </w:pPr>
          </w:p>
        </w:tc>
        <w:tc>
          <w:tcPr>
            <w:tcW w:w="5459" w:type="dxa"/>
            <w:gridSpan w:val="5"/>
            <w:vMerge/>
            <w:tcBorders>
              <w:tl2br w:val="nil"/>
            </w:tcBorders>
            <w:vAlign w:val="center"/>
          </w:tcPr>
          <w:p w:rsidR="009F2AFB" w:rsidRDefault="009F2AFB">
            <w:pPr>
              <w:jc w:val="center"/>
            </w:pPr>
          </w:p>
        </w:tc>
      </w:tr>
      <w:tr w:rsidR="009F2AFB">
        <w:trPr>
          <w:trHeight w:val="630"/>
          <w:jc w:val="center"/>
        </w:trPr>
        <w:tc>
          <w:tcPr>
            <w:tcW w:w="572" w:type="dxa"/>
            <w:vAlign w:val="center"/>
          </w:tcPr>
          <w:p w:rsidR="009F2AFB" w:rsidRDefault="00E52EE2">
            <w:pPr>
              <w:jc w:val="center"/>
              <w:rPr>
                <w:sz w:val="18"/>
                <w:szCs w:val="18"/>
              </w:rPr>
            </w:pPr>
            <w:r>
              <w:rPr>
                <w:rFonts w:hint="eastAsia"/>
                <w:sz w:val="18"/>
                <w:szCs w:val="18"/>
              </w:rPr>
              <w:t>4</w:t>
            </w:r>
          </w:p>
        </w:tc>
        <w:tc>
          <w:tcPr>
            <w:tcW w:w="716" w:type="dxa"/>
            <w:vMerge/>
            <w:vAlign w:val="center"/>
          </w:tcPr>
          <w:p w:rsidR="009F2AFB" w:rsidRDefault="009F2AFB">
            <w:pPr>
              <w:jc w:val="center"/>
              <w:rPr>
                <w:sz w:val="18"/>
                <w:szCs w:val="18"/>
              </w:rPr>
            </w:pPr>
          </w:p>
        </w:tc>
        <w:tc>
          <w:tcPr>
            <w:tcW w:w="549" w:type="dxa"/>
            <w:vMerge/>
            <w:vAlign w:val="center"/>
          </w:tcPr>
          <w:p w:rsidR="009F2AFB" w:rsidRDefault="009F2AFB">
            <w:pPr>
              <w:jc w:val="center"/>
              <w:rPr>
                <w:sz w:val="18"/>
                <w:szCs w:val="18"/>
              </w:rPr>
            </w:pPr>
          </w:p>
        </w:tc>
        <w:tc>
          <w:tcPr>
            <w:tcW w:w="1134" w:type="dxa"/>
            <w:vAlign w:val="center"/>
          </w:tcPr>
          <w:p w:rsidR="009F2AFB" w:rsidRDefault="00E52EE2">
            <w:pPr>
              <w:jc w:val="center"/>
              <w:rPr>
                <w:sz w:val="18"/>
                <w:szCs w:val="18"/>
              </w:rPr>
            </w:pPr>
            <w:r>
              <w:rPr>
                <w:sz w:val="18"/>
                <w:szCs w:val="18"/>
              </w:rPr>
              <w:t>充电安全要求</w:t>
            </w:r>
          </w:p>
        </w:tc>
        <w:tc>
          <w:tcPr>
            <w:tcW w:w="921" w:type="dxa"/>
            <w:vMerge/>
            <w:tcBorders>
              <w:right w:val="single" w:sz="4" w:space="0" w:color="auto"/>
            </w:tcBorders>
            <w:vAlign w:val="center"/>
          </w:tcPr>
          <w:p w:rsidR="009F2AFB" w:rsidRDefault="009F2AFB">
            <w:pPr>
              <w:jc w:val="center"/>
              <w:rPr>
                <w:sz w:val="18"/>
                <w:szCs w:val="18"/>
              </w:rPr>
            </w:pPr>
          </w:p>
        </w:tc>
        <w:tc>
          <w:tcPr>
            <w:tcW w:w="5459" w:type="dxa"/>
            <w:gridSpan w:val="5"/>
            <w:vMerge/>
            <w:tcBorders>
              <w:tl2br w:val="nil"/>
            </w:tcBorders>
            <w:vAlign w:val="center"/>
          </w:tcPr>
          <w:p w:rsidR="009F2AFB" w:rsidRDefault="009F2AFB">
            <w:pPr>
              <w:jc w:val="center"/>
            </w:pPr>
          </w:p>
        </w:tc>
      </w:tr>
      <w:tr w:rsidR="009F2AFB">
        <w:trPr>
          <w:trHeight w:val="630"/>
          <w:jc w:val="center"/>
        </w:trPr>
        <w:tc>
          <w:tcPr>
            <w:tcW w:w="572" w:type="dxa"/>
            <w:vAlign w:val="center"/>
          </w:tcPr>
          <w:p w:rsidR="009F2AFB" w:rsidRDefault="00E52EE2">
            <w:pPr>
              <w:jc w:val="center"/>
              <w:rPr>
                <w:sz w:val="18"/>
                <w:szCs w:val="18"/>
              </w:rPr>
            </w:pPr>
            <w:r>
              <w:rPr>
                <w:rFonts w:hint="eastAsia"/>
                <w:sz w:val="18"/>
                <w:szCs w:val="18"/>
              </w:rPr>
              <w:t>5</w:t>
            </w:r>
          </w:p>
        </w:tc>
        <w:tc>
          <w:tcPr>
            <w:tcW w:w="716" w:type="dxa"/>
            <w:vMerge/>
            <w:vAlign w:val="center"/>
          </w:tcPr>
          <w:p w:rsidR="009F2AFB" w:rsidRDefault="009F2AFB">
            <w:pPr>
              <w:jc w:val="center"/>
              <w:rPr>
                <w:sz w:val="18"/>
                <w:szCs w:val="18"/>
              </w:rPr>
            </w:pPr>
          </w:p>
        </w:tc>
        <w:tc>
          <w:tcPr>
            <w:tcW w:w="549" w:type="dxa"/>
            <w:vMerge/>
            <w:vAlign w:val="center"/>
          </w:tcPr>
          <w:p w:rsidR="009F2AFB" w:rsidRDefault="009F2AFB">
            <w:pPr>
              <w:jc w:val="center"/>
              <w:rPr>
                <w:sz w:val="18"/>
                <w:szCs w:val="18"/>
              </w:rPr>
            </w:pPr>
          </w:p>
        </w:tc>
        <w:tc>
          <w:tcPr>
            <w:tcW w:w="1134" w:type="dxa"/>
            <w:vAlign w:val="center"/>
          </w:tcPr>
          <w:p w:rsidR="009F2AFB" w:rsidRDefault="00E52EE2">
            <w:pPr>
              <w:jc w:val="center"/>
              <w:rPr>
                <w:sz w:val="18"/>
                <w:szCs w:val="18"/>
              </w:rPr>
            </w:pPr>
            <w:r>
              <w:rPr>
                <w:sz w:val="18"/>
                <w:szCs w:val="18"/>
              </w:rPr>
              <w:t>控制系统安全要求</w:t>
            </w:r>
          </w:p>
        </w:tc>
        <w:tc>
          <w:tcPr>
            <w:tcW w:w="921" w:type="dxa"/>
            <w:vMerge/>
            <w:tcBorders>
              <w:right w:val="single" w:sz="4" w:space="0" w:color="auto"/>
            </w:tcBorders>
            <w:vAlign w:val="center"/>
          </w:tcPr>
          <w:p w:rsidR="009F2AFB" w:rsidRDefault="009F2AFB">
            <w:pPr>
              <w:jc w:val="center"/>
              <w:rPr>
                <w:sz w:val="18"/>
                <w:szCs w:val="18"/>
              </w:rPr>
            </w:pPr>
          </w:p>
        </w:tc>
        <w:tc>
          <w:tcPr>
            <w:tcW w:w="5459" w:type="dxa"/>
            <w:gridSpan w:val="5"/>
            <w:vMerge/>
            <w:tcBorders>
              <w:tl2br w:val="nil"/>
            </w:tcBorders>
            <w:vAlign w:val="center"/>
          </w:tcPr>
          <w:p w:rsidR="009F2AFB" w:rsidRDefault="009F2AFB">
            <w:pPr>
              <w:jc w:val="center"/>
            </w:pPr>
          </w:p>
        </w:tc>
      </w:tr>
      <w:tr w:rsidR="009F2AFB">
        <w:trPr>
          <w:trHeight w:val="630"/>
          <w:jc w:val="center"/>
        </w:trPr>
        <w:tc>
          <w:tcPr>
            <w:tcW w:w="572" w:type="dxa"/>
            <w:vAlign w:val="center"/>
          </w:tcPr>
          <w:p w:rsidR="009F2AFB" w:rsidRDefault="00E52EE2">
            <w:pPr>
              <w:jc w:val="center"/>
              <w:rPr>
                <w:sz w:val="18"/>
                <w:szCs w:val="18"/>
              </w:rPr>
            </w:pPr>
            <w:r>
              <w:rPr>
                <w:sz w:val="18"/>
                <w:szCs w:val="18"/>
              </w:rPr>
              <w:t>6</w:t>
            </w:r>
          </w:p>
        </w:tc>
        <w:tc>
          <w:tcPr>
            <w:tcW w:w="716" w:type="dxa"/>
            <w:vMerge w:val="restart"/>
            <w:vAlign w:val="center"/>
          </w:tcPr>
          <w:p w:rsidR="009F2AFB" w:rsidRDefault="00E52EE2">
            <w:pPr>
              <w:jc w:val="center"/>
              <w:rPr>
                <w:sz w:val="18"/>
                <w:szCs w:val="18"/>
              </w:rPr>
            </w:pPr>
            <w:r>
              <w:rPr>
                <w:rFonts w:hint="eastAsia"/>
                <w:sz w:val="18"/>
                <w:szCs w:val="18"/>
              </w:rPr>
              <w:t>核心指标</w:t>
            </w:r>
          </w:p>
        </w:tc>
        <w:tc>
          <w:tcPr>
            <w:tcW w:w="549" w:type="dxa"/>
            <w:vMerge w:val="restart"/>
            <w:vAlign w:val="center"/>
          </w:tcPr>
          <w:p w:rsidR="009F2AFB" w:rsidRDefault="00E52EE2">
            <w:pPr>
              <w:jc w:val="center"/>
              <w:rPr>
                <w:sz w:val="18"/>
                <w:szCs w:val="18"/>
              </w:rPr>
            </w:pPr>
            <w:r>
              <w:rPr>
                <w:rFonts w:hint="eastAsia"/>
                <w:sz w:val="18"/>
                <w:szCs w:val="18"/>
              </w:rPr>
              <w:t>动力性</w:t>
            </w:r>
          </w:p>
        </w:tc>
        <w:tc>
          <w:tcPr>
            <w:tcW w:w="1134" w:type="dxa"/>
            <w:vAlign w:val="center"/>
          </w:tcPr>
          <w:p w:rsidR="009F2AFB" w:rsidRDefault="00E52EE2">
            <w:pPr>
              <w:jc w:val="center"/>
              <w:rPr>
                <w:sz w:val="18"/>
                <w:szCs w:val="18"/>
              </w:rPr>
            </w:pPr>
            <w:r>
              <w:rPr>
                <w:sz w:val="18"/>
                <w:szCs w:val="18"/>
              </w:rPr>
              <w:t>（</w:t>
            </w:r>
            <w:r>
              <w:rPr>
                <w:sz w:val="18"/>
                <w:szCs w:val="18"/>
              </w:rPr>
              <w:t>30~50</w:t>
            </w:r>
            <w:r>
              <w:rPr>
                <w:sz w:val="18"/>
                <w:szCs w:val="18"/>
              </w:rPr>
              <w:t>）</w:t>
            </w:r>
            <w:r>
              <w:rPr>
                <w:sz w:val="18"/>
                <w:szCs w:val="18"/>
              </w:rPr>
              <w:t>km/h</w:t>
            </w:r>
            <w:r>
              <w:rPr>
                <w:sz w:val="18"/>
                <w:szCs w:val="18"/>
              </w:rPr>
              <w:t>超越加速时间</w:t>
            </w:r>
          </w:p>
        </w:tc>
        <w:tc>
          <w:tcPr>
            <w:tcW w:w="921" w:type="dxa"/>
            <w:vMerge w:val="restart"/>
            <w:tcBorders>
              <w:right w:val="single" w:sz="4" w:space="0" w:color="auto"/>
            </w:tcBorders>
            <w:vAlign w:val="center"/>
          </w:tcPr>
          <w:p w:rsidR="009F2AFB" w:rsidRDefault="00E52EE2">
            <w:pPr>
              <w:jc w:val="center"/>
              <w:rPr>
                <w:sz w:val="18"/>
                <w:szCs w:val="18"/>
              </w:rPr>
            </w:pPr>
            <w:r>
              <w:rPr>
                <w:sz w:val="18"/>
                <w:szCs w:val="18"/>
              </w:rPr>
              <w:t>GB/T 18385-2005</w:t>
            </w:r>
          </w:p>
        </w:tc>
        <w:tc>
          <w:tcPr>
            <w:tcW w:w="1819" w:type="dxa"/>
            <w:gridSpan w:val="2"/>
            <w:tcBorders>
              <w:tl2br w:val="nil"/>
            </w:tcBorders>
            <w:vAlign w:val="center"/>
          </w:tcPr>
          <w:p w:rsidR="009F2AFB" w:rsidRDefault="00E52EE2">
            <w:pPr>
              <w:jc w:val="center"/>
              <w:rPr>
                <w:sz w:val="18"/>
                <w:szCs w:val="18"/>
              </w:rPr>
            </w:pPr>
            <w:r>
              <w:rPr>
                <w:sz w:val="18"/>
                <w:szCs w:val="18"/>
              </w:rPr>
              <w:t>t≤7s</w:t>
            </w:r>
          </w:p>
        </w:tc>
        <w:tc>
          <w:tcPr>
            <w:tcW w:w="1820" w:type="dxa"/>
            <w:gridSpan w:val="2"/>
            <w:tcBorders>
              <w:tl2br w:val="nil"/>
            </w:tcBorders>
            <w:vAlign w:val="center"/>
          </w:tcPr>
          <w:p w:rsidR="009F2AFB" w:rsidRDefault="00E52EE2">
            <w:pPr>
              <w:jc w:val="center"/>
              <w:rPr>
                <w:sz w:val="18"/>
                <w:szCs w:val="18"/>
              </w:rPr>
            </w:pPr>
            <w:r>
              <w:rPr>
                <w:sz w:val="18"/>
                <w:szCs w:val="18"/>
              </w:rPr>
              <w:t>7s</w:t>
            </w:r>
            <w:r>
              <w:rPr>
                <w:sz w:val="18"/>
                <w:szCs w:val="18"/>
              </w:rPr>
              <w:t>＜</w:t>
            </w:r>
            <w:r>
              <w:rPr>
                <w:sz w:val="18"/>
                <w:szCs w:val="18"/>
              </w:rPr>
              <w:t>t≤12s</w:t>
            </w:r>
          </w:p>
        </w:tc>
        <w:tc>
          <w:tcPr>
            <w:tcW w:w="1820" w:type="dxa"/>
            <w:tcBorders>
              <w:tl2br w:val="nil"/>
            </w:tcBorders>
            <w:vAlign w:val="center"/>
          </w:tcPr>
          <w:p w:rsidR="009F2AFB" w:rsidRDefault="00E52EE2">
            <w:pPr>
              <w:jc w:val="center"/>
              <w:rPr>
                <w:sz w:val="18"/>
                <w:szCs w:val="18"/>
              </w:rPr>
            </w:pPr>
            <w:r>
              <w:rPr>
                <w:sz w:val="18"/>
                <w:szCs w:val="18"/>
              </w:rPr>
              <w:t>12s</w:t>
            </w:r>
            <w:r>
              <w:rPr>
                <w:sz w:val="18"/>
                <w:szCs w:val="18"/>
              </w:rPr>
              <w:t>＜</w:t>
            </w:r>
            <w:r>
              <w:rPr>
                <w:sz w:val="18"/>
                <w:szCs w:val="18"/>
              </w:rPr>
              <w:t>t≤16s</w:t>
            </w:r>
          </w:p>
        </w:tc>
      </w:tr>
      <w:tr w:rsidR="009F2AFB">
        <w:trPr>
          <w:trHeight w:val="630"/>
          <w:jc w:val="center"/>
        </w:trPr>
        <w:tc>
          <w:tcPr>
            <w:tcW w:w="572" w:type="dxa"/>
            <w:vAlign w:val="center"/>
          </w:tcPr>
          <w:p w:rsidR="009F2AFB" w:rsidRDefault="00E52EE2">
            <w:pPr>
              <w:jc w:val="center"/>
              <w:rPr>
                <w:sz w:val="18"/>
                <w:szCs w:val="18"/>
              </w:rPr>
            </w:pPr>
            <w:r>
              <w:rPr>
                <w:sz w:val="18"/>
                <w:szCs w:val="18"/>
              </w:rPr>
              <w:t>7</w:t>
            </w:r>
          </w:p>
        </w:tc>
        <w:tc>
          <w:tcPr>
            <w:tcW w:w="716" w:type="dxa"/>
            <w:vMerge/>
            <w:vAlign w:val="center"/>
          </w:tcPr>
          <w:p w:rsidR="009F2AFB" w:rsidRDefault="009F2AFB">
            <w:pPr>
              <w:jc w:val="center"/>
              <w:rPr>
                <w:sz w:val="18"/>
                <w:szCs w:val="18"/>
              </w:rPr>
            </w:pPr>
          </w:p>
        </w:tc>
        <w:tc>
          <w:tcPr>
            <w:tcW w:w="549" w:type="dxa"/>
            <w:vMerge/>
            <w:vAlign w:val="center"/>
          </w:tcPr>
          <w:p w:rsidR="009F2AFB" w:rsidRDefault="009F2AFB">
            <w:pPr>
              <w:jc w:val="center"/>
              <w:rPr>
                <w:sz w:val="18"/>
                <w:szCs w:val="18"/>
              </w:rPr>
            </w:pPr>
          </w:p>
        </w:tc>
        <w:tc>
          <w:tcPr>
            <w:tcW w:w="1134" w:type="dxa"/>
            <w:vAlign w:val="center"/>
          </w:tcPr>
          <w:p w:rsidR="009F2AFB" w:rsidRDefault="00E52EE2">
            <w:pPr>
              <w:jc w:val="center"/>
              <w:rPr>
                <w:sz w:val="18"/>
                <w:szCs w:val="18"/>
              </w:rPr>
            </w:pPr>
            <w:r>
              <w:rPr>
                <w:sz w:val="18"/>
                <w:szCs w:val="18"/>
              </w:rPr>
              <w:t>最大爬坡度</w:t>
            </w:r>
          </w:p>
        </w:tc>
        <w:tc>
          <w:tcPr>
            <w:tcW w:w="921" w:type="dxa"/>
            <w:vMerge/>
            <w:tcBorders>
              <w:right w:val="single" w:sz="4" w:space="0" w:color="auto"/>
            </w:tcBorders>
            <w:vAlign w:val="center"/>
          </w:tcPr>
          <w:p w:rsidR="009F2AFB" w:rsidRDefault="009F2AFB">
            <w:pPr>
              <w:jc w:val="center"/>
              <w:rPr>
                <w:sz w:val="18"/>
                <w:szCs w:val="18"/>
              </w:rPr>
            </w:pPr>
          </w:p>
        </w:tc>
        <w:tc>
          <w:tcPr>
            <w:tcW w:w="1819" w:type="dxa"/>
            <w:gridSpan w:val="2"/>
            <w:tcBorders>
              <w:tl2br w:val="nil"/>
            </w:tcBorders>
            <w:vAlign w:val="center"/>
          </w:tcPr>
          <w:p w:rsidR="009F2AFB" w:rsidRDefault="00E52EE2">
            <w:pPr>
              <w:jc w:val="center"/>
              <w:rPr>
                <w:sz w:val="18"/>
                <w:szCs w:val="18"/>
              </w:rPr>
            </w:pPr>
            <w:r>
              <w:rPr>
                <w:sz w:val="18"/>
                <w:szCs w:val="18"/>
              </w:rPr>
              <w:t>i≥15%</w:t>
            </w:r>
          </w:p>
        </w:tc>
        <w:tc>
          <w:tcPr>
            <w:tcW w:w="1820" w:type="dxa"/>
            <w:gridSpan w:val="2"/>
            <w:tcBorders>
              <w:tl2br w:val="nil"/>
            </w:tcBorders>
            <w:vAlign w:val="center"/>
          </w:tcPr>
          <w:p w:rsidR="009F2AFB" w:rsidRDefault="00E52EE2">
            <w:pPr>
              <w:jc w:val="center"/>
              <w:rPr>
                <w:sz w:val="18"/>
                <w:szCs w:val="18"/>
              </w:rPr>
            </w:pPr>
            <w:r>
              <w:rPr>
                <w:sz w:val="18"/>
                <w:szCs w:val="18"/>
              </w:rPr>
              <w:t>12%≤</w:t>
            </w:r>
            <w:proofErr w:type="spellStart"/>
            <w:r>
              <w:rPr>
                <w:sz w:val="18"/>
                <w:szCs w:val="18"/>
              </w:rPr>
              <w:t>i</w:t>
            </w:r>
            <w:proofErr w:type="spellEnd"/>
            <w:r>
              <w:rPr>
                <w:sz w:val="18"/>
                <w:szCs w:val="18"/>
              </w:rPr>
              <w:t>＜</w:t>
            </w:r>
            <w:r>
              <w:rPr>
                <w:sz w:val="18"/>
                <w:szCs w:val="18"/>
              </w:rPr>
              <w:t>15%</w:t>
            </w:r>
          </w:p>
        </w:tc>
        <w:tc>
          <w:tcPr>
            <w:tcW w:w="1820" w:type="dxa"/>
            <w:tcBorders>
              <w:tl2br w:val="nil"/>
            </w:tcBorders>
            <w:vAlign w:val="center"/>
          </w:tcPr>
          <w:p w:rsidR="009F2AFB" w:rsidRDefault="00E52EE2">
            <w:pPr>
              <w:jc w:val="center"/>
              <w:rPr>
                <w:sz w:val="18"/>
                <w:szCs w:val="18"/>
              </w:rPr>
            </w:pPr>
            <w:r>
              <w:rPr>
                <w:sz w:val="18"/>
                <w:szCs w:val="18"/>
              </w:rPr>
              <w:t>10%≤</w:t>
            </w:r>
            <w:proofErr w:type="spellStart"/>
            <w:r>
              <w:rPr>
                <w:sz w:val="18"/>
                <w:szCs w:val="18"/>
              </w:rPr>
              <w:t>i</w:t>
            </w:r>
            <w:proofErr w:type="spellEnd"/>
            <w:r>
              <w:rPr>
                <w:sz w:val="18"/>
                <w:szCs w:val="18"/>
              </w:rPr>
              <w:t>＜</w:t>
            </w:r>
            <w:r>
              <w:rPr>
                <w:sz w:val="18"/>
                <w:szCs w:val="18"/>
              </w:rPr>
              <w:t>12%</w:t>
            </w:r>
          </w:p>
        </w:tc>
      </w:tr>
      <w:tr w:rsidR="009F2AFB">
        <w:trPr>
          <w:trHeight w:val="630"/>
          <w:jc w:val="center"/>
        </w:trPr>
        <w:tc>
          <w:tcPr>
            <w:tcW w:w="572" w:type="dxa"/>
            <w:vAlign w:val="center"/>
          </w:tcPr>
          <w:p w:rsidR="009F2AFB" w:rsidRDefault="00E52EE2">
            <w:pPr>
              <w:jc w:val="center"/>
              <w:rPr>
                <w:sz w:val="18"/>
                <w:szCs w:val="18"/>
              </w:rPr>
            </w:pPr>
            <w:r>
              <w:rPr>
                <w:sz w:val="18"/>
                <w:szCs w:val="18"/>
              </w:rPr>
              <w:t>8</w:t>
            </w:r>
          </w:p>
        </w:tc>
        <w:tc>
          <w:tcPr>
            <w:tcW w:w="716" w:type="dxa"/>
            <w:vMerge/>
            <w:vAlign w:val="center"/>
          </w:tcPr>
          <w:p w:rsidR="009F2AFB" w:rsidRDefault="009F2AFB">
            <w:pPr>
              <w:jc w:val="center"/>
              <w:rPr>
                <w:sz w:val="18"/>
                <w:szCs w:val="18"/>
              </w:rPr>
            </w:pPr>
          </w:p>
        </w:tc>
        <w:tc>
          <w:tcPr>
            <w:tcW w:w="549" w:type="dxa"/>
            <w:vAlign w:val="center"/>
          </w:tcPr>
          <w:p w:rsidR="009F2AFB" w:rsidRDefault="00E52EE2">
            <w:pPr>
              <w:jc w:val="center"/>
              <w:rPr>
                <w:sz w:val="18"/>
                <w:szCs w:val="18"/>
              </w:rPr>
            </w:pPr>
            <w:r>
              <w:rPr>
                <w:rFonts w:hint="eastAsia"/>
                <w:sz w:val="18"/>
                <w:szCs w:val="18"/>
              </w:rPr>
              <w:t>续航</w:t>
            </w:r>
          </w:p>
        </w:tc>
        <w:tc>
          <w:tcPr>
            <w:tcW w:w="1134" w:type="dxa"/>
            <w:vAlign w:val="center"/>
          </w:tcPr>
          <w:p w:rsidR="009F2AFB" w:rsidRDefault="00E52EE2">
            <w:pPr>
              <w:jc w:val="center"/>
              <w:rPr>
                <w:sz w:val="18"/>
                <w:szCs w:val="18"/>
              </w:rPr>
            </w:pPr>
            <w:r>
              <w:rPr>
                <w:sz w:val="18"/>
                <w:szCs w:val="18"/>
              </w:rPr>
              <w:t>续驶里程（</w:t>
            </w:r>
            <w:r>
              <w:rPr>
                <w:rFonts w:hint="eastAsia"/>
                <w:sz w:val="18"/>
                <w:szCs w:val="18"/>
              </w:rPr>
              <w:t>公告</w:t>
            </w:r>
            <w:r>
              <w:rPr>
                <w:sz w:val="18"/>
                <w:szCs w:val="18"/>
              </w:rPr>
              <w:t>）</w:t>
            </w:r>
          </w:p>
        </w:tc>
        <w:tc>
          <w:tcPr>
            <w:tcW w:w="921" w:type="dxa"/>
            <w:tcBorders>
              <w:right w:val="single" w:sz="4" w:space="0" w:color="auto"/>
            </w:tcBorders>
            <w:vAlign w:val="center"/>
          </w:tcPr>
          <w:p w:rsidR="009F2AFB" w:rsidRDefault="00E52EE2">
            <w:pPr>
              <w:jc w:val="center"/>
              <w:rPr>
                <w:sz w:val="18"/>
                <w:szCs w:val="18"/>
              </w:rPr>
            </w:pPr>
            <w:r>
              <w:rPr>
                <w:sz w:val="18"/>
                <w:szCs w:val="18"/>
              </w:rPr>
              <w:t>GB/T 18386-2017</w:t>
            </w:r>
          </w:p>
        </w:tc>
        <w:tc>
          <w:tcPr>
            <w:tcW w:w="1819" w:type="dxa"/>
            <w:gridSpan w:val="2"/>
            <w:tcBorders>
              <w:tl2br w:val="nil"/>
            </w:tcBorders>
            <w:vAlign w:val="center"/>
          </w:tcPr>
          <w:p w:rsidR="009F2AFB" w:rsidRDefault="00E52EE2">
            <w:pPr>
              <w:jc w:val="center"/>
              <w:rPr>
                <w:sz w:val="18"/>
                <w:szCs w:val="18"/>
              </w:rPr>
            </w:pPr>
            <w:r>
              <w:rPr>
                <w:sz w:val="18"/>
                <w:szCs w:val="18"/>
              </w:rPr>
              <w:t>L≥450km</w:t>
            </w:r>
          </w:p>
        </w:tc>
        <w:tc>
          <w:tcPr>
            <w:tcW w:w="1820" w:type="dxa"/>
            <w:gridSpan w:val="2"/>
            <w:tcBorders>
              <w:tl2br w:val="nil"/>
            </w:tcBorders>
            <w:vAlign w:val="center"/>
          </w:tcPr>
          <w:p w:rsidR="009F2AFB" w:rsidRDefault="00E52EE2">
            <w:pPr>
              <w:jc w:val="center"/>
              <w:rPr>
                <w:sz w:val="18"/>
                <w:szCs w:val="18"/>
              </w:rPr>
            </w:pPr>
            <w:r>
              <w:rPr>
                <w:sz w:val="18"/>
                <w:szCs w:val="18"/>
              </w:rPr>
              <w:t>350km≤L</w:t>
            </w:r>
            <w:r>
              <w:rPr>
                <w:sz w:val="18"/>
                <w:szCs w:val="18"/>
              </w:rPr>
              <w:t>＜</w:t>
            </w:r>
            <w:r>
              <w:rPr>
                <w:sz w:val="18"/>
                <w:szCs w:val="18"/>
              </w:rPr>
              <w:t>450km</w:t>
            </w:r>
          </w:p>
        </w:tc>
        <w:tc>
          <w:tcPr>
            <w:tcW w:w="1820" w:type="dxa"/>
            <w:tcBorders>
              <w:tl2br w:val="nil"/>
            </w:tcBorders>
            <w:vAlign w:val="center"/>
          </w:tcPr>
          <w:p w:rsidR="009F2AFB" w:rsidRDefault="00E52EE2">
            <w:pPr>
              <w:jc w:val="center"/>
              <w:rPr>
                <w:sz w:val="18"/>
                <w:szCs w:val="18"/>
              </w:rPr>
            </w:pPr>
            <w:r>
              <w:rPr>
                <w:sz w:val="18"/>
                <w:szCs w:val="18"/>
              </w:rPr>
              <w:t>250km≤L</w:t>
            </w:r>
            <w:r>
              <w:rPr>
                <w:sz w:val="18"/>
                <w:szCs w:val="18"/>
              </w:rPr>
              <w:t>＜</w:t>
            </w:r>
            <w:r>
              <w:rPr>
                <w:sz w:val="18"/>
                <w:szCs w:val="18"/>
              </w:rPr>
              <w:t>350km</w:t>
            </w:r>
          </w:p>
        </w:tc>
      </w:tr>
      <w:tr w:rsidR="009F2AFB">
        <w:trPr>
          <w:trHeight w:val="630"/>
          <w:jc w:val="center"/>
        </w:trPr>
        <w:tc>
          <w:tcPr>
            <w:tcW w:w="572" w:type="dxa"/>
            <w:vAlign w:val="center"/>
          </w:tcPr>
          <w:p w:rsidR="009F2AFB" w:rsidRDefault="00E52EE2">
            <w:pPr>
              <w:jc w:val="center"/>
              <w:rPr>
                <w:sz w:val="18"/>
                <w:szCs w:val="18"/>
              </w:rPr>
            </w:pPr>
            <w:r>
              <w:rPr>
                <w:sz w:val="18"/>
                <w:szCs w:val="18"/>
              </w:rPr>
              <w:t>9</w:t>
            </w:r>
          </w:p>
        </w:tc>
        <w:tc>
          <w:tcPr>
            <w:tcW w:w="716" w:type="dxa"/>
            <w:vMerge/>
            <w:vAlign w:val="center"/>
          </w:tcPr>
          <w:p w:rsidR="009F2AFB" w:rsidRDefault="009F2AFB">
            <w:pPr>
              <w:jc w:val="center"/>
              <w:rPr>
                <w:sz w:val="18"/>
                <w:szCs w:val="18"/>
              </w:rPr>
            </w:pPr>
          </w:p>
        </w:tc>
        <w:tc>
          <w:tcPr>
            <w:tcW w:w="549" w:type="dxa"/>
            <w:vMerge w:val="restart"/>
            <w:vAlign w:val="center"/>
          </w:tcPr>
          <w:p w:rsidR="009F2AFB" w:rsidRDefault="00E52EE2">
            <w:pPr>
              <w:jc w:val="center"/>
              <w:rPr>
                <w:sz w:val="18"/>
                <w:szCs w:val="18"/>
              </w:rPr>
            </w:pPr>
            <w:r>
              <w:rPr>
                <w:sz w:val="18"/>
                <w:szCs w:val="18"/>
              </w:rPr>
              <w:t>制动性</w:t>
            </w:r>
          </w:p>
        </w:tc>
        <w:tc>
          <w:tcPr>
            <w:tcW w:w="1134" w:type="dxa"/>
            <w:vAlign w:val="center"/>
          </w:tcPr>
          <w:p w:rsidR="009F2AFB" w:rsidRDefault="00E52EE2">
            <w:pPr>
              <w:jc w:val="center"/>
              <w:rPr>
                <w:sz w:val="18"/>
                <w:szCs w:val="18"/>
              </w:rPr>
            </w:pPr>
            <w:r>
              <w:rPr>
                <w:sz w:val="18"/>
                <w:szCs w:val="18"/>
              </w:rPr>
              <w:t>0</w:t>
            </w:r>
            <w:r>
              <w:rPr>
                <w:sz w:val="18"/>
                <w:szCs w:val="18"/>
              </w:rPr>
              <w:t>型制动</w:t>
            </w:r>
          </w:p>
        </w:tc>
        <w:tc>
          <w:tcPr>
            <w:tcW w:w="921" w:type="dxa"/>
            <w:vMerge w:val="restart"/>
            <w:tcBorders>
              <w:right w:val="single" w:sz="4" w:space="0" w:color="auto"/>
            </w:tcBorders>
            <w:vAlign w:val="center"/>
          </w:tcPr>
          <w:p w:rsidR="009F2AFB" w:rsidRDefault="00E52EE2">
            <w:pPr>
              <w:jc w:val="center"/>
              <w:rPr>
                <w:sz w:val="18"/>
                <w:szCs w:val="18"/>
              </w:rPr>
            </w:pPr>
            <w:r>
              <w:rPr>
                <w:sz w:val="18"/>
                <w:szCs w:val="18"/>
              </w:rPr>
              <w:t>GB 12676-2014</w:t>
            </w:r>
          </w:p>
        </w:tc>
        <w:tc>
          <w:tcPr>
            <w:tcW w:w="1819" w:type="dxa"/>
            <w:gridSpan w:val="2"/>
            <w:tcBorders>
              <w:tl2br w:val="nil"/>
            </w:tcBorders>
            <w:vAlign w:val="center"/>
          </w:tcPr>
          <w:p w:rsidR="009F2AFB" w:rsidRDefault="00E52EE2">
            <w:pPr>
              <w:jc w:val="center"/>
              <w:rPr>
                <w:sz w:val="18"/>
                <w:szCs w:val="18"/>
              </w:rPr>
            </w:pPr>
            <w:r>
              <w:rPr>
                <w:sz w:val="18"/>
                <w:szCs w:val="18"/>
              </w:rPr>
              <w:t>S≤32m</w:t>
            </w:r>
          </w:p>
        </w:tc>
        <w:tc>
          <w:tcPr>
            <w:tcW w:w="1820" w:type="dxa"/>
            <w:gridSpan w:val="2"/>
            <w:tcBorders>
              <w:tl2br w:val="nil"/>
            </w:tcBorders>
            <w:vAlign w:val="center"/>
          </w:tcPr>
          <w:p w:rsidR="009F2AFB" w:rsidRDefault="00E52EE2">
            <w:pPr>
              <w:jc w:val="center"/>
              <w:rPr>
                <w:sz w:val="18"/>
                <w:szCs w:val="18"/>
              </w:rPr>
            </w:pPr>
            <w:r>
              <w:rPr>
                <w:sz w:val="18"/>
                <w:szCs w:val="18"/>
              </w:rPr>
              <w:t>32m</w:t>
            </w:r>
            <w:r>
              <w:rPr>
                <w:sz w:val="18"/>
                <w:szCs w:val="18"/>
              </w:rPr>
              <w:t>＜</w:t>
            </w:r>
            <w:r>
              <w:rPr>
                <w:sz w:val="18"/>
                <w:szCs w:val="18"/>
              </w:rPr>
              <w:t>S≤34m</w:t>
            </w:r>
          </w:p>
        </w:tc>
        <w:tc>
          <w:tcPr>
            <w:tcW w:w="1820" w:type="dxa"/>
            <w:tcBorders>
              <w:tl2br w:val="nil"/>
            </w:tcBorders>
            <w:vAlign w:val="center"/>
          </w:tcPr>
          <w:p w:rsidR="009F2AFB" w:rsidRDefault="00E52EE2">
            <w:pPr>
              <w:jc w:val="center"/>
              <w:rPr>
                <w:sz w:val="18"/>
                <w:szCs w:val="18"/>
              </w:rPr>
            </w:pPr>
            <w:r>
              <w:rPr>
                <w:sz w:val="18"/>
                <w:szCs w:val="18"/>
              </w:rPr>
              <w:t>34m</w:t>
            </w:r>
            <w:r>
              <w:rPr>
                <w:sz w:val="18"/>
                <w:szCs w:val="18"/>
              </w:rPr>
              <w:t>＜</w:t>
            </w:r>
            <w:r>
              <w:rPr>
                <w:sz w:val="18"/>
                <w:szCs w:val="18"/>
              </w:rPr>
              <w:t>S≤37m</w:t>
            </w:r>
          </w:p>
        </w:tc>
      </w:tr>
      <w:tr w:rsidR="009F2AFB">
        <w:trPr>
          <w:trHeight w:val="630"/>
          <w:jc w:val="center"/>
        </w:trPr>
        <w:tc>
          <w:tcPr>
            <w:tcW w:w="572" w:type="dxa"/>
            <w:vAlign w:val="center"/>
          </w:tcPr>
          <w:p w:rsidR="009F2AFB" w:rsidRDefault="00E52EE2">
            <w:pPr>
              <w:jc w:val="center"/>
              <w:rPr>
                <w:sz w:val="18"/>
                <w:szCs w:val="18"/>
              </w:rPr>
            </w:pPr>
            <w:r>
              <w:rPr>
                <w:rFonts w:hint="eastAsia"/>
                <w:sz w:val="18"/>
                <w:szCs w:val="18"/>
              </w:rPr>
              <w:t>1</w:t>
            </w:r>
            <w:r>
              <w:rPr>
                <w:sz w:val="18"/>
                <w:szCs w:val="18"/>
              </w:rPr>
              <w:t>0</w:t>
            </w:r>
          </w:p>
        </w:tc>
        <w:tc>
          <w:tcPr>
            <w:tcW w:w="716" w:type="dxa"/>
            <w:vMerge/>
            <w:vAlign w:val="center"/>
          </w:tcPr>
          <w:p w:rsidR="009F2AFB" w:rsidRDefault="009F2AFB">
            <w:pPr>
              <w:jc w:val="center"/>
              <w:rPr>
                <w:sz w:val="18"/>
                <w:szCs w:val="18"/>
              </w:rPr>
            </w:pPr>
          </w:p>
        </w:tc>
        <w:tc>
          <w:tcPr>
            <w:tcW w:w="549" w:type="dxa"/>
            <w:vMerge/>
            <w:vAlign w:val="center"/>
          </w:tcPr>
          <w:p w:rsidR="009F2AFB" w:rsidRDefault="009F2AFB">
            <w:pPr>
              <w:jc w:val="center"/>
              <w:rPr>
                <w:sz w:val="18"/>
                <w:szCs w:val="18"/>
              </w:rPr>
            </w:pPr>
          </w:p>
        </w:tc>
        <w:tc>
          <w:tcPr>
            <w:tcW w:w="1134" w:type="dxa"/>
            <w:vAlign w:val="center"/>
          </w:tcPr>
          <w:p w:rsidR="009F2AFB" w:rsidRDefault="00E52EE2">
            <w:pPr>
              <w:jc w:val="center"/>
              <w:rPr>
                <w:sz w:val="18"/>
                <w:szCs w:val="18"/>
              </w:rPr>
            </w:pPr>
            <w:r>
              <w:rPr>
                <w:sz w:val="18"/>
                <w:szCs w:val="18"/>
              </w:rPr>
              <w:t>I</w:t>
            </w:r>
            <w:r>
              <w:rPr>
                <w:sz w:val="18"/>
                <w:szCs w:val="18"/>
              </w:rPr>
              <w:t>型制动</w:t>
            </w:r>
          </w:p>
        </w:tc>
        <w:tc>
          <w:tcPr>
            <w:tcW w:w="921" w:type="dxa"/>
            <w:vMerge/>
            <w:tcBorders>
              <w:right w:val="single" w:sz="4" w:space="0" w:color="auto"/>
            </w:tcBorders>
            <w:vAlign w:val="center"/>
          </w:tcPr>
          <w:p w:rsidR="009F2AFB" w:rsidRDefault="009F2AFB">
            <w:pPr>
              <w:jc w:val="center"/>
              <w:rPr>
                <w:sz w:val="18"/>
                <w:szCs w:val="18"/>
              </w:rPr>
            </w:pPr>
          </w:p>
        </w:tc>
        <w:tc>
          <w:tcPr>
            <w:tcW w:w="1819" w:type="dxa"/>
            <w:gridSpan w:val="2"/>
            <w:tcBorders>
              <w:tl2br w:val="nil"/>
            </w:tcBorders>
            <w:vAlign w:val="center"/>
          </w:tcPr>
          <w:p w:rsidR="009F2AFB" w:rsidRDefault="00E52EE2">
            <w:pPr>
              <w:jc w:val="center"/>
              <w:rPr>
                <w:sz w:val="18"/>
                <w:szCs w:val="18"/>
              </w:rPr>
            </w:pPr>
            <w:r>
              <w:rPr>
                <w:sz w:val="18"/>
                <w:szCs w:val="18"/>
              </w:rPr>
              <w:t>S≤54m</w:t>
            </w:r>
          </w:p>
        </w:tc>
        <w:tc>
          <w:tcPr>
            <w:tcW w:w="1820" w:type="dxa"/>
            <w:gridSpan w:val="2"/>
            <w:tcBorders>
              <w:tl2br w:val="nil"/>
            </w:tcBorders>
            <w:vAlign w:val="center"/>
          </w:tcPr>
          <w:p w:rsidR="009F2AFB" w:rsidRDefault="00E52EE2">
            <w:pPr>
              <w:jc w:val="center"/>
              <w:rPr>
                <w:sz w:val="18"/>
                <w:szCs w:val="18"/>
              </w:rPr>
            </w:pPr>
            <w:r>
              <w:rPr>
                <w:sz w:val="18"/>
                <w:szCs w:val="18"/>
              </w:rPr>
              <w:t>54m</w:t>
            </w:r>
            <w:r>
              <w:rPr>
                <w:sz w:val="18"/>
                <w:szCs w:val="18"/>
              </w:rPr>
              <w:t>＜</w:t>
            </w:r>
            <w:r>
              <w:rPr>
                <w:sz w:val="18"/>
                <w:szCs w:val="18"/>
              </w:rPr>
              <w:t>S≤57m</w:t>
            </w:r>
          </w:p>
        </w:tc>
        <w:tc>
          <w:tcPr>
            <w:tcW w:w="1820" w:type="dxa"/>
            <w:tcBorders>
              <w:tl2br w:val="nil"/>
            </w:tcBorders>
            <w:vAlign w:val="center"/>
          </w:tcPr>
          <w:p w:rsidR="009F2AFB" w:rsidRDefault="00E52EE2">
            <w:pPr>
              <w:jc w:val="center"/>
              <w:rPr>
                <w:sz w:val="18"/>
                <w:szCs w:val="18"/>
              </w:rPr>
            </w:pPr>
            <w:r>
              <w:rPr>
                <w:sz w:val="18"/>
                <w:szCs w:val="18"/>
              </w:rPr>
              <w:t>57m</w:t>
            </w:r>
            <w:r>
              <w:rPr>
                <w:sz w:val="18"/>
                <w:szCs w:val="18"/>
              </w:rPr>
              <w:t>＜</w:t>
            </w:r>
            <w:r>
              <w:rPr>
                <w:sz w:val="18"/>
                <w:szCs w:val="18"/>
              </w:rPr>
              <w:t>S≤60m</w:t>
            </w:r>
          </w:p>
        </w:tc>
      </w:tr>
      <w:tr w:rsidR="009F2AFB">
        <w:trPr>
          <w:trHeight w:val="630"/>
          <w:jc w:val="center"/>
        </w:trPr>
        <w:tc>
          <w:tcPr>
            <w:tcW w:w="572" w:type="dxa"/>
            <w:vAlign w:val="center"/>
          </w:tcPr>
          <w:p w:rsidR="009F2AFB" w:rsidRDefault="00E52EE2">
            <w:pPr>
              <w:jc w:val="center"/>
              <w:rPr>
                <w:sz w:val="18"/>
                <w:szCs w:val="18"/>
              </w:rPr>
            </w:pPr>
            <w:r>
              <w:rPr>
                <w:rFonts w:hint="eastAsia"/>
                <w:sz w:val="18"/>
                <w:szCs w:val="18"/>
              </w:rPr>
              <w:t>1</w:t>
            </w:r>
            <w:r>
              <w:rPr>
                <w:sz w:val="18"/>
                <w:szCs w:val="18"/>
              </w:rPr>
              <w:t>1</w:t>
            </w:r>
          </w:p>
        </w:tc>
        <w:tc>
          <w:tcPr>
            <w:tcW w:w="716" w:type="dxa"/>
            <w:vMerge/>
            <w:vAlign w:val="center"/>
          </w:tcPr>
          <w:p w:rsidR="009F2AFB" w:rsidRDefault="009F2AFB">
            <w:pPr>
              <w:jc w:val="center"/>
              <w:rPr>
                <w:sz w:val="18"/>
                <w:szCs w:val="18"/>
              </w:rPr>
            </w:pPr>
          </w:p>
        </w:tc>
        <w:tc>
          <w:tcPr>
            <w:tcW w:w="549" w:type="dxa"/>
            <w:vMerge w:val="restart"/>
            <w:vAlign w:val="center"/>
          </w:tcPr>
          <w:p w:rsidR="009F2AFB" w:rsidRDefault="00E52EE2">
            <w:pPr>
              <w:jc w:val="center"/>
              <w:rPr>
                <w:sz w:val="18"/>
                <w:szCs w:val="18"/>
              </w:rPr>
            </w:pPr>
            <w:r>
              <w:rPr>
                <w:sz w:val="18"/>
                <w:szCs w:val="18"/>
              </w:rPr>
              <w:t>噪声</w:t>
            </w:r>
          </w:p>
        </w:tc>
        <w:tc>
          <w:tcPr>
            <w:tcW w:w="1134" w:type="dxa"/>
            <w:vAlign w:val="center"/>
          </w:tcPr>
          <w:p w:rsidR="009F2AFB" w:rsidRDefault="00E52EE2">
            <w:pPr>
              <w:jc w:val="center"/>
              <w:rPr>
                <w:sz w:val="18"/>
                <w:szCs w:val="18"/>
              </w:rPr>
            </w:pPr>
            <w:r>
              <w:rPr>
                <w:sz w:val="18"/>
                <w:szCs w:val="18"/>
              </w:rPr>
              <w:t>匀速车内噪声</w:t>
            </w:r>
          </w:p>
        </w:tc>
        <w:tc>
          <w:tcPr>
            <w:tcW w:w="921" w:type="dxa"/>
            <w:tcBorders>
              <w:right w:val="single" w:sz="4" w:space="0" w:color="auto"/>
            </w:tcBorders>
            <w:vAlign w:val="center"/>
          </w:tcPr>
          <w:p w:rsidR="009F2AFB" w:rsidRDefault="00E52EE2">
            <w:pPr>
              <w:jc w:val="center"/>
              <w:rPr>
                <w:sz w:val="18"/>
                <w:szCs w:val="18"/>
              </w:rPr>
            </w:pPr>
            <w:r>
              <w:rPr>
                <w:sz w:val="18"/>
                <w:szCs w:val="18"/>
              </w:rPr>
              <w:t>GB/T 25982-2010</w:t>
            </w:r>
          </w:p>
        </w:tc>
        <w:tc>
          <w:tcPr>
            <w:tcW w:w="1819" w:type="dxa"/>
            <w:gridSpan w:val="2"/>
            <w:tcBorders>
              <w:tl2br w:val="nil"/>
            </w:tcBorders>
            <w:vAlign w:val="center"/>
          </w:tcPr>
          <w:p w:rsidR="009F2AFB" w:rsidRDefault="00E52EE2">
            <w:pPr>
              <w:jc w:val="center"/>
              <w:rPr>
                <w:sz w:val="18"/>
                <w:szCs w:val="18"/>
              </w:rPr>
            </w:pPr>
            <w:r>
              <w:rPr>
                <w:sz w:val="18"/>
                <w:szCs w:val="18"/>
              </w:rPr>
              <w:t>SPL≤65dB(A)</w:t>
            </w:r>
          </w:p>
        </w:tc>
        <w:tc>
          <w:tcPr>
            <w:tcW w:w="1820" w:type="dxa"/>
            <w:gridSpan w:val="2"/>
            <w:tcBorders>
              <w:tl2br w:val="nil"/>
            </w:tcBorders>
            <w:vAlign w:val="center"/>
          </w:tcPr>
          <w:p w:rsidR="009F2AFB" w:rsidRDefault="00E52EE2">
            <w:pPr>
              <w:jc w:val="center"/>
              <w:rPr>
                <w:sz w:val="18"/>
                <w:szCs w:val="18"/>
              </w:rPr>
            </w:pPr>
            <w:r>
              <w:rPr>
                <w:sz w:val="18"/>
                <w:szCs w:val="18"/>
              </w:rPr>
              <w:t>65dB(A)</w:t>
            </w:r>
            <w:r>
              <w:rPr>
                <w:sz w:val="18"/>
                <w:szCs w:val="18"/>
              </w:rPr>
              <w:t>＜</w:t>
            </w:r>
            <w:r>
              <w:rPr>
                <w:sz w:val="18"/>
                <w:szCs w:val="18"/>
              </w:rPr>
              <w:t>SPL≤68dB(A)</w:t>
            </w:r>
          </w:p>
        </w:tc>
        <w:tc>
          <w:tcPr>
            <w:tcW w:w="1820" w:type="dxa"/>
            <w:tcBorders>
              <w:tl2br w:val="nil"/>
            </w:tcBorders>
            <w:vAlign w:val="center"/>
          </w:tcPr>
          <w:p w:rsidR="009F2AFB" w:rsidRDefault="00E52EE2">
            <w:pPr>
              <w:jc w:val="center"/>
              <w:rPr>
                <w:sz w:val="18"/>
                <w:szCs w:val="18"/>
              </w:rPr>
            </w:pPr>
            <w:r>
              <w:rPr>
                <w:sz w:val="18"/>
                <w:szCs w:val="18"/>
              </w:rPr>
              <w:t>68dB(A)</w:t>
            </w:r>
            <w:r>
              <w:rPr>
                <w:sz w:val="18"/>
                <w:szCs w:val="18"/>
              </w:rPr>
              <w:t>＜</w:t>
            </w:r>
            <w:r>
              <w:rPr>
                <w:sz w:val="18"/>
                <w:szCs w:val="18"/>
              </w:rPr>
              <w:t>SPL≤70dB(A)</w:t>
            </w:r>
          </w:p>
        </w:tc>
      </w:tr>
      <w:tr w:rsidR="009F2AFB">
        <w:trPr>
          <w:trHeight w:val="630"/>
          <w:jc w:val="center"/>
        </w:trPr>
        <w:tc>
          <w:tcPr>
            <w:tcW w:w="572" w:type="dxa"/>
            <w:vAlign w:val="center"/>
          </w:tcPr>
          <w:p w:rsidR="009F2AFB" w:rsidRDefault="00E52EE2">
            <w:pPr>
              <w:jc w:val="center"/>
              <w:rPr>
                <w:sz w:val="18"/>
                <w:szCs w:val="18"/>
              </w:rPr>
            </w:pPr>
            <w:r>
              <w:rPr>
                <w:rFonts w:hint="eastAsia"/>
                <w:sz w:val="18"/>
                <w:szCs w:val="18"/>
              </w:rPr>
              <w:t>1</w:t>
            </w:r>
            <w:r>
              <w:rPr>
                <w:sz w:val="18"/>
                <w:szCs w:val="18"/>
              </w:rPr>
              <w:t>2</w:t>
            </w:r>
          </w:p>
        </w:tc>
        <w:tc>
          <w:tcPr>
            <w:tcW w:w="716" w:type="dxa"/>
            <w:vMerge/>
            <w:vAlign w:val="center"/>
          </w:tcPr>
          <w:p w:rsidR="009F2AFB" w:rsidRDefault="009F2AFB">
            <w:pPr>
              <w:jc w:val="center"/>
              <w:rPr>
                <w:sz w:val="18"/>
                <w:szCs w:val="18"/>
              </w:rPr>
            </w:pPr>
          </w:p>
        </w:tc>
        <w:tc>
          <w:tcPr>
            <w:tcW w:w="549" w:type="dxa"/>
            <w:vMerge/>
            <w:vAlign w:val="center"/>
          </w:tcPr>
          <w:p w:rsidR="009F2AFB" w:rsidRDefault="009F2AFB">
            <w:pPr>
              <w:jc w:val="center"/>
              <w:rPr>
                <w:sz w:val="18"/>
                <w:szCs w:val="18"/>
              </w:rPr>
            </w:pPr>
          </w:p>
        </w:tc>
        <w:tc>
          <w:tcPr>
            <w:tcW w:w="1134" w:type="dxa"/>
            <w:vAlign w:val="center"/>
          </w:tcPr>
          <w:p w:rsidR="009F2AFB" w:rsidRDefault="00E52EE2">
            <w:pPr>
              <w:jc w:val="center"/>
              <w:rPr>
                <w:sz w:val="18"/>
                <w:szCs w:val="18"/>
              </w:rPr>
            </w:pPr>
            <w:r>
              <w:rPr>
                <w:sz w:val="18"/>
                <w:szCs w:val="18"/>
              </w:rPr>
              <w:t>加速行驶车外噪声</w:t>
            </w:r>
          </w:p>
        </w:tc>
        <w:tc>
          <w:tcPr>
            <w:tcW w:w="921" w:type="dxa"/>
            <w:tcBorders>
              <w:right w:val="single" w:sz="4" w:space="0" w:color="auto"/>
            </w:tcBorders>
            <w:vAlign w:val="center"/>
          </w:tcPr>
          <w:p w:rsidR="009F2AFB" w:rsidRDefault="00E52EE2">
            <w:pPr>
              <w:jc w:val="center"/>
              <w:rPr>
                <w:sz w:val="18"/>
                <w:szCs w:val="18"/>
              </w:rPr>
            </w:pPr>
            <w:r>
              <w:rPr>
                <w:sz w:val="18"/>
                <w:szCs w:val="18"/>
              </w:rPr>
              <w:t>GB 1495-2002</w:t>
            </w:r>
          </w:p>
        </w:tc>
        <w:tc>
          <w:tcPr>
            <w:tcW w:w="1819" w:type="dxa"/>
            <w:gridSpan w:val="2"/>
            <w:tcBorders>
              <w:tl2br w:val="nil"/>
            </w:tcBorders>
            <w:vAlign w:val="center"/>
          </w:tcPr>
          <w:p w:rsidR="009F2AFB" w:rsidRDefault="00E52EE2">
            <w:pPr>
              <w:jc w:val="center"/>
              <w:rPr>
                <w:sz w:val="18"/>
                <w:szCs w:val="18"/>
              </w:rPr>
            </w:pPr>
            <w:r>
              <w:rPr>
                <w:sz w:val="18"/>
                <w:szCs w:val="18"/>
              </w:rPr>
              <w:t>SPL≤76dB(A)</w:t>
            </w:r>
          </w:p>
        </w:tc>
        <w:tc>
          <w:tcPr>
            <w:tcW w:w="1820" w:type="dxa"/>
            <w:gridSpan w:val="2"/>
            <w:tcBorders>
              <w:tl2br w:val="nil"/>
            </w:tcBorders>
            <w:vAlign w:val="center"/>
          </w:tcPr>
          <w:p w:rsidR="009F2AFB" w:rsidRDefault="00E52EE2">
            <w:pPr>
              <w:jc w:val="center"/>
              <w:rPr>
                <w:sz w:val="18"/>
                <w:szCs w:val="18"/>
              </w:rPr>
            </w:pPr>
            <w:r>
              <w:rPr>
                <w:sz w:val="18"/>
                <w:szCs w:val="18"/>
              </w:rPr>
              <w:t>76dB(A)</w:t>
            </w:r>
            <w:r>
              <w:rPr>
                <w:sz w:val="18"/>
                <w:szCs w:val="18"/>
              </w:rPr>
              <w:t>＜</w:t>
            </w:r>
            <w:r>
              <w:rPr>
                <w:sz w:val="18"/>
                <w:szCs w:val="18"/>
              </w:rPr>
              <w:t>SPL≤78dB(A)</w:t>
            </w:r>
          </w:p>
        </w:tc>
        <w:tc>
          <w:tcPr>
            <w:tcW w:w="1820" w:type="dxa"/>
            <w:tcBorders>
              <w:tl2br w:val="nil"/>
            </w:tcBorders>
            <w:vAlign w:val="center"/>
          </w:tcPr>
          <w:p w:rsidR="009F2AFB" w:rsidRDefault="00E52EE2">
            <w:pPr>
              <w:jc w:val="center"/>
              <w:rPr>
                <w:sz w:val="18"/>
                <w:szCs w:val="18"/>
              </w:rPr>
            </w:pPr>
            <w:r>
              <w:rPr>
                <w:sz w:val="18"/>
                <w:szCs w:val="18"/>
              </w:rPr>
              <w:t>78dB(A)</w:t>
            </w:r>
            <w:r>
              <w:rPr>
                <w:sz w:val="18"/>
                <w:szCs w:val="18"/>
              </w:rPr>
              <w:t>＜</w:t>
            </w:r>
            <w:r>
              <w:rPr>
                <w:sz w:val="18"/>
                <w:szCs w:val="18"/>
              </w:rPr>
              <w:t>SPL≤80dB(A)</w:t>
            </w:r>
          </w:p>
        </w:tc>
      </w:tr>
      <w:tr w:rsidR="009F2AFB">
        <w:trPr>
          <w:trHeight w:val="630"/>
          <w:jc w:val="center"/>
        </w:trPr>
        <w:tc>
          <w:tcPr>
            <w:tcW w:w="572" w:type="dxa"/>
            <w:vAlign w:val="center"/>
          </w:tcPr>
          <w:p w:rsidR="009F2AFB" w:rsidRDefault="00E52EE2">
            <w:pPr>
              <w:jc w:val="center"/>
              <w:rPr>
                <w:sz w:val="18"/>
                <w:szCs w:val="18"/>
              </w:rPr>
            </w:pPr>
            <w:r>
              <w:rPr>
                <w:rFonts w:hint="eastAsia"/>
                <w:sz w:val="18"/>
                <w:szCs w:val="18"/>
              </w:rPr>
              <w:t>1</w:t>
            </w:r>
            <w:r>
              <w:rPr>
                <w:sz w:val="18"/>
                <w:szCs w:val="18"/>
              </w:rPr>
              <w:t>3</w:t>
            </w:r>
          </w:p>
        </w:tc>
        <w:tc>
          <w:tcPr>
            <w:tcW w:w="716" w:type="dxa"/>
            <w:vMerge w:val="restart"/>
            <w:vAlign w:val="center"/>
          </w:tcPr>
          <w:p w:rsidR="009F2AFB" w:rsidRDefault="00E52EE2">
            <w:pPr>
              <w:jc w:val="center"/>
              <w:rPr>
                <w:sz w:val="18"/>
                <w:szCs w:val="18"/>
              </w:rPr>
            </w:pPr>
            <w:r>
              <w:rPr>
                <w:rFonts w:hint="eastAsia"/>
                <w:sz w:val="18"/>
                <w:szCs w:val="18"/>
              </w:rPr>
              <w:t>创新性指标</w:t>
            </w:r>
          </w:p>
        </w:tc>
        <w:tc>
          <w:tcPr>
            <w:tcW w:w="549" w:type="dxa"/>
            <w:vMerge w:val="restart"/>
            <w:vAlign w:val="center"/>
          </w:tcPr>
          <w:p w:rsidR="009F2AFB" w:rsidRDefault="00E52EE2">
            <w:pPr>
              <w:jc w:val="center"/>
              <w:rPr>
                <w:sz w:val="18"/>
                <w:szCs w:val="18"/>
              </w:rPr>
            </w:pPr>
            <w:r>
              <w:rPr>
                <w:sz w:val="18"/>
                <w:szCs w:val="18"/>
              </w:rPr>
              <w:t>运营效率</w:t>
            </w:r>
          </w:p>
        </w:tc>
        <w:tc>
          <w:tcPr>
            <w:tcW w:w="1134" w:type="dxa"/>
            <w:vAlign w:val="center"/>
          </w:tcPr>
          <w:p w:rsidR="009F2AFB" w:rsidRDefault="00E52EE2">
            <w:pPr>
              <w:jc w:val="center"/>
              <w:rPr>
                <w:sz w:val="18"/>
                <w:szCs w:val="18"/>
              </w:rPr>
            </w:pPr>
            <w:r>
              <w:rPr>
                <w:sz w:val="18"/>
                <w:szCs w:val="18"/>
              </w:rPr>
              <w:t>续驶里程</w:t>
            </w:r>
            <w:r>
              <w:rPr>
                <w:rFonts w:hint="eastAsia"/>
                <w:sz w:val="18"/>
                <w:szCs w:val="18"/>
              </w:rPr>
              <w:t>衰减</w:t>
            </w:r>
          </w:p>
        </w:tc>
        <w:tc>
          <w:tcPr>
            <w:tcW w:w="921" w:type="dxa"/>
            <w:tcBorders>
              <w:right w:val="single" w:sz="4" w:space="0" w:color="auto"/>
            </w:tcBorders>
            <w:vAlign w:val="center"/>
          </w:tcPr>
          <w:p w:rsidR="009F2AFB" w:rsidRDefault="00E52EE2">
            <w:pPr>
              <w:jc w:val="center"/>
              <w:rPr>
                <w:sz w:val="18"/>
                <w:szCs w:val="18"/>
              </w:rPr>
            </w:pPr>
            <w:r>
              <w:rPr>
                <w:sz w:val="18"/>
                <w:szCs w:val="18"/>
              </w:rPr>
              <w:t>本标准</w:t>
            </w:r>
          </w:p>
        </w:tc>
        <w:tc>
          <w:tcPr>
            <w:tcW w:w="1819" w:type="dxa"/>
            <w:gridSpan w:val="2"/>
            <w:tcBorders>
              <w:tl2br w:val="nil"/>
            </w:tcBorders>
            <w:vAlign w:val="center"/>
          </w:tcPr>
          <w:p w:rsidR="009F2AFB" w:rsidRDefault="00E52EE2">
            <w:pPr>
              <w:jc w:val="center"/>
              <w:rPr>
                <w:sz w:val="18"/>
                <w:szCs w:val="18"/>
              </w:rPr>
            </w:pPr>
            <w:r>
              <w:rPr>
                <w:rFonts w:hint="eastAsia"/>
                <w:sz w:val="18"/>
                <w:szCs w:val="18"/>
              </w:rPr>
              <w:t>N</w:t>
            </w:r>
            <w:r>
              <w:rPr>
                <w:rFonts w:hint="eastAsia"/>
                <w:sz w:val="18"/>
                <w:szCs w:val="18"/>
                <w:vertAlign w:val="subscript"/>
              </w:rPr>
              <w:t>常温</w:t>
            </w:r>
            <w:r>
              <w:rPr>
                <w:rFonts w:hint="eastAsia"/>
                <w:sz w:val="18"/>
                <w:szCs w:val="18"/>
              </w:rPr>
              <w:t>≤</w:t>
            </w:r>
            <w:r>
              <w:rPr>
                <w:rFonts w:hint="eastAsia"/>
                <w:sz w:val="18"/>
                <w:szCs w:val="18"/>
              </w:rPr>
              <w:t>1</w:t>
            </w:r>
            <w:r>
              <w:rPr>
                <w:sz w:val="18"/>
                <w:szCs w:val="18"/>
              </w:rPr>
              <w:t>5</w:t>
            </w:r>
            <w:r>
              <w:rPr>
                <w:rFonts w:hint="eastAsia"/>
                <w:sz w:val="18"/>
                <w:szCs w:val="18"/>
              </w:rPr>
              <w:t>%</w:t>
            </w:r>
          </w:p>
        </w:tc>
        <w:tc>
          <w:tcPr>
            <w:tcW w:w="1820" w:type="dxa"/>
            <w:gridSpan w:val="2"/>
            <w:tcBorders>
              <w:tl2br w:val="nil"/>
            </w:tcBorders>
            <w:vAlign w:val="center"/>
          </w:tcPr>
          <w:p w:rsidR="009F2AFB" w:rsidRDefault="00E52EE2">
            <w:pPr>
              <w:jc w:val="center"/>
              <w:rPr>
                <w:sz w:val="18"/>
                <w:szCs w:val="18"/>
              </w:rPr>
            </w:pPr>
            <w:r>
              <w:rPr>
                <w:sz w:val="18"/>
                <w:szCs w:val="18"/>
              </w:rPr>
              <w:t>15</w:t>
            </w:r>
            <w:r>
              <w:rPr>
                <w:rFonts w:hint="eastAsia"/>
                <w:sz w:val="18"/>
                <w:szCs w:val="18"/>
              </w:rPr>
              <w:t>%</w:t>
            </w:r>
            <w:r>
              <w:rPr>
                <w:rFonts w:hint="eastAsia"/>
                <w:sz w:val="18"/>
                <w:szCs w:val="18"/>
              </w:rPr>
              <w:t>＜</w:t>
            </w:r>
            <w:r>
              <w:rPr>
                <w:rFonts w:hint="eastAsia"/>
                <w:sz w:val="18"/>
                <w:szCs w:val="18"/>
              </w:rPr>
              <w:t>N</w:t>
            </w:r>
            <w:r>
              <w:rPr>
                <w:rFonts w:hint="eastAsia"/>
                <w:sz w:val="18"/>
                <w:szCs w:val="18"/>
                <w:vertAlign w:val="subscript"/>
              </w:rPr>
              <w:t>常温</w:t>
            </w:r>
            <w:r>
              <w:rPr>
                <w:rFonts w:hint="eastAsia"/>
                <w:sz w:val="18"/>
                <w:szCs w:val="18"/>
              </w:rPr>
              <w:t>≤</w:t>
            </w:r>
            <w:r>
              <w:rPr>
                <w:sz w:val="18"/>
                <w:szCs w:val="18"/>
              </w:rPr>
              <w:t>18</w:t>
            </w:r>
            <w:r>
              <w:rPr>
                <w:rFonts w:hint="eastAsia"/>
                <w:sz w:val="18"/>
                <w:szCs w:val="18"/>
              </w:rPr>
              <w:t>%</w:t>
            </w:r>
          </w:p>
        </w:tc>
        <w:tc>
          <w:tcPr>
            <w:tcW w:w="1820" w:type="dxa"/>
            <w:tcBorders>
              <w:tl2br w:val="nil"/>
            </w:tcBorders>
            <w:vAlign w:val="center"/>
          </w:tcPr>
          <w:p w:rsidR="009F2AFB" w:rsidRDefault="00E52EE2">
            <w:pPr>
              <w:jc w:val="center"/>
              <w:rPr>
                <w:sz w:val="18"/>
                <w:szCs w:val="18"/>
              </w:rPr>
            </w:pPr>
            <w:r>
              <w:rPr>
                <w:sz w:val="18"/>
                <w:szCs w:val="18"/>
              </w:rPr>
              <w:t>18</w:t>
            </w:r>
            <w:r>
              <w:rPr>
                <w:rFonts w:hint="eastAsia"/>
                <w:sz w:val="18"/>
                <w:szCs w:val="18"/>
              </w:rPr>
              <w:t>%</w:t>
            </w:r>
            <w:r>
              <w:rPr>
                <w:rFonts w:hint="eastAsia"/>
                <w:sz w:val="18"/>
                <w:szCs w:val="18"/>
              </w:rPr>
              <w:t>＜</w:t>
            </w:r>
            <w:r>
              <w:rPr>
                <w:rFonts w:hint="eastAsia"/>
                <w:sz w:val="18"/>
                <w:szCs w:val="18"/>
              </w:rPr>
              <w:t>N</w:t>
            </w:r>
            <w:r>
              <w:rPr>
                <w:rFonts w:hint="eastAsia"/>
                <w:sz w:val="18"/>
                <w:szCs w:val="18"/>
                <w:vertAlign w:val="subscript"/>
              </w:rPr>
              <w:t>常温</w:t>
            </w:r>
            <w:r>
              <w:rPr>
                <w:rFonts w:hint="eastAsia"/>
                <w:sz w:val="18"/>
                <w:szCs w:val="18"/>
              </w:rPr>
              <w:t>≤</w:t>
            </w:r>
            <w:r>
              <w:rPr>
                <w:rFonts w:hint="eastAsia"/>
                <w:sz w:val="18"/>
                <w:szCs w:val="18"/>
              </w:rPr>
              <w:t>2</w:t>
            </w:r>
            <w:r>
              <w:rPr>
                <w:sz w:val="18"/>
                <w:szCs w:val="18"/>
              </w:rPr>
              <w:t>2</w:t>
            </w:r>
            <w:r>
              <w:rPr>
                <w:rFonts w:hint="eastAsia"/>
                <w:sz w:val="18"/>
                <w:szCs w:val="18"/>
              </w:rPr>
              <w:t>%</w:t>
            </w:r>
          </w:p>
        </w:tc>
      </w:tr>
      <w:tr w:rsidR="009F2AFB">
        <w:trPr>
          <w:trHeight w:val="630"/>
          <w:jc w:val="center"/>
        </w:trPr>
        <w:tc>
          <w:tcPr>
            <w:tcW w:w="572" w:type="dxa"/>
            <w:vAlign w:val="center"/>
          </w:tcPr>
          <w:p w:rsidR="009F2AFB" w:rsidRDefault="00E52EE2">
            <w:pPr>
              <w:jc w:val="center"/>
              <w:rPr>
                <w:sz w:val="18"/>
                <w:szCs w:val="18"/>
              </w:rPr>
            </w:pPr>
            <w:r>
              <w:rPr>
                <w:rFonts w:hint="eastAsia"/>
                <w:sz w:val="18"/>
                <w:szCs w:val="18"/>
              </w:rPr>
              <w:t>1</w:t>
            </w:r>
            <w:r>
              <w:rPr>
                <w:sz w:val="18"/>
                <w:szCs w:val="18"/>
              </w:rPr>
              <w:t>4</w:t>
            </w:r>
          </w:p>
        </w:tc>
        <w:tc>
          <w:tcPr>
            <w:tcW w:w="716" w:type="dxa"/>
            <w:vMerge/>
            <w:vAlign w:val="center"/>
          </w:tcPr>
          <w:p w:rsidR="009F2AFB" w:rsidRDefault="009F2AFB">
            <w:pPr>
              <w:jc w:val="center"/>
              <w:rPr>
                <w:sz w:val="18"/>
                <w:szCs w:val="18"/>
              </w:rPr>
            </w:pPr>
          </w:p>
        </w:tc>
        <w:tc>
          <w:tcPr>
            <w:tcW w:w="549" w:type="dxa"/>
            <w:vMerge/>
            <w:vAlign w:val="center"/>
          </w:tcPr>
          <w:p w:rsidR="009F2AFB" w:rsidRDefault="009F2AFB">
            <w:pPr>
              <w:jc w:val="center"/>
              <w:rPr>
                <w:sz w:val="18"/>
                <w:szCs w:val="18"/>
              </w:rPr>
            </w:pPr>
          </w:p>
        </w:tc>
        <w:tc>
          <w:tcPr>
            <w:tcW w:w="1134" w:type="dxa"/>
            <w:vAlign w:val="center"/>
          </w:tcPr>
          <w:p w:rsidR="009F2AFB" w:rsidRDefault="00E52EE2">
            <w:pPr>
              <w:jc w:val="center"/>
              <w:rPr>
                <w:sz w:val="18"/>
                <w:szCs w:val="18"/>
              </w:rPr>
            </w:pPr>
            <w:r>
              <w:rPr>
                <w:sz w:val="18"/>
                <w:szCs w:val="18"/>
              </w:rPr>
              <w:t>单位</w:t>
            </w:r>
            <w:proofErr w:type="gramStart"/>
            <w:r>
              <w:rPr>
                <w:sz w:val="18"/>
                <w:szCs w:val="18"/>
              </w:rPr>
              <w:t>载质量</w:t>
            </w:r>
            <w:proofErr w:type="gramEnd"/>
            <w:r>
              <w:rPr>
                <w:sz w:val="18"/>
                <w:szCs w:val="18"/>
              </w:rPr>
              <w:t>能量消耗量</w:t>
            </w:r>
          </w:p>
        </w:tc>
        <w:tc>
          <w:tcPr>
            <w:tcW w:w="921" w:type="dxa"/>
            <w:tcBorders>
              <w:right w:val="single" w:sz="4" w:space="0" w:color="auto"/>
            </w:tcBorders>
            <w:vAlign w:val="center"/>
          </w:tcPr>
          <w:p w:rsidR="009F2AFB" w:rsidRDefault="00E52EE2">
            <w:pPr>
              <w:jc w:val="center"/>
              <w:rPr>
                <w:sz w:val="18"/>
                <w:szCs w:val="18"/>
              </w:rPr>
            </w:pPr>
            <w:r>
              <w:rPr>
                <w:sz w:val="18"/>
                <w:szCs w:val="18"/>
              </w:rPr>
              <w:t>本标准</w:t>
            </w:r>
          </w:p>
        </w:tc>
        <w:tc>
          <w:tcPr>
            <w:tcW w:w="1819" w:type="dxa"/>
            <w:gridSpan w:val="2"/>
            <w:tcBorders>
              <w:tl2br w:val="nil"/>
            </w:tcBorders>
            <w:vAlign w:val="center"/>
          </w:tcPr>
          <w:p w:rsidR="009F2AFB" w:rsidRDefault="00E52EE2">
            <w:pPr>
              <w:jc w:val="center"/>
              <w:rPr>
                <w:sz w:val="18"/>
                <w:szCs w:val="18"/>
              </w:rPr>
            </w:pPr>
            <w:r>
              <w:rPr>
                <w:sz w:val="18"/>
                <w:szCs w:val="18"/>
              </w:rPr>
              <w:t xml:space="preserve">Ekg≤0.15 </w:t>
            </w:r>
            <w:proofErr w:type="spellStart"/>
            <w:r>
              <w:rPr>
                <w:sz w:val="18"/>
                <w:szCs w:val="18"/>
              </w:rPr>
              <w:t>Wh</w:t>
            </w:r>
            <w:proofErr w:type="spellEnd"/>
            <w:r>
              <w:rPr>
                <w:sz w:val="18"/>
                <w:szCs w:val="18"/>
              </w:rPr>
              <w:t>/</w:t>
            </w:r>
            <w:proofErr w:type="spellStart"/>
            <w:r>
              <w:rPr>
                <w:sz w:val="18"/>
                <w:szCs w:val="18"/>
              </w:rPr>
              <w:t>km·kg</w:t>
            </w:r>
            <w:proofErr w:type="spellEnd"/>
          </w:p>
        </w:tc>
        <w:tc>
          <w:tcPr>
            <w:tcW w:w="1820" w:type="dxa"/>
            <w:gridSpan w:val="2"/>
            <w:tcBorders>
              <w:tl2br w:val="nil"/>
            </w:tcBorders>
            <w:vAlign w:val="center"/>
          </w:tcPr>
          <w:p w:rsidR="009F2AFB" w:rsidRDefault="00E52EE2">
            <w:pPr>
              <w:jc w:val="center"/>
              <w:rPr>
                <w:sz w:val="18"/>
                <w:szCs w:val="18"/>
              </w:rPr>
            </w:pPr>
            <w:r>
              <w:rPr>
                <w:sz w:val="18"/>
                <w:szCs w:val="18"/>
              </w:rPr>
              <w:t xml:space="preserve">0.15 </w:t>
            </w:r>
            <w:proofErr w:type="spellStart"/>
            <w:r>
              <w:rPr>
                <w:sz w:val="18"/>
                <w:szCs w:val="18"/>
              </w:rPr>
              <w:t>Wh</w:t>
            </w:r>
            <w:proofErr w:type="spellEnd"/>
            <w:r>
              <w:rPr>
                <w:sz w:val="18"/>
                <w:szCs w:val="18"/>
              </w:rPr>
              <w:t>/</w:t>
            </w:r>
            <w:proofErr w:type="spellStart"/>
            <w:r>
              <w:rPr>
                <w:sz w:val="18"/>
                <w:szCs w:val="18"/>
              </w:rPr>
              <w:t>km·kg</w:t>
            </w:r>
            <w:proofErr w:type="spellEnd"/>
            <w:r>
              <w:rPr>
                <w:sz w:val="18"/>
                <w:szCs w:val="18"/>
              </w:rPr>
              <w:t>＜</w:t>
            </w:r>
            <w:r>
              <w:rPr>
                <w:sz w:val="18"/>
                <w:szCs w:val="18"/>
              </w:rPr>
              <w:t xml:space="preserve">Ekg≤0.17 </w:t>
            </w:r>
            <w:proofErr w:type="spellStart"/>
            <w:r>
              <w:rPr>
                <w:sz w:val="18"/>
                <w:szCs w:val="18"/>
              </w:rPr>
              <w:t>Wh</w:t>
            </w:r>
            <w:proofErr w:type="spellEnd"/>
            <w:r>
              <w:rPr>
                <w:sz w:val="18"/>
                <w:szCs w:val="18"/>
              </w:rPr>
              <w:t>/</w:t>
            </w:r>
            <w:proofErr w:type="spellStart"/>
            <w:r>
              <w:rPr>
                <w:sz w:val="18"/>
                <w:szCs w:val="18"/>
              </w:rPr>
              <w:t>km·kg</w:t>
            </w:r>
            <w:proofErr w:type="spellEnd"/>
          </w:p>
        </w:tc>
        <w:tc>
          <w:tcPr>
            <w:tcW w:w="1820" w:type="dxa"/>
            <w:tcBorders>
              <w:tl2br w:val="nil"/>
            </w:tcBorders>
            <w:vAlign w:val="center"/>
          </w:tcPr>
          <w:p w:rsidR="009F2AFB" w:rsidRDefault="00E52EE2">
            <w:pPr>
              <w:jc w:val="center"/>
              <w:rPr>
                <w:sz w:val="18"/>
                <w:szCs w:val="18"/>
              </w:rPr>
            </w:pPr>
            <w:r>
              <w:rPr>
                <w:sz w:val="18"/>
                <w:szCs w:val="18"/>
              </w:rPr>
              <w:t xml:space="preserve">0.17 </w:t>
            </w:r>
            <w:proofErr w:type="spellStart"/>
            <w:r>
              <w:rPr>
                <w:sz w:val="18"/>
                <w:szCs w:val="18"/>
              </w:rPr>
              <w:t>Wh</w:t>
            </w:r>
            <w:proofErr w:type="spellEnd"/>
            <w:r>
              <w:rPr>
                <w:sz w:val="18"/>
                <w:szCs w:val="18"/>
              </w:rPr>
              <w:t>/</w:t>
            </w:r>
            <w:proofErr w:type="spellStart"/>
            <w:r>
              <w:rPr>
                <w:sz w:val="18"/>
                <w:szCs w:val="18"/>
              </w:rPr>
              <w:t>km·kg</w:t>
            </w:r>
            <w:proofErr w:type="spellEnd"/>
            <w:r>
              <w:rPr>
                <w:sz w:val="18"/>
                <w:szCs w:val="18"/>
              </w:rPr>
              <w:t>＜</w:t>
            </w:r>
            <w:r>
              <w:rPr>
                <w:sz w:val="18"/>
                <w:szCs w:val="18"/>
              </w:rPr>
              <w:t xml:space="preserve">Ekg≤0.18 </w:t>
            </w:r>
            <w:proofErr w:type="spellStart"/>
            <w:r>
              <w:rPr>
                <w:sz w:val="18"/>
                <w:szCs w:val="18"/>
              </w:rPr>
              <w:t>Wh</w:t>
            </w:r>
            <w:proofErr w:type="spellEnd"/>
            <w:r>
              <w:rPr>
                <w:sz w:val="18"/>
                <w:szCs w:val="18"/>
              </w:rPr>
              <w:t>/</w:t>
            </w:r>
            <w:proofErr w:type="spellStart"/>
            <w:r>
              <w:rPr>
                <w:sz w:val="18"/>
                <w:szCs w:val="18"/>
              </w:rPr>
              <w:t>km·kg</w:t>
            </w:r>
            <w:proofErr w:type="spellEnd"/>
          </w:p>
        </w:tc>
      </w:tr>
      <w:tr w:rsidR="009F2AFB">
        <w:trPr>
          <w:trHeight w:val="630"/>
          <w:jc w:val="center"/>
        </w:trPr>
        <w:tc>
          <w:tcPr>
            <w:tcW w:w="572" w:type="dxa"/>
            <w:vAlign w:val="center"/>
          </w:tcPr>
          <w:p w:rsidR="009F2AFB" w:rsidRDefault="00E52EE2">
            <w:pPr>
              <w:jc w:val="center"/>
              <w:rPr>
                <w:sz w:val="18"/>
                <w:szCs w:val="18"/>
              </w:rPr>
            </w:pPr>
            <w:r>
              <w:rPr>
                <w:rFonts w:hint="eastAsia"/>
                <w:sz w:val="18"/>
                <w:szCs w:val="18"/>
              </w:rPr>
              <w:lastRenderedPageBreak/>
              <w:t>1</w:t>
            </w:r>
            <w:r>
              <w:rPr>
                <w:sz w:val="18"/>
                <w:szCs w:val="18"/>
              </w:rPr>
              <w:t>5</w:t>
            </w:r>
          </w:p>
        </w:tc>
        <w:tc>
          <w:tcPr>
            <w:tcW w:w="716" w:type="dxa"/>
            <w:vMerge/>
            <w:vAlign w:val="center"/>
          </w:tcPr>
          <w:p w:rsidR="009F2AFB" w:rsidRDefault="009F2AFB">
            <w:pPr>
              <w:jc w:val="center"/>
              <w:rPr>
                <w:sz w:val="18"/>
                <w:szCs w:val="18"/>
              </w:rPr>
            </w:pPr>
          </w:p>
        </w:tc>
        <w:tc>
          <w:tcPr>
            <w:tcW w:w="549" w:type="dxa"/>
            <w:vMerge w:val="restart"/>
            <w:vAlign w:val="center"/>
          </w:tcPr>
          <w:p w:rsidR="009F2AFB" w:rsidRDefault="00E52EE2">
            <w:pPr>
              <w:jc w:val="center"/>
              <w:rPr>
                <w:sz w:val="18"/>
                <w:szCs w:val="18"/>
              </w:rPr>
            </w:pPr>
            <w:r>
              <w:rPr>
                <w:rFonts w:hint="eastAsia"/>
                <w:sz w:val="18"/>
                <w:szCs w:val="18"/>
              </w:rPr>
              <w:t>充电效能</w:t>
            </w:r>
          </w:p>
        </w:tc>
        <w:tc>
          <w:tcPr>
            <w:tcW w:w="1134" w:type="dxa"/>
            <w:vAlign w:val="center"/>
          </w:tcPr>
          <w:p w:rsidR="009F2AFB" w:rsidRDefault="00E52EE2">
            <w:pPr>
              <w:jc w:val="center"/>
              <w:rPr>
                <w:sz w:val="18"/>
                <w:szCs w:val="18"/>
              </w:rPr>
            </w:pPr>
            <w:proofErr w:type="gramStart"/>
            <w:r>
              <w:rPr>
                <w:sz w:val="18"/>
                <w:szCs w:val="18"/>
              </w:rPr>
              <w:t>百公里</w:t>
            </w:r>
            <w:proofErr w:type="gramEnd"/>
            <w:r>
              <w:rPr>
                <w:sz w:val="18"/>
                <w:szCs w:val="18"/>
              </w:rPr>
              <w:t>充电时间</w:t>
            </w:r>
          </w:p>
        </w:tc>
        <w:tc>
          <w:tcPr>
            <w:tcW w:w="921" w:type="dxa"/>
            <w:tcBorders>
              <w:right w:val="single" w:sz="4" w:space="0" w:color="auto"/>
            </w:tcBorders>
            <w:vAlign w:val="center"/>
          </w:tcPr>
          <w:p w:rsidR="009F2AFB" w:rsidRDefault="00E52EE2">
            <w:pPr>
              <w:jc w:val="center"/>
              <w:rPr>
                <w:sz w:val="18"/>
                <w:szCs w:val="18"/>
              </w:rPr>
            </w:pPr>
            <w:r>
              <w:rPr>
                <w:sz w:val="18"/>
                <w:szCs w:val="18"/>
              </w:rPr>
              <w:t>本标准</w:t>
            </w:r>
          </w:p>
        </w:tc>
        <w:tc>
          <w:tcPr>
            <w:tcW w:w="1819" w:type="dxa"/>
            <w:gridSpan w:val="2"/>
            <w:tcBorders>
              <w:tl2br w:val="nil"/>
            </w:tcBorders>
            <w:vAlign w:val="center"/>
          </w:tcPr>
          <w:p w:rsidR="009F2AFB" w:rsidRDefault="00E52EE2">
            <w:pPr>
              <w:jc w:val="center"/>
              <w:rPr>
                <w:sz w:val="18"/>
                <w:szCs w:val="18"/>
              </w:rPr>
            </w:pPr>
            <w:r>
              <w:rPr>
                <w:sz w:val="18"/>
                <w:szCs w:val="18"/>
              </w:rPr>
              <w:t>T≤40</w:t>
            </w:r>
            <w:r>
              <w:rPr>
                <w:rFonts w:hint="eastAsia"/>
                <w:sz w:val="18"/>
                <w:szCs w:val="18"/>
              </w:rPr>
              <w:t>min</w:t>
            </w:r>
          </w:p>
        </w:tc>
        <w:tc>
          <w:tcPr>
            <w:tcW w:w="1820" w:type="dxa"/>
            <w:gridSpan w:val="2"/>
            <w:tcBorders>
              <w:tl2br w:val="nil"/>
            </w:tcBorders>
            <w:vAlign w:val="center"/>
          </w:tcPr>
          <w:p w:rsidR="009F2AFB" w:rsidRDefault="00E52EE2">
            <w:pPr>
              <w:jc w:val="center"/>
              <w:rPr>
                <w:sz w:val="18"/>
                <w:szCs w:val="18"/>
              </w:rPr>
            </w:pPr>
            <w:r>
              <w:rPr>
                <w:sz w:val="18"/>
                <w:szCs w:val="18"/>
              </w:rPr>
              <w:t>40min</w:t>
            </w:r>
            <w:r>
              <w:rPr>
                <w:sz w:val="18"/>
                <w:szCs w:val="18"/>
              </w:rPr>
              <w:t>＜</w:t>
            </w:r>
            <w:r>
              <w:rPr>
                <w:sz w:val="18"/>
                <w:szCs w:val="18"/>
              </w:rPr>
              <w:t>T≤50min</w:t>
            </w:r>
          </w:p>
        </w:tc>
        <w:tc>
          <w:tcPr>
            <w:tcW w:w="1820" w:type="dxa"/>
            <w:tcBorders>
              <w:tl2br w:val="nil"/>
            </w:tcBorders>
            <w:vAlign w:val="center"/>
          </w:tcPr>
          <w:p w:rsidR="009F2AFB" w:rsidRDefault="00E52EE2">
            <w:pPr>
              <w:jc w:val="center"/>
              <w:rPr>
                <w:sz w:val="18"/>
                <w:szCs w:val="18"/>
              </w:rPr>
            </w:pPr>
            <w:r>
              <w:rPr>
                <w:sz w:val="18"/>
                <w:szCs w:val="18"/>
              </w:rPr>
              <w:t>50min</w:t>
            </w:r>
            <w:r>
              <w:rPr>
                <w:sz w:val="18"/>
                <w:szCs w:val="18"/>
              </w:rPr>
              <w:t>＜</w:t>
            </w:r>
            <w:r>
              <w:rPr>
                <w:sz w:val="18"/>
                <w:szCs w:val="18"/>
              </w:rPr>
              <w:t>T≤60min</w:t>
            </w:r>
          </w:p>
        </w:tc>
      </w:tr>
      <w:tr w:rsidR="009F2AFB">
        <w:trPr>
          <w:trHeight w:val="630"/>
          <w:jc w:val="center"/>
        </w:trPr>
        <w:tc>
          <w:tcPr>
            <w:tcW w:w="572" w:type="dxa"/>
            <w:vAlign w:val="center"/>
          </w:tcPr>
          <w:p w:rsidR="009F2AFB" w:rsidRDefault="00E52EE2">
            <w:pPr>
              <w:jc w:val="center"/>
              <w:rPr>
                <w:sz w:val="18"/>
                <w:szCs w:val="18"/>
              </w:rPr>
            </w:pPr>
            <w:r>
              <w:rPr>
                <w:rFonts w:hint="eastAsia"/>
                <w:sz w:val="18"/>
                <w:szCs w:val="18"/>
              </w:rPr>
              <w:t>1</w:t>
            </w:r>
            <w:r>
              <w:rPr>
                <w:sz w:val="18"/>
                <w:szCs w:val="18"/>
              </w:rPr>
              <w:t>6</w:t>
            </w:r>
          </w:p>
        </w:tc>
        <w:tc>
          <w:tcPr>
            <w:tcW w:w="716" w:type="dxa"/>
            <w:vMerge/>
            <w:vAlign w:val="center"/>
          </w:tcPr>
          <w:p w:rsidR="009F2AFB" w:rsidRDefault="009F2AFB">
            <w:pPr>
              <w:jc w:val="center"/>
              <w:rPr>
                <w:sz w:val="18"/>
                <w:szCs w:val="18"/>
              </w:rPr>
            </w:pPr>
          </w:p>
        </w:tc>
        <w:tc>
          <w:tcPr>
            <w:tcW w:w="549" w:type="dxa"/>
            <w:vMerge/>
            <w:vAlign w:val="center"/>
          </w:tcPr>
          <w:p w:rsidR="009F2AFB" w:rsidRDefault="009F2AFB">
            <w:pPr>
              <w:jc w:val="center"/>
              <w:rPr>
                <w:sz w:val="18"/>
                <w:szCs w:val="18"/>
              </w:rPr>
            </w:pPr>
          </w:p>
        </w:tc>
        <w:tc>
          <w:tcPr>
            <w:tcW w:w="1134" w:type="dxa"/>
            <w:vAlign w:val="center"/>
          </w:tcPr>
          <w:p w:rsidR="009F2AFB" w:rsidRDefault="00E52EE2">
            <w:pPr>
              <w:jc w:val="center"/>
              <w:rPr>
                <w:sz w:val="18"/>
                <w:szCs w:val="18"/>
              </w:rPr>
            </w:pPr>
            <w:r>
              <w:rPr>
                <w:sz w:val="18"/>
                <w:szCs w:val="18"/>
              </w:rPr>
              <w:t>低温充电</w:t>
            </w:r>
          </w:p>
        </w:tc>
        <w:tc>
          <w:tcPr>
            <w:tcW w:w="921" w:type="dxa"/>
            <w:tcBorders>
              <w:right w:val="single" w:sz="4" w:space="0" w:color="auto"/>
            </w:tcBorders>
            <w:vAlign w:val="center"/>
          </w:tcPr>
          <w:p w:rsidR="009F2AFB" w:rsidRDefault="00E52EE2">
            <w:pPr>
              <w:jc w:val="center"/>
              <w:rPr>
                <w:sz w:val="18"/>
                <w:szCs w:val="18"/>
              </w:rPr>
            </w:pPr>
            <w:r>
              <w:rPr>
                <w:sz w:val="18"/>
                <w:szCs w:val="18"/>
              </w:rPr>
              <w:t>本标准</w:t>
            </w:r>
          </w:p>
        </w:tc>
        <w:tc>
          <w:tcPr>
            <w:tcW w:w="1819" w:type="dxa"/>
            <w:gridSpan w:val="2"/>
            <w:tcBorders>
              <w:tl2br w:val="nil"/>
            </w:tcBorders>
            <w:vAlign w:val="center"/>
          </w:tcPr>
          <w:p w:rsidR="009F2AFB" w:rsidRDefault="00E52EE2">
            <w:pPr>
              <w:jc w:val="center"/>
              <w:rPr>
                <w:sz w:val="18"/>
                <w:szCs w:val="18"/>
              </w:rPr>
            </w:pPr>
            <w:r>
              <w:rPr>
                <w:sz w:val="18"/>
                <w:szCs w:val="18"/>
              </w:rPr>
              <w:t>g≤15%</w:t>
            </w:r>
          </w:p>
        </w:tc>
        <w:tc>
          <w:tcPr>
            <w:tcW w:w="1820" w:type="dxa"/>
            <w:gridSpan w:val="2"/>
            <w:tcBorders>
              <w:tl2br w:val="nil"/>
            </w:tcBorders>
            <w:vAlign w:val="center"/>
          </w:tcPr>
          <w:p w:rsidR="009F2AFB" w:rsidRDefault="00E52EE2">
            <w:pPr>
              <w:jc w:val="center"/>
              <w:rPr>
                <w:sz w:val="18"/>
                <w:szCs w:val="18"/>
              </w:rPr>
            </w:pPr>
            <w:r>
              <w:rPr>
                <w:sz w:val="18"/>
                <w:szCs w:val="18"/>
              </w:rPr>
              <w:t>15%</w:t>
            </w:r>
            <w:r>
              <w:rPr>
                <w:sz w:val="18"/>
                <w:szCs w:val="18"/>
              </w:rPr>
              <w:t>＜</w:t>
            </w:r>
            <w:r>
              <w:rPr>
                <w:sz w:val="18"/>
                <w:szCs w:val="18"/>
              </w:rPr>
              <w:t>g≤20%</w:t>
            </w:r>
          </w:p>
        </w:tc>
        <w:tc>
          <w:tcPr>
            <w:tcW w:w="1820" w:type="dxa"/>
            <w:tcBorders>
              <w:tl2br w:val="nil"/>
            </w:tcBorders>
            <w:vAlign w:val="center"/>
          </w:tcPr>
          <w:p w:rsidR="009F2AFB" w:rsidRDefault="00E52EE2">
            <w:pPr>
              <w:jc w:val="center"/>
              <w:rPr>
                <w:sz w:val="18"/>
                <w:szCs w:val="18"/>
              </w:rPr>
            </w:pPr>
            <w:r>
              <w:rPr>
                <w:sz w:val="18"/>
                <w:szCs w:val="18"/>
              </w:rPr>
              <w:t>20%</w:t>
            </w:r>
            <w:r>
              <w:rPr>
                <w:sz w:val="18"/>
                <w:szCs w:val="18"/>
              </w:rPr>
              <w:t>＜</w:t>
            </w:r>
            <w:r>
              <w:rPr>
                <w:sz w:val="18"/>
                <w:szCs w:val="18"/>
              </w:rPr>
              <w:t>g≤25%</w:t>
            </w:r>
          </w:p>
        </w:tc>
      </w:tr>
      <w:tr w:rsidR="009F2AFB">
        <w:trPr>
          <w:trHeight w:val="630"/>
          <w:jc w:val="center"/>
        </w:trPr>
        <w:tc>
          <w:tcPr>
            <w:tcW w:w="572" w:type="dxa"/>
            <w:vAlign w:val="center"/>
          </w:tcPr>
          <w:p w:rsidR="009F2AFB" w:rsidRDefault="00E52EE2">
            <w:pPr>
              <w:jc w:val="center"/>
              <w:rPr>
                <w:sz w:val="18"/>
                <w:szCs w:val="18"/>
              </w:rPr>
            </w:pPr>
            <w:r>
              <w:rPr>
                <w:rFonts w:hint="eastAsia"/>
                <w:sz w:val="18"/>
                <w:szCs w:val="18"/>
              </w:rPr>
              <w:t>1</w:t>
            </w:r>
            <w:r>
              <w:rPr>
                <w:sz w:val="18"/>
                <w:szCs w:val="18"/>
              </w:rPr>
              <w:t>7</w:t>
            </w:r>
          </w:p>
        </w:tc>
        <w:tc>
          <w:tcPr>
            <w:tcW w:w="716" w:type="dxa"/>
            <w:vMerge/>
            <w:vAlign w:val="center"/>
          </w:tcPr>
          <w:p w:rsidR="009F2AFB" w:rsidRDefault="009F2AFB">
            <w:pPr>
              <w:jc w:val="center"/>
              <w:rPr>
                <w:sz w:val="18"/>
                <w:szCs w:val="18"/>
              </w:rPr>
            </w:pPr>
          </w:p>
        </w:tc>
        <w:tc>
          <w:tcPr>
            <w:tcW w:w="549" w:type="dxa"/>
            <w:vMerge/>
            <w:vAlign w:val="center"/>
          </w:tcPr>
          <w:p w:rsidR="009F2AFB" w:rsidRDefault="009F2AFB">
            <w:pPr>
              <w:jc w:val="center"/>
              <w:rPr>
                <w:sz w:val="18"/>
                <w:szCs w:val="18"/>
              </w:rPr>
            </w:pPr>
          </w:p>
        </w:tc>
        <w:tc>
          <w:tcPr>
            <w:tcW w:w="1134" w:type="dxa"/>
            <w:vAlign w:val="center"/>
          </w:tcPr>
          <w:p w:rsidR="009F2AFB" w:rsidRDefault="00E52EE2">
            <w:pPr>
              <w:jc w:val="center"/>
              <w:rPr>
                <w:sz w:val="18"/>
                <w:szCs w:val="18"/>
              </w:rPr>
            </w:pPr>
            <w:r>
              <w:rPr>
                <w:rFonts w:hint="eastAsia"/>
                <w:sz w:val="18"/>
                <w:szCs w:val="18"/>
              </w:rPr>
              <w:t>高温充电</w:t>
            </w:r>
          </w:p>
        </w:tc>
        <w:tc>
          <w:tcPr>
            <w:tcW w:w="921" w:type="dxa"/>
            <w:tcBorders>
              <w:right w:val="single" w:sz="4" w:space="0" w:color="auto"/>
            </w:tcBorders>
            <w:vAlign w:val="center"/>
          </w:tcPr>
          <w:p w:rsidR="009F2AFB" w:rsidRDefault="00E52EE2">
            <w:pPr>
              <w:jc w:val="center"/>
              <w:rPr>
                <w:sz w:val="18"/>
                <w:szCs w:val="18"/>
              </w:rPr>
            </w:pPr>
            <w:r>
              <w:rPr>
                <w:rFonts w:hint="eastAsia"/>
                <w:sz w:val="18"/>
                <w:szCs w:val="18"/>
              </w:rPr>
              <w:t>本标准</w:t>
            </w:r>
          </w:p>
        </w:tc>
        <w:tc>
          <w:tcPr>
            <w:tcW w:w="1819" w:type="dxa"/>
            <w:gridSpan w:val="2"/>
            <w:tcBorders>
              <w:tl2br w:val="nil"/>
            </w:tcBorders>
            <w:vAlign w:val="center"/>
          </w:tcPr>
          <w:p w:rsidR="009F2AFB" w:rsidRDefault="00E52EE2">
            <w:pPr>
              <w:jc w:val="center"/>
              <w:rPr>
                <w:sz w:val="18"/>
                <w:szCs w:val="18"/>
              </w:rPr>
            </w:pPr>
            <w:r>
              <w:rPr>
                <w:sz w:val="18"/>
                <w:szCs w:val="18"/>
              </w:rPr>
              <w:t>g</w:t>
            </w:r>
            <w:r>
              <w:rPr>
                <w:sz w:val="18"/>
                <w:szCs w:val="18"/>
                <w:vertAlign w:val="subscript"/>
              </w:rPr>
              <w:t>高温</w:t>
            </w:r>
            <w:r>
              <w:rPr>
                <w:sz w:val="18"/>
                <w:szCs w:val="18"/>
              </w:rPr>
              <w:t>≤10%</w:t>
            </w:r>
          </w:p>
        </w:tc>
        <w:tc>
          <w:tcPr>
            <w:tcW w:w="1820" w:type="dxa"/>
            <w:gridSpan w:val="2"/>
            <w:tcBorders>
              <w:tl2br w:val="nil"/>
            </w:tcBorders>
            <w:vAlign w:val="center"/>
          </w:tcPr>
          <w:p w:rsidR="009F2AFB" w:rsidRDefault="00E52EE2">
            <w:pPr>
              <w:jc w:val="center"/>
              <w:rPr>
                <w:sz w:val="18"/>
                <w:szCs w:val="18"/>
              </w:rPr>
            </w:pPr>
            <w:r>
              <w:rPr>
                <w:sz w:val="18"/>
                <w:szCs w:val="18"/>
              </w:rPr>
              <w:t>10%</w:t>
            </w:r>
            <w:r>
              <w:rPr>
                <w:sz w:val="18"/>
                <w:szCs w:val="18"/>
              </w:rPr>
              <w:t>＜</w:t>
            </w:r>
            <w:r>
              <w:rPr>
                <w:sz w:val="18"/>
                <w:szCs w:val="18"/>
              </w:rPr>
              <w:t>g</w:t>
            </w:r>
            <w:r>
              <w:rPr>
                <w:sz w:val="18"/>
                <w:szCs w:val="18"/>
                <w:vertAlign w:val="subscript"/>
              </w:rPr>
              <w:t>高温</w:t>
            </w:r>
            <w:r>
              <w:rPr>
                <w:sz w:val="18"/>
                <w:szCs w:val="18"/>
              </w:rPr>
              <w:t>≤15%</w:t>
            </w:r>
          </w:p>
        </w:tc>
        <w:tc>
          <w:tcPr>
            <w:tcW w:w="1820" w:type="dxa"/>
            <w:tcBorders>
              <w:tl2br w:val="nil"/>
            </w:tcBorders>
            <w:vAlign w:val="center"/>
          </w:tcPr>
          <w:p w:rsidR="009F2AFB" w:rsidRDefault="00E52EE2">
            <w:pPr>
              <w:jc w:val="center"/>
              <w:rPr>
                <w:sz w:val="18"/>
                <w:szCs w:val="18"/>
              </w:rPr>
            </w:pPr>
            <w:r>
              <w:rPr>
                <w:sz w:val="18"/>
                <w:szCs w:val="18"/>
              </w:rPr>
              <w:t>15%</w:t>
            </w:r>
            <w:r>
              <w:rPr>
                <w:sz w:val="18"/>
                <w:szCs w:val="18"/>
              </w:rPr>
              <w:t>＜</w:t>
            </w:r>
            <w:r>
              <w:rPr>
                <w:sz w:val="18"/>
                <w:szCs w:val="18"/>
              </w:rPr>
              <w:t>g</w:t>
            </w:r>
            <w:r>
              <w:rPr>
                <w:sz w:val="18"/>
                <w:szCs w:val="18"/>
                <w:vertAlign w:val="subscript"/>
              </w:rPr>
              <w:t>高温</w:t>
            </w:r>
            <w:r>
              <w:rPr>
                <w:sz w:val="18"/>
                <w:szCs w:val="18"/>
              </w:rPr>
              <w:t>≤20%</w:t>
            </w:r>
          </w:p>
        </w:tc>
      </w:tr>
    </w:tbl>
    <w:p w:rsidR="009F2AFB" w:rsidRDefault="009F2AFB">
      <w:pPr>
        <w:spacing w:afterLines="50" w:after="156"/>
        <w:jc w:val="center"/>
        <w:rPr>
          <w:rFonts w:ascii="宋体" w:eastAsia="宋体" w:hAnsi="宋体" w:cs="华文楷体"/>
          <w:sz w:val="24"/>
          <w:szCs w:val="24"/>
        </w:rPr>
      </w:pPr>
    </w:p>
    <w:p w:rsidR="009F2AFB" w:rsidRDefault="009F2AFB">
      <w:pPr>
        <w:spacing w:afterLines="50" w:after="156"/>
        <w:jc w:val="center"/>
        <w:rPr>
          <w:rFonts w:ascii="黑体" w:eastAsia="黑体" w:hAnsi="黑体" w:cs="华文楷体"/>
          <w:sz w:val="24"/>
          <w:szCs w:val="24"/>
        </w:rPr>
      </w:pPr>
    </w:p>
    <w:tbl>
      <w:tblPr>
        <w:tblStyle w:val="afffd"/>
        <w:tblW w:w="9274" w:type="dxa"/>
        <w:jc w:val="center"/>
        <w:tblLayout w:type="fixed"/>
        <w:tblLook w:val="04A0" w:firstRow="1" w:lastRow="0" w:firstColumn="1" w:lastColumn="0" w:noHBand="0" w:noVBand="1"/>
      </w:tblPr>
      <w:tblGrid>
        <w:gridCol w:w="567"/>
        <w:gridCol w:w="710"/>
        <w:gridCol w:w="544"/>
        <w:gridCol w:w="1125"/>
        <w:gridCol w:w="913"/>
        <w:gridCol w:w="1618"/>
        <w:gridCol w:w="1823"/>
        <w:gridCol w:w="1974"/>
      </w:tblGrid>
      <w:tr w:rsidR="009F2AFB">
        <w:trPr>
          <w:trHeight w:val="274"/>
          <w:jc w:val="center"/>
        </w:trPr>
        <w:tc>
          <w:tcPr>
            <w:tcW w:w="567" w:type="dxa"/>
            <w:vMerge w:val="restart"/>
            <w:vAlign w:val="center"/>
          </w:tcPr>
          <w:p w:rsidR="009F2AFB" w:rsidRDefault="00E52EE2">
            <w:pPr>
              <w:rPr>
                <w:rFonts w:ascii="方正仿宋简体" w:eastAsia="方正仿宋简体"/>
                <w:b/>
                <w:bCs/>
                <w:sz w:val="18"/>
                <w:szCs w:val="18"/>
              </w:rPr>
            </w:pPr>
            <w:r>
              <w:rPr>
                <w:rFonts w:ascii="方正仿宋简体" w:eastAsia="方正仿宋简体" w:hint="eastAsia"/>
                <w:b/>
                <w:bCs/>
                <w:sz w:val="18"/>
                <w:szCs w:val="18"/>
              </w:rPr>
              <w:t>序号</w:t>
            </w:r>
          </w:p>
        </w:tc>
        <w:tc>
          <w:tcPr>
            <w:tcW w:w="710" w:type="dxa"/>
            <w:vMerge w:val="restart"/>
            <w:vAlign w:val="center"/>
          </w:tcPr>
          <w:p w:rsidR="009F2AFB" w:rsidRDefault="00E52EE2">
            <w:pPr>
              <w:jc w:val="center"/>
              <w:rPr>
                <w:rFonts w:ascii="方正仿宋简体" w:eastAsia="方正仿宋简体"/>
                <w:b/>
                <w:bCs/>
                <w:sz w:val="18"/>
                <w:szCs w:val="18"/>
              </w:rPr>
            </w:pPr>
            <w:r>
              <w:rPr>
                <w:rFonts w:ascii="方正仿宋简体" w:eastAsia="方正仿宋简体" w:hint="eastAsia"/>
                <w:b/>
                <w:bCs/>
                <w:sz w:val="18"/>
                <w:szCs w:val="18"/>
              </w:rPr>
              <w:t>指标类型</w:t>
            </w:r>
          </w:p>
        </w:tc>
        <w:tc>
          <w:tcPr>
            <w:tcW w:w="1669" w:type="dxa"/>
            <w:gridSpan w:val="2"/>
            <w:vMerge w:val="restart"/>
            <w:vAlign w:val="center"/>
          </w:tcPr>
          <w:p w:rsidR="009F2AFB" w:rsidRDefault="00E52EE2">
            <w:pPr>
              <w:jc w:val="center"/>
              <w:rPr>
                <w:rFonts w:ascii="方正仿宋简体" w:eastAsia="方正仿宋简体"/>
                <w:b/>
                <w:bCs/>
                <w:sz w:val="18"/>
                <w:szCs w:val="18"/>
              </w:rPr>
            </w:pPr>
            <w:r>
              <w:rPr>
                <w:rFonts w:ascii="方正仿宋简体" w:eastAsia="方正仿宋简体" w:hint="eastAsia"/>
                <w:b/>
                <w:bCs/>
                <w:sz w:val="18"/>
                <w:szCs w:val="18"/>
              </w:rPr>
              <w:t>评价指标</w:t>
            </w:r>
          </w:p>
        </w:tc>
        <w:tc>
          <w:tcPr>
            <w:tcW w:w="913" w:type="dxa"/>
            <w:vMerge w:val="restart"/>
            <w:vAlign w:val="center"/>
          </w:tcPr>
          <w:p w:rsidR="009F2AFB" w:rsidRDefault="00E52EE2">
            <w:pPr>
              <w:jc w:val="center"/>
              <w:rPr>
                <w:rFonts w:ascii="方正仿宋简体" w:eastAsia="方正仿宋简体"/>
                <w:b/>
                <w:bCs/>
                <w:sz w:val="18"/>
                <w:szCs w:val="18"/>
              </w:rPr>
            </w:pPr>
            <w:r>
              <w:rPr>
                <w:rFonts w:ascii="方正仿宋简体" w:eastAsia="方正仿宋简体" w:hint="eastAsia"/>
                <w:b/>
                <w:bCs/>
                <w:sz w:val="18"/>
                <w:szCs w:val="18"/>
              </w:rPr>
              <w:t>指标来源</w:t>
            </w:r>
          </w:p>
        </w:tc>
        <w:tc>
          <w:tcPr>
            <w:tcW w:w="5415" w:type="dxa"/>
            <w:gridSpan w:val="3"/>
          </w:tcPr>
          <w:p w:rsidR="009F2AFB" w:rsidRDefault="00E52EE2">
            <w:pPr>
              <w:jc w:val="center"/>
              <w:rPr>
                <w:rFonts w:ascii="方正仿宋简体" w:eastAsia="方正仿宋简体"/>
                <w:b/>
                <w:bCs/>
                <w:sz w:val="18"/>
                <w:szCs w:val="18"/>
              </w:rPr>
            </w:pPr>
            <w:r>
              <w:rPr>
                <w:rFonts w:ascii="方正仿宋简体" w:eastAsia="方正仿宋简体" w:hint="eastAsia"/>
                <w:b/>
                <w:bCs/>
                <w:sz w:val="18"/>
                <w:szCs w:val="18"/>
              </w:rPr>
              <w:t>指标水平分级</w:t>
            </w:r>
          </w:p>
        </w:tc>
      </w:tr>
      <w:tr w:rsidR="009F2AFB">
        <w:trPr>
          <w:trHeight w:val="302"/>
          <w:jc w:val="center"/>
        </w:trPr>
        <w:tc>
          <w:tcPr>
            <w:tcW w:w="567" w:type="dxa"/>
            <w:vMerge/>
            <w:vAlign w:val="center"/>
          </w:tcPr>
          <w:p w:rsidR="009F2AFB" w:rsidRDefault="009F2AFB">
            <w:pPr>
              <w:jc w:val="center"/>
              <w:rPr>
                <w:rFonts w:ascii="方正仿宋简体" w:eastAsia="方正仿宋简体"/>
                <w:b/>
                <w:bCs/>
                <w:sz w:val="18"/>
                <w:szCs w:val="18"/>
              </w:rPr>
            </w:pPr>
          </w:p>
        </w:tc>
        <w:tc>
          <w:tcPr>
            <w:tcW w:w="710" w:type="dxa"/>
            <w:vMerge/>
            <w:vAlign w:val="center"/>
          </w:tcPr>
          <w:p w:rsidR="009F2AFB" w:rsidRDefault="009F2AFB">
            <w:pPr>
              <w:jc w:val="center"/>
              <w:rPr>
                <w:rFonts w:ascii="方正仿宋简体" w:eastAsia="方正仿宋简体"/>
                <w:b/>
                <w:bCs/>
                <w:sz w:val="18"/>
                <w:szCs w:val="18"/>
              </w:rPr>
            </w:pPr>
          </w:p>
        </w:tc>
        <w:tc>
          <w:tcPr>
            <w:tcW w:w="1669" w:type="dxa"/>
            <w:gridSpan w:val="2"/>
            <w:vMerge/>
            <w:vAlign w:val="center"/>
          </w:tcPr>
          <w:p w:rsidR="009F2AFB" w:rsidRDefault="009F2AFB">
            <w:pPr>
              <w:jc w:val="center"/>
              <w:rPr>
                <w:rFonts w:ascii="方正仿宋简体" w:eastAsia="方正仿宋简体"/>
                <w:b/>
                <w:bCs/>
                <w:sz w:val="18"/>
                <w:szCs w:val="18"/>
              </w:rPr>
            </w:pPr>
          </w:p>
        </w:tc>
        <w:tc>
          <w:tcPr>
            <w:tcW w:w="913" w:type="dxa"/>
            <w:vMerge/>
            <w:vAlign w:val="center"/>
          </w:tcPr>
          <w:p w:rsidR="009F2AFB" w:rsidRDefault="009F2AFB">
            <w:pPr>
              <w:jc w:val="center"/>
              <w:rPr>
                <w:rFonts w:ascii="方正仿宋简体" w:eastAsia="方正仿宋简体"/>
                <w:b/>
                <w:bCs/>
                <w:sz w:val="18"/>
                <w:szCs w:val="18"/>
              </w:rPr>
            </w:pPr>
          </w:p>
        </w:tc>
        <w:tc>
          <w:tcPr>
            <w:tcW w:w="1618" w:type="dxa"/>
            <w:vAlign w:val="center"/>
          </w:tcPr>
          <w:p w:rsidR="009F2AFB" w:rsidRDefault="00E52EE2">
            <w:pPr>
              <w:jc w:val="center"/>
              <w:rPr>
                <w:rFonts w:ascii="方正仿宋简体" w:eastAsia="方正仿宋简体"/>
                <w:b/>
                <w:bCs/>
                <w:sz w:val="18"/>
                <w:szCs w:val="18"/>
              </w:rPr>
            </w:pPr>
            <w:r>
              <w:rPr>
                <w:rFonts w:ascii="方正仿宋简体" w:eastAsia="方正仿宋简体" w:hint="eastAsia"/>
                <w:b/>
                <w:bCs/>
                <w:sz w:val="18"/>
                <w:szCs w:val="18"/>
              </w:rPr>
              <w:t>先进水平</w:t>
            </w:r>
          </w:p>
        </w:tc>
        <w:tc>
          <w:tcPr>
            <w:tcW w:w="1823" w:type="dxa"/>
            <w:vAlign w:val="center"/>
          </w:tcPr>
          <w:p w:rsidR="009F2AFB" w:rsidRDefault="00E52EE2">
            <w:pPr>
              <w:jc w:val="center"/>
              <w:rPr>
                <w:rFonts w:ascii="方正仿宋简体" w:eastAsia="方正仿宋简体"/>
                <w:b/>
                <w:bCs/>
                <w:sz w:val="18"/>
                <w:szCs w:val="18"/>
              </w:rPr>
            </w:pPr>
            <w:r>
              <w:rPr>
                <w:rFonts w:ascii="方正仿宋简体" w:eastAsia="方正仿宋简体" w:hint="eastAsia"/>
                <w:b/>
                <w:bCs/>
                <w:sz w:val="18"/>
                <w:szCs w:val="18"/>
              </w:rPr>
              <w:t>平均水平</w:t>
            </w:r>
          </w:p>
        </w:tc>
        <w:tc>
          <w:tcPr>
            <w:tcW w:w="1974" w:type="dxa"/>
            <w:vAlign w:val="center"/>
          </w:tcPr>
          <w:p w:rsidR="009F2AFB" w:rsidRDefault="00E52EE2">
            <w:pPr>
              <w:jc w:val="center"/>
              <w:rPr>
                <w:rFonts w:ascii="方正仿宋简体" w:eastAsia="方正仿宋简体"/>
                <w:b/>
                <w:bCs/>
                <w:sz w:val="18"/>
                <w:szCs w:val="18"/>
              </w:rPr>
            </w:pPr>
            <w:r>
              <w:rPr>
                <w:rFonts w:ascii="方正仿宋简体" w:eastAsia="方正仿宋简体" w:hint="eastAsia"/>
                <w:b/>
                <w:bCs/>
                <w:sz w:val="18"/>
                <w:szCs w:val="18"/>
              </w:rPr>
              <w:t>基准水平</w:t>
            </w:r>
          </w:p>
        </w:tc>
      </w:tr>
      <w:tr w:rsidR="009F2AFB">
        <w:trPr>
          <w:trHeight w:val="764"/>
          <w:jc w:val="center"/>
        </w:trPr>
        <w:tc>
          <w:tcPr>
            <w:tcW w:w="567" w:type="dxa"/>
            <w:vAlign w:val="center"/>
          </w:tcPr>
          <w:p w:rsidR="009F2AFB" w:rsidRDefault="00E52EE2">
            <w:pPr>
              <w:jc w:val="center"/>
              <w:rPr>
                <w:sz w:val="18"/>
                <w:szCs w:val="18"/>
              </w:rPr>
            </w:pPr>
            <w:r>
              <w:rPr>
                <w:rFonts w:hint="eastAsia"/>
                <w:sz w:val="18"/>
                <w:szCs w:val="18"/>
              </w:rPr>
              <w:t>1</w:t>
            </w:r>
            <w:r>
              <w:rPr>
                <w:sz w:val="18"/>
                <w:szCs w:val="18"/>
              </w:rPr>
              <w:t>8</w:t>
            </w:r>
          </w:p>
        </w:tc>
        <w:tc>
          <w:tcPr>
            <w:tcW w:w="710" w:type="dxa"/>
            <w:vMerge w:val="restart"/>
            <w:vAlign w:val="center"/>
          </w:tcPr>
          <w:p w:rsidR="009F2AFB" w:rsidRDefault="00E52EE2">
            <w:pPr>
              <w:jc w:val="center"/>
              <w:rPr>
                <w:sz w:val="18"/>
                <w:szCs w:val="18"/>
              </w:rPr>
            </w:pPr>
            <w:r>
              <w:rPr>
                <w:rFonts w:hint="eastAsia"/>
                <w:sz w:val="18"/>
                <w:szCs w:val="18"/>
              </w:rPr>
              <w:t>创新性指标</w:t>
            </w:r>
          </w:p>
        </w:tc>
        <w:tc>
          <w:tcPr>
            <w:tcW w:w="544" w:type="dxa"/>
            <w:vMerge w:val="restart"/>
            <w:vAlign w:val="center"/>
          </w:tcPr>
          <w:p w:rsidR="009F2AFB" w:rsidRDefault="00E52EE2">
            <w:pPr>
              <w:jc w:val="center"/>
              <w:rPr>
                <w:sz w:val="18"/>
                <w:szCs w:val="18"/>
              </w:rPr>
            </w:pPr>
            <w:r>
              <w:rPr>
                <w:sz w:val="18"/>
                <w:szCs w:val="18"/>
              </w:rPr>
              <w:t>环境适应性</w:t>
            </w:r>
          </w:p>
        </w:tc>
        <w:tc>
          <w:tcPr>
            <w:tcW w:w="1125" w:type="dxa"/>
            <w:vAlign w:val="center"/>
          </w:tcPr>
          <w:p w:rsidR="009F2AFB" w:rsidRDefault="00E52EE2">
            <w:pPr>
              <w:jc w:val="center"/>
              <w:rPr>
                <w:sz w:val="18"/>
                <w:szCs w:val="18"/>
              </w:rPr>
            </w:pPr>
            <w:r>
              <w:rPr>
                <w:sz w:val="18"/>
                <w:szCs w:val="18"/>
              </w:rPr>
              <w:t>低温续驶里程衰减</w:t>
            </w:r>
          </w:p>
        </w:tc>
        <w:tc>
          <w:tcPr>
            <w:tcW w:w="913" w:type="dxa"/>
            <w:tcBorders>
              <w:right w:val="single" w:sz="4" w:space="0" w:color="auto"/>
            </w:tcBorders>
            <w:vAlign w:val="center"/>
          </w:tcPr>
          <w:p w:rsidR="009F2AFB" w:rsidRDefault="00E52EE2">
            <w:pPr>
              <w:jc w:val="center"/>
              <w:rPr>
                <w:sz w:val="18"/>
                <w:szCs w:val="18"/>
              </w:rPr>
            </w:pPr>
            <w:r>
              <w:rPr>
                <w:sz w:val="18"/>
                <w:szCs w:val="18"/>
              </w:rPr>
              <w:t>本标准</w:t>
            </w:r>
          </w:p>
        </w:tc>
        <w:tc>
          <w:tcPr>
            <w:tcW w:w="1618" w:type="dxa"/>
            <w:tcBorders>
              <w:right w:val="single" w:sz="4" w:space="0" w:color="auto"/>
              <w:tl2br w:val="nil"/>
            </w:tcBorders>
            <w:vAlign w:val="center"/>
          </w:tcPr>
          <w:p w:rsidR="009F2AFB" w:rsidRDefault="00E52EE2">
            <w:pPr>
              <w:jc w:val="center"/>
              <w:rPr>
                <w:sz w:val="18"/>
                <w:szCs w:val="18"/>
              </w:rPr>
            </w:pPr>
            <w:r>
              <w:rPr>
                <w:sz w:val="18"/>
                <w:szCs w:val="18"/>
              </w:rPr>
              <w:t>N≤45%</w:t>
            </w:r>
          </w:p>
        </w:tc>
        <w:tc>
          <w:tcPr>
            <w:tcW w:w="1823" w:type="dxa"/>
            <w:tcBorders>
              <w:right w:val="single" w:sz="4" w:space="0" w:color="auto"/>
              <w:tl2br w:val="nil"/>
            </w:tcBorders>
            <w:vAlign w:val="center"/>
          </w:tcPr>
          <w:p w:rsidR="009F2AFB" w:rsidRDefault="00E52EE2">
            <w:pPr>
              <w:jc w:val="center"/>
              <w:rPr>
                <w:sz w:val="18"/>
                <w:szCs w:val="18"/>
              </w:rPr>
            </w:pPr>
            <w:r>
              <w:rPr>
                <w:sz w:val="18"/>
                <w:szCs w:val="18"/>
              </w:rPr>
              <w:t>45%</w:t>
            </w:r>
            <w:r>
              <w:rPr>
                <w:sz w:val="18"/>
                <w:szCs w:val="18"/>
              </w:rPr>
              <w:t>＜</w:t>
            </w:r>
            <w:r>
              <w:rPr>
                <w:sz w:val="18"/>
                <w:szCs w:val="18"/>
              </w:rPr>
              <w:t>N≤55%</w:t>
            </w:r>
          </w:p>
        </w:tc>
        <w:tc>
          <w:tcPr>
            <w:tcW w:w="1974" w:type="dxa"/>
            <w:tcBorders>
              <w:tl2br w:val="nil"/>
            </w:tcBorders>
            <w:vAlign w:val="center"/>
          </w:tcPr>
          <w:p w:rsidR="009F2AFB" w:rsidRDefault="00E52EE2">
            <w:pPr>
              <w:jc w:val="center"/>
              <w:rPr>
                <w:sz w:val="18"/>
                <w:szCs w:val="18"/>
              </w:rPr>
            </w:pPr>
            <w:r>
              <w:rPr>
                <w:sz w:val="18"/>
                <w:szCs w:val="18"/>
              </w:rPr>
              <w:t>55%</w:t>
            </w:r>
            <w:r>
              <w:rPr>
                <w:sz w:val="18"/>
                <w:szCs w:val="18"/>
              </w:rPr>
              <w:t>＜</w:t>
            </w:r>
            <w:r>
              <w:rPr>
                <w:sz w:val="18"/>
                <w:szCs w:val="18"/>
              </w:rPr>
              <w:t>N≤65%</w:t>
            </w:r>
          </w:p>
        </w:tc>
      </w:tr>
      <w:tr w:rsidR="009F2AFB">
        <w:trPr>
          <w:trHeight w:val="764"/>
          <w:jc w:val="center"/>
        </w:trPr>
        <w:tc>
          <w:tcPr>
            <w:tcW w:w="567" w:type="dxa"/>
            <w:vAlign w:val="center"/>
          </w:tcPr>
          <w:p w:rsidR="009F2AFB" w:rsidRDefault="00E52EE2">
            <w:pPr>
              <w:jc w:val="center"/>
              <w:rPr>
                <w:sz w:val="18"/>
                <w:szCs w:val="18"/>
              </w:rPr>
            </w:pPr>
            <w:r>
              <w:rPr>
                <w:rFonts w:hint="eastAsia"/>
                <w:sz w:val="18"/>
                <w:szCs w:val="18"/>
              </w:rPr>
              <w:t>1</w:t>
            </w:r>
            <w:r>
              <w:rPr>
                <w:sz w:val="18"/>
                <w:szCs w:val="18"/>
              </w:rPr>
              <w:t>9</w:t>
            </w:r>
          </w:p>
        </w:tc>
        <w:tc>
          <w:tcPr>
            <w:tcW w:w="710" w:type="dxa"/>
            <w:vMerge/>
            <w:vAlign w:val="center"/>
          </w:tcPr>
          <w:p w:rsidR="009F2AFB" w:rsidRDefault="009F2AFB">
            <w:pPr>
              <w:jc w:val="center"/>
              <w:rPr>
                <w:sz w:val="18"/>
                <w:szCs w:val="18"/>
              </w:rPr>
            </w:pPr>
          </w:p>
        </w:tc>
        <w:tc>
          <w:tcPr>
            <w:tcW w:w="544" w:type="dxa"/>
            <w:vMerge/>
            <w:vAlign w:val="center"/>
          </w:tcPr>
          <w:p w:rsidR="009F2AFB" w:rsidRDefault="009F2AFB">
            <w:pPr>
              <w:jc w:val="center"/>
              <w:rPr>
                <w:sz w:val="18"/>
                <w:szCs w:val="18"/>
              </w:rPr>
            </w:pPr>
          </w:p>
        </w:tc>
        <w:tc>
          <w:tcPr>
            <w:tcW w:w="1125" w:type="dxa"/>
            <w:vAlign w:val="center"/>
          </w:tcPr>
          <w:p w:rsidR="009F2AFB" w:rsidRDefault="00E52EE2">
            <w:pPr>
              <w:jc w:val="center"/>
              <w:rPr>
                <w:sz w:val="18"/>
                <w:szCs w:val="18"/>
              </w:rPr>
            </w:pPr>
            <w:r>
              <w:rPr>
                <w:rFonts w:hint="eastAsia"/>
                <w:sz w:val="18"/>
                <w:szCs w:val="18"/>
              </w:rPr>
              <w:t>高温</w:t>
            </w:r>
            <w:r>
              <w:rPr>
                <w:sz w:val="18"/>
                <w:szCs w:val="18"/>
              </w:rPr>
              <w:t>续驶里程衰减</w:t>
            </w:r>
          </w:p>
        </w:tc>
        <w:tc>
          <w:tcPr>
            <w:tcW w:w="913" w:type="dxa"/>
            <w:tcBorders>
              <w:right w:val="single" w:sz="4" w:space="0" w:color="auto"/>
            </w:tcBorders>
            <w:vAlign w:val="center"/>
          </w:tcPr>
          <w:p w:rsidR="009F2AFB" w:rsidRDefault="00E52EE2">
            <w:pPr>
              <w:jc w:val="center"/>
              <w:rPr>
                <w:sz w:val="18"/>
                <w:szCs w:val="18"/>
              </w:rPr>
            </w:pPr>
            <w:r>
              <w:rPr>
                <w:sz w:val="18"/>
                <w:szCs w:val="18"/>
              </w:rPr>
              <w:t>本标准</w:t>
            </w:r>
          </w:p>
        </w:tc>
        <w:tc>
          <w:tcPr>
            <w:tcW w:w="1618" w:type="dxa"/>
            <w:tcBorders>
              <w:right w:val="single" w:sz="4" w:space="0" w:color="auto"/>
              <w:tl2br w:val="nil"/>
            </w:tcBorders>
            <w:vAlign w:val="center"/>
          </w:tcPr>
          <w:p w:rsidR="009F2AFB" w:rsidRDefault="00E52EE2">
            <w:pPr>
              <w:jc w:val="center"/>
              <w:rPr>
                <w:sz w:val="18"/>
                <w:szCs w:val="18"/>
              </w:rPr>
            </w:pPr>
            <w:r>
              <w:rPr>
                <w:sz w:val="18"/>
                <w:szCs w:val="18"/>
              </w:rPr>
              <w:t>N</w:t>
            </w:r>
            <w:r>
              <w:rPr>
                <w:sz w:val="18"/>
                <w:szCs w:val="18"/>
                <w:vertAlign w:val="subscript"/>
              </w:rPr>
              <w:t>高温</w:t>
            </w:r>
            <w:r>
              <w:rPr>
                <w:sz w:val="18"/>
                <w:szCs w:val="18"/>
              </w:rPr>
              <w:t>≤25%</w:t>
            </w:r>
          </w:p>
        </w:tc>
        <w:tc>
          <w:tcPr>
            <w:tcW w:w="1823" w:type="dxa"/>
            <w:tcBorders>
              <w:right w:val="single" w:sz="4" w:space="0" w:color="auto"/>
              <w:tl2br w:val="nil"/>
            </w:tcBorders>
            <w:vAlign w:val="center"/>
          </w:tcPr>
          <w:p w:rsidR="009F2AFB" w:rsidRDefault="00E52EE2">
            <w:pPr>
              <w:jc w:val="center"/>
              <w:rPr>
                <w:sz w:val="18"/>
                <w:szCs w:val="18"/>
              </w:rPr>
            </w:pPr>
            <w:r>
              <w:rPr>
                <w:sz w:val="18"/>
                <w:szCs w:val="18"/>
              </w:rPr>
              <w:t>25%</w:t>
            </w:r>
            <w:r>
              <w:rPr>
                <w:sz w:val="18"/>
                <w:szCs w:val="18"/>
              </w:rPr>
              <w:t>＜</w:t>
            </w:r>
            <w:r>
              <w:rPr>
                <w:sz w:val="18"/>
                <w:szCs w:val="18"/>
              </w:rPr>
              <w:t>N</w:t>
            </w:r>
            <w:r>
              <w:rPr>
                <w:sz w:val="18"/>
                <w:szCs w:val="18"/>
                <w:vertAlign w:val="subscript"/>
              </w:rPr>
              <w:t>高温</w:t>
            </w:r>
            <w:r>
              <w:rPr>
                <w:sz w:val="18"/>
                <w:szCs w:val="18"/>
              </w:rPr>
              <w:t>≤30%</w:t>
            </w:r>
          </w:p>
        </w:tc>
        <w:tc>
          <w:tcPr>
            <w:tcW w:w="1974" w:type="dxa"/>
            <w:tcBorders>
              <w:tl2br w:val="nil"/>
            </w:tcBorders>
            <w:vAlign w:val="center"/>
          </w:tcPr>
          <w:p w:rsidR="009F2AFB" w:rsidRDefault="00E52EE2">
            <w:pPr>
              <w:jc w:val="center"/>
              <w:rPr>
                <w:sz w:val="18"/>
                <w:szCs w:val="18"/>
              </w:rPr>
            </w:pPr>
            <w:r>
              <w:rPr>
                <w:sz w:val="18"/>
                <w:szCs w:val="18"/>
              </w:rPr>
              <w:t>30%</w:t>
            </w:r>
            <w:r>
              <w:rPr>
                <w:sz w:val="18"/>
                <w:szCs w:val="18"/>
              </w:rPr>
              <w:t>＜</w:t>
            </w:r>
            <w:r>
              <w:rPr>
                <w:sz w:val="18"/>
                <w:szCs w:val="18"/>
              </w:rPr>
              <w:t>N</w:t>
            </w:r>
            <w:r>
              <w:rPr>
                <w:sz w:val="18"/>
                <w:szCs w:val="18"/>
                <w:vertAlign w:val="subscript"/>
              </w:rPr>
              <w:t>高温</w:t>
            </w:r>
            <w:r>
              <w:rPr>
                <w:sz w:val="18"/>
                <w:szCs w:val="18"/>
              </w:rPr>
              <w:t>≤35%</w:t>
            </w:r>
          </w:p>
        </w:tc>
      </w:tr>
      <w:tr w:rsidR="009F2AFB">
        <w:trPr>
          <w:trHeight w:val="764"/>
          <w:jc w:val="center"/>
        </w:trPr>
        <w:tc>
          <w:tcPr>
            <w:tcW w:w="567" w:type="dxa"/>
            <w:vAlign w:val="center"/>
          </w:tcPr>
          <w:p w:rsidR="009F2AFB" w:rsidRDefault="00E52EE2">
            <w:pPr>
              <w:jc w:val="center"/>
              <w:rPr>
                <w:sz w:val="18"/>
                <w:szCs w:val="18"/>
              </w:rPr>
            </w:pPr>
            <w:r>
              <w:rPr>
                <w:sz w:val="18"/>
                <w:szCs w:val="18"/>
              </w:rPr>
              <w:t>20</w:t>
            </w:r>
          </w:p>
        </w:tc>
        <w:tc>
          <w:tcPr>
            <w:tcW w:w="710" w:type="dxa"/>
            <w:vMerge/>
            <w:vAlign w:val="center"/>
          </w:tcPr>
          <w:p w:rsidR="009F2AFB" w:rsidRDefault="009F2AFB">
            <w:pPr>
              <w:jc w:val="center"/>
              <w:rPr>
                <w:sz w:val="18"/>
                <w:szCs w:val="18"/>
              </w:rPr>
            </w:pPr>
          </w:p>
        </w:tc>
        <w:tc>
          <w:tcPr>
            <w:tcW w:w="544" w:type="dxa"/>
            <w:vMerge w:val="restart"/>
            <w:vAlign w:val="center"/>
          </w:tcPr>
          <w:p w:rsidR="009F2AFB" w:rsidRDefault="00E52EE2">
            <w:pPr>
              <w:jc w:val="center"/>
              <w:rPr>
                <w:sz w:val="18"/>
                <w:szCs w:val="18"/>
              </w:rPr>
            </w:pPr>
            <w:r>
              <w:rPr>
                <w:sz w:val="18"/>
                <w:szCs w:val="18"/>
              </w:rPr>
              <w:t>乘车体验</w:t>
            </w:r>
          </w:p>
        </w:tc>
        <w:tc>
          <w:tcPr>
            <w:tcW w:w="1125" w:type="dxa"/>
            <w:vAlign w:val="center"/>
          </w:tcPr>
          <w:p w:rsidR="009F2AFB" w:rsidRDefault="00E52EE2">
            <w:pPr>
              <w:jc w:val="center"/>
              <w:rPr>
                <w:sz w:val="18"/>
                <w:szCs w:val="18"/>
              </w:rPr>
            </w:pPr>
            <w:r>
              <w:rPr>
                <w:sz w:val="18"/>
                <w:szCs w:val="18"/>
              </w:rPr>
              <w:t>乘坐舒适性</w:t>
            </w:r>
          </w:p>
        </w:tc>
        <w:tc>
          <w:tcPr>
            <w:tcW w:w="913" w:type="dxa"/>
            <w:tcBorders>
              <w:right w:val="single" w:sz="4" w:space="0" w:color="auto"/>
            </w:tcBorders>
            <w:vAlign w:val="center"/>
          </w:tcPr>
          <w:p w:rsidR="009F2AFB" w:rsidRDefault="00E52EE2">
            <w:pPr>
              <w:jc w:val="center"/>
              <w:rPr>
                <w:sz w:val="18"/>
                <w:szCs w:val="18"/>
              </w:rPr>
            </w:pPr>
            <w:r>
              <w:rPr>
                <w:sz w:val="18"/>
                <w:szCs w:val="18"/>
              </w:rPr>
              <w:t>本标准</w:t>
            </w:r>
          </w:p>
        </w:tc>
        <w:tc>
          <w:tcPr>
            <w:tcW w:w="1618" w:type="dxa"/>
            <w:tcBorders>
              <w:right w:val="single" w:sz="4" w:space="0" w:color="auto"/>
              <w:tl2br w:val="nil"/>
            </w:tcBorders>
            <w:vAlign w:val="center"/>
          </w:tcPr>
          <w:p w:rsidR="009F2AFB" w:rsidRDefault="00E52EE2">
            <w:pPr>
              <w:jc w:val="center"/>
              <w:rPr>
                <w:sz w:val="18"/>
                <w:szCs w:val="18"/>
              </w:rPr>
            </w:pPr>
            <w:r>
              <w:rPr>
                <w:sz w:val="18"/>
                <w:szCs w:val="18"/>
              </w:rPr>
              <w:t>100</w:t>
            </w:r>
            <w:r>
              <w:rPr>
                <w:sz w:val="18"/>
                <w:szCs w:val="18"/>
              </w:rPr>
              <w:t>分</w:t>
            </w:r>
          </w:p>
        </w:tc>
        <w:tc>
          <w:tcPr>
            <w:tcW w:w="1823" w:type="dxa"/>
            <w:tcBorders>
              <w:right w:val="single" w:sz="4" w:space="0" w:color="auto"/>
              <w:tl2br w:val="nil"/>
            </w:tcBorders>
            <w:vAlign w:val="center"/>
          </w:tcPr>
          <w:p w:rsidR="009F2AFB" w:rsidRDefault="00E52EE2">
            <w:pPr>
              <w:jc w:val="center"/>
              <w:rPr>
                <w:sz w:val="18"/>
                <w:szCs w:val="18"/>
              </w:rPr>
            </w:pPr>
            <w:r>
              <w:rPr>
                <w:sz w:val="18"/>
                <w:szCs w:val="18"/>
              </w:rPr>
              <w:t>80</w:t>
            </w:r>
            <w:r>
              <w:rPr>
                <w:sz w:val="18"/>
                <w:szCs w:val="18"/>
              </w:rPr>
              <w:t>分</w:t>
            </w:r>
          </w:p>
        </w:tc>
        <w:tc>
          <w:tcPr>
            <w:tcW w:w="1974" w:type="dxa"/>
            <w:tcBorders>
              <w:tl2br w:val="nil"/>
            </w:tcBorders>
            <w:vAlign w:val="center"/>
          </w:tcPr>
          <w:p w:rsidR="009F2AFB" w:rsidRDefault="00E52EE2">
            <w:pPr>
              <w:jc w:val="center"/>
              <w:rPr>
                <w:sz w:val="18"/>
                <w:szCs w:val="18"/>
              </w:rPr>
            </w:pPr>
            <w:r>
              <w:rPr>
                <w:sz w:val="18"/>
                <w:szCs w:val="18"/>
              </w:rPr>
              <w:t>60</w:t>
            </w:r>
            <w:r>
              <w:rPr>
                <w:sz w:val="18"/>
                <w:szCs w:val="18"/>
              </w:rPr>
              <w:t>分</w:t>
            </w:r>
          </w:p>
        </w:tc>
      </w:tr>
      <w:tr w:rsidR="009F2AFB">
        <w:trPr>
          <w:trHeight w:val="764"/>
          <w:jc w:val="center"/>
        </w:trPr>
        <w:tc>
          <w:tcPr>
            <w:tcW w:w="567" w:type="dxa"/>
            <w:vAlign w:val="center"/>
          </w:tcPr>
          <w:p w:rsidR="009F2AFB" w:rsidRDefault="00E52EE2">
            <w:pPr>
              <w:jc w:val="center"/>
              <w:rPr>
                <w:sz w:val="18"/>
                <w:szCs w:val="18"/>
              </w:rPr>
            </w:pPr>
            <w:r>
              <w:rPr>
                <w:sz w:val="18"/>
                <w:szCs w:val="18"/>
              </w:rPr>
              <w:t>21</w:t>
            </w:r>
          </w:p>
        </w:tc>
        <w:tc>
          <w:tcPr>
            <w:tcW w:w="710" w:type="dxa"/>
            <w:vMerge/>
            <w:vAlign w:val="center"/>
          </w:tcPr>
          <w:p w:rsidR="009F2AFB" w:rsidRDefault="009F2AFB">
            <w:pPr>
              <w:jc w:val="center"/>
              <w:rPr>
                <w:sz w:val="18"/>
                <w:szCs w:val="18"/>
              </w:rPr>
            </w:pPr>
          </w:p>
        </w:tc>
        <w:tc>
          <w:tcPr>
            <w:tcW w:w="544" w:type="dxa"/>
            <w:vMerge/>
            <w:vAlign w:val="center"/>
          </w:tcPr>
          <w:p w:rsidR="009F2AFB" w:rsidRDefault="009F2AFB">
            <w:pPr>
              <w:jc w:val="center"/>
              <w:rPr>
                <w:sz w:val="18"/>
                <w:szCs w:val="18"/>
              </w:rPr>
            </w:pPr>
          </w:p>
        </w:tc>
        <w:tc>
          <w:tcPr>
            <w:tcW w:w="1125" w:type="dxa"/>
            <w:vAlign w:val="center"/>
          </w:tcPr>
          <w:p w:rsidR="009F2AFB" w:rsidRDefault="00E52EE2">
            <w:pPr>
              <w:jc w:val="center"/>
              <w:rPr>
                <w:sz w:val="18"/>
                <w:szCs w:val="18"/>
              </w:rPr>
            </w:pPr>
            <w:r>
              <w:rPr>
                <w:rFonts w:hint="eastAsia"/>
                <w:sz w:val="18"/>
                <w:szCs w:val="18"/>
              </w:rPr>
              <w:t>空调舒适性</w:t>
            </w:r>
          </w:p>
        </w:tc>
        <w:tc>
          <w:tcPr>
            <w:tcW w:w="913" w:type="dxa"/>
            <w:tcBorders>
              <w:right w:val="single" w:sz="4" w:space="0" w:color="auto"/>
            </w:tcBorders>
            <w:vAlign w:val="center"/>
          </w:tcPr>
          <w:p w:rsidR="009F2AFB" w:rsidRDefault="00E52EE2">
            <w:pPr>
              <w:jc w:val="center"/>
              <w:rPr>
                <w:sz w:val="18"/>
                <w:szCs w:val="18"/>
              </w:rPr>
            </w:pPr>
            <w:r>
              <w:rPr>
                <w:sz w:val="18"/>
                <w:szCs w:val="18"/>
              </w:rPr>
              <w:t>本标准</w:t>
            </w:r>
          </w:p>
        </w:tc>
        <w:tc>
          <w:tcPr>
            <w:tcW w:w="1618" w:type="dxa"/>
            <w:tcBorders>
              <w:right w:val="single" w:sz="4" w:space="0" w:color="auto"/>
              <w:tl2br w:val="nil"/>
            </w:tcBorders>
            <w:vAlign w:val="center"/>
          </w:tcPr>
          <w:p w:rsidR="009F2AFB" w:rsidRDefault="00E52EE2">
            <w:pPr>
              <w:jc w:val="center"/>
              <w:rPr>
                <w:sz w:val="18"/>
                <w:szCs w:val="18"/>
              </w:rPr>
            </w:pPr>
            <w:r>
              <w:rPr>
                <w:sz w:val="18"/>
                <w:szCs w:val="18"/>
              </w:rPr>
              <w:t>评分</w:t>
            </w:r>
            <w:r>
              <w:rPr>
                <w:sz w:val="18"/>
                <w:szCs w:val="18"/>
              </w:rPr>
              <w:t>≥80</w:t>
            </w:r>
            <w:r>
              <w:rPr>
                <w:sz w:val="18"/>
                <w:szCs w:val="18"/>
              </w:rPr>
              <w:t>分</w:t>
            </w:r>
          </w:p>
        </w:tc>
        <w:tc>
          <w:tcPr>
            <w:tcW w:w="1823" w:type="dxa"/>
            <w:tcBorders>
              <w:right w:val="single" w:sz="4" w:space="0" w:color="auto"/>
              <w:tl2br w:val="nil"/>
            </w:tcBorders>
            <w:vAlign w:val="center"/>
          </w:tcPr>
          <w:p w:rsidR="009F2AFB" w:rsidRDefault="00E52EE2">
            <w:pPr>
              <w:jc w:val="center"/>
              <w:rPr>
                <w:sz w:val="18"/>
                <w:szCs w:val="18"/>
              </w:rPr>
            </w:pPr>
            <w:r>
              <w:rPr>
                <w:sz w:val="18"/>
                <w:szCs w:val="18"/>
              </w:rPr>
              <w:t>70</w:t>
            </w:r>
            <w:r>
              <w:rPr>
                <w:sz w:val="18"/>
                <w:szCs w:val="18"/>
              </w:rPr>
              <w:t>分</w:t>
            </w:r>
            <w:r>
              <w:rPr>
                <w:sz w:val="18"/>
                <w:szCs w:val="18"/>
              </w:rPr>
              <w:t>≤</w:t>
            </w:r>
            <w:r>
              <w:rPr>
                <w:sz w:val="18"/>
                <w:szCs w:val="18"/>
              </w:rPr>
              <w:t>评分＜</w:t>
            </w:r>
            <w:r>
              <w:rPr>
                <w:sz w:val="18"/>
                <w:szCs w:val="18"/>
              </w:rPr>
              <w:t>80</w:t>
            </w:r>
            <w:r>
              <w:rPr>
                <w:sz w:val="18"/>
                <w:szCs w:val="18"/>
              </w:rPr>
              <w:t>分</w:t>
            </w:r>
          </w:p>
        </w:tc>
        <w:tc>
          <w:tcPr>
            <w:tcW w:w="1974" w:type="dxa"/>
            <w:tcBorders>
              <w:tl2br w:val="nil"/>
            </w:tcBorders>
            <w:vAlign w:val="center"/>
          </w:tcPr>
          <w:p w:rsidR="009F2AFB" w:rsidRDefault="00E52EE2">
            <w:pPr>
              <w:jc w:val="center"/>
              <w:rPr>
                <w:sz w:val="18"/>
                <w:szCs w:val="18"/>
              </w:rPr>
            </w:pPr>
            <w:r>
              <w:rPr>
                <w:sz w:val="18"/>
                <w:szCs w:val="18"/>
              </w:rPr>
              <w:t>60</w:t>
            </w:r>
            <w:r>
              <w:rPr>
                <w:sz w:val="18"/>
                <w:szCs w:val="18"/>
              </w:rPr>
              <w:t>分</w:t>
            </w:r>
            <w:r>
              <w:rPr>
                <w:sz w:val="18"/>
                <w:szCs w:val="18"/>
              </w:rPr>
              <w:t>≤</w:t>
            </w:r>
            <w:r>
              <w:rPr>
                <w:sz w:val="18"/>
                <w:szCs w:val="18"/>
              </w:rPr>
              <w:t>评分＜</w:t>
            </w:r>
            <w:r>
              <w:rPr>
                <w:sz w:val="18"/>
                <w:szCs w:val="18"/>
              </w:rPr>
              <w:t>70</w:t>
            </w:r>
            <w:r>
              <w:rPr>
                <w:sz w:val="18"/>
                <w:szCs w:val="18"/>
              </w:rPr>
              <w:t>分</w:t>
            </w:r>
          </w:p>
        </w:tc>
      </w:tr>
      <w:tr w:rsidR="009F2AFB">
        <w:trPr>
          <w:trHeight w:val="764"/>
          <w:jc w:val="center"/>
        </w:trPr>
        <w:tc>
          <w:tcPr>
            <w:tcW w:w="567" w:type="dxa"/>
            <w:vAlign w:val="center"/>
          </w:tcPr>
          <w:p w:rsidR="009F2AFB" w:rsidRDefault="00E52EE2">
            <w:pPr>
              <w:jc w:val="center"/>
              <w:rPr>
                <w:sz w:val="18"/>
                <w:szCs w:val="18"/>
              </w:rPr>
            </w:pPr>
            <w:r>
              <w:rPr>
                <w:sz w:val="18"/>
                <w:szCs w:val="18"/>
              </w:rPr>
              <w:t>22</w:t>
            </w:r>
          </w:p>
        </w:tc>
        <w:tc>
          <w:tcPr>
            <w:tcW w:w="710" w:type="dxa"/>
            <w:vMerge/>
            <w:vAlign w:val="center"/>
          </w:tcPr>
          <w:p w:rsidR="009F2AFB" w:rsidRDefault="009F2AFB">
            <w:pPr>
              <w:jc w:val="center"/>
              <w:rPr>
                <w:sz w:val="18"/>
                <w:szCs w:val="18"/>
              </w:rPr>
            </w:pPr>
          </w:p>
        </w:tc>
        <w:tc>
          <w:tcPr>
            <w:tcW w:w="544" w:type="dxa"/>
            <w:vMerge w:val="restart"/>
            <w:vAlign w:val="center"/>
          </w:tcPr>
          <w:p w:rsidR="009F2AFB" w:rsidRDefault="00E52EE2">
            <w:pPr>
              <w:jc w:val="center"/>
              <w:rPr>
                <w:sz w:val="18"/>
                <w:szCs w:val="18"/>
              </w:rPr>
            </w:pPr>
            <w:r>
              <w:rPr>
                <w:rFonts w:hint="eastAsia"/>
                <w:sz w:val="18"/>
                <w:szCs w:val="18"/>
              </w:rPr>
              <w:t>健康环保</w:t>
            </w:r>
          </w:p>
        </w:tc>
        <w:tc>
          <w:tcPr>
            <w:tcW w:w="1125" w:type="dxa"/>
            <w:vAlign w:val="center"/>
          </w:tcPr>
          <w:p w:rsidR="009F2AFB" w:rsidRDefault="00E52EE2">
            <w:pPr>
              <w:jc w:val="center"/>
              <w:rPr>
                <w:sz w:val="18"/>
                <w:szCs w:val="18"/>
              </w:rPr>
            </w:pPr>
            <w:r>
              <w:rPr>
                <w:sz w:val="18"/>
                <w:szCs w:val="18"/>
              </w:rPr>
              <w:t>起步平顺性</w:t>
            </w:r>
          </w:p>
        </w:tc>
        <w:tc>
          <w:tcPr>
            <w:tcW w:w="913" w:type="dxa"/>
            <w:tcBorders>
              <w:right w:val="single" w:sz="4" w:space="0" w:color="auto"/>
            </w:tcBorders>
            <w:vAlign w:val="center"/>
          </w:tcPr>
          <w:p w:rsidR="009F2AFB" w:rsidRDefault="00E52EE2">
            <w:pPr>
              <w:jc w:val="center"/>
              <w:rPr>
                <w:sz w:val="18"/>
                <w:szCs w:val="18"/>
              </w:rPr>
            </w:pPr>
            <w:r>
              <w:rPr>
                <w:sz w:val="18"/>
                <w:szCs w:val="18"/>
              </w:rPr>
              <w:t>本标准</w:t>
            </w:r>
          </w:p>
        </w:tc>
        <w:tc>
          <w:tcPr>
            <w:tcW w:w="1618" w:type="dxa"/>
            <w:tcBorders>
              <w:right w:val="single" w:sz="4" w:space="0" w:color="auto"/>
              <w:tl2br w:val="nil"/>
            </w:tcBorders>
            <w:vAlign w:val="center"/>
          </w:tcPr>
          <w:p w:rsidR="009F2AFB" w:rsidRDefault="00E52EE2">
            <w:pPr>
              <w:jc w:val="center"/>
              <w:rPr>
                <w:sz w:val="18"/>
                <w:szCs w:val="18"/>
              </w:rPr>
            </w:pPr>
            <w:r>
              <w:rPr>
                <w:color w:val="000000"/>
                <w:sz w:val="18"/>
                <w:szCs w:val="18"/>
              </w:rPr>
              <w:t>j≤23m/s</w:t>
            </w:r>
            <w:r>
              <w:rPr>
                <w:color w:val="000000"/>
                <w:sz w:val="18"/>
                <w:szCs w:val="18"/>
                <w:vertAlign w:val="superscript"/>
              </w:rPr>
              <w:t>3</w:t>
            </w:r>
          </w:p>
        </w:tc>
        <w:tc>
          <w:tcPr>
            <w:tcW w:w="1823" w:type="dxa"/>
            <w:tcBorders>
              <w:right w:val="single" w:sz="4" w:space="0" w:color="auto"/>
              <w:tl2br w:val="nil"/>
            </w:tcBorders>
            <w:vAlign w:val="center"/>
          </w:tcPr>
          <w:p w:rsidR="009F2AFB" w:rsidRDefault="00E52EE2">
            <w:pPr>
              <w:jc w:val="center"/>
              <w:rPr>
                <w:sz w:val="18"/>
                <w:szCs w:val="18"/>
              </w:rPr>
            </w:pPr>
            <w:r>
              <w:rPr>
                <w:color w:val="000000"/>
                <w:sz w:val="18"/>
                <w:szCs w:val="18"/>
              </w:rPr>
              <w:t>23m/s</w:t>
            </w:r>
            <w:r>
              <w:rPr>
                <w:color w:val="000000"/>
                <w:sz w:val="18"/>
                <w:szCs w:val="18"/>
                <w:vertAlign w:val="superscript"/>
              </w:rPr>
              <w:t>3</w:t>
            </w:r>
            <w:r>
              <w:rPr>
                <w:color w:val="000000"/>
                <w:sz w:val="18"/>
                <w:szCs w:val="18"/>
              </w:rPr>
              <w:t>＜</w:t>
            </w:r>
            <w:r>
              <w:rPr>
                <w:color w:val="000000"/>
                <w:sz w:val="18"/>
                <w:szCs w:val="18"/>
              </w:rPr>
              <w:t>j≤25m/s</w:t>
            </w:r>
            <w:r>
              <w:rPr>
                <w:color w:val="000000"/>
                <w:sz w:val="18"/>
                <w:szCs w:val="18"/>
                <w:vertAlign w:val="superscript"/>
              </w:rPr>
              <w:t>3</w:t>
            </w:r>
          </w:p>
        </w:tc>
        <w:tc>
          <w:tcPr>
            <w:tcW w:w="1974" w:type="dxa"/>
            <w:tcBorders>
              <w:tl2br w:val="nil"/>
            </w:tcBorders>
            <w:vAlign w:val="center"/>
          </w:tcPr>
          <w:p w:rsidR="009F2AFB" w:rsidRDefault="00E52EE2">
            <w:pPr>
              <w:jc w:val="center"/>
              <w:rPr>
                <w:sz w:val="18"/>
                <w:szCs w:val="18"/>
              </w:rPr>
            </w:pPr>
            <w:r>
              <w:rPr>
                <w:color w:val="000000"/>
                <w:sz w:val="18"/>
                <w:szCs w:val="18"/>
              </w:rPr>
              <w:t>25m/s</w:t>
            </w:r>
            <w:r>
              <w:rPr>
                <w:color w:val="000000"/>
                <w:sz w:val="18"/>
                <w:szCs w:val="18"/>
                <w:vertAlign w:val="superscript"/>
              </w:rPr>
              <w:t>3</w:t>
            </w:r>
            <w:r>
              <w:rPr>
                <w:color w:val="000000"/>
                <w:sz w:val="18"/>
                <w:szCs w:val="18"/>
              </w:rPr>
              <w:t>＜</w:t>
            </w:r>
            <w:r>
              <w:rPr>
                <w:color w:val="000000"/>
                <w:sz w:val="18"/>
                <w:szCs w:val="18"/>
              </w:rPr>
              <w:t>j≤27m/s</w:t>
            </w:r>
            <w:r>
              <w:rPr>
                <w:color w:val="000000"/>
                <w:sz w:val="18"/>
                <w:szCs w:val="18"/>
                <w:vertAlign w:val="superscript"/>
              </w:rPr>
              <w:t>3</w:t>
            </w:r>
          </w:p>
        </w:tc>
      </w:tr>
      <w:tr w:rsidR="009F2AFB">
        <w:trPr>
          <w:trHeight w:val="764"/>
          <w:jc w:val="center"/>
        </w:trPr>
        <w:tc>
          <w:tcPr>
            <w:tcW w:w="567" w:type="dxa"/>
            <w:vAlign w:val="center"/>
          </w:tcPr>
          <w:p w:rsidR="009F2AFB" w:rsidRDefault="00E52EE2">
            <w:pPr>
              <w:jc w:val="center"/>
              <w:rPr>
                <w:sz w:val="18"/>
                <w:szCs w:val="18"/>
              </w:rPr>
            </w:pPr>
            <w:r>
              <w:rPr>
                <w:sz w:val="18"/>
                <w:szCs w:val="18"/>
              </w:rPr>
              <w:t>23</w:t>
            </w:r>
          </w:p>
        </w:tc>
        <w:tc>
          <w:tcPr>
            <w:tcW w:w="710" w:type="dxa"/>
            <w:vMerge/>
            <w:vAlign w:val="center"/>
          </w:tcPr>
          <w:p w:rsidR="009F2AFB" w:rsidRDefault="009F2AFB">
            <w:pPr>
              <w:jc w:val="center"/>
              <w:rPr>
                <w:sz w:val="18"/>
                <w:szCs w:val="18"/>
              </w:rPr>
            </w:pPr>
          </w:p>
        </w:tc>
        <w:tc>
          <w:tcPr>
            <w:tcW w:w="544" w:type="dxa"/>
            <w:vMerge/>
            <w:vAlign w:val="center"/>
          </w:tcPr>
          <w:p w:rsidR="009F2AFB" w:rsidRDefault="009F2AFB">
            <w:pPr>
              <w:jc w:val="center"/>
              <w:rPr>
                <w:sz w:val="18"/>
                <w:szCs w:val="18"/>
              </w:rPr>
            </w:pPr>
          </w:p>
        </w:tc>
        <w:tc>
          <w:tcPr>
            <w:tcW w:w="1125" w:type="dxa"/>
            <w:vAlign w:val="center"/>
          </w:tcPr>
          <w:p w:rsidR="009F2AFB" w:rsidRDefault="00E52EE2">
            <w:pPr>
              <w:jc w:val="center"/>
              <w:rPr>
                <w:sz w:val="18"/>
                <w:szCs w:val="18"/>
              </w:rPr>
            </w:pPr>
            <w:r>
              <w:rPr>
                <w:rFonts w:hint="eastAsia"/>
                <w:color w:val="000000"/>
                <w:sz w:val="18"/>
                <w:szCs w:val="18"/>
              </w:rPr>
              <w:t>人体所处车辆环境的电磁发射（</w:t>
            </w:r>
            <w:r>
              <w:rPr>
                <w:rFonts w:hint="eastAsia"/>
                <w:color w:val="000000"/>
                <w:sz w:val="18"/>
                <w:szCs w:val="18"/>
              </w:rPr>
              <w:t>EMR</w:t>
            </w:r>
            <w:r>
              <w:rPr>
                <w:rFonts w:hint="eastAsia"/>
                <w:color w:val="000000"/>
                <w:sz w:val="18"/>
                <w:szCs w:val="18"/>
              </w:rPr>
              <w:t>）</w:t>
            </w:r>
          </w:p>
        </w:tc>
        <w:tc>
          <w:tcPr>
            <w:tcW w:w="913" w:type="dxa"/>
            <w:tcBorders>
              <w:right w:val="single" w:sz="4" w:space="0" w:color="auto"/>
            </w:tcBorders>
            <w:vAlign w:val="center"/>
          </w:tcPr>
          <w:p w:rsidR="009F2AFB" w:rsidRDefault="00E52EE2">
            <w:pPr>
              <w:jc w:val="center"/>
              <w:rPr>
                <w:sz w:val="18"/>
                <w:szCs w:val="18"/>
              </w:rPr>
            </w:pPr>
            <w:r>
              <w:rPr>
                <w:sz w:val="18"/>
                <w:szCs w:val="18"/>
              </w:rPr>
              <w:t>本标准</w:t>
            </w:r>
          </w:p>
        </w:tc>
        <w:tc>
          <w:tcPr>
            <w:tcW w:w="1618" w:type="dxa"/>
            <w:tcBorders>
              <w:right w:val="single" w:sz="4" w:space="0" w:color="auto"/>
              <w:tl2br w:val="nil"/>
            </w:tcBorders>
            <w:vAlign w:val="center"/>
          </w:tcPr>
          <w:p w:rsidR="009F2AFB" w:rsidRDefault="00E52EE2">
            <w:pPr>
              <w:jc w:val="center"/>
              <w:rPr>
                <w:sz w:val="18"/>
                <w:szCs w:val="18"/>
              </w:rPr>
            </w:pPr>
            <w:r>
              <w:rPr>
                <w:sz w:val="18"/>
                <w:szCs w:val="18"/>
              </w:rPr>
              <w:t>评分</w:t>
            </w:r>
            <w:r>
              <w:rPr>
                <w:sz w:val="18"/>
                <w:szCs w:val="18"/>
              </w:rPr>
              <w:t>≥90</w:t>
            </w:r>
            <w:r>
              <w:rPr>
                <w:sz w:val="18"/>
                <w:szCs w:val="18"/>
              </w:rPr>
              <w:t>分</w:t>
            </w:r>
          </w:p>
        </w:tc>
        <w:tc>
          <w:tcPr>
            <w:tcW w:w="1823" w:type="dxa"/>
            <w:tcBorders>
              <w:right w:val="single" w:sz="4" w:space="0" w:color="auto"/>
              <w:tl2br w:val="nil"/>
            </w:tcBorders>
            <w:vAlign w:val="center"/>
          </w:tcPr>
          <w:p w:rsidR="009F2AFB" w:rsidRDefault="00E52EE2">
            <w:pPr>
              <w:jc w:val="center"/>
              <w:rPr>
                <w:sz w:val="18"/>
                <w:szCs w:val="18"/>
              </w:rPr>
            </w:pPr>
            <w:r>
              <w:rPr>
                <w:sz w:val="18"/>
                <w:szCs w:val="18"/>
              </w:rPr>
              <w:t>85</w:t>
            </w:r>
            <w:r>
              <w:rPr>
                <w:sz w:val="18"/>
                <w:szCs w:val="18"/>
              </w:rPr>
              <w:t>分</w:t>
            </w:r>
            <w:r>
              <w:rPr>
                <w:sz w:val="18"/>
                <w:szCs w:val="18"/>
              </w:rPr>
              <w:t>≤</w:t>
            </w:r>
            <w:r>
              <w:rPr>
                <w:sz w:val="18"/>
                <w:szCs w:val="18"/>
              </w:rPr>
              <w:t>评分＜</w:t>
            </w:r>
            <w:r>
              <w:rPr>
                <w:sz w:val="18"/>
                <w:szCs w:val="18"/>
              </w:rPr>
              <w:t>90</w:t>
            </w:r>
            <w:r>
              <w:rPr>
                <w:sz w:val="18"/>
                <w:szCs w:val="18"/>
              </w:rPr>
              <w:t>分</w:t>
            </w:r>
          </w:p>
        </w:tc>
        <w:tc>
          <w:tcPr>
            <w:tcW w:w="1974" w:type="dxa"/>
            <w:tcBorders>
              <w:tl2br w:val="nil"/>
            </w:tcBorders>
            <w:vAlign w:val="center"/>
          </w:tcPr>
          <w:p w:rsidR="009F2AFB" w:rsidRDefault="00E52EE2">
            <w:pPr>
              <w:jc w:val="center"/>
              <w:rPr>
                <w:sz w:val="18"/>
                <w:szCs w:val="18"/>
              </w:rPr>
            </w:pPr>
            <w:r>
              <w:rPr>
                <w:sz w:val="18"/>
                <w:szCs w:val="18"/>
              </w:rPr>
              <w:t>60</w:t>
            </w:r>
            <w:r>
              <w:rPr>
                <w:sz w:val="18"/>
                <w:szCs w:val="18"/>
              </w:rPr>
              <w:t>分</w:t>
            </w:r>
            <w:r>
              <w:rPr>
                <w:sz w:val="18"/>
                <w:szCs w:val="18"/>
              </w:rPr>
              <w:t>≤</w:t>
            </w:r>
            <w:r>
              <w:rPr>
                <w:sz w:val="18"/>
                <w:szCs w:val="18"/>
              </w:rPr>
              <w:t>评分＜</w:t>
            </w:r>
            <w:r>
              <w:rPr>
                <w:sz w:val="18"/>
                <w:szCs w:val="18"/>
              </w:rPr>
              <w:t>85</w:t>
            </w:r>
            <w:r>
              <w:rPr>
                <w:sz w:val="18"/>
                <w:szCs w:val="18"/>
              </w:rPr>
              <w:t>分</w:t>
            </w:r>
          </w:p>
        </w:tc>
      </w:tr>
    </w:tbl>
    <w:p w:rsidR="009F2AFB" w:rsidRDefault="00E52EE2">
      <w:pPr>
        <w:ind w:firstLineChars="200" w:firstLine="560"/>
        <w:rPr>
          <w:rFonts w:ascii="宋体" w:eastAsia="宋体" w:hAnsi="宋体"/>
          <w:sz w:val="28"/>
          <w:szCs w:val="28"/>
        </w:rPr>
      </w:pPr>
      <w:bookmarkStart w:id="5" w:name="_Toc73003577"/>
      <w:r>
        <w:rPr>
          <w:rFonts w:ascii="宋体" w:eastAsia="宋体" w:hAnsi="宋体"/>
          <w:sz w:val="28"/>
          <w:szCs w:val="28"/>
        </w:rPr>
        <w:t>3</w:t>
      </w:r>
      <w:r>
        <w:rPr>
          <w:rFonts w:ascii="宋体" w:eastAsia="宋体" w:hAnsi="宋体" w:hint="eastAsia"/>
          <w:sz w:val="28"/>
          <w:szCs w:val="28"/>
        </w:rPr>
        <w:t>、评价方法（第五章）</w:t>
      </w:r>
    </w:p>
    <w:p w:rsidR="009F2AFB" w:rsidRDefault="00E52EE2">
      <w:pPr>
        <w:ind w:firstLineChars="200" w:firstLine="560"/>
        <w:rPr>
          <w:rFonts w:ascii="宋体" w:eastAsia="宋体" w:hAnsi="宋体" w:cs="华文楷体"/>
          <w:sz w:val="28"/>
          <w:szCs w:val="28"/>
        </w:rPr>
      </w:pPr>
      <w:r>
        <w:rPr>
          <w:rFonts w:ascii="宋体" w:eastAsia="宋体" w:hAnsi="宋体" w:cs="华文楷体"/>
          <w:sz w:val="28"/>
          <w:szCs w:val="28"/>
        </w:rPr>
        <w:t>纯电动城市客车“领跑者”标准应将评价结果划分为一级、二级和三级，各等级所对应的划分依据见表2</w:t>
      </w:r>
      <w:r>
        <w:rPr>
          <w:rFonts w:ascii="宋体" w:eastAsia="宋体" w:hAnsi="宋体" w:cs="华文楷体" w:hint="eastAsia"/>
          <w:sz w:val="28"/>
          <w:szCs w:val="28"/>
        </w:rPr>
        <w:t>。</w:t>
      </w:r>
    </w:p>
    <w:p w:rsidR="009F2AFB" w:rsidRDefault="00E52EE2">
      <w:pPr>
        <w:spacing w:afterLines="50" w:after="156"/>
        <w:jc w:val="center"/>
        <w:rPr>
          <w:rFonts w:ascii="黑体" w:eastAsia="黑体" w:hAnsi="黑体" w:cs="华文楷体"/>
          <w:sz w:val="24"/>
          <w:szCs w:val="24"/>
        </w:rPr>
      </w:pPr>
      <w:r>
        <w:rPr>
          <w:rFonts w:ascii="黑体" w:eastAsia="黑体" w:hAnsi="黑体" w:cs="华文楷体" w:hint="eastAsia"/>
          <w:sz w:val="24"/>
          <w:szCs w:val="24"/>
        </w:rPr>
        <w:t>表</w:t>
      </w:r>
      <w:r>
        <w:rPr>
          <w:rFonts w:ascii="黑体" w:eastAsia="黑体" w:hAnsi="黑体" w:cs="华文楷体"/>
          <w:sz w:val="24"/>
          <w:szCs w:val="24"/>
        </w:rPr>
        <w:t xml:space="preserve">2 </w:t>
      </w:r>
      <w:r>
        <w:rPr>
          <w:rFonts w:ascii="黑体" w:eastAsia="黑体" w:hAnsi="黑体" w:cs="华文楷体" w:hint="eastAsia"/>
          <w:sz w:val="24"/>
          <w:szCs w:val="24"/>
        </w:rPr>
        <w:t>纯电动城市客车等级划分</w:t>
      </w:r>
    </w:p>
    <w:tbl>
      <w:tblPr>
        <w:tblStyle w:val="afffd"/>
        <w:tblW w:w="0" w:type="auto"/>
        <w:jc w:val="center"/>
        <w:tblLook w:val="04A0" w:firstRow="1" w:lastRow="0" w:firstColumn="1" w:lastColumn="0" w:noHBand="0" w:noVBand="1"/>
      </w:tblPr>
      <w:tblGrid>
        <w:gridCol w:w="1811"/>
        <w:gridCol w:w="1134"/>
        <w:gridCol w:w="1559"/>
        <w:gridCol w:w="1843"/>
        <w:gridCol w:w="1611"/>
      </w:tblGrid>
      <w:tr w:rsidR="009F2AFB">
        <w:trPr>
          <w:trHeight w:val="503"/>
          <w:jc w:val="center"/>
        </w:trPr>
        <w:tc>
          <w:tcPr>
            <w:tcW w:w="1811" w:type="dxa"/>
            <w:vAlign w:val="center"/>
          </w:tcPr>
          <w:p w:rsidR="009F2AFB" w:rsidRDefault="00E52EE2">
            <w:pPr>
              <w:spacing w:line="300" w:lineRule="exact"/>
              <w:jc w:val="center"/>
              <w:rPr>
                <w:rFonts w:ascii="宋体" w:hAnsi="宋体"/>
                <w:b/>
                <w:bCs/>
                <w:sz w:val="18"/>
                <w:szCs w:val="18"/>
              </w:rPr>
            </w:pPr>
            <w:bookmarkStart w:id="6" w:name="_Hlk35975549"/>
            <w:r>
              <w:rPr>
                <w:rFonts w:ascii="宋体" w:hAnsi="宋体" w:hint="eastAsia"/>
                <w:b/>
                <w:bCs/>
                <w:sz w:val="18"/>
                <w:szCs w:val="18"/>
              </w:rPr>
              <w:t>评价等级</w:t>
            </w:r>
          </w:p>
        </w:tc>
        <w:tc>
          <w:tcPr>
            <w:tcW w:w="6147" w:type="dxa"/>
            <w:gridSpan w:val="4"/>
            <w:vAlign w:val="center"/>
          </w:tcPr>
          <w:p w:rsidR="009F2AFB" w:rsidRDefault="00E52EE2">
            <w:pPr>
              <w:spacing w:line="300" w:lineRule="exact"/>
              <w:jc w:val="center"/>
              <w:rPr>
                <w:rFonts w:ascii="宋体" w:hAnsi="宋体"/>
                <w:b/>
                <w:bCs/>
                <w:sz w:val="18"/>
                <w:szCs w:val="18"/>
              </w:rPr>
            </w:pPr>
            <w:r>
              <w:rPr>
                <w:rFonts w:ascii="宋体" w:hAnsi="宋体" w:hint="eastAsia"/>
                <w:b/>
                <w:bCs/>
                <w:sz w:val="18"/>
                <w:szCs w:val="18"/>
              </w:rPr>
              <w:t>满足条件</w:t>
            </w:r>
          </w:p>
        </w:tc>
      </w:tr>
      <w:tr w:rsidR="009F2AFB">
        <w:trPr>
          <w:trHeight w:val="836"/>
          <w:jc w:val="center"/>
        </w:trPr>
        <w:tc>
          <w:tcPr>
            <w:tcW w:w="1811" w:type="dxa"/>
            <w:vAlign w:val="center"/>
          </w:tcPr>
          <w:p w:rsidR="009F2AFB" w:rsidRDefault="00E52EE2">
            <w:pPr>
              <w:adjustRightInd w:val="0"/>
              <w:snapToGrid w:val="0"/>
              <w:spacing w:line="240" w:lineRule="atLeast"/>
              <w:jc w:val="center"/>
              <w:rPr>
                <w:rFonts w:ascii="宋体" w:hAnsi="宋体"/>
                <w:sz w:val="18"/>
                <w:szCs w:val="18"/>
              </w:rPr>
            </w:pPr>
            <w:r>
              <w:rPr>
                <w:rFonts w:ascii="宋体" w:hAnsi="宋体" w:hint="eastAsia"/>
                <w:sz w:val="18"/>
                <w:szCs w:val="18"/>
              </w:rPr>
              <w:t>一级应同时满足</w:t>
            </w:r>
          </w:p>
        </w:tc>
        <w:tc>
          <w:tcPr>
            <w:tcW w:w="1134" w:type="dxa"/>
            <w:vAlign w:val="center"/>
          </w:tcPr>
          <w:p w:rsidR="009F2AFB" w:rsidRDefault="00E52EE2">
            <w:pPr>
              <w:adjustRightInd w:val="0"/>
              <w:snapToGrid w:val="0"/>
              <w:spacing w:line="240" w:lineRule="atLeast"/>
              <w:jc w:val="center"/>
              <w:rPr>
                <w:rFonts w:ascii="宋体" w:hAnsi="宋体"/>
                <w:sz w:val="18"/>
                <w:szCs w:val="18"/>
              </w:rPr>
            </w:pPr>
            <w:r>
              <w:rPr>
                <w:rFonts w:ascii="宋体" w:hAnsi="宋体" w:hint="eastAsia"/>
                <w:sz w:val="18"/>
                <w:szCs w:val="18"/>
              </w:rPr>
              <w:t>基本要求</w:t>
            </w:r>
          </w:p>
        </w:tc>
        <w:tc>
          <w:tcPr>
            <w:tcW w:w="1559" w:type="dxa"/>
            <w:vAlign w:val="center"/>
          </w:tcPr>
          <w:p w:rsidR="009F2AFB" w:rsidRDefault="00E52EE2">
            <w:pPr>
              <w:adjustRightInd w:val="0"/>
              <w:snapToGrid w:val="0"/>
              <w:spacing w:line="240" w:lineRule="atLeast"/>
              <w:jc w:val="center"/>
              <w:rPr>
                <w:rFonts w:ascii="宋体" w:hAnsi="宋体"/>
                <w:sz w:val="18"/>
                <w:szCs w:val="18"/>
              </w:rPr>
            </w:pPr>
            <w:r>
              <w:rPr>
                <w:rFonts w:ascii="宋体" w:hAnsi="宋体" w:hint="eastAsia"/>
                <w:sz w:val="18"/>
                <w:szCs w:val="18"/>
              </w:rPr>
              <w:t>基础指标要求</w:t>
            </w:r>
          </w:p>
        </w:tc>
        <w:tc>
          <w:tcPr>
            <w:tcW w:w="1843" w:type="dxa"/>
            <w:vAlign w:val="center"/>
          </w:tcPr>
          <w:p w:rsidR="009F2AFB" w:rsidRDefault="00E52EE2">
            <w:pPr>
              <w:pStyle w:val="affff7"/>
              <w:spacing w:line="360" w:lineRule="exact"/>
              <w:ind w:firstLineChars="0" w:firstLine="0"/>
              <w:jc w:val="center"/>
              <w:rPr>
                <w:rFonts w:hAnsi="宋体"/>
                <w:sz w:val="18"/>
                <w:szCs w:val="18"/>
              </w:rPr>
            </w:pPr>
            <w:r>
              <w:rPr>
                <w:rFonts w:hAnsi="宋体" w:hint="eastAsia"/>
                <w:sz w:val="18"/>
                <w:szCs w:val="18"/>
              </w:rPr>
              <w:t>核心指标至少</w:t>
            </w:r>
            <w:r>
              <w:rPr>
                <w:rFonts w:hAnsi="宋体"/>
                <w:sz w:val="18"/>
                <w:szCs w:val="18"/>
              </w:rPr>
              <w:t>4</w:t>
            </w:r>
            <w:r>
              <w:rPr>
                <w:rFonts w:hAnsi="宋体" w:hint="eastAsia"/>
                <w:sz w:val="18"/>
                <w:szCs w:val="18"/>
              </w:rPr>
              <w:t>项达到先进水平要求</w:t>
            </w:r>
          </w:p>
        </w:tc>
        <w:tc>
          <w:tcPr>
            <w:tcW w:w="1611" w:type="dxa"/>
          </w:tcPr>
          <w:p w:rsidR="009F2AFB" w:rsidRDefault="00E52EE2">
            <w:pPr>
              <w:pStyle w:val="affff7"/>
              <w:spacing w:line="360" w:lineRule="exact"/>
              <w:ind w:firstLineChars="0" w:firstLine="0"/>
              <w:jc w:val="center"/>
              <w:rPr>
                <w:rFonts w:hAnsi="宋体"/>
                <w:sz w:val="18"/>
                <w:szCs w:val="18"/>
              </w:rPr>
            </w:pPr>
            <w:r>
              <w:rPr>
                <w:rFonts w:hAnsi="宋体" w:hint="eastAsia"/>
                <w:sz w:val="18"/>
                <w:szCs w:val="18"/>
              </w:rPr>
              <w:t>创新性指标至少</w:t>
            </w:r>
            <w:r>
              <w:rPr>
                <w:rFonts w:hAnsi="宋体"/>
                <w:sz w:val="18"/>
                <w:szCs w:val="18"/>
              </w:rPr>
              <w:t>8</w:t>
            </w:r>
            <w:r>
              <w:rPr>
                <w:rFonts w:hAnsi="宋体" w:hint="eastAsia"/>
                <w:sz w:val="18"/>
                <w:szCs w:val="18"/>
              </w:rPr>
              <w:t>项达到先进水平要求</w:t>
            </w:r>
          </w:p>
        </w:tc>
      </w:tr>
      <w:tr w:rsidR="009F2AFB">
        <w:trPr>
          <w:trHeight w:val="1393"/>
          <w:jc w:val="center"/>
        </w:trPr>
        <w:tc>
          <w:tcPr>
            <w:tcW w:w="1811" w:type="dxa"/>
            <w:vAlign w:val="center"/>
          </w:tcPr>
          <w:p w:rsidR="009F2AFB" w:rsidRDefault="00E52EE2">
            <w:pPr>
              <w:adjustRightInd w:val="0"/>
              <w:snapToGrid w:val="0"/>
              <w:spacing w:line="240" w:lineRule="atLeast"/>
              <w:jc w:val="center"/>
              <w:rPr>
                <w:rFonts w:ascii="宋体" w:hAnsi="宋体"/>
                <w:sz w:val="18"/>
                <w:szCs w:val="18"/>
              </w:rPr>
            </w:pPr>
            <w:r>
              <w:rPr>
                <w:rFonts w:ascii="宋体" w:hAnsi="宋体" w:hint="eastAsia"/>
                <w:sz w:val="18"/>
                <w:szCs w:val="18"/>
              </w:rPr>
              <w:lastRenderedPageBreak/>
              <w:t>二级应同时满足</w:t>
            </w:r>
          </w:p>
        </w:tc>
        <w:tc>
          <w:tcPr>
            <w:tcW w:w="1134" w:type="dxa"/>
            <w:vAlign w:val="center"/>
          </w:tcPr>
          <w:p w:rsidR="009F2AFB" w:rsidRDefault="00E52EE2">
            <w:pPr>
              <w:adjustRightInd w:val="0"/>
              <w:snapToGrid w:val="0"/>
              <w:spacing w:line="240" w:lineRule="atLeast"/>
              <w:jc w:val="center"/>
              <w:rPr>
                <w:rFonts w:ascii="宋体" w:hAnsi="宋体"/>
                <w:sz w:val="18"/>
                <w:szCs w:val="18"/>
              </w:rPr>
            </w:pPr>
            <w:r>
              <w:rPr>
                <w:rFonts w:ascii="宋体" w:hAnsi="宋体" w:hint="eastAsia"/>
                <w:sz w:val="18"/>
                <w:szCs w:val="18"/>
              </w:rPr>
              <w:t>基本要求</w:t>
            </w:r>
          </w:p>
        </w:tc>
        <w:tc>
          <w:tcPr>
            <w:tcW w:w="1559" w:type="dxa"/>
            <w:vAlign w:val="center"/>
          </w:tcPr>
          <w:p w:rsidR="009F2AFB" w:rsidRDefault="00E52EE2">
            <w:pPr>
              <w:adjustRightInd w:val="0"/>
              <w:snapToGrid w:val="0"/>
              <w:spacing w:line="240" w:lineRule="atLeast"/>
              <w:jc w:val="center"/>
              <w:rPr>
                <w:rFonts w:ascii="宋体" w:hAnsi="宋体"/>
                <w:sz w:val="18"/>
                <w:szCs w:val="18"/>
              </w:rPr>
            </w:pPr>
            <w:r>
              <w:rPr>
                <w:rFonts w:ascii="宋体" w:hAnsi="宋体" w:hint="eastAsia"/>
                <w:sz w:val="18"/>
                <w:szCs w:val="18"/>
              </w:rPr>
              <w:t>基础指标要求</w:t>
            </w:r>
          </w:p>
        </w:tc>
        <w:tc>
          <w:tcPr>
            <w:tcW w:w="1843" w:type="dxa"/>
            <w:vAlign w:val="center"/>
          </w:tcPr>
          <w:p w:rsidR="009F2AFB" w:rsidRDefault="00E52EE2">
            <w:pPr>
              <w:pStyle w:val="affff7"/>
              <w:spacing w:line="360" w:lineRule="exact"/>
              <w:ind w:firstLineChars="0" w:firstLine="0"/>
              <w:jc w:val="center"/>
              <w:rPr>
                <w:rFonts w:hAnsi="宋体"/>
                <w:sz w:val="18"/>
                <w:szCs w:val="18"/>
              </w:rPr>
            </w:pPr>
            <w:r>
              <w:rPr>
                <w:rFonts w:hAnsi="宋体" w:hint="eastAsia"/>
                <w:sz w:val="18"/>
                <w:szCs w:val="18"/>
              </w:rPr>
              <w:t>核心指标至少</w:t>
            </w:r>
            <w:r>
              <w:rPr>
                <w:rFonts w:hAnsi="宋体"/>
                <w:sz w:val="18"/>
                <w:szCs w:val="18"/>
              </w:rPr>
              <w:t>4</w:t>
            </w:r>
            <w:r>
              <w:rPr>
                <w:rFonts w:hAnsi="宋体" w:hint="eastAsia"/>
                <w:sz w:val="18"/>
                <w:szCs w:val="18"/>
              </w:rPr>
              <w:t>项达到平均水平以上要求</w:t>
            </w:r>
          </w:p>
        </w:tc>
        <w:tc>
          <w:tcPr>
            <w:tcW w:w="1611" w:type="dxa"/>
          </w:tcPr>
          <w:p w:rsidR="009F2AFB" w:rsidRDefault="00E52EE2">
            <w:pPr>
              <w:pStyle w:val="affff7"/>
              <w:spacing w:line="360" w:lineRule="exact"/>
              <w:ind w:firstLineChars="0" w:firstLine="0"/>
              <w:jc w:val="center"/>
              <w:rPr>
                <w:rFonts w:hAnsi="宋体"/>
                <w:sz w:val="18"/>
                <w:szCs w:val="18"/>
              </w:rPr>
            </w:pPr>
            <w:r>
              <w:rPr>
                <w:rFonts w:hAnsi="宋体" w:hint="eastAsia"/>
                <w:sz w:val="18"/>
                <w:szCs w:val="18"/>
              </w:rPr>
              <w:t>创新性指标至少</w:t>
            </w:r>
            <w:r>
              <w:rPr>
                <w:rFonts w:hAnsi="宋体"/>
                <w:sz w:val="18"/>
                <w:szCs w:val="18"/>
              </w:rPr>
              <w:t>8</w:t>
            </w:r>
            <w:r>
              <w:rPr>
                <w:rFonts w:hAnsi="宋体" w:hint="eastAsia"/>
                <w:sz w:val="18"/>
                <w:szCs w:val="18"/>
              </w:rPr>
              <w:t>项达到平均水平以上要求</w:t>
            </w:r>
          </w:p>
        </w:tc>
      </w:tr>
      <w:tr w:rsidR="009F2AFB">
        <w:trPr>
          <w:trHeight w:val="1096"/>
          <w:jc w:val="center"/>
        </w:trPr>
        <w:tc>
          <w:tcPr>
            <w:tcW w:w="1811" w:type="dxa"/>
            <w:vAlign w:val="center"/>
          </w:tcPr>
          <w:p w:rsidR="009F2AFB" w:rsidRDefault="00E52EE2">
            <w:pPr>
              <w:adjustRightInd w:val="0"/>
              <w:snapToGrid w:val="0"/>
              <w:spacing w:line="240" w:lineRule="atLeast"/>
              <w:jc w:val="center"/>
              <w:rPr>
                <w:rFonts w:ascii="宋体" w:hAnsi="宋体"/>
                <w:sz w:val="18"/>
                <w:szCs w:val="18"/>
              </w:rPr>
            </w:pPr>
            <w:r>
              <w:rPr>
                <w:rFonts w:ascii="宋体" w:hAnsi="宋体" w:hint="eastAsia"/>
                <w:sz w:val="18"/>
                <w:szCs w:val="18"/>
              </w:rPr>
              <w:t>三级应同时满足</w:t>
            </w:r>
          </w:p>
        </w:tc>
        <w:tc>
          <w:tcPr>
            <w:tcW w:w="1134" w:type="dxa"/>
            <w:vAlign w:val="center"/>
          </w:tcPr>
          <w:p w:rsidR="009F2AFB" w:rsidRDefault="00E52EE2">
            <w:pPr>
              <w:adjustRightInd w:val="0"/>
              <w:snapToGrid w:val="0"/>
              <w:spacing w:line="240" w:lineRule="atLeast"/>
              <w:jc w:val="center"/>
              <w:rPr>
                <w:rFonts w:ascii="宋体" w:hAnsi="宋体"/>
                <w:sz w:val="18"/>
                <w:szCs w:val="18"/>
              </w:rPr>
            </w:pPr>
            <w:r>
              <w:rPr>
                <w:rFonts w:ascii="宋体" w:hAnsi="宋体" w:hint="eastAsia"/>
                <w:sz w:val="18"/>
                <w:szCs w:val="18"/>
              </w:rPr>
              <w:t>基本要求</w:t>
            </w:r>
          </w:p>
        </w:tc>
        <w:tc>
          <w:tcPr>
            <w:tcW w:w="1559" w:type="dxa"/>
            <w:vAlign w:val="center"/>
          </w:tcPr>
          <w:p w:rsidR="009F2AFB" w:rsidRDefault="00E52EE2">
            <w:pPr>
              <w:adjustRightInd w:val="0"/>
              <w:snapToGrid w:val="0"/>
              <w:spacing w:line="240" w:lineRule="atLeast"/>
              <w:jc w:val="center"/>
              <w:rPr>
                <w:rFonts w:ascii="宋体" w:hAnsi="宋体"/>
                <w:sz w:val="18"/>
                <w:szCs w:val="18"/>
              </w:rPr>
            </w:pPr>
            <w:r>
              <w:rPr>
                <w:rFonts w:ascii="宋体" w:hAnsi="宋体" w:hint="eastAsia"/>
                <w:sz w:val="18"/>
                <w:szCs w:val="18"/>
              </w:rPr>
              <w:t>基础指标要求</w:t>
            </w:r>
          </w:p>
        </w:tc>
        <w:tc>
          <w:tcPr>
            <w:tcW w:w="1843" w:type="dxa"/>
            <w:vAlign w:val="center"/>
          </w:tcPr>
          <w:p w:rsidR="009F2AFB" w:rsidRDefault="00E52EE2">
            <w:pPr>
              <w:pStyle w:val="affff7"/>
              <w:spacing w:line="360" w:lineRule="exact"/>
              <w:ind w:firstLineChars="0" w:firstLine="0"/>
              <w:jc w:val="center"/>
              <w:rPr>
                <w:rFonts w:hAnsi="宋体"/>
                <w:sz w:val="18"/>
                <w:szCs w:val="18"/>
              </w:rPr>
            </w:pPr>
            <w:r>
              <w:rPr>
                <w:rFonts w:hAnsi="宋体" w:hint="eastAsia"/>
                <w:sz w:val="18"/>
                <w:szCs w:val="18"/>
              </w:rPr>
              <w:t>核心指标至少</w:t>
            </w:r>
            <w:r>
              <w:rPr>
                <w:rFonts w:hAnsi="宋体"/>
                <w:sz w:val="18"/>
                <w:szCs w:val="18"/>
              </w:rPr>
              <w:t>4</w:t>
            </w:r>
            <w:r>
              <w:rPr>
                <w:rFonts w:hAnsi="宋体" w:hint="eastAsia"/>
                <w:sz w:val="18"/>
                <w:szCs w:val="18"/>
              </w:rPr>
              <w:t>项达到基本水平以上要求</w:t>
            </w:r>
          </w:p>
        </w:tc>
        <w:tc>
          <w:tcPr>
            <w:tcW w:w="1611" w:type="dxa"/>
            <w:vAlign w:val="center"/>
          </w:tcPr>
          <w:p w:rsidR="009F2AFB" w:rsidRDefault="00E52EE2">
            <w:pPr>
              <w:adjustRightInd w:val="0"/>
              <w:snapToGrid w:val="0"/>
              <w:spacing w:line="240" w:lineRule="atLeast"/>
              <w:jc w:val="center"/>
              <w:rPr>
                <w:rFonts w:ascii="宋体" w:hAnsi="宋体"/>
                <w:sz w:val="18"/>
                <w:szCs w:val="18"/>
              </w:rPr>
            </w:pPr>
            <w:r>
              <w:rPr>
                <w:rFonts w:ascii="宋体" w:hAnsi="宋体" w:hint="eastAsia"/>
                <w:sz w:val="18"/>
                <w:szCs w:val="18"/>
              </w:rPr>
              <w:t>-</w:t>
            </w:r>
          </w:p>
        </w:tc>
      </w:tr>
    </w:tbl>
    <w:bookmarkEnd w:id="6"/>
    <w:p w:rsidR="009F2AFB" w:rsidRDefault="00E52EE2">
      <w:pPr>
        <w:ind w:firstLineChars="200" w:firstLine="560"/>
        <w:rPr>
          <w:rFonts w:ascii="宋体" w:eastAsia="宋体" w:hAnsi="宋体" w:cs="华文楷体"/>
          <w:sz w:val="28"/>
          <w:szCs w:val="28"/>
        </w:rPr>
      </w:pPr>
      <w:r>
        <w:rPr>
          <w:rFonts w:ascii="宋体" w:eastAsia="宋体" w:hAnsi="宋体" w:cs="华文楷体"/>
          <w:sz w:val="28"/>
          <w:szCs w:val="28"/>
        </w:rPr>
        <w:t>达到三级要求及以上的企业标准并按照有关要求进行自我声明公开后可进入所对应的纯电动城市客车企业标准排行榜。</w:t>
      </w:r>
    </w:p>
    <w:p w:rsidR="009F2AFB" w:rsidRDefault="00E52EE2">
      <w:pPr>
        <w:ind w:firstLineChars="200" w:firstLine="560"/>
        <w:rPr>
          <w:rFonts w:ascii="宋体" w:eastAsia="宋体" w:hAnsi="宋体" w:cs="华文楷体"/>
          <w:sz w:val="28"/>
          <w:szCs w:val="28"/>
        </w:rPr>
      </w:pPr>
      <w:r>
        <w:rPr>
          <w:rFonts w:ascii="宋体" w:eastAsia="宋体" w:hAnsi="宋体" w:cs="华文楷体"/>
          <w:sz w:val="28"/>
          <w:szCs w:val="28"/>
        </w:rPr>
        <w:t>达到</w:t>
      </w:r>
      <w:proofErr w:type="gramStart"/>
      <w:r>
        <w:rPr>
          <w:rFonts w:ascii="宋体" w:eastAsia="宋体" w:hAnsi="宋体" w:cs="华文楷体"/>
          <w:sz w:val="28"/>
          <w:szCs w:val="28"/>
        </w:rPr>
        <w:t>一级要求</w:t>
      </w:r>
      <w:proofErr w:type="gramEnd"/>
      <w:r>
        <w:rPr>
          <w:rFonts w:ascii="宋体" w:eastAsia="宋体" w:hAnsi="宋体" w:cs="华文楷体"/>
          <w:sz w:val="28"/>
          <w:szCs w:val="28"/>
        </w:rPr>
        <w:t>的企业标准，</w:t>
      </w:r>
      <w:proofErr w:type="gramStart"/>
      <w:r>
        <w:rPr>
          <w:rFonts w:ascii="宋体" w:eastAsia="宋体" w:hAnsi="宋体" w:cs="华文楷体"/>
          <w:sz w:val="28"/>
          <w:szCs w:val="28"/>
        </w:rPr>
        <w:t>且按照</w:t>
      </w:r>
      <w:proofErr w:type="gramEnd"/>
      <w:r>
        <w:rPr>
          <w:rFonts w:ascii="宋体" w:eastAsia="宋体" w:hAnsi="宋体" w:cs="华文楷体"/>
          <w:sz w:val="28"/>
          <w:szCs w:val="28"/>
        </w:rPr>
        <w:t>有关要求进行自我声明公开后，其标准和符合标准的产品可直接进入所对应纯电动城市客车企业标准“领跑者”候选名单。</w:t>
      </w:r>
    </w:p>
    <w:p w:rsidR="009F2AFB" w:rsidRDefault="00E52EE2">
      <w:pPr>
        <w:pStyle w:val="1"/>
      </w:pPr>
      <w:r>
        <w:rPr>
          <w:rFonts w:hint="eastAsia"/>
        </w:rPr>
        <w:t>五、与现行法律、法规和政策及相关标准的协调性</w:t>
      </w:r>
      <w:bookmarkEnd w:id="5"/>
    </w:p>
    <w:p w:rsidR="009F2AFB" w:rsidRDefault="00E52EE2">
      <w:pPr>
        <w:ind w:firstLineChars="200" w:firstLine="560"/>
        <w:rPr>
          <w:rFonts w:ascii="宋体" w:eastAsia="宋体" w:hAnsi="宋体" w:cs="华文楷体"/>
          <w:sz w:val="28"/>
          <w:szCs w:val="28"/>
        </w:rPr>
      </w:pPr>
      <w:r>
        <w:rPr>
          <w:rFonts w:ascii="宋体" w:eastAsia="宋体" w:hAnsi="宋体" w:cs="华文楷体" w:hint="eastAsia"/>
          <w:sz w:val="28"/>
          <w:szCs w:val="28"/>
        </w:rPr>
        <w:t>本标准与现有的法律、法规和强制性国家标准无冲突。</w:t>
      </w:r>
      <w:r>
        <w:rPr>
          <w:rFonts w:ascii="宋体" w:eastAsia="宋体" w:hAnsi="宋体" w:cs="华文楷体"/>
          <w:sz w:val="28"/>
          <w:szCs w:val="28"/>
        </w:rPr>
        <w:t xml:space="preserve"> </w:t>
      </w:r>
    </w:p>
    <w:p w:rsidR="009F2AFB" w:rsidRDefault="00E52EE2">
      <w:pPr>
        <w:pStyle w:val="1"/>
      </w:pPr>
      <w:bookmarkStart w:id="7" w:name="_Toc73003578"/>
      <w:r>
        <w:rPr>
          <w:rFonts w:hint="eastAsia"/>
        </w:rPr>
        <w:t>六、贯彻标准的要求和措施建议</w:t>
      </w:r>
      <w:bookmarkEnd w:id="7"/>
    </w:p>
    <w:p w:rsidR="009F2AFB" w:rsidRDefault="00E52EE2">
      <w:pPr>
        <w:ind w:firstLineChars="200" w:firstLine="560"/>
        <w:rPr>
          <w:rFonts w:ascii="宋体" w:eastAsia="宋体" w:hAnsi="宋体" w:cs="华文楷体"/>
          <w:sz w:val="28"/>
          <w:szCs w:val="28"/>
        </w:rPr>
      </w:pPr>
      <w:r>
        <w:rPr>
          <w:rFonts w:ascii="宋体" w:eastAsia="宋体" w:hAnsi="宋体" w:cs="华文楷体" w:hint="eastAsia"/>
          <w:sz w:val="28"/>
          <w:szCs w:val="28"/>
        </w:rPr>
        <w:t>建议标准实施后组织标准宣讲，促进标准顺利实施。</w:t>
      </w:r>
    </w:p>
    <w:p w:rsidR="009F2AFB" w:rsidRDefault="00E52EE2">
      <w:pPr>
        <w:pStyle w:val="1"/>
      </w:pPr>
      <w:bookmarkStart w:id="8" w:name="_Toc73003579"/>
      <w:r>
        <w:rPr>
          <w:rFonts w:hint="eastAsia"/>
        </w:rPr>
        <w:t>七、其他需要说明的事项</w:t>
      </w:r>
      <w:bookmarkEnd w:id="8"/>
    </w:p>
    <w:p w:rsidR="009F2AFB" w:rsidRDefault="00E52EE2">
      <w:pPr>
        <w:ind w:firstLineChars="200" w:firstLine="560"/>
        <w:rPr>
          <w:rFonts w:ascii="宋体" w:eastAsia="宋体" w:hAnsi="宋体"/>
          <w:sz w:val="28"/>
          <w:szCs w:val="28"/>
        </w:rPr>
      </w:pPr>
      <w:r>
        <w:rPr>
          <w:rFonts w:ascii="宋体" w:eastAsia="宋体" w:hAnsi="宋体" w:hint="eastAsia"/>
          <w:sz w:val="28"/>
          <w:szCs w:val="28"/>
        </w:rPr>
        <w:t>无。</w:t>
      </w:r>
    </w:p>
    <w:sectPr w:rsidR="009F2AFB">
      <w:footerReference w:type="default" r:id="rId12"/>
      <w:footerReference w:type="first" r:id="rId13"/>
      <w:pgSz w:w="11906" w:h="16838"/>
      <w:pgMar w:top="1440" w:right="1800" w:bottom="1440" w:left="1800" w:header="851" w:footer="992" w:gutter="0"/>
      <w:pgNumType w:fmt="numberInDash"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4C3" w:rsidRDefault="00F364C3">
      <w:r>
        <w:separator/>
      </w:r>
    </w:p>
  </w:endnote>
  <w:endnote w:type="continuationSeparator" w:id="0">
    <w:p w:rsidR="00F364C3" w:rsidRDefault="00F36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Helvetica Neue">
    <w:altName w:val="Times New Roman"/>
    <w:charset w:val="00"/>
    <w:family w:val="auto"/>
    <w:pitch w:val="default"/>
    <w:sig w:usb0="00000000" w:usb1="00000000" w:usb2="00000010" w:usb3="00000000" w:csb0="00000001" w:csb1="00000000"/>
  </w:font>
  <w:font w:name="华文楷体">
    <w:panose1 w:val="02010600040101010101"/>
    <w:charset w:val="86"/>
    <w:family w:val="auto"/>
    <w:pitch w:val="variable"/>
    <w:sig w:usb0="00000287" w:usb1="080F0000" w:usb2="00000010" w:usb3="00000000" w:csb0="0004009F" w:csb1="00000000"/>
  </w:font>
  <w:font w:name="方正仿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FB" w:rsidRDefault="009F2AFB">
    <w:pPr>
      <w:pStyle w:val="afff1"/>
      <w:jc w:val="center"/>
    </w:pPr>
  </w:p>
  <w:p w:rsidR="009F2AFB" w:rsidRDefault="009F2AFB">
    <w:pPr>
      <w:pStyle w:val="afff1"/>
      <w:ind w:firstLineChars="4500" w:firstLine="810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FB" w:rsidRDefault="009F2AFB">
    <w:pPr>
      <w:pStyle w:val="afff1"/>
      <w:jc w:val="center"/>
    </w:pPr>
  </w:p>
  <w:p w:rsidR="009F2AFB" w:rsidRDefault="009F2AFB">
    <w:pPr>
      <w:pStyle w:val="afff1"/>
      <w:ind w:firstLineChars="4500" w:firstLine="810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FB" w:rsidRDefault="009F2AFB">
    <w:pPr>
      <w:pStyle w:val="afff1"/>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FB" w:rsidRDefault="00E52EE2">
    <w:pPr>
      <w:pStyle w:val="afff1"/>
      <w:jc w:val="center"/>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89157203"/>
                          </w:sdtPr>
                          <w:sdtEndPr/>
                          <w:sdtContent>
                            <w:p w:rsidR="009F2AFB" w:rsidRDefault="00E52EE2">
                              <w:pPr>
                                <w:pStyle w:val="afff1"/>
                                <w:jc w:val="center"/>
                              </w:pPr>
                              <w:r>
                                <w:fldChar w:fldCharType="begin"/>
                              </w:r>
                              <w:r>
                                <w:instrText>PAGE   \* MERGEFORMAT</w:instrText>
                              </w:r>
                              <w:r>
                                <w:fldChar w:fldCharType="separate"/>
                              </w:r>
                              <w:r w:rsidR="00220789" w:rsidRPr="00220789">
                                <w:rPr>
                                  <w:noProof/>
                                  <w:lang w:val="zh-CN"/>
                                </w:rPr>
                                <w:t>-</w:t>
                              </w:r>
                              <w:r w:rsidR="00220789">
                                <w:rPr>
                                  <w:noProof/>
                                </w:rPr>
                                <w:t xml:space="preserve"> 9 -</w:t>
                              </w:r>
                              <w:r>
                                <w:fldChar w:fldCharType="end"/>
                              </w:r>
                            </w:p>
                          </w:sdtContent>
                        </w:sdt>
                        <w:p w:rsidR="009F2AFB" w:rsidRDefault="009F2AF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sdt>
                    <w:sdtPr>
                      <w:id w:val="-1489157203"/>
                    </w:sdtPr>
                    <w:sdtEndPr/>
                    <w:sdtContent>
                      <w:p w:rsidR="009F2AFB" w:rsidRDefault="00E52EE2">
                        <w:pPr>
                          <w:pStyle w:val="afff1"/>
                          <w:jc w:val="center"/>
                        </w:pPr>
                        <w:r>
                          <w:fldChar w:fldCharType="begin"/>
                        </w:r>
                        <w:r>
                          <w:instrText>PAGE   \* MERGEFORMAT</w:instrText>
                        </w:r>
                        <w:r>
                          <w:fldChar w:fldCharType="separate"/>
                        </w:r>
                        <w:r w:rsidR="00220789" w:rsidRPr="00220789">
                          <w:rPr>
                            <w:noProof/>
                            <w:lang w:val="zh-CN"/>
                          </w:rPr>
                          <w:t>-</w:t>
                        </w:r>
                        <w:r w:rsidR="00220789">
                          <w:rPr>
                            <w:noProof/>
                          </w:rPr>
                          <w:t xml:space="preserve"> 9 -</w:t>
                        </w:r>
                        <w:r>
                          <w:fldChar w:fldCharType="end"/>
                        </w:r>
                      </w:p>
                    </w:sdtContent>
                  </w:sdt>
                  <w:p w:rsidR="009F2AFB" w:rsidRDefault="009F2AFB"/>
                </w:txbxContent>
              </v:textbox>
              <w10:wrap anchorx="margin"/>
            </v:shape>
          </w:pict>
        </mc:Fallback>
      </mc:AlternateContent>
    </w:r>
  </w:p>
  <w:p w:rsidR="009F2AFB" w:rsidRDefault="009F2AFB">
    <w:pPr>
      <w:pStyle w:val="afff1"/>
      <w:ind w:firstLineChars="4500" w:firstLine="810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FB" w:rsidRDefault="00E52EE2">
    <w:pPr>
      <w:pStyle w:val="afff1"/>
    </w:pPr>
    <w:r>
      <w:rPr>
        <w:noProof/>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F2AFB" w:rsidRDefault="00E52EE2">
                          <w:pPr>
                            <w:pStyle w:val="afff1"/>
                          </w:pPr>
                          <w:r>
                            <w:rPr>
                              <w:rFonts w:hint="eastAsia"/>
                            </w:rPr>
                            <w:fldChar w:fldCharType="begin"/>
                          </w:r>
                          <w:r>
                            <w:rPr>
                              <w:rFonts w:hint="eastAsia"/>
                            </w:rPr>
                            <w:instrText xml:space="preserve"> PAGE  \* MERGEFORMAT </w:instrText>
                          </w:r>
                          <w:r>
                            <w:rPr>
                              <w:rFonts w:hint="eastAsia"/>
                            </w:rPr>
                            <w:fldChar w:fldCharType="separate"/>
                          </w:r>
                          <w:r w:rsidR="00114A3E">
                            <w:rPr>
                              <w:noProof/>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7" type="#_x0000_t202" style="position:absolute;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e8pWMCAAARBQAADgAAAAAAAAAAAAAAAAAuAgAAZHJzL2Uyb0RvYy54&#10;bWxQSwECLQAUAAYACAAAACEAcarRudcAAAAFAQAADwAAAAAAAAAAAAAAAAC9BAAAZHJzL2Rvd25y&#10;ZXYueG1sUEsFBgAAAAAEAAQA8wAAAMEFAAAAAA==&#10;" filled="f" stroked="f" strokeweight=".5pt">
              <v:textbox style="mso-fit-shape-to-text:t" inset="0,0,0,0">
                <w:txbxContent>
                  <w:p w:rsidR="009F2AFB" w:rsidRDefault="00E52EE2">
                    <w:pPr>
                      <w:pStyle w:val="afff1"/>
                    </w:pPr>
                    <w:r>
                      <w:rPr>
                        <w:rFonts w:hint="eastAsia"/>
                      </w:rPr>
                      <w:fldChar w:fldCharType="begin"/>
                    </w:r>
                    <w:r>
                      <w:rPr>
                        <w:rFonts w:hint="eastAsia"/>
                      </w:rPr>
                      <w:instrText xml:space="preserve"> PAGE  \* MERGEFORMAT </w:instrText>
                    </w:r>
                    <w:r>
                      <w:rPr>
                        <w:rFonts w:hint="eastAsia"/>
                      </w:rPr>
                      <w:fldChar w:fldCharType="separate"/>
                    </w:r>
                    <w:r w:rsidR="00114A3E">
                      <w:rPr>
                        <w:noProof/>
                      </w:rPr>
                      <w:t>- 1 -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4C3" w:rsidRDefault="00F364C3">
      <w:r>
        <w:separator/>
      </w:r>
    </w:p>
  </w:footnote>
  <w:footnote w:type="continuationSeparator" w:id="0">
    <w:p w:rsidR="00F364C3" w:rsidRDefault="00F36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5CD"/>
    <w:multiLevelType w:val="multilevel"/>
    <w:tmpl w:val="040A15CD"/>
    <w:lvl w:ilvl="0">
      <w:start w:val="1"/>
      <w:numFmt w:val="none"/>
      <w:suff w:val="nothing"/>
      <w:lvlText w:val="　"/>
      <w:lvlJc w:val="left"/>
      <w:rPr>
        <w:rFonts w:ascii="黑体" w:eastAsia="黑体" w:hAnsi="Times New Roman" w:cs="Times New Roman" w:hint="eastAsia"/>
        <w:b w:val="0"/>
        <w:i w:val="0"/>
        <w:sz w:val="21"/>
      </w:rPr>
    </w:lvl>
    <w:lvl w:ilvl="1">
      <w:start w:val="1"/>
      <w:numFmt w:val="decimal"/>
      <w:isLgl/>
      <w:suff w:val="nothing"/>
      <w:lvlText w:val="%2　"/>
      <w:lvlJc w:val="left"/>
      <w:rPr>
        <w:rFonts w:ascii="黑体" w:eastAsia="黑体" w:hAnsi="Times New Roman" w:cs="Times New Roman" w:hint="eastAsia"/>
        <w:b w:val="0"/>
        <w:i w:val="0"/>
        <w:snapToGrid/>
        <w:spacing w:val="0"/>
        <w:w w:val="100"/>
        <w:kern w:val="21"/>
        <w:sz w:val="21"/>
      </w:rPr>
    </w:lvl>
    <w:lvl w:ilvl="2">
      <w:start w:val="1"/>
      <w:numFmt w:val="decimal"/>
      <w:pStyle w:val="a"/>
      <w:suff w:val="nothing"/>
      <w:lvlText w:val="%1%2.%3　"/>
      <w:lvlJc w:val="left"/>
      <w:rPr>
        <w:rFonts w:ascii="黑体" w:eastAsia="黑体" w:hAnsi="Times New Roman" w:cs="Times New Roman" w:hint="eastAsia"/>
        <w:b w:val="0"/>
        <w:i w:val="0"/>
        <w:sz w:val="21"/>
      </w:rPr>
    </w:lvl>
    <w:lvl w:ilvl="3">
      <w:start w:val="1"/>
      <w:numFmt w:val="decimal"/>
      <w:pStyle w:val="a0"/>
      <w:suff w:val="nothing"/>
      <w:lvlText w:val="%1%2.%3.%4　"/>
      <w:lvlJc w:val="left"/>
      <w:rPr>
        <w:rFonts w:ascii="黑体" w:eastAsia="黑体" w:hAnsi="Times New Roman" w:cs="Times New Roman" w:hint="eastAsia"/>
        <w:b w:val="0"/>
        <w:i w:val="0"/>
        <w:sz w:val="21"/>
      </w:rPr>
    </w:lvl>
    <w:lvl w:ilvl="4">
      <w:start w:val="1"/>
      <w:numFmt w:val="decimal"/>
      <w:pStyle w:val="a1"/>
      <w:suff w:val="nothing"/>
      <w:lvlText w:val="%1%2.%3.%4.%5　"/>
      <w:lvlJc w:val="left"/>
      <w:rPr>
        <w:rFonts w:ascii="黑体" w:eastAsia="黑体" w:hAnsi="Times New Roman" w:cs="Times New Roman" w:hint="eastAsia"/>
        <w:b w:val="0"/>
        <w:i w:val="0"/>
        <w:sz w:val="21"/>
      </w:rPr>
    </w:lvl>
    <w:lvl w:ilvl="5">
      <w:start w:val="1"/>
      <w:numFmt w:val="decimal"/>
      <w:pStyle w:val="a2"/>
      <w:suff w:val="nothing"/>
      <w:lvlText w:val="%1%2.%3.%4.%5.%6　"/>
      <w:lvlJc w:val="left"/>
      <w:rPr>
        <w:rFonts w:ascii="黑体" w:eastAsia="黑体" w:hAnsi="Times New Roman" w:cs="Times New Roman" w:hint="eastAsia"/>
        <w:b w:val="0"/>
        <w:i w:val="0"/>
        <w:sz w:val="21"/>
      </w:rPr>
    </w:lvl>
    <w:lvl w:ilvl="6">
      <w:start w:val="1"/>
      <w:numFmt w:val="decimal"/>
      <w:pStyle w:val="a3"/>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1" w15:restartNumberingAfterBreak="0">
    <w:nsid w:val="093C6778"/>
    <w:multiLevelType w:val="multilevel"/>
    <w:tmpl w:val="093C6778"/>
    <w:lvl w:ilvl="0">
      <w:start w:val="1"/>
      <w:numFmt w:val="decimal"/>
      <w:pStyle w:val="a4"/>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5"/>
      <w:lvlText w:val="%1示例"/>
      <w:lvlJc w:val="left"/>
      <w:pPr>
        <w:tabs>
          <w:tab w:val="left" w:pos="1120"/>
        </w:tabs>
        <w:ind w:firstLine="400"/>
      </w:pPr>
      <w:rPr>
        <w:rFonts w:ascii="宋体" w:eastAsia="宋体"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15:restartNumberingAfterBreak="0">
    <w:nsid w:val="0DDE2B46"/>
    <w:multiLevelType w:val="multilevel"/>
    <w:tmpl w:val="0DDE2B46"/>
    <w:lvl w:ilvl="0">
      <w:start w:val="1"/>
      <w:numFmt w:val="lowerLetter"/>
      <w:pStyle w:val="a6"/>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DBF583A"/>
    <w:multiLevelType w:val="multilevel"/>
    <w:tmpl w:val="1DBF583A"/>
    <w:lvl w:ilvl="0">
      <w:start w:val="1"/>
      <w:numFmt w:val="decimal"/>
      <w:pStyle w:val="a7"/>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15:restartNumberingAfterBreak="0">
    <w:nsid w:val="2A8F7113"/>
    <w:multiLevelType w:val="multilevel"/>
    <w:tmpl w:val="2A8F7113"/>
    <w:lvl w:ilvl="0">
      <w:start w:val="1"/>
      <w:numFmt w:val="upperLetter"/>
      <w:pStyle w:val="a8"/>
      <w:suff w:val="space"/>
      <w:lvlText w:val="%1"/>
      <w:lvlJc w:val="left"/>
      <w:pPr>
        <w:ind w:left="623" w:hanging="425"/>
      </w:pPr>
      <w:rPr>
        <w:rFonts w:hint="eastAsia"/>
      </w:rPr>
    </w:lvl>
    <w:lvl w:ilvl="1">
      <w:start w:val="1"/>
      <w:numFmt w:val="decimal"/>
      <w:pStyle w:val="a9"/>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6" w15:restartNumberingAfterBreak="0">
    <w:nsid w:val="2C5917C3"/>
    <w:multiLevelType w:val="multilevel"/>
    <w:tmpl w:val="2C5917C3"/>
    <w:lvl w:ilvl="0">
      <w:start w:val="1"/>
      <w:numFmt w:val="none"/>
      <w:pStyle w:val="aa"/>
      <w:suff w:val="nothing"/>
      <w:lvlText w:val="%1——"/>
      <w:lvlJc w:val="left"/>
      <w:pPr>
        <w:ind w:left="833" w:hanging="408"/>
      </w:pPr>
      <w:rPr>
        <w:rFonts w:cs="Times New Roman" w:hint="eastAsia"/>
      </w:rPr>
    </w:lvl>
    <w:lvl w:ilvl="1">
      <w:start w:val="1"/>
      <w:numFmt w:val="decimal"/>
      <w:pStyle w:val="ab"/>
      <w:lvlText w:val="%2)"/>
      <w:lvlJc w:val="left"/>
      <w:pPr>
        <w:tabs>
          <w:tab w:val="left" w:pos="760"/>
        </w:tabs>
        <w:ind w:left="1264" w:hanging="413"/>
      </w:pPr>
      <w:rPr>
        <w:rFonts w:ascii="宋体" w:eastAsia="宋体" w:hAnsi="Times New Roman" w:cs="Times New Roman"/>
        <w:color w:val="auto"/>
      </w:rPr>
    </w:lvl>
    <w:lvl w:ilvl="2">
      <w:start w:val="1"/>
      <w:numFmt w:val="bullet"/>
      <w:pStyle w:val="ac"/>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cs="Times New Roman" w:hint="eastAsia"/>
      </w:rPr>
    </w:lvl>
    <w:lvl w:ilvl="4">
      <w:start w:val="1"/>
      <w:numFmt w:val="lowerLetter"/>
      <w:lvlText w:val="%5)"/>
      <w:lvlJc w:val="left"/>
      <w:pPr>
        <w:tabs>
          <w:tab w:val="left" w:pos="2383"/>
        </w:tabs>
        <w:ind w:left="2196" w:hanging="528"/>
      </w:pPr>
      <w:rPr>
        <w:rFonts w:cs="Times New Roman" w:hint="eastAsia"/>
      </w:rPr>
    </w:lvl>
    <w:lvl w:ilvl="5">
      <w:start w:val="1"/>
      <w:numFmt w:val="lowerRoman"/>
      <w:lvlText w:val="%6."/>
      <w:lvlJc w:val="right"/>
      <w:pPr>
        <w:tabs>
          <w:tab w:val="left" w:pos="2695"/>
        </w:tabs>
        <w:ind w:left="2508" w:hanging="528"/>
      </w:pPr>
      <w:rPr>
        <w:rFonts w:cs="Times New Roman" w:hint="eastAsia"/>
      </w:rPr>
    </w:lvl>
    <w:lvl w:ilvl="6">
      <w:start w:val="1"/>
      <w:numFmt w:val="decimal"/>
      <w:lvlText w:val="%7."/>
      <w:lvlJc w:val="left"/>
      <w:pPr>
        <w:tabs>
          <w:tab w:val="left" w:pos="3007"/>
        </w:tabs>
        <w:ind w:left="2820" w:hanging="528"/>
      </w:pPr>
      <w:rPr>
        <w:rFonts w:cs="Times New Roman" w:hint="eastAsia"/>
      </w:rPr>
    </w:lvl>
    <w:lvl w:ilvl="7">
      <w:start w:val="1"/>
      <w:numFmt w:val="lowerLetter"/>
      <w:lvlText w:val="%8)"/>
      <w:lvlJc w:val="left"/>
      <w:pPr>
        <w:tabs>
          <w:tab w:val="left" w:pos="3319"/>
        </w:tabs>
        <w:ind w:left="3132" w:hanging="528"/>
      </w:pPr>
      <w:rPr>
        <w:rFonts w:cs="Times New Roman" w:hint="eastAsia"/>
      </w:rPr>
    </w:lvl>
    <w:lvl w:ilvl="8">
      <w:start w:val="1"/>
      <w:numFmt w:val="lowerRoman"/>
      <w:lvlText w:val="%9."/>
      <w:lvlJc w:val="right"/>
      <w:pPr>
        <w:tabs>
          <w:tab w:val="left" w:pos="3631"/>
        </w:tabs>
        <w:ind w:left="3444" w:hanging="528"/>
      </w:pPr>
      <w:rPr>
        <w:rFonts w:cs="Times New Roman" w:hint="eastAsia"/>
      </w:rPr>
    </w:lvl>
  </w:abstractNum>
  <w:abstractNum w:abstractNumId="7" w15:restartNumberingAfterBreak="0">
    <w:nsid w:val="407E65F9"/>
    <w:multiLevelType w:val="multilevel"/>
    <w:tmpl w:val="407E65F9"/>
    <w:lvl w:ilvl="0">
      <w:start w:val="1"/>
      <w:numFmt w:val="none"/>
      <w:pStyle w:val="ad"/>
      <w:lvlText w:val="%1·　"/>
      <w:lvlJc w:val="left"/>
      <w:pPr>
        <w:tabs>
          <w:tab w:val="left" w:pos="1140"/>
        </w:tabs>
        <w:ind w:left="737" w:hanging="317"/>
      </w:pPr>
      <w:rPr>
        <w:rFonts w:ascii="宋体" w:eastAsia="宋体" w:hAnsi="Times New Roman" w:cs="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4C50F90"/>
    <w:multiLevelType w:val="multilevel"/>
    <w:tmpl w:val="44C50F90"/>
    <w:lvl w:ilvl="0">
      <w:start w:val="1"/>
      <w:numFmt w:val="lowerLetter"/>
      <w:pStyle w:val="ae"/>
      <w:lvlText w:val="%1)"/>
      <w:lvlJc w:val="left"/>
      <w:pPr>
        <w:tabs>
          <w:tab w:val="left" w:pos="839"/>
        </w:tabs>
        <w:ind w:left="839" w:hanging="419"/>
      </w:pPr>
      <w:rPr>
        <w:rFonts w:ascii="Times New Roman" w:eastAsia="宋体" w:hAnsi="Times New Roman" w:cs="Times New Roman" w:hint="default"/>
        <w:b w:val="0"/>
        <w:i w:val="0"/>
        <w:sz w:val="20"/>
        <w:szCs w:val="21"/>
      </w:rPr>
    </w:lvl>
    <w:lvl w:ilvl="1">
      <w:start w:val="1"/>
      <w:numFmt w:val="decimal"/>
      <w:pStyle w:val="af"/>
      <w:lvlText w:val="%2)"/>
      <w:lvlJc w:val="left"/>
      <w:pPr>
        <w:tabs>
          <w:tab w:val="left" w:pos="1259"/>
        </w:tabs>
        <w:ind w:left="1259" w:hanging="420"/>
      </w:pPr>
      <w:rPr>
        <w:rFonts w:ascii="宋体" w:eastAsia="宋体" w:hAnsi="宋体" w:hint="eastAsia"/>
        <w:b w:val="0"/>
        <w:i w:val="0"/>
        <w:sz w:val="20"/>
      </w:rPr>
    </w:lvl>
    <w:lvl w:ilvl="2">
      <w:start w:val="1"/>
      <w:numFmt w:val="decimal"/>
      <w:pStyle w:val="af0"/>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9" w15:restartNumberingAfterBreak="0">
    <w:nsid w:val="496E4D7B"/>
    <w:multiLevelType w:val="multilevel"/>
    <w:tmpl w:val="496E4D7B"/>
    <w:lvl w:ilvl="0">
      <w:start w:val="1"/>
      <w:numFmt w:val="none"/>
      <w:pStyle w:val="af1"/>
      <w:lvlText w:val="%1注"/>
      <w:lvlJc w:val="left"/>
      <w:pPr>
        <w:tabs>
          <w:tab w:val="left" w:pos="900"/>
        </w:tabs>
        <w:ind w:left="900" w:hanging="500"/>
      </w:pPr>
      <w:rPr>
        <w:rFonts w:ascii="宋体" w:eastAsia="宋体" w:hAnsi="Times New Roman"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0" w15:restartNumberingAfterBreak="0">
    <w:nsid w:val="4B733A5F"/>
    <w:multiLevelType w:val="multilevel"/>
    <w:tmpl w:val="4B733A5F"/>
    <w:lvl w:ilvl="0">
      <w:start w:val="1"/>
      <w:numFmt w:val="decimal"/>
      <w:pStyle w:val="af2"/>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1" w15:restartNumberingAfterBreak="0">
    <w:nsid w:val="557C2AF5"/>
    <w:multiLevelType w:val="multilevel"/>
    <w:tmpl w:val="557C2AF5"/>
    <w:lvl w:ilvl="0">
      <w:start w:val="1"/>
      <w:numFmt w:val="decimal"/>
      <w:pStyle w:val="af3"/>
      <w:suff w:val="nothing"/>
      <w:lvlText w:val="图%1　"/>
      <w:lvlJc w:val="left"/>
      <w:rPr>
        <w:rFonts w:ascii="黑体" w:eastAsia="黑体" w:hAnsi="Times New Roman" w:cs="Times New Roman" w:hint="eastAsia"/>
        <w:b w:val="0"/>
        <w:i w:val="0"/>
        <w:sz w:val="21"/>
      </w:rPr>
    </w:lvl>
    <w:lvl w:ilvl="1">
      <w:start w:val="1"/>
      <w:numFmt w:val="decimal"/>
      <w:suff w:val="nothing"/>
      <w:lvlText w:val="%1%2　"/>
      <w:lvlJc w:val="left"/>
      <w:rPr>
        <w:rFonts w:ascii="Times New Roman" w:eastAsia="黑体" w:hAnsi="Times New Roman" w:cs="Times New Roman" w:hint="default"/>
        <w:b w:val="0"/>
        <w:i w:val="0"/>
        <w:sz w:val="21"/>
      </w:rPr>
    </w:lvl>
    <w:lvl w:ilvl="2">
      <w:start w:val="1"/>
      <w:numFmt w:val="decimal"/>
      <w:suff w:val="nothing"/>
      <w:lvlText w:val="%1%2.%3　"/>
      <w:lvlJc w:val="left"/>
      <w:rPr>
        <w:rFonts w:ascii="Times New Roman" w:eastAsia="黑体" w:hAnsi="Times New Roman" w:cs="Times New Roman" w:hint="default"/>
        <w:b w:val="0"/>
        <w:i w:val="0"/>
        <w:sz w:val="21"/>
      </w:rPr>
    </w:lvl>
    <w:lvl w:ilvl="3">
      <w:start w:val="1"/>
      <w:numFmt w:val="decimal"/>
      <w:suff w:val="nothing"/>
      <w:lvlText w:val="%1%2.%3.%4　"/>
      <w:lvlJc w:val="left"/>
      <w:rPr>
        <w:rFonts w:ascii="Times New Roman" w:eastAsia="黑体" w:hAnsi="Times New Roman" w:cs="Times New Roman" w:hint="default"/>
        <w:b w:val="0"/>
        <w:i w:val="0"/>
        <w:sz w:val="21"/>
      </w:rPr>
    </w:lvl>
    <w:lvl w:ilvl="4">
      <w:start w:val="1"/>
      <w:numFmt w:val="decimal"/>
      <w:suff w:val="nothing"/>
      <w:lvlText w:val="%1%2.%3.%4.%5　"/>
      <w:lvlJc w:val="left"/>
      <w:rPr>
        <w:rFonts w:ascii="Times New Roman" w:eastAsia="黑体" w:hAnsi="Times New Roman" w:cs="Times New Roman" w:hint="default"/>
        <w:b w:val="0"/>
        <w:i w:val="0"/>
        <w:sz w:val="21"/>
      </w:rPr>
    </w:lvl>
    <w:lvl w:ilvl="5">
      <w:start w:val="1"/>
      <w:numFmt w:val="decimal"/>
      <w:suff w:val="nothing"/>
      <w:lvlText w:val="%1%2.%3.%4.%5.%6　"/>
      <w:lvlJc w:val="left"/>
      <w:rPr>
        <w:rFonts w:ascii="Times New Roman" w:eastAsia="黑体" w:hAnsi="Times New Roman" w:cs="Times New Roman" w:hint="default"/>
        <w:b w:val="0"/>
        <w:i w:val="0"/>
        <w:sz w:val="21"/>
      </w:rPr>
    </w:lvl>
    <w:lvl w:ilvl="6">
      <w:start w:val="1"/>
      <w:numFmt w:val="decimal"/>
      <w:suff w:val="nothing"/>
      <w:lvlText w:val="%1%2.%3.%4.%5.%6.%7　"/>
      <w:lvlJc w:val="left"/>
      <w:rPr>
        <w:rFonts w:ascii="Times New Roman" w:eastAsia="黑体" w:hAnsi="Times New Roman" w:cs="Times New Roman" w:hint="default"/>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12" w15:restartNumberingAfterBreak="0">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15:restartNumberingAfterBreak="0">
    <w:nsid w:val="646260FA"/>
    <w:multiLevelType w:val="multilevel"/>
    <w:tmpl w:val="646260FA"/>
    <w:lvl w:ilvl="0">
      <w:start w:val="1"/>
      <w:numFmt w:val="decimal"/>
      <w:pStyle w:val="af6"/>
      <w:suff w:val="nothing"/>
      <w:lvlText w:val="表%1　"/>
      <w:lvlJc w:val="left"/>
      <w:rPr>
        <w:rFonts w:ascii="黑体" w:eastAsia="黑体" w:hAnsi="Times New Roman" w:cs="Times New Roman" w:hint="eastAsia"/>
        <w:b w:val="0"/>
        <w:i w:val="0"/>
        <w:sz w:val="21"/>
      </w:rPr>
    </w:lvl>
    <w:lvl w:ilvl="1">
      <w:start w:val="1"/>
      <w:numFmt w:val="decimal"/>
      <w:lvlText w:val="%1.%2"/>
      <w:lvlJc w:val="left"/>
      <w:pPr>
        <w:tabs>
          <w:tab w:val="left" w:pos="992"/>
        </w:tabs>
        <w:ind w:left="992" w:hanging="567"/>
      </w:pPr>
      <w:rPr>
        <w:rFonts w:cs="Times New Roman" w:hint="eastAsia"/>
      </w:rPr>
    </w:lvl>
    <w:lvl w:ilvl="2">
      <w:start w:val="1"/>
      <w:numFmt w:val="decimal"/>
      <w:lvlText w:val="%1.%2.%3"/>
      <w:lvlJc w:val="left"/>
      <w:pPr>
        <w:tabs>
          <w:tab w:val="left" w:pos="1418"/>
        </w:tabs>
        <w:ind w:left="1418" w:hanging="567"/>
      </w:pPr>
      <w:rPr>
        <w:rFonts w:cs="Times New Roman" w:hint="eastAsia"/>
      </w:rPr>
    </w:lvl>
    <w:lvl w:ilvl="3">
      <w:start w:val="1"/>
      <w:numFmt w:val="decimal"/>
      <w:lvlText w:val="%1.%2.%3.%4"/>
      <w:lvlJc w:val="left"/>
      <w:pPr>
        <w:tabs>
          <w:tab w:val="left" w:pos="1984"/>
        </w:tabs>
        <w:ind w:left="1984" w:hanging="708"/>
      </w:pPr>
      <w:rPr>
        <w:rFonts w:cs="Times New Roman" w:hint="eastAsia"/>
      </w:rPr>
    </w:lvl>
    <w:lvl w:ilvl="4">
      <w:start w:val="1"/>
      <w:numFmt w:val="decimal"/>
      <w:lvlText w:val="%1.%2.%3.%4.%5"/>
      <w:lvlJc w:val="left"/>
      <w:pPr>
        <w:tabs>
          <w:tab w:val="left" w:pos="2551"/>
        </w:tabs>
        <w:ind w:left="2551" w:hanging="850"/>
      </w:pPr>
      <w:rPr>
        <w:rFonts w:cs="Times New Roman" w:hint="eastAsia"/>
      </w:rPr>
    </w:lvl>
    <w:lvl w:ilvl="5">
      <w:start w:val="1"/>
      <w:numFmt w:val="decimal"/>
      <w:lvlText w:val="%1.%2.%3.%4.%5.%6"/>
      <w:lvlJc w:val="left"/>
      <w:pPr>
        <w:tabs>
          <w:tab w:val="left" w:pos="3260"/>
        </w:tabs>
        <w:ind w:left="3260" w:hanging="1134"/>
      </w:pPr>
      <w:rPr>
        <w:rFonts w:cs="Times New Roman" w:hint="eastAsia"/>
      </w:rPr>
    </w:lvl>
    <w:lvl w:ilvl="6">
      <w:start w:val="1"/>
      <w:numFmt w:val="decimal"/>
      <w:lvlText w:val="%1.%2.%3.%4.%5.%6.%7"/>
      <w:lvlJc w:val="left"/>
      <w:pPr>
        <w:tabs>
          <w:tab w:val="left" w:pos="3827"/>
        </w:tabs>
        <w:ind w:left="3827" w:hanging="1276"/>
      </w:pPr>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14" w15:restartNumberingAfterBreak="0">
    <w:nsid w:val="657D3FBC"/>
    <w:multiLevelType w:val="multilevel"/>
    <w:tmpl w:val="657D3FBC"/>
    <w:lvl w:ilvl="0">
      <w:start w:val="1"/>
      <w:numFmt w:val="upperLetter"/>
      <w:pStyle w:val="af7"/>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9"/>
      <w:suff w:val="nothing"/>
      <w:lvlText w:val="%1.%2.%3　"/>
      <w:lvlJc w:val="left"/>
      <w:pPr>
        <w:ind w:left="315" w:firstLine="0"/>
      </w:pPr>
      <w:rPr>
        <w:rFonts w:ascii="黑体" w:eastAsia="黑体" w:hAnsi="Times New Roman" w:hint="eastAsia"/>
        <w:b w:val="0"/>
        <w:i w:val="0"/>
        <w:sz w:val="21"/>
      </w:rPr>
    </w:lvl>
    <w:lvl w:ilvl="3">
      <w:start w:val="1"/>
      <w:numFmt w:val="decimal"/>
      <w:pStyle w:val="afa"/>
      <w:suff w:val="nothing"/>
      <w:lvlText w:val="%1.%2.%3.%4　"/>
      <w:lvlJc w:val="left"/>
      <w:pPr>
        <w:ind w:left="0" w:firstLine="0"/>
      </w:pPr>
      <w:rPr>
        <w:rFonts w:ascii="黑体" w:eastAsia="黑体" w:hAnsi="Times New Roman" w:hint="eastAsia"/>
        <w:b w:val="0"/>
        <w:i w:val="0"/>
        <w:sz w:val="21"/>
      </w:rPr>
    </w:lvl>
    <w:lvl w:ilvl="4">
      <w:start w:val="1"/>
      <w:numFmt w:val="decimal"/>
      <w:pStyle w:val="afb"/>
      <w:suff w:val="nothing"/>
      <w:lvlText w:val="%1.%2.%3.%4.%5　"/>
      <w:lvlJc w:val="left"/>
      <w:pPr>
        <w:ind w:left="0" w:firstLine="0"/>
      </w:pPr>
      <w:rPr>
        <w:rFonts w:ascii="黑体" w:eastAsia="黑体" w:hAnsi="Times New Roman" w:hint="eastAsia"/>
        <w:b w:val="0"/>
        <w:i w:val="0"/>
        <w:sz w:val="21"/>
      </w:rPr>
    </w:lvl>
    <w:lvl w:ilvl="5">
      <w:start w:val="1"/>
      <w:numFmt w:val="decimal"/>
      <w:pStyle w:val="afc"/>
      <w:suff w:val="nothing"/>
      <w:lvlText w:val="%1.%2.%3.%4.%5.%6　"/>
      <w:lvlJc w:val="left"/>
      <w:pPr>
        <w:ind w:left="0" w:firstLine="0"/>
      </w:pPr>
      <w:rPr>
        <w:rFonts w:ascii="黑体" w:eastAsia="黑体" w:hAnsi="Times New Roman" w:hint="eastAsia"/>
        <w:b w:val="0"/>
        <w:i w:val="0"/>
        <w:sz w:val="21"/>
      </w:rPr>
    </w:lvl>
    <w:lvl w:ilvl="6">
      <w:start w:val="1"/>
      <w:numFmt w:val="decimal"/>
      <w:pStyle w:val="afd"/>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D6C07CD"/>
    <w:multiLevelType w:val="multilevel"/>
    <w:tmpl w:val="6D6C07CD"/>
    <w:lvl w:ilvl="0">
      <w:start w:val="1"/>
      <w:numFmt w:val="lowerLetter"/>
      <w:pStyle w:val="afe"/>
      <w:lvlText w:val="%1)"/>
      <w:lvlJc w:val="left"/>
      <w:pPr>
        <w:tabs>
          <w:tab w:val="left" w:pos="839"/>
        </w:tabs>
        <w:ind w:left="839" w:hanging="419"/>
      </w:pPr>
      <w:rPr>
        <w:rFonts w:ascii="宋体" w:eastAsia="宋体" w:hint="eastAsia"/>
        <w:b w:val="0"/>
        <w:i w:val="0"/>
        <w:sz w:val="21"/>
      </w:rPr>
    </w:lvl>
    <w:lvl w:ilvl="1">
      <w:start w:val="1"/>
      <w:numFmt w:val="decimal"/>
      <w:pStyle w:val="aff"/>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15:restartNumberingAfterBreak="0">
    <w:nsid w:val="6DBF04F4"/>
    <w:multiLevelType w:val="multilevel"/>
    <w:tmpl w:val="6DBF04F4"/>
    <w:lvl w:ilvl="0">
      <w:start w:val="1"/>
      <w:numFmt w:val="none"/>
      <w:pStyle w:val="aff0"/>
      <w:lvlText w:val="%1注："/>
      <w:lvlJc w:val="left"/>
      <w:pPr>
        <w:tabs>
          <w:tab w:val="left" w:pos="1140"/>
        </w:tabs>
        <w:ind w:left="840" w:hanging="420"/>
      </w:pPr>
      <w:rPr>
        <w:rFonts w:ascii="宋体" w:eastAsia="宋体" w:hAnsi="Times New Roman"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7" w15:restartNumberingAfterBreak="0">
    <w:nsid w:val="76933334"/>
    <w:multiLevelType w:val="multilevel"/>
    <w:tmpl w:val="76933334"/>
    <w:lvl w:ilvl="0">
      <w:start w:val="1"/>
      <w:numFmt w:val="none"/>
      <w:pStyle w:val="aff1"/>
      <w:lvlText w:val="%1——"/>
      <w:lvlJc w:val="left"/>
      <w:pPr>
        <w:tabs>
          <w:tab w:val="left" w:pos="1140"/>
        </w:tabs>
        <w:ind w:left="84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14"/>
  </w:num>
  <w:num w:numId="2">
    <w:abstractNumId w:val="12"/>
  </w:num>
  <w:num w:numId="3">
    <w:abstractNumId w:val="5"/>
  </w:num>
  <w:num w:numId="4">
    <w:abstractNumId w:val="0"/>
  </w:num>
  <w:num w:numId="5">
    <w:abstractNumId w:val="8"/>
  </w:num>
  <w:num w:numId="6">
    <w:abstractNumId w:val="17"/>
  </w:num>
  <w:num w:numId="7">
    <w:abstractNumId w:val="7"/>
  </w:num>
  <w:num w:numId="8">
    <w:abstractNumId w:val="2"/>
  </w:num>
  <w:num w:numId="9">
    <w:abstractNumId w:val="13"/>
  </w:num>
  <w:num w:numId="10">
    <w:abstractNumId w:val="11"/>
  </w:num>
  <w:num w:numId="11">
    <w:abstractNumId w:val="16"/>
  </w:num>
  <w:num w:numId="12">
    <w:abstractNumId w:val="9"/>
  </w:num>
  <w:num w:numId="13">
    <w:abstractNumId w:val="6"/>
  </w:num>
  <w:num w:numId="14">
    <w:abstractNumId w:val="10"/>
  </w:num>
  <w:num w:numId="15">
    <w:abstractNumId w:val="4"/>
  </w:num>
  <w:num w:numId="16">
    <w:abstractNumId w:val="15"/>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787"/>
    <w:rsid w:val="00010AD5"/>
    <w:rsid w:val="00036BC4"/>
    <w:rsid w:val="0003707C"/>
    <w:rsid w:val="00043E38"/>
    <w:rsid w:val="00044FDA"/>
    <w:rsid w:val="00047AA6"/>
    <w:rsid w:val="00052088"/>
    <w:rsid w:val="000551BF"/>
    <w:rsid w:val="0005753D"/>
    <w:rsid w:val="0006509B"/>
    <w:rsid w:val="00066D27"/>
    <w:rsid w:val="00072414"/>
    <w:rsid w:val="00091140"/>
    <w:rsid w:val="00092CDE"/>
    <w:rsid w:val="00093363"/>
    <w:rsid w:val="000966E0"/>
    <w:rsid w:val="00096ED0"/>
    <w:rsid w:val="000A195E"/>
    <w:rsid w:val="000A47C7"/>
    <w:rsid w:val="000A4841"/>
    <w:rsid w:val="000B4A45"/>
    <w:rsid w:val="000C5BB0"/>
    <w:rsid w:val="000D031B"/>
    <w:rsid w:val="000D29BE"/>
    <w:rsid w:val="000E1350"/>
    <w:rsid w:val="000E36C8"/>
    <w:rsid w:val="000E5910"/>
    <w:rsid w:val="000E66A1"/>
    <w:rsid w:val="000E7412"/>
    <w:rsid w:val="000E7F41"/>
    <w:rsid w:val="000F3DDB"/>
    <w:rsid w:val="000F5AD8"/>
    <w:rsid w:val="000F6D82"/>
    <w:rsid w:val="001033BA"/>
    <w:rsid w:val="00114A3E"/>
    <w:rsid w:val="00124F1E"/>
    <w:rsid w:val="00125D6E"/>
    <w:rsid w:val="001427A7"/>
    <w:rsid w:val="00145D7B"/>
    <w:rsid w:val="00147925"/>
    <w:rsid w:val="0015566A"/>
    <w:rsid w:val="001659B7"/>
    <w:rsid w:val="00167D4D"/>
    <w:rsid w:val="00197D86"/>
    <w:rsid w:val="001B118A"/>
    <w:rsid w:val="001B5B72"/>
    <w:rsid w:val="001B64B6"/>
    <w:rsid w:val="001C4076"/>
    <w:rsid w:val="001D3613"/>
    <w:rsid w:val="001D3B7C"/>
    <w:rsid w:val="001D5E8F"/>
    <w:rsid w:val="001F0C34"/>
    <w:rsid w:val="001F24F9"/>
    <w:rsid w:val="001F7E40"/>
    <w:rsid w:val="00204315"/>
    <w:rsid w:val="002157B6"/>
    <w:rsid w:val="00220789"/>
    <w:rsid w:val="002372A3"/>
    <w:rsid w:val="00240FFD"/>
    <w:rsid w:val="00241868"/>
    <w:rsid w:val="00250423"/>
    <w:rsid w:val="0025123A"/>
    <w:rsid w:val="00251AF3"/>
    <w:rsid w:val="00264F4C"/>
    <w:rsid w:val="00275907"/>
    <w:rsid w:val="002920BD"/>
    <w:rsid w:val="002921D8"/>
    <w:rsid w:val="002930F1"/>
    <w:rsid w:val="002A1F4D"/>
    <w:rsid w:val="002A5092"/>
    <w:rsid w:val="002B2EAE"/>
    <w:rsid w:val="002B79F1"/>
    <w:rsid w:val="002B7C91"/>
    <w:rsid w:val="002C2685"/>
    <w:rsid w:val="002C2894"/>
    <w:rsid w:val="002D1DDE"/>
    <w:rsid w:val="002D299D"/>
    <w:rsid w:val="002E1ABD"/>
    <w:rsid w:val="002E51C5"/>
    <w:rsid w:val="002E5BF6"/>
    <w:rsid w:val="002E6D1F"/>
    <w:rsid w:val="002F3580"/>
    <w:rsid w:val="0030334F"/>
    <w:rsid w:val="00306608"/>
    <w:rsid w:val="0030666D"/>
    <w:rsid w:val="00314C25"/>
    <w:rsid w:val="003177E3"/>
    <w:rsid w:val="00321E10"/>
    <w:rsid w:val="00323233"/>
    <w:rsid w:val="003356B4"/>
    <w:rsid w:val="003359E7"/>
    <w:rsid w:val="00342B7F"/>
    <w:rsid w:val="00344FF3"/>
    <w:rsid w:val="00352E6E"/>
    <w:rsid w:val="003572E3"/>
    <w:rsid w:val="003636CA"/>
    <w:rsid w:val="003722A0"/>
    <w:rsid w:val="003761B3"/>
    <w:rsid w:val="00382284"/>
    <w:rsid w:val="00382EF0"/>
    <w:rsid w:val="00391D81"/>
    <w:rsid w:val="003940B7"/>
    <w:rsid w:val="003A6982"/>
    <w:rsid w:val="003B59C4"/>
    <w:rsid w:val="003C4712"/>
    <w:rsid w:val="003C760F"/>
    <w:rsid w:val="003D1AFB"/>
    <w:rsid w:val="003E6738"/>
    <w:rsid w:val="003E7906"/>
    <w:rsid w:val="003E7F88"/>
    <w:rsid w:val="00401BBB"/>
    <w:rsid w:val="00402ACF"/>
    <w:rsid w:val="00410EBF"/>
    <w:rsid w:val="004221C9"/>
    <w:rsid w:val="00433DF9"/>
    <w:rsid w:val="00434E18"/>
    <w:rsid w:val="004357E2"/>
    <w:rsid w:val="00440121"/>
    <w:rsid w:val="00441431"/>
    <w:rsid w:val="00441BC1"/>
    <w:rsid w:val="004421E3"/>
    <w:rsid w:val="004442CE"/>
    <w:rsid w:val="004446BF"/>
    <w:rsid w:val="004731F1"/>
    <w:rsid w:val="0047368D"/>
    <w:rsid w:val="00481F4C"/>
    <w:rsid w:val="00486C90"/>
    <w:rsid w:val="004918C9"/>
    <w:rsid w:val="00491EC4"/>
    <w:rsid w:val="00493A48"/>
    <w:rsid w:val="00494F57"/>
    <w:rsid w:val="00496CF0"/>
    <w:rsid w:val="004A2645"/>
    <w:rsid w:val="004A5F32"/>
    <w:rsid w:val="004A6077"/>
    <w:rsid w:val="004A67F4"/>
    <w:rsid w:val="004A7E14"/>
    <w:rsid w:val="004B04B0"/>
    <w:rsid w:val="004B15B5"/>
    <w:rsid w:val="004B29AF"/>
    <w:rsid w:val="004B41EB"/>
    <w:rsid w:val="004B665B"/>
    <w:rsid w:val="004B6815"/>
    <w:rsid w:val="004C02AC"/>
    <w:rsid w:val="004D35C4"/>
    <w:rsid w:val="004E172D"/>
    <w:rsid w:val="004F005C"/>
    <w:rsid w:val="004F1005"/>
    <w:rsid w:val="00513EBC"/>
    <w:rsid w:val="005144ED"/>
    <w:rsid w:val="005216F6"/>
    <w:rsid w:val="00542BEF"/>
    <w:rsid w:val="00547D2C"/>
    <w:rsid w:val="005500C7"/>
    <w:rsid w:val="00557CB9"/>
    <w:rsid w:val="00565ED9"/>
    <w:rsid w:val="00572CCD"/>
    <w:rsid w:val="00584F45"/>
    <w:rsid w:val="005878FC"/>
    <w:rsid w:val="00592DE8"/>
    <w:rsid w:val="0059716D"/>
    <w:rsid w:val="005B5443"/>
    <w:rsid w:val="005C4CE2"/>
    <w:rsid w:val="005D18C5"/>
    <w:rsid w:val="005D1F78"/>
    <w:rsid w:val="005D2F49"/>
    <w:rsid w:val="005D43F6"/>
    <w:rsid w:val="005D7050"/>
    <w:rsid w:val="005F763B"/>
    <w:rsid w:val="00600357"/>
    <w:rsid w:val="00600AED"/>
    <w:rsid w:val="00605DD5"/>
    <w:rsid w:val="0060714A"/>
    <w:rsid w:val="00617E95"/>
    <w:rsid w:val="006203D3"/>
    <w:rsid w:val="00623191"/>
    <w:rsid w:val="0062545B"/>
    <w:rsid w:val="0063522C"/>
    <w:rsid w:val="00635528"/>
    <w:rsid w:val="00641316"/>
    <w:rsid w:val="006456EC"/>
    <w:rsid w:val="00646E84"/>
    <w:rsid w:val="00652506"/>
    <w:rsid w:val="00655585"/>
    <w:rsid w:val="0066573B"/>
    <w:rsid w:val="00665877"/>
    <w:rsid w:val="00665C9B"/>
    <w:rsid w:val="00675015"/>
    <w:rsid w:val="006778B7"/>
    <w:rsid w:val="006800E0"/>
    <w:rsid w:val="00681DC8"/>
    <w:rsid w:val="00683BA0"/>
    <w:rsid w:val="00695E41"/>
    <w:rsid w:val="006A0A77"/>
    <w:rsid w:val="006A2F59"/>
    <w:rsid w:val="006A3E57"/>
    <w:rsid w:val="006A409F"/>
    <w:rsid w:val="006A611F"/>
    <w:rsid w:val="006A7D27"/>
    <w:rsid w:val="006B2B50"/>
    <w:rsid w:val="006B54C5"/>
    <w:rsid w:val="006C15A5"/>
    <w:rsid w:val="006C20A4"/>
    <w:rsid w:val="006C37E7"/>
    <w:rsid w:val="006D15F1"/>
    <w:rsid w:val="006D3920"/>
    <w:rsid w:val="006E183E"/>
    <w:rsid w:val="006F303D"/>
    <w:rsid w:val="006F5123"/>
    <w:rsid w:val="006F7CA1"/>
    <w:rsid w:val="00710E4D"/>
    <w:rsid w:val="00717B7A"/>
    <w:rsid w:val="00721721"/>
    <w:rsid w:val="00727786"/>
    <w:rsid w:val="00745A92"/>
    <w:rsid w:val="00753690"/>
    <w:rsid w:val="00755787"/>
    <w:rsid w:val="00755D5C"/>
    <w:rsid w:val="00765FA6"/>
    <w:rsid w:val="00770B78"/>
    <w:rsid w:val="00776AF7"/>
    <w:rsid w:val="00791BB2"/>
    <w:rsid w:val="007979A4"/>
    <w:rsid w:val="007A03AC"/>
    <w:rsid w:val="007A7AC2"/>
    <w:rsid w:val="007B1D29"/>
    <w:rsid w:val="007B355A"/>
    <w:rsid w:val="007C1E78"/>
    <w:rsid w:val="007C28C1"/>
    <w:rsid w:val="007C52D5"/>
    <w:rsid w:val="007C6BBC"/>
    <w:rsid w:val="007D5E37"/>
    <w:rsid w:val="007D64EC"/>
    <w:rsid w:val="007F388B"/>
    <w:rsid w:val="007F4AB7"/>
    <w:rsid w:val="007F5735"/>
    <w:rsid w:val="008047AA"/>
    <w:rsid w:val="00820F97"/>
    <w:rsid w:val="00825D62"/>
    <w:rsid w:val="00842675"/>
    <w:rsid w:val="00847FE2"/>
    <w:rsid w:val="0085605E"/>
    <w:rsid w:val="00856C71"/>
    <w:rsid w:val="008615C4"/>
    <w:rsid w:val="00871977"/>
    <w:rsid w:val="00894916"/>
    <w:rsid w:val="00897B23"/>
    <w:rsid w:val="008A3B6F"/>
    <w:rsid w:val="008B6AE8"/>
    <w:rsid w:val="008C10B6"/>
    <w:rsid w:val="008C5154"/>
    <w:rsid w:val="008D42EB"/>
    <w:rsid w:val="008D4C7D"/>
    <w:rsid w:val="008F2DAB"/>
    <w:rsid w:val="008F470D"/>
    <w:rsid w:val="008F7523"/>
    <w:rsid w:val="009059CF"/>
    <w:rsid w:val="00906EB3"/>
    <w:rsid w:val="00914583"/>
    <w:rsid w:val="0091544B"/>
    <w:rsid w:val="009156FC"/>
    <w:rsid w:val="00920320"/>
    <w:rsid w:val="00920C3C"/>
    <w:rsid w:val="00922A36"/>
    <w:rsid w:val="00930AB2"/>
    <w:rsid w:val="00954386"/>
    <w:rsid w:val="009654DA"/>
    <w:rsid w:val="009734B9"/>
    <w:rsid w:val="00983BEC"/>
    <w:rsid w:val="00991AD0"/>
    <w:rsid w:val="00996B12"/>
    <w:rsid w:val="009A689E"/>
    <w:rsid w:val="009B1336"/>
    <w:rsid w:val="009B4EF5"/>
    <w:rsid w:val="009B5EFC"/>
    <w:rsid w:val="009C2B9B"/>
    <w:rsid w:val="009C340B"/>
    <w:rsid w:val="009D1241"/>
    <w:rsid w:val="009E71E3"/>
    <w:rsid w:val="009F2AFB"/>
    <w:rsid w:val="00A047CA"/>
    <w:rsid w:val="00A0492D"/>
    <w:rsid w:val="00A1035A"/>
    <w:rsid w:val="00A122F9"/>
    <w:rsid w:val="00A15423"/>
    <w:rsid w:val="00A20C85"/>
    <w:rsid w:val="00A41A77"/>
    <w:rsid w:val="00A4600A"/>
    <w:rsid w:val="00A46E25"/>
    <w:rsid w:val="00A50963"/>
    <w:rsid w:val="00A604F0"/>
    <w:rsid w:val="00A64A69"/>
    <w:rsid w:val="00A655C6"/>
    <w:rsid w:val="00A67CB0"/>
    <w:rsid w:val="00A703CF"/>
    <w:rsid w:val="00A760DE"/>
    <w:rsid w:val="00A774C9"/>
    <w:rsid w:val="00A80336"/>
    <w:rsid w:val="00A80DAD"/>
    <w:rsid w:val="00A826AF"/>
    <w:rsid w:val="00A86F64"/>
    <w:rsid w:val="00AA7012"/>
    <w:rsid w:val="00AB6B0A"/>
    <w:rsid w:val="00AC2DAB"/>
    <w:rsid w:val="00AC4D83"/>
    <w:rsid w:val="00AD0A93"/>
    <w:rsid w:val="00AD127E"/>
    <w:rsid w:val="00AD6688"/>
    <w:rsid w:val="00AF00F4"/>
    <w:rsid w:val="00AF54AD"/>
    <w:rsid w:val="00AF7DFD"/>
    <w:rsid w:val="00B03149"/>
    <w:rsid w:val="00B0600E"/>
    <w:rsid w:val="00B06809"/>
    <w:rsid w:val="00B10102"/>
    <w:rsid w:val="00B11280"/>
    <w:rsid w:val="00B2458E"/>
    <w:rsid w:val="00B25497"/>
    <w:rsid w:val="00B4791D"/>
    <w:rsid w:val="00B5306A"/>
    <w:rsid w:val="00B576BE"/>
    <w:rsid w:val="00B57AD1"/>
    <w:rsid w:val="00B60B14"/>
    <w:rsid w:val="00B610AF"/>
    <w:rsid w:val="00B6607D"/>
    <w:rsid w:val="00B67298"/>
    <w:rsid w:val="00B77BD8"/>
    <w:rsid w:val="00B8088A"/>
    <w:rsid w:val="00B80CBC"/>
    <w:rsid w:val="00B8273C"/>
    <w:rsid w:val="00B9312A"/>
    <w:rsid w:val="00B935C4"/>
    <w:rsid w:val="00BA1C59"/>
    <w:rsid w:val="00BB1313"/>
    <w:rsid w:val="00BB144F"/>
    <w:rsid w:val="00BC0B07"/>
    <w:rsid w:val="00BC4421"/>
    <w:rsid w:val="00BC4610"/>
    <w:rsid w:val="00BD00B1"/>
    <w:rsid w:val="00BF1E03"/>
    <w:rsid w:val="00C010CA"/>
    <w:rsid w:val="00C11034"/>
    <w:rsid w:val="00C150CE"/>
    <w:rsid w:val="00C17D3A"/>
    <w:rsid w:val="00C17E53"/>
    <w:rsid w:val="00C249E0"/>
    <w:rsid w:val="00C3249C"/>
    <w:rsid w:val="00C32D34"/>
    <w:rsid w:val="00C36570"/>
    <w:rsid w:val="00C3697E"/>
    <w:rsid w:val="00C36EF4"/>
    <w:rsid w:val="00C4032E"/>
    <w:rsid w:val="00C44B96"/>
    <w:rsid w:val="00C469CB"/>
    <w:rsid w:val="00C512B2"/>
    <w:rsid w:val="00C53F0A"/>
    <w:rsid w:val="00C5470C"/>
    <w:rsid w:val="00C637C5"/>
    <w:rsid w:val="00C85796"/>
    <w:rsid w:val="00C8791A"/>
    <w:rsid w:val="00C87E48"/>
    <w:rsid w:val="00C927B9"/>
    <w:rsid w:val="00C928BE"/>
    <w:rsid w:val="00CA131F"/>
    <w:rsid w:val="00CA261D"/>
    <w:rsid w:val="00CA7DB7"/>
    <w:rsid w:val="00CC049C"/>
    <w:rsid w:val="00CC0CE5"/>
    <w:rsid w:val="00CC1A85"/>
    <w:rsid w:val="00CC49D8"/>
    <w:rsid w:val="00CD0BB7"/>
    <w:rsid w:val="00CE7168"/>
    <w:rsid w:val="00CF15F0"/>
    <w:rsid w:val="00CF1E17"/>
    <w:rsid w:val="00CF45A8"/>
    <w:rsid w:val="00D07F70"/>
    <w:rsid w:val="00D16CB2"/>
    <w:rsid w:val="00D35E8E"/>
    <w:rsid w:val="00D37737"/>
    <w:rsid w:val="00D4148A"/>
    <w:rsid w:val="00D53AB1"/>
    <w:rsid w:val="00D60D8F"/>
    <w:rsid w:val="00D613B6"/>
    <w:rsid w:val="00D620D6"/>
    <w:rsid w:val="00D82A45"/>
    <w:rsid w:val="00D83570"/>
    <w:rsid w:val="00D86C08"/>
    <w:rsid w:val="00DA0F8F"/>
    <w:rsid w:val="00DA4D7B"/>
    <w:rsid w:val="00DB1DF7"/>
    <w:rsid w:val="00DB4E2F"/>
    <w:rsid w:val="00DB5C05"/>
    <w:rsid w:val="00DB6CCA"/>
    <w:rsid w:val="00DC4B96"/>
    <w:rsid w:val="00DD6341"/>
    <w:rsid w:val="00DE1CF1"/>
    <w:rsid w:val="00DE2338"/>
    <w:rsid w:val="00E126C2"/>
    <w:rsid w:val="00E13FA2"/>
    <w:rsid w:val="00E14634"/>
    <w:rsid w:val="00E21F68"/>
    <w:rsid w:val="00E26492"/>
    <w:rsid w:val="00E3129B"/>
    <w:rsid w:val="00E33964"/>
    <w:rsid w:val="00E37D21"/>
    <w:rsid w:val="00E52EE2"/>
    <w:rsid w:val="00E635F6"/>
    <w:rsid w:val="00E6451E"/>
    <w:rsid w:val="00E70192"/>
    <w:rsid w:val="00E73D67"/>
    <w:rsid w:val="00E85D28"/>
    <w:rsid w:val="00E90B36"/>
    <w:rsid w:val="00E92F88"/>
    <w:rsid w:val="00EB775C"/>
    <w:rsid w:val="00EC0585"/>
    <w:rsid w:val="00EC092D"/>
    <w:rsid w:val="00EC0B56"/>
    <w:rsid w:val="00EC7366"/>
    <w:rsid w:val="00ED0697"/>
    <w:rsid w:val="00ED2836"/>
    <w:rsid w:val="00EE2824"/>
    <w:rsid w:val="00F004A8"/>
    <w:rsid w:val="00F00B09"/>
    <w:rsid w:val="00F05780"/>
    <w:rsid w:val="00F10258"/>
    <w:rsid w:val="00F16D2C"/>
    <w:rsid w:val="00F214F1"/>
    <w:rsid w:val="00F22BEB"/>
    <w:rsid w:val="00F3029F"/>
    <w:rsid w:val="00F364C3"/>
    <w:rsid w:val="00F54AF2"/>
    <w:rsid w:val="00F60123"/>
    <w:rsid w:val="00F61919"/>
    <w:rsid w:val="00F83266"/>
    <w:rsid w:val="00F8417B"/>
    <w:rsid w:val="00F84525"/>
    <w:rsid w:val="00FA00CD"/>
    <w:rsid w:val="00FA4B34"/>
    <w:rsid w:val="00FA59A5"/>
    <w:rsid w:val="00FB02BD"/>
    <w:rsid w:val="00FB2A74"/>
    <w:rsid w:val="00FB7C66"/>
    <w:rsid w:val="00FC001C"/>
    <w:rsid w:val="00FC19C1"/>
    <w:rsid w:val="00FD2368"/>
    <w:rsid w:val="00FD302B"/>
    <w:rsid w:val="00FD639E"/>
    <w:rsid w:val="00FE02E0"/>
    <w:rsid w:val="00FE08BF"/>
    <w:rsid w:val="00FE1806"/>
    <w:rsid w:val="00FE19C1"/>
    <w:rsid w:val="00FF5FCB"/>
    <w:rsid w:val="02775C0A"/>
    <w:rsid w:val="034024B1"/>
    <w:rsid w:val="0A401D1A"/>
    <w:rsid w:val="3E525710"/>
    <w:rsid w:val="6C02344D"/>
    <w:rsid w:val="6CEA2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22A3CA"/>
  <w15:docId w15:val="{3EFE1150-E82A-429A-A0CD-12B9B077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uiPriority="0" w:qFormat="1"/>
    <w:lsdException w:name="annotation text" w:uiPriority="0" w:qFormat="1"/>
    <w:lsdException w:name="header" w:unhideWhenUsed="1" w:qFormat="1"/>
    <w:lsdException w:name="footer"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2">
    <w:name w:val="Normal"/>
    <w:qFormat/>
    <w:pPr>
      <w:widowControl w:val="0"/>
      <w:jc w:val="both"/>
    </w:pPr>
    <w:rPr>
      <w:kern w:val="2"/>
      <w:sz w:val="21"/>
      <w:szCs w:val="22"/>
    </w:rPr>
  </w:style>
  <w:style w:type="paragraph" w:styleId="1">
    <w:name w:val="heading 1"/>
    <w:basedOn w:val="aff2"/>
    <w:next w:val="aff2"/>
    <w:link w:val="10"/>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ff2"/>
    <w:next w:val="aff2"/>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ff2"/>
    <w:next w:val="aff2"/>
    <w:link w:val="30"/>
    <w:qFormat/>
    <w:pPr>
      <w:keepNext/>
      <w:keepLines/>
      <w:spacing w:line="360" w:lineRule="auto"/>
      <w:ind w:firstLineChars="200" w:firstLine="600"/>
      <w:outlineLvl w:val="2"/>
    </w:pPr>
    <w:rPr>
      <w:rFonts w:ascii="仿宋_GB2312" w:eastAsia="黑体" w:hAnsi="仿宋" w:cs="Arial"/>
      <w:sz w:val="30"/>
      <w:szCs w:val="24"/>
    </w:rPr>
  </w:style>
  <w:style w:type="paragraph" w:styleId="4">
    <w:name w:val="heading 4"/>
    <w:basedOn w:val="aff2"/>
    <w:next w:val="aff2"/>
    <w:link w:val="40"/>
    <w:uiPriority w:val="99"/>
    <w:qFormat/>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ff2"/>
    <w:next w:val="aff2"/>
    <w:link w:val="50"/>
    <w:uiPriority w:val="99"/>
    <w:qFormat/>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ff2"/>
    <w:next w:val="aff2"/>
    <w:link w:val="60"/>
    <w:uiPriority w:val="99"/>
    <w:qFormat/>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ff2"/>
    <w:next w:val="aff2"/>
    <w:link w:val="70"/>
    <w:uiPriority w:val="99"/>
    <w:qFormat/>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ff2"/>
    <w:next w:val="aff2"/>
    <w:link w:val="80"/>
    <w:uiPriority w:val="99"/>
    <w:qFormat/>
    <w:pPr>
      <w:keepNext/>
      <w:keepLines/>
      <w:spacing w:before="240" w:after="64" w:line="320" w:lineRule="auto"/>
      <w:outlineLvl w:val="7"/>
    </w:pPr>
    <w:rPr>
      <w:rFonts w:ascii="Arial" w:eastAsia="黑体" w:hAnsi="Arial" w:cs="Times New Roman"/>
      <w:sz w:val="24"/>
      <w:szCs w:val="24"/>
    </w:rPr>
  </w:style>
  <w:style w:type="paragraph" w:styleId="9">
    <w:name w:val="heading 9"/>
    <w:basedOn w:val="aff2"/>
    <w:next w:val="aff2"/>
    <w:link w:val="90"/>
    <w:uiPriority w:val="99"/>
    <w:qFormat/>
    <w:pPr>
      <w:keepNext/>
      <w:keepLines/>
      <w:spacing w:before="240" w:after="64" w:line="320" w:lineRule="auto"/>
      <w:outlineLvl w:val="8"/>
    </w:pPr>
    <w:rPr>
      <w:rFonts w:ascii="Arial" w:eastAsia="黑体" w:hAnsi="Arial" w:cs="Times New Roman"/>
      <w:szCs w:val="21"/>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71">
    <w:name w:val="toc 7"/>
    <w:basedOn w:val="61"/>
    <w:next w:val="aff2"/>
    <w:semiHidden/>
    <w:qFormat/>
  </w:style>
  <w:style w:type="paragraph" w:styleId="61">
    <w:name w:val="toc 6"/>
    <w:basedOn w:val="51"/>
    <w:next w:val="aff2"/>
    <w:semiHidden/>
    <w:qFormat/>
  </w:style>
  <w:style w:type="paragraph" w:styleId="51">
    <w:name w:val="toc 5"/>
    <w:basedOn w:val="41"/>
    <w:next w:val="aff2"/>
    <w:semiHidden/>
    <w:qFormat/>
  </w:style>
  <w:style w:type="paragraph" w:styleId="41">
    <w:name w:val="toc 4"/>
    <w:basedOn w:val="31"/>
    <w:next w:val="aff2"/>
    <w:uiPriority w:val="39"/>
    <w:qFormat/>
  </w:style>
  <w:style w:type="paragraph" w:styleId="31">
    <w:name w:val="toc 3"/>
    <w:basedOn w:val="21"/>
    <w:next w:val="aff2"/>
    <w:uiPriority w:val="39"/>
    <w:qFormat/>
    <w:pPr>
      <w:widowControl/>
      <w:tabs>
        <w:tab w:val="right" w:leader="dot" w:pos="9241"/>
      </w:tabs>
      <w:ind w:leftChars="0" w:left="0"/>
    </w:pPr>
    <w:rPr>
      <w:rFonts w:ascii="宋体"/>
      <w:kern w:val="0"/>
      <w:szCs w:val="20"/>
    </w:rPr>
  </w:style>
  <w:style w:type="paragraph" w:styleId="21">
    <w:name w:val="toc 2"/>
    <w:basedOn w:val="aff2"/>
    <w:next w:val="aff2"/>
    <w:uiPriority w:val="39"/>
    <w:qFormat/>
    <w:pPr>
      <w:ind w:leftChars="200" w:left="420"/>
    </w:pPr>
    <w:rPr>
      <w:rFonts w:ascii="Times New Roman" w:eastAsia="宋体" w:hAnsi="Times New Roman" w:cs="Times New Roman"/>
      <w:szCs w:val="24"/>
    </w:rPr>
  </w:style>
  <w:style w:type="paragraph" w:styleId="81">
    <w:name w:val="index 8"/>
    <w:basedOn w:val="aff2"/>
    <w:next w:val="aff2"/>
    <w:qFormat/>
    <w:pPr>
      <w:ind w:left="1680" w:hanging="210"/>
      <w:jc w:val="left"/>
    </w:pPr>
    <w:rPr>
      <w:rFonts w:ascii="Calibri" w:eastAsia="宋体" w:hAnsi="Calibri" w:cs="Times New Roman"/>
      <w:sz w:val="20"/>
      <w:szCs w:val="20"/>
    </w:rPr>
  </w:style>
  <w:style w:type="paragraph" w:styleId="aff6">
    <w:name w:val="caption"/>
    <w:basedOn w:val="aff2"/>
    <w:next w:val="aff2"/>
    <w:qFormat/>
    <w:pPr>
      <w:spacing w:before="152" w:after="160"/>
    </w:pPr>
    <w:rPr>
      <w:rFonts w:ascii="Arial" w:eastAsia="黑体" w:hAnsi="Arial" w:cs="Arial"/>
      <w:sz w:val="20"/>
      <w:szCs w:val="20"/>
    </w:rPr>
  </w:style>
  <w:style w:type="paragraph" w:styleId="52">
    <w:name w:val="index 5"/>
    <w:basedOn w:val="aff2"/>
    <w:next w:val="aff2"/>
    <w:qFormat/>
    <w:pPr>
      <w:ind w:left="1050" w:hanging="210"/>
      <w:jc w:val="left"/>
    </w:pPr>
    <w:rPr>
      <w:rFonts w:ascii="Calibri" w:eastAsia="宋体" w:hAnsi="Calibri" w:cs="Times New Roman"/>
      <w:sz w:val="20"/>
      <w:szCs w:val="20"/>
    </w:rPr>
  </w:style>
  <w:style w:type="paragraph" w:styleId="aff7">
    <w:name w:val="Document Map"/>
    <w:basedOn w:val="aff2"/>
    <w:link w:val="aff8"/>
    <w:semiHidden/>
    <w:qFormat/>
    <w:pPr>
      <w:shd w:val="clear" w:color="auto" w:fill="000080"/>
    </w:pPr>
    <w:rPr>
      <w:rFonts w:ascii="Times New Roman" w:eastAsia="宋体" w:hAnsi="Times New Roman" w:cs="Times New Roman"/>
      <w:szCs w:val="24"/>
    </w:rPr>
  </w:style>
  <w:style w:type="paragraph" w:styleId="aff9">
    <w:name w:val="annotation text"/>
    <w:basedOn w:val="aff2"/>
    <w:link w:val="affa"/>
    <w:qFormat/>
    <w:pPr>
      <w:jc w:val="left"/>
    </w:pPr>
    <w:rPr>
      <w:rFonts w:ascii="Times New Roman" w:eastAsia="宋体" w:hAnsi="Times New Roman" w:cs="Times New Roman"/>
      <w:szCs w:val="24"/>
    </w:rPr>
  </w:style>
  <w:style w:type="paragraph" w:styleId="62">
    <w:name w:val="index 6"/>
    <w:basedOn w:val="aff2"/>
    <w:next w:val="aff2"/>
    <w:qFormat/>
    <w:pPr>
      <w:ind w:left="1260" w:hanging="210"/>
      <w:jc w:val="left"/>
    </w:pPr>
    <w:rPr>
      <w:rFonts w:ascii="Calibri" w:eastAsia="宋体" w:hAnsi="Calibri" w:cs="Times New Roman"/>
      <w:sz w:val="20"/>
      <w:szCs w:val="20"/>
    </w:rPr>
  </w:style>
  <w:style w:type="paragraph" w:styleId="HTML">
    <w:name w:val="HTML Address"/>
    <w:basedOn w:val="aff2"/>
    <w:link w:val="HTML0"/>
    <w:uiPriority w:val="99"/>
    <w:qFormat/>
    <w:rPr>
      <w:rFonts w:ascii="Times New Roman" w:eastAsia="宋体" w:hAnsi="Times New Roman" w:cs="Times New Roman"/>
      <w:i/>
      <w:iCs/>
      <w:szCs w:val="24"/>
    </w:rPr>
  </w:style>
  <w:style w:type="paragraph" w:styleId="42">
    <w:name w:val="index 4"/>
    <w:basedOn w:val="aff2"/>
    <w:next w:val="aff2"/>
    <w:qFormat/>
    <w:pPr>
      <w:ind w:left="840" w:hanging="210"/>
      <w:jc w:val="left"/>
    </w:pPr>
    <w:rPr>
      <w:rFonts w:ascii="Calibri" w:eastAsia="宋体" w:hAnsi="Calibri" w:cs="Times New Roman"/>
      <w:sz w:val="20"/>
      <w:szCs w:val="20"/>
    </w:rPr>
  </w:style>
  <w:style w:type="paragraph" w:styleId="82">
    <w:name w:val="toc 8"/>
    <w:basedOn w:val="71"/>
    <w:next w:val="aff2"/>
    <w:semiHidden/>
    <w:qFormat/>
  </w:style>
  <w:style w:type="paragraph" w:styleId="32">
    <w:name w:val="index 3"/>
    <w:basedOn w:val="aff2"/>
    <w:next w:val="aff2"/>
    <w:qFormat/>
    <w:pPr>
      <w:ind w:left="630" w:hanging="210"/>
      <w:jc w:val="left"/>
    </w:pPr>
    <w:rPr>
      <w:rFonts w:ascii="Calibri" w:eastAsia="宋体" w:hAnsi="Calibri" w:cs="Times New Roman"/>
      <w:sz w:val="20"/>
      <w:szCs w:val="20"/>
    </w:rPr>
  </w:style>
  <w:style w:type="paragraph" w:styleId="affb">
    <w:name w:val="Date"/>
    <w:basedOn w:val="aff2"/>
    <w:next w:val="aff2"/>
    <w:link w:val="affc"/>
    <w:uiPriority w:val="99"/>
    <w:qFormat/>
    <w:pPr>
      <w:ind w:leftChars="2500" w:left="100"/>
    </w:pPr>
    <w:rPr>
      <w:rFonts w:ascii="Times New Roman" w:eastAsia="宋体" w:hAnsi="Times New Roman" w:cs="Times New Roman"/>
      <w:szCs w:val="24"/>
    </w:rPr>
  </w:style>
  <w:style w:type="paragraph" w:styleId="affd">
    <w:name w:val="endnote text"/>
    <w:basedOn w:val="aff2"/>
    <w:link w:val="affe"/>
    <w:semiHidden/>
    <w:qFormat/>
    <w:pPr>
      <w:snapToGrid w:val="0"/>
      <w:jc w:val="left"/>
    </w:pPr>
    <w:rPr>
      <w:rFonts w:ascii="Times New Roman" w:eastAsia="宋体" w:hAnsi="Times New Roman" w:cs="Times New Roman"/>
      <w:szCs w:val="24"/>
    </w:rPr>
  </w:style>
  <w:style w:type="paragraph" w:styleId="afff">
    <w:name w:val="Balloon Text"/>
    <w:basedOn w:val="aff2"/>
    <w:link w:val="afff0"/>
    <w:unhideWhenUsed/>
    <w:qFormat/>
    <w:rPr>
      <w:sz w:val="18"/>
      <w:szCs w:val="18"/>
    </w:rPr>
  </w:style>
  <w:style w:type="paragraph" w:styleId="afff1">
    <w:name w:val="footer"/>
    <w:basedOn w:val="aff2"/>
    <w:link w:val="afff2"/>
    <w:uiPriority w:val="99"/>
    <w:unhideWhenUsed/>
    <w:qFormat/>
    <w:pPr>
      <w:tabs>
        <w:tab w:val="center" w:pos="4153"/>
        <w:tab w:val="right" w:pos="8306"/>
      </w:tabs>
      <w:snapToGrid w:val="0"/>
      <w:jc w:val="left"/>
    </w:pPr>
    <w:rPr>
      <w:sz w:val="18"/>
      <w:szCs w:val="18"/>
    </w:rPr>
  </w:style>
  <w:style w:type="paragraph" w:styleId="afff3">
    <w:name w:val="header"/>
    <w:basedOn w:val="aff2"/>
    <w:link w:val="afff4"/>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ff2"/>
    <w:next w:val="aff2"/>
    <w:uiPriority w:val="39"/>
    <w:qFormat/>
    <w:pPr>
      <w:tabs>
        <w:tab w:val="right" w:leader="dot" w:pos="9241"/>
      </w:tabs>
      <w:spacing w:beforeLines="25" w:afterLines="25"/>
      <w:jc w:val="left"/>
    </w:pPr>
    <w:rPr>
      <w:rFonts w:ascii="宋体" w:eastAsia="宋体" w:hAnsi="Times New Roman" w:cs="Times New Roman"/>
      <w:szCs w:val="21"/>
    </w:rPr>
  </w:style>
  <w:style w:type="paragraph" w:styleId="afff5">
    <w:name w:val="index heading"/>
    <w:basedOn w:val="aff2"/>
    <w:next w:val="12"/>
    <w:qFormat/>
    <w:pPr>
      <w:spacing w:before="120" w:after="120"/>
      <w:jc w:val="center"/>
    </w:pPr>
    <w:rPr>
      <w:rFonts w:ascii="Calibri" w:eastAsia="宋体" w:hAnsi="Calibri" w:cs="Times New Roman"/>
      <w:b/>
      <w:bCs/>
      <w:iCs/>
      <w:szCs w:val="20"/>
    </w:rPr>
  </w:style>
  <w:style w:type="paragraph" w:styleId="12">
    <w:name w:val="index 1"/>
    <w:basedOn w:val="aff2"/>
    <w:next w:val="aff2"/>
    <w:unhideWhenUsed/>
    <w:qFormat/>
  </w:style>
  <w:style w:type="paragraph" w:styleId="afff6">
    <w:name w:val="footnote text"/>
    <w:basedOn w:val="aff2"/>
    <w:link w:val="afff7"/>
    <w:qFormat/>
    <w:pPr>
      <w:snapToGrid w:val="0"/>
      <w:jc w:val="left"/>
    </w:pPr>
    <w:rPr>
      <w:rFonts w:ascii="Times New Roman" w:eastAsia="宋体" w:hAnsi="Times New Roman" w:cs="Times New Roman"/>
      <w:sz w:val="18"/>
      <w:szCs w:val="18"/>
    </w:rPr>
  </w:style>
  <w:style w:type="paragraph" w:styleId="72">
    <w:name w:val="index 7"/>
    <w:basedOn w:val="aff2"/>
    <w:next w:val="aff2"/>
    <w:qFormat/>
    <w:pPr>
      <w:ind w:left="1470" w:hanging="210"/>
      <w:jc w:val="left"/>
    </w:pPr>
    <w:rPr>
      <w:rFonts w:ascii="Calibri" w:eastAsia="宋体" w:hAnsi="Calibri" w:cs="Times New Roman"/>
      <w:sz w:val="20"/>
      <w:szCs w:val="20"/>
    </w:rPr>
  </w:style>
  <w:style w:type="paragraph" w:styleId="91">
    <w:name w:val="index 9"/>
    <w:basedOn w:val="aff2"/>
    <w:next w:val="aff2"/>
    <w:qFormat/>
    <w:pPr>
      <w:ind w:left="1890" w:hanging="210"/>
      <w:jc w:val="left"/>
    </w:pPr>
    <w:rPr>
      <w:rFonts w:ascii="Calibri" w:eastAsia="宋体" w:hAnsi="Calibri" w:cs="Times New Roman"/>
      <w:sz w:val="20"/>
      <w:szCs w:val="20"/>
    </w:rPr>
  </w:style>
  <w:style w:type="paragraph" w:styleId="92">
    <w:name w:val="toc 9"/>
    <w:basedOn w:val="82"/>
    <w:next w:val="aff2"/>
    <w:semiHidden/>
    <w:qFormat/>
  </w:style>
  <w:style w:type="paragraph" w:styleId="HTML1">
    <w:name w:val="HTML Preformatted"/>
    <w:basedOn w:val="aff2"/>
    <w:link w:val="HTML2"/>
    <w:uiPriority w:val="99"/>
    <w:qFormat/>
    <w:rPr>
      <w:rFonts w:ascii="Courier New" w:eastAsia="宋体" w:hAnsi="Courier New" w:cs="Century"/>
      <w:sz w:val="20"/>
      <w:szCs w:val="20"/>
    </w:rPr>
  </w:style>
  <w:style w:type="paragraph" w:styleId="afff8">
    <w:name w:val="Normal (Web)"/>
    <w:basedOn w:val="aff2"/>
    <w:uiPriority w:val="99"/>
    <w:qFormat/>
    <w:pPr>
      <w:widowControl/>
      <w:spacing w:before="100" w:beforeAutospacing="1" w:after="100" w:afterAutospacing="1"/>
      <w:jc w:val="left"/>
    </w:pPr>
    <w:rPr>
      <w:rFonts w:ascii="宋体" w:eastAsia="宋体" w:hAnsi="宋体" w:cs="宋体"/>
      <w:kern w:val="0"/>
      <w:sz w:val="24"/>
      <w:szCs w:val="24"/>
    </w:rPr>
  </w:style>
  <w:style w:type="paragraph" w:styleId="22">
    <w:name w:val="index 2"/>
    <w:basedOn w:val="aff2"/>
    <w:next w:val="aff2"/>
    <w:qFormat/>
    <w:pPr>
      <w:ind w:left="420" w:hanging="210"/>
      <w:jc w:val="left"/>
    </w:pPr>
    <w:rPr>
      <w:rFonts w:ascii="Calibri" w:eastAsia="宋体" w:hAnsi="Calibri" w:cs="Times New Roman"/>
      <w:sz w:val="20"/>
      <w:szCs w:val="20"/>
    </w:rPr>
  </w:style>
  <w:style w:type="paragraph" w:styleId="afff9">
    <w:name w:val="Title"/>
    <w:basedOn w:val="aff2"/>
    <w:link w:val="afffa"/>
    <w:qFormat/>
    <w:pPr>
      <w:spacing w:before="240" w:after="60"/>
      <w:jc w:val="center"/>
      <w:outlineLvl w:val="0"/>
    </w:pPr>
    <w:rPr>
      <w:rFonts w:ascii="Arial" w:eastAsia="宋体" w:hAnsi="Arial" w:cs="Arial"/>
      <w:b/>
      <w:bCs/>
      <w:sz w:val="32"/>
      <w:szCs w:val="32"/>
    </w:rPr>
  </w:style>
  <w:style w:type="paragraph" w:styleId="afffb">
    <w:name w:val="annotation subject"/>
    <w:basedOn w:val="aff9"/>
    <w:next w:val="aff9"/>
    <w:link w:val="afffc"/>
    <w:uiPriority w:val="99"/>
    <w:qFormat/>
    <w:rPr>
      <w:b/>
      <w:bCs/>
    </w:rPr>
  </w:style>
  <w:style w:type="table" w:styleId="afffd">
    <w:name w:val="Table Grid"/>
    <w:basedOn w:val="aff4"/>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endnote reference"/>
    <w:basedOn w:val="aff3"/>
    <w:semiHidden/>
    <w:qFormat/>
    <w:rPr>
      <w:vertAlign w:val="superscript"/>
    </w:rPr>
  </w:style>
  <w:style w:type="character" w:styleId="affff">
    <w:name w:val="page number"/>
    <w:qFormat/>
    <w:rPr>
      <w:rFonts w:ascii="Times New Roman" w:eastAsia="宋体" w:hAnsi="Times New Roman" w:cs="Times New Roman"/>
      <w:sz w:val="18"/>
    </w:rPr>
  </w:style>
  <w:style w:type="character" w:styleId="affff0">
    <w:name w:val="FollowedHyperlink"/>
    <w:qFormat/>
    <w:rPr>
      <w:rFonts w:cs="Times New Roman"/>
      <w:color w:val="800080"/>
      <w:u w:val="single"/>
    </w:rPr>
  </w:style>
  <w:style w:type="character" w:styleId="affff1">
    <w:name w:val="Emphasis"/>
    <w:qFormat/>
    <w:rPr>
      <w:rFonts w:eastAsia="幼圆"/>
      <w:b/>
      <w:caps/>
      <w:spacing w:val="10"/>
      <w:sz w:val="18"/>
    </w:rPr>
  </w:style>
  <w:style w:type="character" w:styleId="HTML3">
    <w:name w:val="HTML Definition"/>
    <w:uiPriority w:val="99"/>
    <w:qFormat/>
    <w:rPr>
      <w:rFonts w:cs="Times New Roman"/>
      <w:i/>
      <w:iCs/>
    </w:rPr>
  </w:style>
  <w:style w:type="character" w:styleId="HTML4">
    <w:name w:val="HTML Typewriter"/>
    <w:uiPriority w:val="99"/>
    <w:qFormat/>
    <w:rPr>
      <w:rFonts w:ascii="Courier New" w:hAnsi="Courier New" w:cs="Times New Roman"/>
      <w:sz w:val="20"/>
      <w:szCs w:val="20"/>
    </w:rPr>
  </w:style>
  <w:style w:type="character" w:styleId="HTML5">
    <w:name w:val="HTML Acronym"/>
    <w:uiPriority w:val="99"/>
    <w:qFormat/>
    <w:rPr>
      <w:rFonts w:cs="Times New Roman"/>
    </w:rPr>
  </w:style>
  <w:style w:type="character" w:styleId="HTML6">
    <w:name w:val="HTML Variable"/>
    <w:uiPriority w:val="99"/>
    <w:qFormat/>
    <w:rPr>
      <w:rFonts w:cs="Times New Roman"/>
      <w:i/>
      <w:iCs/>
    </w:rPr>
  </w:style>
  <w:style w:type="character" w:styleId="affff2">
    <w:name w:val="Hyperlink"/>
    <w:uiPriority w:val="99"/>
    <w:qFormat/>
    <w:rPr>
      <w:color w:val="0000FF"/>
      <w:u w:val="single"/>
    </w:rPr>
  </w:style>
  <w:style w:type="character" w:styleId="HTML7">
    <w:name w:val="HTML Code"/>
    <w:uiPriority w:val="99"/>
    <w:qFormat/>
    <w:rPr>
      <w:rFonts w:ascii="Courier New" w:hAnsi="Courier New" w:cs="Times New Roman"/>
      <w:sz w:val="20"/>
      <w:szCs w:val="20"/>
    </w:rPr>
  </w:style>
  <w:style w:type="character" w:styleId="affff3">
    <w:name w:val="annotation reference"/>
    <w:uiPriority w:val="99"/>
    <w:qFormat/>
    <w:rPr>
      <w:rFonts w:cs="Times New Roman"/>
      <w:sz w:val="21"/>
      <w:szCs w:val="21"/>
    </w:rPr>
  </w:style>
  <w:style w:type="character" w:styleId="HTML8">
    <w:name w:val="HTML Cite"/>
    <w:uiPriority w:val="99"/>
    <w:qFormat/>
    <w:rPr>
      <w:rFonts w:cs="Times New Roman"/>
      <w:i/>
      <w:iCs/>
    </w:rPr>
  </w:style>
  <w:style w:type="character" w:styleId="affff4">
    <w:name w:val="footnote reference"/>
    <w:semiHidden/>
    <w:qFormat/>
    <w:rPr>
      <w:rFonts w:cs="Times New Roman"/>
      <w:vertAlign w:val="superscript"/>
    </w:rPr>
  </w:style>
  <w:style w:type="character" w:styleId="HTML9">
    <w:name w:val="HTML Keyboard"/>
    <w:uiPriority w:val="99"/>
    <w:qFormat/>
    <w:rPr>
      <w:rFonts w:ascii="Courier New" w:hAnsi="Courier New" w:cs="Times New Roman"/>
      <w:sz w:val="20"/>
      <w:szCs w:val="20"/>
    </w:rPr>
  </w:style>
  <w:style w:type="character" w:styleId="HTMLa">
    <w:name w:val="HTML Sample"/>
    <w:uiPriority w:val="99"/>
    <w:qFormat/>
    <w:rPr>
      <w:rFonts w:ascii="Courier New" w:hAnsi="Courier New" w:cs="Times New Roman"/>
    </w:rPr>
  </w:style>
  <w:style w:type="character" w:customStyle="1" w:styleId="afff4">
    <w:name w:val="页眉 字符"/>
    <w:basedOn w:val="aff3"/>
    <w:link w:val="afff3"/>
    <w:uiPriority w:val="99"/>
    <w:qFormat/>
    <w:rPr>
      <w:sz w:val="18"/>
      <w:szCs w:val="18"/>
    </w:rPr>
  </w:style>
  <w:style w:type="character" w:customStyle="1" w:styleId="afff2">
    <w:name w:val="页脚 字符"/>
    <w:basedOn w:val="aff3"/>
    <w:link w:val="afff1"/>
    <w:uiPriority w:val="99"/>
    <w:qFormat/>
    <w:rPr>
      <w:sz w:val="18"/>
      <w:szCs w:val="18"/>
    </w:rPr>
  </w:style>
  <w:style w:type="paragraph" w:styleId="affff5">
    <w:name w:val="List Paragraph"/>
    <w:basedOn w:val="aff2"/>
    <w:link w:val="affff6"/>
    <w:uiPriority w:val="34"/>
    <w:qFormat/>
    <w:pPr>
      <w:ind w:firstLineChars="200" w:firstLine="420"/>
    </w:pPr>
  </w:style>
  <w:style w:type="paragraph" w:customStyle="1" w:styleId="TableParagraph">
    <w:name w:val="Table Paragraph"/>
    <w:basedOn w:val="aff2"/>
    <w:uiPriority w:val="1"/>
    <w:qFormat/>
    <w:pPr>
      <w:spacing w:line="300" w:lineRule="auto"/>
      <w:jc w:val="left"/>
    </w:pPr>
    <w:rPr>
      <w:kern w:val="0"/>
      <w:sz w:val="22"/>
      <w:lang w:eastAsia="en-US"/>
    </w:rPr>
  </w:style>
  <w:style w:type="paragraph" w:customStyle="1" w:styleId="affff7">
    <w:name w:val="段"/>
    <w:link w:val="Char"/>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fff7"/>
    <w:qFormat/>
    <w:rPr>
      <w:rFonts w:ascii="宋体" w:eastAsia="宋体" w:hAnsi="Times New Roman" w:cs="Times New Roman"/>
      <w:kern w:val="0"/>
      <w:szCs w:val="20"/>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character" w:customStyle="1" w:styleId="afff0">
    <w:name w:val="批注框文本 字符"/>
    <w:basedOn w:val="aff3"/>
    <w:link w:val="afff"/>
    <w:semiHidden/>
    <w:qFormat/>
    <w:rPr>
      <w:sz w:val="18"/>
      <w:szCs w:val="18"/>
    </w:rPr>
  </w:style>
  <w:style w:type="character" w:customStyle="1" w:styleId="30">
    <w:name w:val="标题 3 字符"/>
    <w:basedOn w:val="aff3"/>
    <w:link w:val="3"/>
    <w:uiPriority w:val="99"/>
    <w:qFormat/>
    <w:rPr>
      <w:rFonts w:ascii="仿宋_GB2312" w:eastAsia="黑体" w:hAnsi="仿宋" w:cs="Arial"/>
      <w:sz w:val="30"/>
      <w:szCs w:val="24"/>
    </w:rPr>
  </w:style>
  <w:style w:type="character" w:customStyle="1" w:styleId="20">
    <w:name w:val="标题 2 字符"/>
    <w:basedOn w:val="aff3"/>
    <w:link w:val="2"/>
    <w:uiPriority w:val="99"/>
    <w:qFormat/>
    <w:rPr>
      <w:rFonts w:asciiTheme="majorHAnsi" w:eastAsiaTheme="majorEastAsia" w:hAnsiTheme="majorHAnsi" w:cstheme="majorBidi"/>
      <w:b/>
      <w:bCs/>
      <w:sz w:val="32"/>
      <w:szCs w:val="32"/>
    </w:rPr>
  </w:style>
  <w:style w:type="character" w:customStyle="1" w:styleId="10">
    <w:name w:val="标题 1 字符"/>
    <w:basedOn w:val="aff3"/>
    <w:link w:val="1"/>
    <w:qFormat/>
    <w:rPr>
      <w:rFonts w:ascii="Times New Roman" w:eastAsia="宋体" w:hAnsi="Times New Roman" w:cs="Times New Roman"/>
      <w:b/>
      <w:bCs/>
      <w:kern w:val="44"/>
      <w:sz w:val="44"/>
      <w:szCs w:val="44"/>
    </w:rPr>
  </w:style>
  <w:style w:type="character" w:customStyle="1" w:styleId="40">
    <w:name w:val="标题 4 字符"/>
    <w:basedOn w:val="aff3"/>
    <w:link w:val="4"/>
    <w:uiPriority w:val="99"/>
    <w:qFormat/>
    <w:rPr>
      <w:rFonts w:ascii="Arial" w:eastAsia="黑体" w:hAnsi="Arial" w:cs="Times New Roman"/>
      <w:b/>
      <w:bCs/>
      <w:sz w:val="28"/>
      <w:szCs w:val="28"/>
    </w:rPr>
  </w:style>
  <w:style w:type="character" w:customStyle="1" w:styleId="50">
    <w:name w:val="标题 5 字符"/>
    <w:basedOn w:val="aff3"/>
    <w:link w:val="5"/>
    <w:uiPriority w:val="99"/>
    <w:qFormat/>
    <w:rPr>
      <w:rFonts w:ascii="Times New Roman" w:eastAsia="宋体" w:hAnsi="Times New Roman" w:cs="Times New Roman"/>
      <w:b/>
      <w:bCs/>
      <w:sz w:val="28"/>
      <w:szCs w:val="28"/>
    </w:rPr>
  </w:style>
  <w:style w:type="character" w:customStyle="1" w:styleId="60">
    <w:name w:val="标题 6 字符"/>
    <w:basedOn w:val="aff3"/>
    <w:link w:val="6"/>
    <w:uiPriority w:val="99"/>
    <w:qFormat/>
    <w:rPr>
      <w:rFonts w:ascii="Arial" w:eastAsia="黑体" w:hAnsi="Arial" w:cs="Times New Roman"/>
      <w:b/>
      <w:bCs/>
      <w:sz w:val="24"/>
      <w:szCs w:val="24"/>
    </w:rPr>
  </w:style>
  <w:style w:type="character" w:customStyle="1" w:styleId="70">
    <w:name w:val="标题 7 字符"/>
    <w:basedOn w:val="aff3"/>
    <w:link w:val="7"/>
    <w:uiPriority w:val="99"/>
    <w:qFormat/>
    <w:rPr>
      <w:rFonts w:ascii="Times New Roman" w:eastAsia="宋体" w:hAnsi="Times New Roman" w:cs="Times New Roman"/>
      <w:b/>
      <w:bCs/>
      <w:sz w:val="24"/>
      <w:szCs w:val="24"/>
    </w:rPr>
  </w:style>
  <w:style w:type="character" w:customStyle="1" w:styleId="80">
    <w:name w:val="标题 8 字符"/>
    <w:basedOn w:val="aff3"/>
    <w:link w:val="8"/>
    <w:uiPriority w:val="99"/>
    <w:qFormat/>
    <w:rPr>
      <w:rFonts w:ascii="Arial" w:eastAsia="黑体" w:hAnsi="Arial" w:cs="Times New Roman"/>
      <w:sz w:val="24"/>
      <w:szCs w:val="24"/>
    </w:rPr>
  </w:style>
  <w:style w:type="character" w:customStyle="1" w:styleId="90">
    <w:name w:val="标题 9 字符"/>
    <w:basedOn w:val="aff3"/>
    <w:link w:val="9"/>
    <w:uiPriority w:val="99"/>
    <w:qFormat/>
    <w:rPr>
      <w:rFonts w:ascii="Arial" w:eastAsia="黑体" w:hAnsi="Arial" w:cs="Times New Roman"/>
      <w:szCs w:val="21"/>
    </w:rPr>
  </w:style>
  <w:style w:type="character" w:customStyle="1" w:styleId="aff8">
    <w:name w:val="文档结构图 字符"/>
    <w:basedOn w:val="aff3"/>
    <w:link w:val="aff7"/>
    <w:semiHidden/>
    <w:qFormat/>
    <w:rPr>
      <w:rFonts w:ascii="Times New Roman" w:eastAsia="宋体" w:hAnsi="Times New Roman" w:cs="Times New Roman"/>
      <w:szCs w:val="24"/>
      <w:shd w:val="clear" w:color="auto" w:fill="000080"/>
    </w:rPr>
  </w:style>
  <w:style w:type="character" w:customStyle="1" w:styleId="affa">
    <w:name w:val="批注文字 字符"/>
    <w:basedOn w:val="aff3"/>
    <w:link w:val="aff9"/>
    <w:qFormat/>
    <w:rPr>
      <w:rFonts w:ascii="Times New Roman" w:eastAsia="宋体" w:hAnsi="Times New Roman" w:cs="Times New Roman"/>
      <w:szCs w:val="24"/>
    </w:rPr>
  </w:style>
  <w:style w:type="character" w:customStyle="1" w:styleId="HTML0">
    <w:name w:val="HTML 地址 字符"/>
    <w:basedOn w:val="aff3"/>
    <w:link w:val="HTML"/>
    <w:uiPriority w:val="99"/>
    <w:qFormat/>
    <w:rPr>
      <w:rFonts w:ascii="Times New Roman" w:eastAsia="宋体" w:hAnsi="Times New Roman" w:cs="Times New Roman"/>
      <w:i/>
      <w:iCs/>
      <w:szCs w:val="24"/>
    </w:rPr>
  </w:style>
  <w:style w:type="character" w:customStyle="1" w:styleId="affc">
    <w:name w:val="日期 字符"/>
    <w:basedOn w:val="aff3"/>
    <w:link w:val="affb"/>
    <w:uiPriority w:val="99"/>
    <w:qFormat/>
    <w:rPr>
      <w:rFonts w:ascii="Times New Roman" w:eastAsia="宋体" w:hAnsi="Times New Roman" w:cs="Times New Roman"/>
      <w:szCs w:val="24"/>
    </w:rPr>
  </w:style>
  <w:style w:type="character" w:customStyle="1" w:styleId="affe">
    <w:name w:val="尾注文本 字符"/>
    <w:basedOn w:val="aff3"/>
    <w:link w:val="affd"/>
    <w:semiHidden/>
    <w:qFormat/>
    <w:rPr>
      <w:rFonts w:ascii="Times New Roman" w:eastAsia="宋体" w:hAnsi="Times New Roman" w:cs="Times New Roman"/>
      <w:szCs w:val="24"/>
    </w:rPr>
  </w:style>
  <w:style w:type="character" w:customStyle="1" w:styleId="afff7">
    <w:name w:val="脚注文本 字符"/>
    <w:basedOn w:val="aff3"/>
    <w:link w:val="afff6"/>
    <w:qFormat/>
    <w:rPr>
      <w:rFonts w:ascii="Times New Roman" w:eastAsia="宋体" w:hAnsi="Times New Roman" w:cs="Times New Roman"/>
      <w:sz w:val="18"/>
      <w:szCs w:val="18"/>
    </w:rPr>
  </w:style>
  <w:style w:type="character" w:customStyle="1" w:styleId="HTML2">
    <w:name w:val="HTML 预设格式 字符"/>
    <w:basedOn w:val="aff3"/>
    <w:link w:val="HTML1"/>
    <w:uiPriority w:val="99"/>
    <w:qFormat/>
    <w:rPr>
      <w:rFonts w:ascii="Courier New" w:eastAsia="宋体" w:hAnsi="Courier New" w:cs="Century"/>
      <w:sz w:val="20"/>
      <w:szCs w:val="20"/>
    </w:rPr>
  </w:style>
  <w:style w:type="character" w:customStyle="1" w:styleId="afffa">
    <w:name w:val="标题 字符"/>
    <w:basedOn w:val="aff3"/>
    <w:link w:val="afff9"/>
    <w:qFormat/>
    <w:rPr>
      <w:rFonts w:ascii="Arial" w:eastAsia="宋体" w:hAnsi="Arial" w:cs="Arial"/>
      <w:b/>
      <w:bCs/>
      <w:sz w:val="32"/>
      <w:szCs w:val="32"/>
    </w:rPr>
  </w:style>
  <w:style w:type="character" w:customStyle="1" w:styleId="afffc">
    <w:name w:val="批注主题 字符"/>
    <w:basedOn w:val="affa"/>
    <w:link w:val="afffb"/>
    <w:uiPriority w:val="99"/>
    <w:qFormat/>
    <w:rPr>
      <w:rFonts w:ascii="Times New Roman" w:eastAsia="宋体" w:hAnsi="Times New Roman" w:cs="Times New Roman"/>
      <w:b/>
      <w:bCs/>
      <w:szCs w:val="24"/>
    </w:rPr>
  </w:style>
  <w:style w:type="table" w:customStyle="1" w:styleId="13">
    <w:name w:val="网格型1"/>
    <w:basedOn w:val="aff4"/>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目次、标准名称标题"/>
    <w:basedOn w:val="aff2"/>
    <w:next w:val="aff2"/>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f9">
    <w:name w:val="一级条标题"/>
    <w:next w:val="affff7"/>
    <w:qFormat/>
    <w:pPr>
      <w:spacing w:beforeLines="50" w:afterLines="50"/>
      <w:outlineLvl w:val="2"/>
    </w:pPr>
    <w:rPr>
      <w:rFonts w:ascii="黑体" w:eastAsia="黑体" w:hAnsi="Times New Roman" w:cs="Times New Roman"/>
      <w:sz w:val="21"/>
      <w:szCs w:val="21"/>
    </w:rPr>
  </w:style>
  <w:style w:type="paragraph" w:customStyle="1" w:styleId="affffa">
    <w:name w:val="章标题"/>
    <w:next w:val="affff7"/>
    <w:qFormat/>
    <w:pPr>
      <w:spacing w:beforeLines="100" w:afterLines="100"/>
      <w:jc w:val="both"/>
      <w:outlineLvl w:val="1"/>
    </w:pPr>
    <w:rPr>
      <w:rFonts w:ascii="黑体" w:eastAsia="黑体" w:hAnsi="Times New Roman" w:cs="Times New Roman"/>
      <w:sz w:val="21"/>
    </w:rPr>
  </w:style>
  <w:style w:type="paragraph" w:customStyle="1" w:styleId="affffb">
    <w:name w:val="二级条标题"/>
    <w:basedOn w:val="affff9"/>
    <w:next w:val="affff7"/>
    <w:qFormat/>
    <w:pPr>
      <w:spacing w:before="50" w:after="50"/>
      <w:outlineLvl w:val="3"/>
    </w:pPr>
  </w:style>
  <w:style w:type="paragraph" w:customStyle="1" w:styleId="affffc">
    <w:name w:val="三级条标题"/>
    <w:basedOn w:val="affffb"/>
    <w:next w:val="affff7"/>
    <w:qFormat/>
    <w:pPr>
      <w:outlineLvl w:val="4"/>
    </w:pPr>
  </w:style>
  <w:style w:type="paragraph" w:customStyle="1" w:styleId="affffd">
    <w:name w:val="四级条标题"/>
    <w:basedOn w:val="affffc"/>
    <w:next w:val="affff7"/>
    <w:qFormat/>
    <w:pPr>
      <w:outlineLvl w:val="5"/>
    </w:pPr>
  </w:style>
  <w:style w:type="paragraph" w:customStyle="1" w:styleId="affffe">
    <w:name w:val="五级条标题"/>
    <w:basedOn w:val="affffd"/>
    <w:next w:val="affff7"/>
    <w:qFormat/>
    <w:pPr>
      <w:outlineLvl w:val="6"/>
    </w:pPr>
  </w:style>
  <w:style w:type="paragraph" w:customStyle="1" w:styleId="af7">
    <w:name w:val="附录标识"/>
    <w:basedOn w:val="aff2"/>
    <w:next w:val="aff2"/>
    <w:qFormat/>
    <w:pPr>
      <w:keepNext/>
      <w:widowControl/>
      <w:numPr>
        <w:numId w:val="1"/>
      </w:numPr>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4">
    <w:name w:val="附录表标号"/>
    <w:basedOn w:val="aff2"/>
    <w:next w:val="affff7"/>
    <w:qFormat/>
    <w:pPr>
      <w:numPr>
        <w:numId w:val="2"/>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f5">
    <w:name w:val="附录表标题"/>
    <w:basedOn w:val="aff2"/>
    <w:next w:val="affff7"/>
    <w:qFormat/>
    <w:pPr>
      <w:numPr>
        <w:ilvl w:val="1"/>
        <w:numId w:val="2"/>
      </w:numPr>
      <w:tabs>
        <w:tab w:val="left" w:pos="180"/>
      </w:tabs>
      <w:spacing w:beforeLines="50" w:afterLines="50"/>
      <w:ind w:left="0" w:firstLine="0"/>
      <w:jc w:val="center"/>
    </w:pPr>
    <w:rPr>
      <w:rFonts w:ascii="黑体" w:eastAsia="黑体" w:hAnsi="Times New Roman" w:cs="Times New Roman"/>
      <w:szCs w:val="21"/>
    </w:rPr>
  </w:style>
  <w:style w:type="paragraph" w:customStyle="1" w:styleId="afa">
    <w:name w:val="附录二级条标题"/>
    <w:basedOn w:val="aff2"/>
    <w:next w:val="affff7"/>
    <w:qFormat/>
    <w:pPr>
      <w:widowControl/>
      <w:numPr>
        <w:ilvl w:val="3"/>
        <w:numId w:val="1"/>
      </w:numPr>
      <w:tabs>
        <w:tab w:val="left"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b">
    <w:name w:val="附录三级条标题"/>
    <w:basedOn w:val="afa"/>
    <w:next w:val="affff7"/>
    <w:qFormat/>
    <w:pPr>
      <w:numPr>
        <w:ilvl w:val="4"/>
      </w:numPr>
      <w:outlineLvl w:val="4"/>
    </w:pPr>
  </w:style>
  <w:style w:type="paragraph" w:customStyle="1" w:styleId="afc">
    <w:name w:val="附录四级条标题"/>
    <w:basedOn w:val="afb"/>
    <w:next w:val="affff7"/>
    <w:qFormat/>
    <w:pPr>
      <w:numPr>
        <w:ilvl w:val="5"/>
      </w:numPr>
      <w:outlineLvl w:val="5"/>
    </w:pPr>
  </w:style>
  <w:style w:type="paragraph" w:customStyle="1" w:styleId="a8">
    <w:name w:val="附录图标号"/>
    <w:basedOn w:val="aff2"/>
    <w:qFormat/>
    <w:pPr>
      <w:keepNext/>
      <w:pageBreakBefore/>
      <w:widowControl/>
      <w:numPr>
        <w:numId w:val="3"/>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9">
    <w:name w:val="附录图标题"/>
    <w:basedOn w:val="aff2"/>
    <w:next w:val="affff7"/>
    <w:qFormat/>
    <w:pPr>
      <w:numPr>
        <w:ilvl w:val="1"/>
        <w:numId w:val="3"/>
      </w:numPr>
      <w:tabs>
        <w:tab w:val="left" w:pos="363"/>
      </w:tabs>
      <w:spacing w:beforeLines="50" w:afterLines="50"/>
      <w:ind w:left="0" w:firstLine="0"/>
      <w:jc w:val="center"/>
    </w:pPr>
    <w:rPr>
      <w:rFonts w:ascii="黑体" w:eastAsia="黑体" w:hAnsi="Times New Roman" w:cs="Times New Roman"/>
      <w:szCs w:val="21"/>
    </w:rPr>
  </w:style>
  <w:style w:type="paragraph" w:customStyle="1" w:styleId="afd">
    <w:name w:val="附录五级条标题"/>
    <w:basedOn w:val="afc"/>
    <w:next w:val="affff7"/>
    <w:qFormat/>
    <w:pPr>
      <w:numPr>
        <w:ilvl w:val="6"/>
      </w:numPr>
      <w:outlineLvl w:val="6"/>
    </w:pPr>
  </w:style>
  <w:style w:type="paragraph" w:customStyle="1" w:styleId="af8">
    <w:name w:val="附录章标题"/>
    <w:next w:val="affff7"/>
    <w:qFormat/>
    <w:pPr>
      <w:numPr>
        <w:ilvl w:val="1"/>
        <w:numId w:val="1"/>
      </w:num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9">
    <w:name w:val="附录一级条标题"/>
    <w:basedOn w:val="af8"/>
    <w:next w:val="affff7"/>
    <w:qFormat/>
    <w:pPr>
      <w:numPr>
        <w:ilvl w:val="2"/>
      </w:numPr>
      <w:autoSpaceDN w:val="0"/>
      <w:spacing w:beforeLines="50" w:afterLines="50"/>
      <w:outlineLvl w:val="2"/>
    </w:pPr>
  </w:style>
  <w:style w:type="paragraph" w:customStyle="1" w:styleId="afffff">
    <w:name w:val="前言、引言标题"/>
    <w:next w:val="affff7"/>
    <w:qFormat/>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ffff0">
    <w:name w:val="终结线"/>
    <w:basedOn w:val="aff2"/>
    <w:qFormat/>
    <w:pPr>
      <w:framePr w:hSpace="181" w:vSpace="181" w:wrap="around" w:vAnchor="text" w:hAnchor="margin" w:xAlign="center" w:y="285"/>
    </w:pPr>
    <w:rPr>
      <w:rFonts w:ascii="Times New Roman" w:eastAsia="宋体" w:hAnsi="Times New Roman" w:cs="Times New Roman"/>
      <w:szCs w:val="24"/>
    </w:rPr>
  </w:style>
  <w:style w:type="paragraph" w:customStyle="1" w:styleId="afffff1">
    <w:name w:val="标准书脚_偶数页"/>
    <w:qFormat/>
    <w:pPr>
      <w:spacing w:before="120"/>
    </w:pPr>
    <w:rPr>
      <w:rFonts w:ascii="Times New Roman" w:eastAsia="宋体" w:hAnsi="Times New Roman" w:cs="Times New Roman"/>
      <w:sz w:val="18"/>
    </w:rPr>
  </w:style>
  <w:style w:type="paragraph" w:customStyle="1" w:styleId="afffff2">
    <w:name w:val="标准书脚_奇数页"/>
    <w:qFormat/>
    <w:pPr>
      <w:spacing w:before="120"/>
      <w:jc w:val="right"/>
    </w:pPr>
    <w:rPr>
      <w:rFonts w:ascii="Times New Roman" w:eastAsia="宋体" w:hAnsi="Times New Roman" w:cs="Times New Roman"/>
      <w:sz w:val="18"/>
    </w:rPr>
  </w:style>
  <w:style w:type="paragraph" w:customStyle="1" w:styleId="afffff3">
    <w:name w:val="标准书眉_偶数页"/>
    <w:basedOn w:val="aff2"/>
    <w:next w:val="aff2"/>
    <w:qFormat/>
    <w:pPr>
      <w:widowControl/>
      <w:tabs>
        <w:tab w:val="center" w:pos="4154"/>
        <w:tab w:val="right" w:pos="8306"/>
      </w:tabs>
      <w:spacing w:after="120"/>
      <w:jc w:val="left"/>
    </w:pPr>
    <w:rPr>
      <w:rFonts w:ascii="Times New Roman" w:eastAsia="宋体" w:hAnsi="Times New Roman" w:cs="Times New Roman"/>
      <w:kern w:val="0"/>
      <w:szCs w:val="20"/>
    </w:rPr>
  </w:style>
  <w:style w:type="paragraph" w:customStyle="1" w:styleId="a0">
    <w:name w:val="二级无标题条"/>
    <w:basedOn w:val="aff2"/>
    <w:uiPriority w:val="99"/>
    <w:qFormat/>
    <w:pPr>
      <w:numPr>
        <w:ilvl w:val="3"/>
        <w:numId w:val="4"/>
      </w:numPr>
    </w:pPr>
    <w:rPr>
      <w:rFonts w:ascii="Times New Roman" w:eastAsia="宋体" w:hAnsi="Times New Roman" w:cs="Times New Roman"/>
      <w:szCs w:val="24"/>
    </w:rPr>
  </w:style>
  <w:style w:type="paragraph" w:customStyle="1" w:styleId="a1">
    <w:name w:val="三级无标题条"/>
    <w:basedOn w:val="aff2"/>
    <w:uiPriority w:val="99"/>
    <w:qFormat/>
    <w:pPr>
      <w:numPr>
        <w:ilvl w:val="4"/>
        <w:numId w:val="4"/>
      </w:numPr>
    </w:pPr>
    <w:rPr>
      <w:rFonts w:ascii="Times New Roman" w:eastAsia="宋体" w:hAnsi="Times New Roman" w:cs="Times New Roman"/>
      <w:szCs w:val="24"/>
    </w:rPr>
  </w:style>
  <w:style w:type="paragraph" w:customStyle="1" w:styleId="af">
    <w:name w:val="数字编号列项（二级）"/>
    <w:qFormat/>
    <w:pPr>
      <w:numPr>
        <w:ilvl w:val="1"/>
        <w:numId w:val="5"/>
      </w:numPr>
      <w:ind w:leftChars="400" w:left="400" w:hangingChars="200" w:hanging="200"/>
      <w:jc w:val="both"/>
    </w:pPr>
    <w:rPr>
      <w:rFonts w:ascii="宋体" w:eastAsia="宋体" w:hAnsi="Times New Roman" w:cs="Times New Roman"/>
      <w:sz w:val="21"/>
    </w:rPr>
  </w:style>
  <w:style w:type="paragraph" w:customStyle="1" w:styleId="a2">
    <w:name w:val="四级无标题条"/>
    <w:basedOn w:val="aff2"/>
    <w:uiPriority w:val="99"/>
    <w:qFormat/>
    <w:pPr>
      <w:numPr>
        <w:ilvl w:val="5"/>
        <w:numId w:val="4"/>
      </w:numPr>
    </w:pPr>
    <w:rPr>
      <w:rFonts w:ascii="Times New Roman" w:eastAsia="宋体" w:hAnsi="Times New Roman" w:cs="Times New Roman"/>
      <w:szCs w:val="24"/>
    </w:rPr>
  </w:style>
  <w:style w:type="paragraph" w:customStyle="1" w:styleId="a3">
    <w:name w:val="五级无标题条"/>
    <w:basedOn w:val="aff2"/>
    <w:uiPriority w:val="99"/>
    <w:qFormat/>
    <w:pPr>
      <w:numPr>
        <w:ilvl w:val="6"/>
        <w:numId w:val="4"/>
      </w:numPr>
    </w:pPr>
    <w:rPr>
      <w:rFonts w:ascii="Times New Roman" w:eastAsia="宋体" w:hAnsi="Times New Roman" w:cs="Times New Roman"/>
      <w:szCs w:val="24"/>
    </w:rPr>
  </w:style>
  <w:style w:type="paragraph" w:customStyle="1" w:styleId="a">
    <w:name w:val="一级无标题条"/>
    <w:basedOn w:val="aff2"/>
    <w:uiPriority w:val="99"/>
    <w:qFormat/>
    <w:pPr>
      <w:numPr>
        <w:ilvl w:val="2"/>
        <w:numId w:val="4"/>
      </w:numPr>
    </w:pPr>
    <w:rPr>
      <w:rFonts w:ascii="Times New Roman" w:eastAsia="宋体" w:hAnsi="Times New Roman" w:cs="Times New Roman"/>
      <w:szCs w:val="24"/>
    </w:rPr>
  </w:style>
  <w:style w:type="paragraph" w:customStyle="1" w:styleId="ae">
    <w:name w:val="字母编号列项（一级）"/>
    <w:qFormat/>
    <w:pPr>
      <w:numPr>
        <w:numId w:val="5"/>
      </w:numPr>
      <w:ind w:leftChars="200" w:left="200" w:hangingChars="200" w:hanging="200"/>
      <w:jc w:val="both"/>
    </w:pPr>
    <w:rPr>
      <w:rFonts w:ascii="宋体" w:eastAsia="宋体" w:hAnsi="Times New Roman" w:cs="Times New Roman"/>
      <w:sz w:val="21"/>
    </w:rPr>
  </w:style>
  <w:style w:type="paragraph" w:customStyle="1" w:styleId="af0">
    <w:name w:val="编号列项（三级）"/>
    <w:qFormat/>
    <w:pPr>
      <w:numPr>
        <w:ilvl w:val="2"/>
        <w:numId w:val="5"/>
      </w:numPr>
    </w:pPr>
    <w:rPr>
      <w:rFonts w:ascii="宋体" w:eastAsia="宋体" w:hAnsi="Times New Roman" w:cs="Times New Roman"/>
      <w:sz w:val="21"/>
    </w:rPr>
  </w:style>
  <w:style w:type="paragraph" w:customStyle="1" w:styleId="afffff4">
    <w:name w:val="封面标准名称"/>
    <w:qFormat/>
    <w:pPr>
      <w:widowControl w:val="0"/>
      <w:spacing w:line="680" w:lineRule="exact"/>
      <w:jc w:val="center"/>
      <w:textAlignment w:val="center"/>
    </w:pPr>
    <w:rPr>
      <w:rFonts w:ascii="黑体" w:eastAsia="黑体" w:hAnsi="Times New Roman" w:cs="Times New Roman"/>
      <w:sz w:val="52"/>
    </w:rPr>
  </w:style>
  <w:style w:type="paragraph" w:customStyle="1" w:styleId="aff1">
    <w:name w:val="列项——"/>
    <w:uiPriority w:val="99"/>
    <w:qFormat/>
    <w:pPr>
      <w:widowControl w:val="0"/>
      <w:numPr>
        <w:numId w:val="6"/>
      </w:numPr>
      <w:tabs>
        <w:tab w:val="clear" w:pos="1140"/>
        <w:tab w:val="left" w:pos="854"/>
      </w:tabs>
      <w:ind w:leftChars="200" w:left="200" w:hangingChars="200" w:hanging="200"/>
      <w:jc w:val="both"/>
    </w:pPr>
    <w:rPr>
      <w:rFonts w:ascii="宋体" w:eastAsia="宋体" w:hAnsi="Times New Roman" w:cs="Times New Roman"/>
      <w:sz w:val="21"/>
    </w:rPr>
  </w:style>
  <w:style w:type="paragraph" w:customStyle="1" w:styleId="ad">
    <w:name w:val="列项·"/>
    <w:uiPriority w:val="99"/>
    <w:qFormat/>
    <w:pPr>
      <w:numPr>
        <w:numId w:val="7"/>
      </w:numPr>
      <w:tabs>
        <w:tab w:val="clear" w:pos="1140"/>
        <w:tab w:val="left" w:pos="840"/>
      </w:tabs>
      <w:ind w:leftChars="200" w:left="840" w:hangingChars="200" w:hanging="420"/>
      <w:jc w:val="both"/>
    </w:pPr>
    <w:rPr>
      <w:rFonts w:ascii="宋体" w:eastAsia="宋体" w:hAnsi="Times New Roman" w:cs="Times New Roman"/>
      <w:sz w:val="21"/>
    </w:rPr>
  </w:style>
  <w:style w:type="paragraph" w:customStyle="1" w:styleId="afffff5">
    <w:name w:val="标准标志"/>
    <w:next w:val="aff2"/>
    <w:qFormat/>
    <w:pPr>
      <w:framePr w:w="2268" w:h="1392" w:hRule="exact" w:wrap="around" w:hAnchor="margin" w:x="6748" w:y="171" w:anchorLock="1"/>
      <w:shd w:val="solid" w:color="FFFFFF" w:fill="FFFFFF"/>
      <w:spacing w:line="240" w:lineRule="atLeast"/>
      <w:jc w:val="right"/>
    </w:pPr>
    <w:rPr>
      <w:rFonts w:ascii="Times New Roman" w:eastAsia="宋体" w:hAnsi="Times New Roman" w:cs="Times New Roman"/>
      <w:b/>
      <w:w w:val="130"/>
      <w:sz w:val="96"/>
    </w:rPr>
  </w:style>
  <w:style w:type="paragraph" w:customStyle="1" w:styleId="afffff6">
    <w:name w:val="标准称谓"/>
    <w:next w:val="aff2"/>
    <w:qFormat/>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eastAsia="宋体" w:hAnsi="Times New Roman" w:cs="Times New Roman"/>
      <w:b/>
      <w:bCs/>
      <w:spacing w:val="20"/>
      <w:w w:val="148"/>
      <w:sz w:val="52"/>
    </w:rPr>
  </w:style>
  <w:style w:type="paragraph" w:customStyle="1" w:styleId="afffff7">
    <w:name w:val="标准书眉_奇数页"/>
    <w:next w:val="aff2"/>
    <w:qFormat/>
    <w:pPr>
      <w:tabs>
        <w:tab w:val="center" w:pos="4154"/>
        <w:tab w:val="right" w:pos="8306"/>
      </w:tabs>
      <w:spacing w:after="120"/>
      <w:jc w:val="right"/>
    </w:pPr>
    <w:rPr>
      <w:rFonts w:ascii="Times New Roman" w:eastAsia="宋体" w:hAnsi="Times New Roman" w:cs="Times New Roman"/>
      <w:sz w:val="21"/>
    </w:rPr>
  </w:style>
  <w:style w:type="paragraph" w:customStyle="1" w:styleId="afffff8">
    <w:name w:val="标准书眉一"/>
    <w:qFormat/>
    <w:pPr>
      <w:jc w:val="both"/>
    </w:pPr>
    <w:rPr>
      <w:rFonts w:ascii="Times New Roman" w:eastAsia="宋体" w:hAnsi="Times New Roman" w:cs="Times New Roman"/>
    </w:rPr>
  </w:style>
  <w:style w:type="paragraph" w:customStyle="1" w:styleId="afffff9">
    <w:name w:val="参考文献、索引标题"/>
    <w:basedOn w:val="afffff"/>
    <w:next w:val="aff2"/>
    <w:qFormat/>
    <w:pPr>
      <w:keepNext w:val="0"/>
      <w:pageBreakBefore w:val="0"/>
      <w:spacing w:after="200"/>
    </w:pPr>
    <w:rPr>
      <w:sz w:val="21"/>
    </w:rPr>
  </w:style>
  <w:style w:type="character" w:customStyle="1" w:styleId="afffffa">
    <w:name w:val="发布"/>
    <w:qFormat/>
    <w:rPr>
      <w:rFonts w:ascii="黑体" w:eastAsia="黑体" w:cs="Times New Roman"/>
      <w:spacing w:val="22"/>
      <w:w w:val="100"/>
      <w:position w:val="3"/>
      <w:sz w:val="28"/>
    </w:rPr>
  </w:style>
  <w:style w:type="paragraph" w:customStyle="1" w:styleId="afffffb">
    <w:name w:val="发布部门"/>
    <w:next w:val="affff7"/>
    <w:qFormat/>
    <w:pPr>
      <w:framePr w:w="7433" w:h="585" w:hRule="exact" w:hSpace="180" w:vSpace="180" w:wrap="around" w:hAnchor="margin" w:xAlign="center" w:y="14401" w:anchorLock="1"/>
      <w:jc w:val="center"/>
    </w:pPr>
    <w:rPr>
      <w:rFonts w:ascii="宋体" w:eastAsia="宋体" w:hAnsi="Times New Roman" w:cs="Times New Roman"/>
      <w:b/>
      <w:spacing w:val="20"/>
      <w:w w:val="135"/>
      <w:sz w:val="36"/>
    </w:rPr>
  </w:style>
  <w:style w:type="paragraph" w:customStyle="1" w:styleId="afffffc">
    <w:name w:val="发布日期"/>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14">
    <w:name w:val="封面标准号1"/>
    <w:qFormat/>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23">
    <w:name w:val="封面标准号2"/>
    <w:basedOn w:val="14"/>
    <w:qFormat/>
    <w:pPr>
      <w:framePr w:w="9138" w:h="1244" w:hRule="exact" w:wrap="around" w:vAnchor="page" w:hAnchor="margin" w:y="2908"/>
      <w:adjustRightInd w:val="0"/>
      <w:spacing w:before="357" w:line="280" w:lineRule="exact"/>
    </w:pPr>
  </w:style>
  <w:style w:type="paragraph" w:customStyle="1" w:styleId="afffffd">
    <w:name w:val="封面标准代替信息"/>
    <w:basedOn w:val="23"/>
    <w:qFormat/>
    <w:pPr>
      <w:framePr w:wrap="around"/>
      <w:spacing w:before="57"/>
    </w:pPr>
    <w:rPr>
      <w:rFonts w:ascii="宋体"/>
      <w:sz w:val="21"/>
    </w:rPr>
  </w:style>
  <w:style w:type="paragraph" w:customStyle="1" w:styleId="afffffe">
    <w:name w:val="封面标准文稿编辑信息"/>
    <w:qFormat/>
    <w:pPr>
      <w:spacing w:before="180" w:line="180" w:lineRule="exact"/>
      <w:jc w:val="center"/>
    </w:pPr>
    <w:rPr>
      <w:rFonts w:ascii="宋体" w:eastAsia="宋体" w:hAnsi="Times New Roman" w:cs="Times New Roman"/>
      <w:sz w:val="21"/>
    </w:rPr>
  </w:style>
  <w:style w:type="paragraph" w:customStyle="1" w:styleId="affffff">
    <w:name w:val="封面标准文稿类别"/>
    <w:qFormat/>
    <w:pPr>
      <w:spacing w:before="440" w:line="400" w:lineRule="exact"/>
      <w:jc w:val="center"/>
    </w:pPr>
    <w:rPr>
      <w:rFonts w:ascii="宋体" w:eastAsia="宋体" w:hAnsi="Times New Roman" w:cs="Times New Roman"/>
      <w:sz w:val="24"/>
    </w:rPr>
  </w:style>
  <w:style w:type="paragraph" w:customStyle="1" w:styleId="affffff0">
    <w:name w:val="封面标准英文名称"/>
    <w:qFormat/>
    <w:pPr>
      <w:widowControl w:val="0"/>
      <w:spacing w:before="370" w:line="400" w:lineRule="exact"/>
      <w:jc w:val="center"/>
    </w:pPr>
    <w:rPr>
      <w:rFonts w:ascii="Times New Roman" w:eastAsia="宋体" w:hAnsi="Times New Roman" w:cs="Times New Roman"/>
      <w:sz w:val="28"/>
    </w:rPr>
  </w:style>
  <w:style w:type="paragraph" w:customStyle="1" w:styleId="affffff1">
    <w:name w:val="封面一致性程度标识"/>
    <w:qFormat/>
    <w:pPr>
      <w:spacing w:before="440" w:line="400" w:lineRule="exact"/>
      <w:jc w:val="center"/>
    </w:pPr>
    <w:rPr>
      <w:rFonts w:ascii="宋体" w:eastAsia="宋体" w:hAnsi="Times New Roman" w:cs="Times New Roman"/>
      <w:sz w:val="28"/>
    </w:rPr>
  </w:style>
  <w:style w:type="paragraph" w:customStyle="1" w:styleId="affffff2">
    <w:name w:val="封面正文"/>
    <w:qFormat/>
    <w:pPr>
      <w:jc w:val="both"/>
    </w:pPr>
    <w:rPr>
      <w:rFonts w:ascii="Times New Roman" w:eastAsia="宋体" w:hAnsi="Times New Roman" w:cs="Times New Roman"/>
    </w:rPr>
  </w:style>
  <w:style w:type="character" w:customStyle="1" w:styleId="EmailStyle741">
    <w:name w:val="EmailStyle741"/>
    <w:uiPriority w:val="99"/>
    <w:qFormat/>
    <w:rPr>
      <w:rFonts w:ascii="Arial" w:eastAsia="宋体" w:hAnsi="Arial" w:cs="Arial"/>
      <w:color w:val="auto"/>
      <w:sz w:val="20"/>
    </w:rPr>
  </w:style>
  <w:style w:type="character" w:customStyle="1" w:styleId="EmailStyle751">
    <w:name w:val="EmailStyle751"/>
    <w:uiPriority w:val="99"/>
    <w:qFormat/>
    <w:rPr>
      <w:rFonts w:ascii="Arial" w:eastAsia="宋体" w:hAnsi="Arial" w:cs="Arial"/>
      <w:color w:val="auto"/>
      <w:sz w:val="20"/>
    </w:rPr>
  </w:style>
  <w:style w:type="paragraph" w:customStyle="1" w:styleId="affffff3">
    <w:name w:val="目次、索引正文"/>
    <w:qFormat/>
    <w:pPr>
      <w:spacing w:line="320" w:lineRule="exact"/>
      <w:jc w:val="both"/>
    </w:pPr>
    <w:rPr>
      <w:rFonts w:ascii="宋体" w:eastAsia="宋体" w:hAnsi="Times New Roman" w:cs="Times New Roman"/>
      <w:sz w:val="21"/>
    </w:rPr>
  </w:style>
  <w:style w:type="paragraph" w:customStyle="1" w:styleId="affffff4">
    <w:name w:val="其他标准称谓"/>
    <w:qFormat/>
    <w:pPr>
      <w:spacing w:line="240" w:lineRule="atLeast"/>
      <w:jc w:val="distribute"/>
    </w:pPr>
    <w:rPr>
      <w:rFonts w:ascii="黑体" w:eastAsia="黑体" w:hAnsi="宋体" w:cs="Times New Roman"/>
      <w:sz w:val="52"/>
    </w:rPr>
  </w:style>
  <w:style w:type="paragraph" w:customStyle="1" w:styleId="affffff5">
    <w:name w:val="其他发布部门"/>
    <w:basedOn w:val="afffffb"/>
    <w:qFormat/>
    <w:pPr>
      <w:framePr w:wrap="around"/>
      <w:spacing w:line="240" w:lineRule="atLeast"/>
    </w:pPr>
    <w:rPr>
      <w:rFonts w:ascii="黑体" w:eastAsia="黑体"/>
      <w:b w:val="0"/>
    </w:rPr>
  </w:style>
  <w:style w:type="paragraph" w:customStyle="1" w:styleId="affffff6">
    <w:name w:val="实施日期"/>
    <w:basedOn w:val="afffffc"/>
    <w:qFormat/>
    <w:pPr>
      <w:framePr w:hSpace="0" w:wrap="around" w:xAlign="right"/>
      <w:jc w:val="right"/>
    </w:pPr>
  </w:style>
  <w:style w:type="paragraph" w:customStyle="1" w:styleId="a5">
    <w:name w:val="示例"/>
    <w:next w:val="affff7"/>
    <w:qFormat/>
    <w:pPr>
      <w:numPr>
        <w:numId w:val="8"/>
      </w:numPr>
      <w:tabs>
        <w:tab w:val="clear" w:pos="1120"/>
        <w:tab w:val="left" w:pos="816"/>
      </w:tabs>
      <w:ind w:firstLineChars="233" w:firstLine="419"/>
      <w:jc w:val="both"/>
    </w:pPr>
    <w:rPr>
      <w:rFonts w:ascii="宋体" w:eastAsia="宋体" w:hAnsi="Times New Roman" w:cs="Times New Roman"/>
      <w:sz w:val="18"/>
    </w:rPr>
  </w:style>
  <w:style w:type="paragraph" w:customStyle="1" w:styleId="affffff7">
    <w:name w:val="条文脚注"/>
    <w:basedOn w:val="afff6"/>
    <w:qFormat/>
    <w:pPr>
      <w:ind w:leftChars="200" w:left="780" w:hangingChars="200" w:hanging="360"/>
      <w:jc w:val="both"/>
    </w:pPr>
    <w:rPr>
      <w:rFonts w:ascii="宋体"/>
    </w:rPr>
  </w:style>
  <w:style w:type="paragraph" w:customStyle="1" w:styleId="affffff8">
    <w:name w:val="图表脚注"/>
    <w:next w:val="affff7"/>
    <w:uiPriority w:val="99"/>
    <w:qFormat/>
    <w:pPr>
      <w:ind w:leftChars="200" w:left="300" w:hangingChars="100" w:hanging="100"/>
      <w:jc w:val="both"/>
    </w:pPr>
    <w:rPr>
      <w:rFonts w:ascii="宋体" w:eastAsia="宋体" w:hAnsi="Times New Roman" w:cs="Times New Roman"/>
      <w:sz w:val="18"/>
    </w:rPr>
  </w:style>
  <w:style w:type="paragraph" w:customStyle="1" w:styleId="affffff9">
    <w:name w:val="文献分类号"/>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a">
    <w:name w:val="无标题条"/>
    <w:next w:val="affff7"/>
    <w:uiPriority w:val="99"/>
    <w:qFormat/>
    <w:pPr>
      <w:jc w:val="both"/>
    </w:pPr>
    <w:rPr>
      <w:rFonts w:ascii="Times New Roman" w:eastAsia="宋体" w:hAnsi="Times New Roman" w:cs="Times New Roman"/>
      <w:sz w:val="21"/>
    </w:rPr>
  </w:style>
  <w:style w:type="paragraph" w:customStyle="1" w:styleId="af6">
    <w:name w:val="正文表标题"/>
    <w:next w:val="affff7"/>
    <w:qFormat/>
    <w:pPr>
      <w:numPr>
        <w:numId w:val="9"/>
      </w:numPr>
      <w:jc w:val="center"/>
    </w:pPr>
    <w:rPr>
      <w:rFonts w:ascii="黑体" w:eastAsia="黑体" w:hAnsi="Times New Roman" w:cs="Times New Roman"/>
      <w:sz w:val="21"/>
    </w:rPr>
  </w:style>
  <w:style w:type="paragraph" w:customStyle="1" w:styleId="af3">
    <w:name w:val="正文图标题"/>
    <w:next w:val="affff7"/>
    <w:qFormat/>
    <w:pPr>
      <w:numPr>
        <w:numId w:val="10"/>
      </w:numPr>
      <w:jc w:val="center"/>
    </w:pPr>
    <w:rPr>
      <w:rFonts w:ascii="黑体" w:eastAsia="黑体" w:hAnsi="Times New Roman" w:cs="Times New Roman"/>
      <w:sz w:val="21"/>
    </w:rPr>
  </w:style>
  <w:style w:type="paragraph" w:customStyle="1" w:styleId="aff0">
    <w:name w:val="注："/>
    <w:next w:val="affff7"/>
    <w:qFormat/>
    <w:pPr>
      <w:widowControl w:val="0"/>
      <w:numPr>
        <w:numId w:val="11"/>
      </w:numPr>
      <w:autoSpaceDE w:val="0"/>
      <w:autoSpaceDN w:val="0"/>
      <w:jc w:val="both"/>
    </w:pPr>
    <w:rPr>
      <w:rFonts w:ascii="宋体" w:eastAsia="宋体" w:hAnsi="Times New Roman" w:cs="Times New Roman"/>
      <w:sz w:val="18"/>
    </w:rPr>
  </w:style>
  <w:style w:type="paragraph" w:customStyle="1" w:styleId="af1">
    <w:name w:val="注×："/>
    <w:qFormat/>
    <w:pPr>
      <w:widowControl w:val="0"/>
      <w:numPr>
        <w:numId w:val="12"/>
      </w:numPr>
      <w:tabs>
        <w:tab w:val="clear" w:pos="900"/>
        <w:tab w:val="left" w:pos="630"/>
      </w:tabs>
      <w:autoSpaceDE w:val="0"/>
      <w:autoSpaceDN w:val="0"/>
      <w:jc w:val="both"/>
    </w:pPr>
    <w:rPr>
      <w:rFonts w:ascii="宋体" w:eastAsia="宋体" w:hAnsi="Times New Roman" w:cs="Times New Roman"/>
      <w:sz w:val="18"/>
    </w:rPr>
  </w:style>
  <w:style w:type="paragraph" w:customStyle="1" w:styleId="15">
    <w:name w:val="列出段落1"/>
    <w:basedOn w:val="aff2"/>
    <w:uiPriority w:val="34"/>
    <w:qFormat/>
    <w:pPr>
      <w:widowControl/>
      <w:spacing w:after="200" w:line="276" w:lineRule="auto"/>
      <w:ind w:left="720"/>
      <w:contextualSpacing/>
      <w:jc w:val="left"/>
    </w:pPr>
    <w:rPr>
      <w:rFonts w:ascii="Calibri" w:eastAsia="宋体" w:hAnsi="Calibri" w:cs="Times New Roman"/>
      <w:kern w:val="0"/>
      <w:sz w:val="22"/>
      <w:lang w:eastAsia="en-US"/>
    </w:rPr>
  </w:style>
  <w:style w:type="paragraph" w:customStyle="1" w:styleId="Style133">
    <w:name w:val="_Style 133"/>
    <w:qFormat/>
    <w:rPr>
      <w:rFonts w:ascii="Calibri" w:eastAsia="宋体" w:hAnsi="Calibri" w:cs="Times New Roman"/>
    </w:rPr>
  </w:style>
  <w:style w:type="character" w:customStyle="1" w:styleId="EmailStyle74">
    <w:name w:val="EmailStyle74"/>
    <w:qFormat/>
    <w:rPr>
      <w:rFonts w:ascii="Arial" w:eastAsia="宋体" w:hAnsi="Arial"/>
      <w:color w:val="auto"/>
      <w:sz w:val="20"/>
    </w:rPr>
  </w:style>
  <w:style w:type="character" w:customStyle="1" w:styleId="EmailStyle75">
    <w:name w:val="EmailStyle75"/>
    <w:qFormat/>
    <w:rPr>
      <w:rFonts w:ascii="Arial" w:eastAsia="宋体" w:hAnsi="Arial"/>
      <w:color w:val="auto"/>
      <w:sz w:val="20"/>
    </w:rPr>
  </w:style>
  <w:style w:type="paragraph" w:customStyle="1" w:styleId="affffffb">
    <w:name w:val="公式编号"/>
    <w:basedOn w:val="affff7"/>
    <w:uiPriority w:val="99"/>
    <w:qFormat/>
    <w:pPr>
      <w:tabs>
        <w:tab w:val="clear" w:pos="4201"/>
        <w:tab w:val="clear" w:pos="9298"/>
      </w:tabs>
      <w:ind w:rightChars="425" w:right="893" w:firstLineChars="0" w:firstLine="0"/>
      <w:jc w:val="right"/>
    </w:pPr>
    <w:rPr>
      <w:rFonts w:ascii="Times New Roman"/>
      <w:szCs w:val="21"/>
    </w:rPr>
  </w:style>
  <w:style w:type="paragraph" w:customStyle="1" w:styleId="affffffc">
    <w:name w:val="表格内容"/>
    <w:basedOn w:val="affff7"/>
    <w:uiPriority w:val="99"/>
    <w:qFormat/>
    <w:pPr>
      <w:tabs>
        <w:tab w:val="clear" w:pos="4201"/>
        <w:tab w:val="clear" w:pos="9298"/>
      </w:tabs>
      <w:ind w:firstLineChars="0" w:firstLine="0"/>
      <w:jc w:val="center"/>
    </w:pPr>
    <w:rPr>
      <w:rFonts w:ascii="Times New Roman"/>
      <w:sz w:val="18"/>
      <w:szCs w:val="18"/>
    </w:rPr>
  </w:style>
  <w:style w:type="paragraph" w:customStyle="1" w:styleId="affffffd">
    <w:name w:val="附录条文"/>
    <w:basedOn w:val="aff2"/>
    <w:uiPriority w:val="99"/>
    <w:qFormat/>
    <w:pPr>
      <w:spacing w:line="300" w:lineRule="auto"/>
      <w:ind w:firstLine="425"/>
      <w:jc w:val="left"/>
    </w:pPr>
    <w:rPr>
      <w:rFonts w:ascii="Times New Roman" w:eastAsia="宋体" w:hAnsi="Times New Roman" w:cs="Times New Roman"/>
      <w:kern w:val="0"/>
      <w:szCs w:val="21"/>
    </w:rPr>
  </w:style>
  <w:style w:type="character" w:customStyle="1" w:styleId="Char0">
    <w:name w:val="无间隔 Char"/>
    <w:link w:val="16"/>
    <w:uiPriority w:val="1"/>
    <w:qFormat/>
    <w:rPr>
      <w:sz w:val="22"/>
    </w:rPr>
  </w:style>
  <w:style w:type="paragraph" w:customStyle="1" w:styleId="16">
    <w:name w:val="无间隔1"/>
    <w:link w:val="Char0"/>
    <w:uiPriority w:val="1"/>
    <w:qFormat/>
    <w:rPr>
      <w:kern w:val="2"/>
      <w:sz w:val="22"/>
      <w:szCs w:val="22"/>
    </w:rPr>
  </w:style>
  <w:style w:type="character" w:customStyle="1" w:styleId="CharChar">
    <w:name w:val="段 Char Char"/>
    <w:qFormat/>
    <w:rPr>
      <w:rFonts w:ascii="宋体"/>
      <w:sz w:val="21"/>
      <w:lang w:val="en-US" w:eastAsia="zh-CN" w:bidi="ar-SA"/>
    </w:rPr>
  </w:style>
  <w:style w:type="paragraph" w:customStyle="1" w:styleId="24">
    <w:name w:val="列出段落2"/>
    <w:basedOn w:val="aff2"/>
    <w:uiPriority w:val="34"/>
    <w:qFormat/>
    <w:pPr>
      <w:ind w:firstLineChars="200" w:firstLine="420"/>
    </w:pPr>
    <w:rPr>
      <w:rFonts w:ascii="Calibri" w:eastAsia="宋体" w:hAnsi="Calibri" w:cs="Times New Roman"/>
      <w:szCs w:val="21"/>
    </w:rPr>
  </w:style>
  <w:style w:type="paragraph" w:customStyle="1" w:styleId="17">
    <w:name w:val="列表段落1"/>
    <w:basedOn w:val="aff2"/>
    <w:uiPriority w:val="34"/>
    <w:unhideWhenUsed/>
    <w:qFormat/>
    <w:pPr>
      <w:ind w:firstLineChars="200" w:firstLine="420"/>
    </w:pPr>
    <w:rPr>
      <w:rFonts w:ascii="Calibri" w:eastAsia="宋体" w:hAnsi="Calibri" w:cs="Times New Roman"/>
      <w:szCs w:val="21"/>
    </w:rPr>
  </w:style>
  <w:style w:type="paragraph" w:customStyle="1" w:styleId="aa">
    <w:name w:val="列项——（一级）"/>
    <w:qFormat/>
    <w:pPr>
      <w:widowControl w:val="0"/>
      <w:numPr>
        <w:numId w:val="13"/>
      </w:numPr>
      <w:jc w:val="both"/>
    </w:pPr>
    <w:rPr>
      <w:rFonts w:ascii="宋体" w:eastAsia="宋体" w:hAnsi="Times New Roman" w:cs="Times New Roman"/>
      <w:sz w:val="21"/>
    </w:rPr>
  </w:style>
  <w:style w:type="paragraph" w:customStyle="1" w:styleId="ab">
    <w:name w:val="列项●（二级）"/>
    <w:qFormat/>
    <w:pPr>
      <w:numPr>
        <w:ilvl w:val="1"/>
        <w:numId w:val="13"/>
      </w:numPr>
      <w:tabs>
        <w:tab w:val="clear" w:pos="760"/>
        <w:tab w:val="left" w:pos="840"/>
      </w:tabs>
      <w:jc w:val="both"/>
    </w:pPr>
    <w:rPr>
      <w:rFonts w:ascii="宋体" w:eastAsia="宋体" w:hAnsi="Times New Roman" w:cs="Times New Roman"/>
      <w:sz w:val="21"/>
    </w:rPr>
  </w:style>
  <w:style w:type="paragraph" w:customStyle="1" w:styleId="ac">
    <w:name w:val="列项◆（三级）"/>
    <w:basedOn w:val="aff2"/>
    <w:qFormat/>
    <w:pPr>
      <w:numPr>
        <w:ilvl w:val="2"/>
        <w:numId w:val="13"/>
      </w:numPr>
    </w:pPr>
    <w:rPr>
      <w:rFonts w:ascii="宋体" w:eastAsia="宋体" w:hAnsi="Times New Roman" w:cs="Times New Roman"/>
      <w:szCs w:val="21"/>
    </w:rPr>
  </w:style>
  <w:style w:type="paragraph" w:customStyle="1" w:styleId="18">
    <w:name w:val="修订1"/>
    <w:hidden/>
    <w:uiPriority w:val="99"/>
    <w:semiHidden/>
    <w:qFormat/>
    <w:rPr>
      <w:kern w:val="2"/>
      <w:sz w:val="21"/>
      <w:szCs w:val="21"/>
    </w:rPr>
  </w:style>
  <w:style w:type="paragraph" w:customStyle="1" w:styleId="af2">
    <w:name w:val="示例×："/>
    <w:basedOn w:val="affffa"/>
    <w:qFormat/>
    <w:pPr>
      <w:numPr>
        <w:numId w:val="14"/>
      </w:numPr>
      <w:spacing w:beforeLines="0" w:afterLines="0"/>
      <w:outlineLvl w:val="9"/>
    </w:pPr>
    <w:rPr>
      <w:rFonts w:ascii="宋体" w:eastAsia="宋体"/>
      <w:sz w:val="18"/>
      <w:szCs w:val="18"/>
    </w:rPr>
  </w:style>
  <w:style w:type="paragraph" w:customStyle="1" w:styleId="affffffe">
    <w:name w:val="二级无"/>
    <w:basedOn w:val="affffb"/>
    <w:qFormat/>
    <w:pPr>
      <w:tabs>
        <w:tab w:val="left" w:pos="0"/>
      </w:tabs>
      <w:spacing w:beforeLines="0" w:afterLines="0"/>
      <w:ind w:left="1679" w:hanging="1"/>
    </w:pPr>
    <w:rPr>
      <w:rFonts w:ascii="宋体" w:eastAsia="宋体"/>
    </w:rPr>
  </w:style>
  <w:style w:type="paragraph" w:customStyle="1" w:styleId="afffffff">
    <w:name w:val="注：（正文）"/>
    <w:basedOn w:val="aff0"/>
    <w:next w:val="affff7"/>
    <w:qFormat/>
    <w:pPr>
      <w:numPr>
        <w:numId w:val="0"/>
      </w:numPr>
      <w:tabs>
        <w:tab w:val="clear" w:pos="1140"/>
      </w:tabs>
      <w:ind w:left="737" w:hanging="317"/>
    </w:pPr>
    <w:rPr>
      <w:szCs w:val="18"/>
    </w:rPr>
  </w:style>
  <w:style w:type="paragraph" w:customStyle="1" w:styleId="a7">
    <w:name w:val="注×：（正文）"/>
    <w:qFormat/>
    <w:pPr>
      <w:numPr>
        <w:numId w:val="15"/>
      </w:numPr>
      <w:jc w:val="both"/>
    </w:pPr>
    <w:rPr>
      <w:rFonts w:ascii="宋体" w:eastAsia="宋体" w:hAnsi="Times New Roman" w:cs="Times New Roman"/>
      <w:sz w:val="18"/>
      <w:szCs w:val="18"/>
    </w:rPr>
  </w:style>
  <w:style w:type="paragraph" w:customStyle="1" w:styleId="afffffff0">
    <w:name w:val="参考文献"/>
    <w:basedOn w:val="aff2"/>
    <w:next w:val="affff7"/>
    <w:qFormat/>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fff1">
    <w:name w:val="附录标题"/>
    <w:basedOn w:val="affff7"/>
    <w:next w:val="affff7"/>
    <w:qFormat/>
    <w:pPr>
      <w:ind w:firstLineChars="0" w:firstLine="0"/>
      <w:jc w:val="center"/>
    </w:pPr>
    <w:rPr>
      <w:rFonts w:ascii="黑体" w:eastAsia="黑体"/>
    </w:rPr>
  </w:style>
  <w:style w:type="paragraph" w:customStyle="1" w:styleId="afffffff2">
    <w:name w:val="附录二级无"/>
    <w:basedOn w:val="afa"/>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3">
    <w:name w:val="附录公式"/>
    <w:basedOn w:val="affff7"/>
    <w:next w:val="affff7"/>
    <w:link w:val="Char1"/>
    <w:qFormat/>
  </w:style>
  <w:style w:type="character" w:customStyle="1" w:styleId="Char1">
    <w:name w:val="附录公式 Char"/>
    <w:basedOn w:val="Char"/>
    <w:link w:val="afffffff3"/>
    <w:qFormat/>
    <w:rPr>
      <w:rFonts w:ascii="宋体" w:eastAsia="宋体" w:hAnsi="Times New Roman" w:cs="Times New Roman"/>
      <w:kern w:val="0"/>
      <w:szCs w:val="20"/>
    </w:rPr>
  </w:style>
  <w:style w:type="paragraph" w:customStyle="1" w:styleId="afffffff4">
    <w:name w:val="附录公式编号制表符"/>
    <w:basedOn w:val="aff2"/>
    <w:next w:val="affff7"/>
    <w:qFormat/>
    <w:pPr>
      <w:widowControl/>
      <w:tabs>
        <w:tab w:val="center" w:pos="4201"/>
        <w:tab w:val="right" w:leader="dot" w:pos="9298"/>
      </w:tabs>
      <w:autoSpaceDE w:val="0"/>
      <w:autoSpaceDN w:val="0"/>
    </w:pPr>
    <w:rPr>
      <w:rFonts w:ascii="宋体" w:eastAsia="宋体" w:hAnsi="Times New Roman" w:cs="Times New Roman"/>
      <w:kern w:val="0"/>
      <w:szCs w:val="20"/>
    </w:rPr>
  </w:style>
  <w:style w:type="paragraph" w:customStyle="1" w:styleId="afffffff5">
    <w:name w:val="附录三级无"/>
    <w:basedOn w:val="afb"/>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
    <w:name w:val="附录数字编号列项（二级）"/>
    <w:qFormat/>
    <w:pPr>
      <w:numPr>
        <w:ilvl w:val="1"/>
        <w:numId w:val="16"/>
      </w:numPr>
    </w:pPr>
    <w:rPr>
      <w:rFonts w:ascii="宋体" w:eastAsia="宋体" w:hAnsi="Times New Roman" w:cs="Times New Roman"/>
      <w:sz w:val="21"/>
    </w:rPr>
  </w:style>
  <w:style w:type="paragraph" w:customStyle="1" w:styleId="afffffff6">
    <w:name w:val="附录四级无"/>
    <w:basedOn w:val="afc"/>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7">
    <w:name w:val="附录五级无"/>
    <w:basedOn w:val="afd"/>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8">
    <w:name w:val="附录一级无"/>
    <w:basedOn w:val="af9"/>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e">
    <w:name w:val="附录字母编号列项（一级）"/>
    <w:qFormat/>
    <w:pPr>
      <w:numPr>
        <w:numId w:val="16"/>
      </w:numPr>
    </w:pPr>
    <w:rPr>
      <w:rFonts w:ascii="宋体" w:eastAsia="宋体" w:hAnsi="Times New Roman" w:cs="Times New Roman"/>
      <w:sz w:val="21"/>
    </w:rPr>
  </w:style>
  <w:style w:type="paragraph" w:customStyle="1" w:styleId="afffffff9">
    <w:name w:val="列项说明"/>
    <w:basedOn w:val="aff2"/>
    <w:qFormat/>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fffa">
    <w:name w:val="列项说明数字编号"/>
    <w:qFormat/>
    <w:pPr>
      <w:ind w:leftChars="400" w:left="600" w:hangingChars="200" w:hanging="200"/>
    </w:pPr>
    <w:rPr>
      <w:rFonts w:ascii="宋体" w:eastAsia="宋体" w:hAnsi="Times New Roman" w:cs="Times New Roman"/>
      <w:sz w:val="21"/>
    </w:rPr>
  </w:style>
  <w:style w:type="paragraph" w:customStyle="1" w:styleId="afffffffb">
    <w:name w:val="其他标准标志"/>
    <w:basedOn w:val="afffff5"/>
    <w:qFormat/>
    <w:pPr>
      <w:framePr w:w="6101" w:h="1389" w:hRule="exact" w:hSpace="181" w:vSpace="181" w:wrap="around" w:vAnchor="page" w:hAnchor="page" w:x="4673" w:y="942"/>
      <w:spacing w:line="0" w:lineRule="atLeast"/>
    </w:pPr>
    <w:rPr>
      <w:szCs w:val="96"/>
    </w:rPr>
  </w:style>
  <w:style w:type="paragraph" w:customStyle="1" w:styleId="afffffffc">
    <w:name w:val="三级无"/>
    <w:basedOn w:val="affffc"/>
    <w:qFormat/>
    <w:pPr>
      <w:tabs>
        <w:tab w:val="left" w:pos="2100"/>
      </w:tabs>
      <w:spacing w:beforeLines="0" w:afterLines="0"/>
      <w:ind w:left="2099" w:hanging="419"/>
    </w:pPr>
    <w:rPr>
      <w:rFonts w:ascii="宋体" w:eastAsia="宋体"/>
    </w:rPr>
  </w:style>
  <w:style w:type="paragraph" w:customStyle="1" w:styleId="afffffffd">
    <w:name w:val="示例后文字"/>
    <w:basedOn w:val="affff7"/>
    <w:next w:val="affff7"/>
    <w:qFormat/>
    <w:pPr>
      <w:ind w:firstLine="360"/>
    </w:pPr>
    <w:rPr>
      <w:sz w:val="18"/>
    </w:rPr>
  </w:style>
  <w:style w:type="paragraph" w:customStyle="1" w:styleId="a4">
    <w:name w:val="首示例"/>
    <w:next w:val="affff7"/>
    <w:link w:val="Char2"/>
    <w:qFormat/>
    <w:pPr>
      <w:numPr>
        <w:numId w:val="17"/>
      </w:numPr>
      <w:tabs>
        <w:tab w:val="left" w:pos="360"/>
      </w:tabs>
      <w:ind w:firstLine="0"/>
    </w:pPr>
    <w:rPr>
      <w:rFonts w:ascii="宋体" w:eastAsia="宋体" w:hAnsi="宋体" w:cs="Times New Roman"/>
      <w:kern w:val="2"/>
      <w:sz w:val="18"/>
      <w:szCs w:val="18"/>
    </w:rPr>
  </w:style>
  <w:style w:type="character" w:customStyle="1" w:styleId="Char2">
    <w:name w:val="首示例 Char"/>
    <w:basedOn w:val="aff3"/>
    <w:link w:val="a4"/>
    <w:qFormat/>
    <w:rPr>
      <w:rFonts w:ascii="宋体" w:eastAsia="宋体" w:hAnsi="宋体" w:cs="Times New Roman"/>
      <w:sz w:val="18"/>
      <w:szCs w:val="18"/>
    </w:rPr>
  </w:style>
  <w:style w:type="paragraph" w:customStyle="1" w:styleId="afffffffe">
    <w:name w:val="四级无"/>
    <w:basedOn w:val="affffd"/>
    <w:qFormat/>
    <w:pPr>
      <w:tabs>
        <w:tab w:val="left" w:pos="2520"/>
      </w:tabs>
      <w:spacing w:beforeLines="0" w:afterLines="0"/>
      <w:ind w:left="2519" w:hanging="419"/>
    </w:pPr>
    <w:rPr>
      <w:rFonts w:ascii="宋体" w:eastAsia="宋体"/>
    </w:rPr>
  </w:style>
  <w:style w:type="paragraph" w:customStyle="1" w:styleId="affffffff">
    <w:name w:val="图标脚注说明"/>
    <w:basedOn w:val="affff7"/>
    <w:qFormat/>
    <w:pPr>
      <w:ind w:left="840" w:firstLineChars="0" w:hanging="420"/>
    </w:pPr>
    <w:rPr>
      <w:sz w:val="18"/>
      <w:szCs w:val="18"/>
    </w:rPr>
  </w:style>
  <w:style w:type="paragraph" w:customStyle="1" w:styleId="a6">
    <w:name w:val="图表脚注说明"/>
    <w:basedOn w:val="aff2"/>
    <w:qFormat/>
    <w:pPr>
      <w:numPr>
        <w:numId w:val="18"/>
      </w:numPr>
    </w:pPr>
    <w:rPr>
      <w:rFonts w:ascii="宋体" w:eastAsia="宋体" w:hAnsi="Times New Roman" w:cs="Times New Roman"/>
      <w:sz w:val="18"/>
      <w:szCs w:val="18"/>
    </w:rPr>
  </w:style>
  <w:style w:type="paragraph" w:customStyle="1" w:styleId="affffffff0">
    <w:name w:val="图的脚注"/>
    <w:next w:val="affff7"/>
    <w:qFormat/>
    <w:pPr>
      <w:widowControl w:val="0"/>
      <w:ind w:leftChars="200" w:left="840" w:hangingChars="200" w:hanging="420"/>
      <w:jc w:val="both"/>
    </w:pPr>
    <w:rPr>
      <w:rFonts w:ascii="宋体" w:eastAsia="宋体" w:hAnsi="Times New Roman" w:cs="Times New Roman"/>
      <w:sz w:val="18"/>
    </w:rPr>
  </w:style>
  <w:style w:type="paragraph" w:customStyle="1" w:styleId="affffffff1">
    <w:name w:val="五级无"/>
    <w:basedOn w:val="affffe"/>
    <w:qFormat/>
    <w:pPr>
      <w:tabs>
        <w:tab w:val="left" w:pos="2940"/>
      </w:tabs>
      <w:spacing w:beforeLines="0" w:afterLines="0"/>
      <w:ind w:left="2939" w:hanging="419"/>
    </w:pPr>
    <w:rPr>
      <w:rFonts w:ascii="宋体" w:eastAsia="宋体"/>
    </w:rPr>
  </w:style>
  <w:style w:type="paragraph" w:customStyle="1" w:styleId="affffffff2">
    <w:name w:val="一级无"/>
    <w:basedOn w:val="affff9"/>
    <w:qFormat/>
    <w:pPr>
      <w:tabs>
        <w:tab w:val="left" w:pos="1260"/>
      </w:tabs>
      <w:spacing w:beforeLines="0" w:afterLines="0"/>
      <w:ind w:hanging="419"/>
    </w:pPr>
    <w:rPr>
      <w:rFonts w:ascii="宋体" w:eastAsia="宋体"/>
    </w:rPr>
  </w:style>
  <w:style w:type="paragraph" w:customStyle="1" w:styleId="affffffff3">
    <w:name w:val="正文公式编号制表符"/>
    <w:basedOn w:val="affff7"/>
    <w:next w:val="affff7"/>
    <w:qFormat/>
    <w:pPr>
      <w:ind w:firstLineChars="0" w:firstLine="0"/>
    </w:pPr>
  </w:style>
  <w:style w:type="paragraph" w:customStyle="1" w:styleId="affffffff4">
    <w:name w:val="其他发布日期"/>
    <w:basedOn w:val="afffffc"/>
    <w:qFormat/>
    <w:pPr>
      <w:framePr w:w="3997" w:h="471" w:hRule="exact" w:hSpace="0" w:vSpace="181" w:wrap="around" w:vAnchor="page" w:hAnchor="text" w:x="1419" w:y="14097"/>
    </w:pPr>
  </w:style>
  <w:style w:type="paragraph" w:customStyle="1" w:styleId="affffffff5">
    <w:name w:val="其他实施日期"/>
    <w:basedOn w:val="affffff6"/>
    <w:qFormat/>
    <w:pPr>
      <w:framePr w:w="3997" w:h="471" w:hRule="exact" w:vSpace="181" w:wrap="around" w:vAnchor="page" w:hAnchor="text" w:x="7089" w:y="14097"/>
    </w:pPr>
  </w:style>
  <w:style w:type="paragraph" w:customStyle="1" w:styleId="25">
    <w:name w:val="封面标准名称2"/>
    <w:basedOn w:val="afffff4"/>
    <w:qFormat/>
    <w:pPr>
      <w:framePr w:w="9639" w:h="6917" w:hRule="exact" w:wrap="around" w:vAnchor="page" w:hAnchor="page" w:xAlign="center" w:y="4469" w:anchorLock="1"/>
      <w:spacing w:beforeLines="630"/>
    </w:pPr>
  </w:style>
  <w:style w:type="paragraph" w:customStyle="1" w:styleId="26">
    <w:name w:val="封面标准英文名称2"/>
    <w:basedOn w:val="affffff0"/>
    <w:qFormat/>
    <w:pPr>
      <w:framePr w:w="9639" w:h="6917" w:hRule="exact" w:wrap="around" w:vAnchor="page" w:hAnchor="page" w:xAlign="center" w:y="4469" w:anchorLock="1"/>
      <w:textAlignment w:val="center"/>
    </w:pPr>
    <w:rPr>
      <w:rFonts w:eastAsia="黑体"/>
      <w:szCs w:val="28"/>
    </w:rPr>
  </w:style>
  <w:style w:type="paragraph" w:customStyle="1" w:styleId="27">
    <w:name w:val="封面一致性程度标识2"/>
    <w:basedOn w:val="affffff1"/>
    <w:qFormat/>
    <w:pPr>
      <w:framePr w:w="9639" w:h="6917" w:hRule="exact" w:wrap="around" w:vAnchor="page" w:hAnchor="page" w:xAlign="center" w:y="4469" w:anchorLock="1"/>
      <w:widowControl w:val="0"/>
      <w:textAlignment w:val="center"/>
    </w:pPr>
    <w:rPr>
      <w:szCs w:val="28"/>
    </w:rPr>
  </w:style>
  <w:style w:type="paragraph" w:customStyle="1" w:styleId="28">
    <w:name w:val="封面标准文稿类别2"/>
    <w:basedOn w:val="affffff"/>
    <w:qFormat/>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9">
    <w:name w:val="封面标准文稿编辑信息2"/>
    <w:basedOn w:val="afffffe"/>
    <w:qFormat/>
    <w:pPr>
      <w:framePr w:w="9639" w:h="6917" w:hRule="exact" w:wrap="around" w:vAnchor="page" w:hAnchor="page" w:xAlign="center" w:y="4469" w:anchorLock="1"/>
      <w:widowControl w:val="0"/>
      <w:spacing w:after="160"/>
      <w:textAlignment w:val="center"/>
    </w:pPr>
    <w:rPr>
      <w:szCs w:val="28"/>
    </w:rPr>
  </w:style>
  <w:style w:type="paragraph" w:customStyle="1" w:styleId="affffffff6">
    <w:name w:val="示例内容"/>
    <w:qFormat/>
    <w:pPr>
      <w:ind w:firstLineChars="200" w:firstLine="200"/>
    </w:pPr>
    <w:rPr>
      <w:rFonts w:ascii="宋体" w:eastAsia="宋体" w:hAnsi="Times New Roman" w:cs="Times New Roman"/>
      <w:sz w:val="18"/>
      <w:szCs w:val="18"/>
    </w:rPr>
  </w:style>
  <w:style w:type="paragraph" w:customStyle="1" w:styleId="p1">
    <w:name w:val="p1"/>
    <w:basedOn w:val="aff2"/>
    <w:qFormat/>
    <w:pPr>
      <w:spacing w:line="380" w:lineRule="atLeast"/>
      <w:jc w:val="left"/>
    </w:pPr>
    <w:rPr>
      <w:rFonts w:ascii="Helvetica Neue" w:eastAsia="Helvetica Neue" w:hAnsi="Helvetica Neue" w:cs="Times New Roman"/>
      <w:color w:val="000000"/>
      <w:kern w:val="0"/>
      <w:sz w:val="26"/>
      <w:szCs w:val="26"/>
    </w:rPr>
  </w:style>
  <w:style w:type="paragraph" w:customStyle="1" w:styleId="src">
    <w:name w:val="src"/>
    <w:basedOn w:val="aff2"/>
    <w:qFormat/>
    <w:pPr>
      <w:widowControl/>
      <w:spacing w:before="100" w:beforeAutospacing="1" w:after="100" w:afterAutospacing="1"/>
      <w:jc w:val="left"/>
    </w:pPr>
    <w:rPr>
      <w:rFonts w:ascii="宋体" w:eastAsia="宋体" w:hAnsi="宋体" w:cs="宋体"/>
      <w:kern w:val="0"/>
      <w:sz w:val="24"/>
      <w:szCs w:val="24"/>
    </w:rPr>
  </w:style>
  <w:style w:type="character" w:customStyle="1" w:styleId="c-icon">
    <w:name w:val="c-icon"/>
    <w:basedOn w:val="aff3"/>
    <w:qFormat/>
  </w:style>
  <w:style w:type="character" w:customStyle="1" w:styleId="opdict3lineoneresulttip">
    <w:name w:val="op_dict3_lineone_result_tip"/>
    <w:basedOn w:val="aff3"/>
    <w:qFormat/>
    <w:rPr>
      <w:color w:val="999999"/>
    </w:rPr>
  </w:style>
  <w:style w:type="character" w:customStyle="1" w:styleId="c-icon14">
    <w:name w:val="c-icon14"/>
    <w:basedOn w:val="aff3"/>
    <w:qFormat/>
  </w:style>
  <w:style w:type="table" w:customStyle="1" w:styleId="110">
    <w:name w:val="网格型11"/>
    <w:basedOn w:val="aff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ff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列出段落 字符"/>
    <w:basedOn w:val="aff3"/>
    <w:link w:val="affff5"/>
    <w:uiPriority w:val="34"/>
    <w:qFormat/>
  </w:style>
  <w:style w:type="character" w:styleId="affffffff7">
    <w:name w:val="Placeholder Text"/>
    <w:basedOn w:val="aff3"/>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D14BFB-F74B-4101-A441-96FB97D82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834</Words>
  <Characters>4755</Characters>
  <Application>Microsoft Office Word</Application>
  <DocSecurity>0</DocSecurity>
  <Lines>39</Lines>
  <Paragraphs>11</Paragraphs>
  <ScaleCrop>false</ScaleCrop>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dc:creator>
  <cp:lastModifiedBy>杜利锋</cp:lastModifiedBy>
  <cp:revision>241</cp:revision>
  <dcterms:created xsi:type="dcterms:W3CDTF">2021-01-29T07:06:00Z</dcterms:created>
  <dcterms:modified xsi:type="dcterms:W3CDTF">2021-09-18T02:37:00Z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9857F431AC4A4285814D8732998336B6</vt:lpwstr>
  </property>
</Properties>
</file>