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D82" w:rsidRDefault="002A7D82">
      <w:pPr>
        <w:jc w:val="center"/>
        <w:rPr>
          <w:b/>
          <w:bCs/>
          <w:sz w:val="32"/>
          <w:szCs w:val="32"/>
        </w:rPr>
      </w:pPr>
    </w:p>
    <w:p w:rsidR="002A7D82" w:rsidRDefault="002A7D82">
      <w:pPr>
        <w:jc w:val="center"/>
        <w:rPr>
          <w:b/>
          <w:bCs/>
          <w:sz w:val="32"/>
          <w:szCs w:val="32"/>
        </w:rPr>
      </w:pPr>
    </w:p>
    <w:p w:rsidR="002A7D82" w:rsidRDefault="002A7D82">
      <w:pPr>
        <w:spacing w:line="800" w:lineRule="exact"/>
        <w:jc w:val="center"/>
        <w:rPr>
          <w:rFonts w:ascii="黑体" w:eastAsia="黑体" w:hAnsi="黑体"/>
          <w:sz w:val="48"/>
          <w:szCs w:val="48"/>
        </w:rPr>
      </w:pPr>
    </w:p>
    <w:p w:rsidR="007A2687" w:rsidRDefault="00FF324B">
      <w:pPr>
        <w:spacing w:line="800" w:lineRule="exact"/>
        <w:jc w:val="center"/>
        <w:rPr>
          <w:rFonts w:ascii="黑体" w:eastAsia="黑体" w:hAnsi="黑体"/>
          <w:sz w:val="44"/>
          <w:szCs w:val="44"/>
        </w:rPr>
      </w:pPr>
      <w:r>
        <w:rPr>
          <w:rFonts w:ascii="黑体" w:eastAsia="黑体" w:hAnsi="黑体" w:hint="eastAsia"/>
          <w:sz w:val="44"/>
          <w:szCs w:val="44"/>
        </w:rPr>
        <w:t>《“领跑者”标准评价要求 先进驾驶辅助系统》</w:t>
      </w:r>
      <w:r w:rsidR="003B2D20" w:rsidRPr="003B2D20">
        <w:rPr>
          <w:rFonts w:ascii="黑体" w:eastAsia="黑体" w:hAnsi="黑体" w:hint="eastAsia"/>
          <w:sz w:val="44"/>
          <w:szCs w:val="44"/>
        </w:rPr>
        <w:t>（征求意见稿）</w:t>
      </w:r>
    </w:p>
    <w:p w:rsidR="002A7D82" w:rsidRDefault="00FF324B">
      <w:pPr>
        <w:spacing w:line="800" w:lineRule="exact"/>
        <w:jc w:val="center"/>
        <w:rPr>
          <w:rFonts w:ascii="黑体" w:eastAsia="黑体" w:hAnsi="黑体"/>
          <w:sz w:val="44"/>
          <w:szCs w:val="44"/>
        </w:rPr>
      </w:pPr>
      <w:r>
        <w:rPr>
          <w:rFonts w:ascii="黑体" w:eastAsia="黑体" w:hAnsi="黑体" w:hint="eastAsia"/>
          <w:sz w:val="44"/>
          <w:szCs w:val="44"/>
        </w:rPr>
        <w:t>编制说明</w:t>
      </w: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2A7D82">
      <w:pPr>
        <w:jc w:val="center"/>
        <w:rPr>
          <w:b/>
          <w:bCs/>
          <w:sz w:val="32"/>
          <w:szCs w:val="32"/>
        </w:rPr>
      </w:pPr>
    </w:p>
    <w:p w:rsidR="002A7D82" w:rsidRDefault="00FF324B">
      <w:pPr>
        <w:jc w:val="center"/>
        <w:rPr>
          <w:rFonts w:ascii="黑体" w:eastAsia="黑体" w:hAnsi="黑体"/>
          <w:sz w:val="44"/>
          <w:szCs w:val="44"/>
        </w:rPr>
      </w:pPr>
      <w:r>
        <w:rPr>
          <w:rFonts w:ascii="黑体" w:eastAsia="黑体" w:hAnsi="黑体" w:hint="eastAsia"/>
          <w:sz w:val="44"/>
          <w:szCs w:val="44"/>
        </w:rPr>
        <w:t>标准起草组</w:t>
      </w:r>
    </w:p>
    <w:p w:rsidR="002A7D82" w:rsidRDefault="00FF324B">
      <w:pPr>
        <w:jc w:val="center"/>
        <w:rPr>
          <w:rFonts w:ascii="黑体" w:eastAsia="黑体" w:hAnsi="黑体"/>
          <w:sz w:val="44"/>
          <w:szCs w:val="44"/>
        </w:rPr>
      </w:pPr>
      <w:r>
        <w:rPr>
          <w:rFonts w:ascii="黑体" w:eastAsia="黑体" w:hAnsi="黑体" w:hint="eastAsia"/>
          <w:sz w:val="44"/>
          <w:szCs w:val="44"/>
        </w:rPr>
        <w:t>2</w:t>
      </w:r>
      <w:r>
        <w:rPr>
          <w:rFonts w:ascii="黑体" w:eastAsia="黑体" w:hAnsi="黑体"/>
          <w:sz w:val="44"/>
          <w:szCs w:val="44"/>
        </w:rPr>
        <w:t>021</w:t>
      </w:r>
      <w:r>
        <w:rPr>
          <w:rFonts w:ascii="黑体" w:eastAsia="黑体" w:hAnsi="黑体" w:hint="eastAsia"/>
          <w:sz w:val="44"/>
          <w:szCs w:val="44"/>
        </w:rPr>
        <w:t>年</w:t>
      </w:r>
      <w:r w:rsidR="007A2687">
        <w:rPr>
          <w:rFonts w:ascii="黑体" w:eastAsia="黑体" w:hAnsi="黑体" w:hint="eastAsia"/>
          <w:sz w:val="44"/>
          <w:szCs w:val="44"/>
        </w:rPr>
        <w:t>8</w:t>
      </w:r>
      <w:r>
        <w:rPr>
          <w:rFonts w:ascii="黑体" w:eastAsia="黑体" w:hAnsi="黑体" w:hint="eastAsia"/>
          <w:sz w:val="44"/>
          <w:szCs w:val="44"/>
        </w:rPr>
        <w:t>月</w:t>
      </w:r>
    </w:p>
    <w:p w:rsidR="002A7D82" w:rsidRDefault="002A7D82">
      <w:pPr>
        <w:jc w:val="center"/>
        <w:rPr>
          <w:b/>
          <w:bCs/>
          <w:sz w:val="32"/>
          <w:szCs w:val="32"/>
        </w:rPr>
      </w:pPr>
    </w:p>
    <w:p w:rsidR="002A7D82" w:rsidRDefault="00FF324B">
      <w:pPr>
        <w:jc w:val="center"/>
        <w:rPr>
          <w:rFonts w:ascii="黑体" w:eastAsia="黑体" w:hAnsi="黑体"/>
          <w:sz w:val="36"/>
          <w:szCs w:val="36"/>
        </w:rPr>
      </w:pPr>
      <w:r>
        <w:rPr>
          <w:rFonts w:ascii="黑体" w:eastAsia="黑体" w:hAnsi="黑体" w:hint="eastAsia"/>
          <w:sz w:val="36"/>
          <w:szCs w:val="36"/>
        </w:rPr>
        <w:lastRenderedPageBreak/>
        <w:t xml:space="preserve">目 </w:t>
      </w:r>
      <w:r>
        <w:rPr>
          <w:rFonts w:ascii="黑体" w:eastAsia="黑体" w:hAnsi="黑体"/>
          <w:sz w:val="36"/>
          <w:szCs w:val="36"/>
        </w:rPr>
        <w:t xml:space="preserve"> </w:t>
      </w:r>
      <w:r>
        <w:rPr>
          <w:rFonts w:ascii="黑体" w:eastAsia="黑体" w:hAnsi="黑体" w:hint="eastAsia"/>
          <w:sz w:val="36"/>
          <w:szCs w:val="36"/>
        </w:rPr>
        <w:t>次</w:t>
      </w:r>
    </w:p>
    <w:p w:rsidR="002A7D82" w:rsidRDefault="00FF324B">
      <w:pPr>
        <w:pStyle w:val="11"/>
        <w:spacing w:before="78" w:after="78"/>
        <w:rPr>
          <w:rFonts w:asciiTheme="minorHAnsi" w:eastAsiaTheme="minorEastAsia" w:hAnsiTheme="minorHAnsi" w:cstheme="minorBidi"/>
          <w:szCs w:val="22"/>
        </w:rPr>
      </w:pPr>
      <w:r>
        <w:rPr>
          <w:rFonts w:ascii="黑体" w:eastAsia="黑体" w:hAnsi="黑体"/>
          <w:sz w:val="48"/>
          <w:szCs w:val="48"/>
        </w:rPr>
        <w:fldChar w:fldCharType="begin"/>
      </w:r>
      <w:r>
        <w:rPr>
          <w:rFonts w:ascii="黑体" w:eastAsia="黑体" w:hAnsi="黑体"/>
          <w:sz w:val="48"/>
          <w:szCs w:val="48"/>
        </w:rPr>
        <w:instrText xml:space="preserve"> </w:instrText>
      </w:r>
      <w:r>
        <w:rPr>
          <w:rFonts w:ascii="黑体" w:eastAsia="黑体" w:hAnsi="黑体" w:hint="eastAsia"/>
          <w:sz w:val="48"/>
          <w:szCs w:val="48"/>
        </w:rPr>
        <w:instrText>TOC \o "1-1" \h \z \u</w:instrText>
      </w:r>
      <w:r>
        <w:rPr>
          <w:rFonts w:ascii="黑体" w:eastAsia="黑体" w:hAnsi="黑体"/>
          <w:sz w:val="48"/>
          <w:szCs w:val="48"/>
        </w:rPr>
        <w:instrText xml:space="preserve"> </w:instrText>
      </w:r>
      <w:r>
        <w:rPr>
          <w:rFonts w:ascii="黑体" w:eastAsia="黑体" w:hAnsi="黑体"/>
          <w:sz w:val="48"/>
          <w:szCs w:val="48"/>
        </w:rPr>
        <w:fldChar w:fldCharType="separate"/>
      </w:r>
      <w:hyperlink w:anchor="_Toc73003573" w:history="1">
        <w:r>
          <w:rPr>
            <w:rStyle w:val="affff2"/>
            <w:rFonts w:hint="eastAsia"/>
          </w:rPr>
          <w:t>一、工作简要过程</w:t>
        </w:r>
        <w:r>
          <w:tab/>
        </w:r>
        <w:r>
          <w:fldChar w:fldCharType="begin"/>
        </w:r>
        <w:r>
          <w:instrText xml:space="preserve"> PAGEREF _Toc73003573 \h </w:instrText>
        </w:r>
        <w:r>
          <w:fldChar w:fldCharType="separate"/>
        </w:r>
        <w:r>
          <w:t>0</w:t>
        </w:r>
        <w:r>
          <w:fldChar w:fldCharType="end"/>
        </w:r>
      </w:hyperlink>
    </w:p>
    <w:p w:rsidR="002A7D82" w:rsidRDefault="00DE1EEA">
      <w:pPr>
        <w:pStyle w:val="11"/>
        <w:spacing w:before="78" w:after="78"/>
        <w:rPr>
          <w:rFonts w:asciiTheme="minorHAnsi" w:eastAsiaTheme="minorEastAsia" w:hAnsiTheme="minorHAnsi" w:cstheme="minorBidi"/>
          <w:szCs w:val="22"/>
        </w:rPr>
      </w:pPr>
      <w:hyperlink w:anchor="_Toc73003574" w:history="1">
        <w:r w:rsidR="00FF324B">
          <w:rPr>
            <w:rStyle w:val="affff2"/>
            <w:rFonts w:hint="eastAsia"/>
          </w:rPr>
          <w:t>二、标准编制原则和主要内容</w:t>
        </w:r>
        <w:r w:rsidR="00FF324B">
          <w:tab/>
        </w:r>
        <w:r w:rsidR="00FF324B">
          <w:fldChar w:fldCharType="begin"/>
        </w:r>
        <w:r w:rsidR="00FF324B">
          <w:instrText xml:space="preserve"> PAGEREF _Toc73003574 \h </w:instrText>
        </w:r>
        <w:r w:rsidR="00FF324B">
          <w:fldChar w:fldCharType="separate"/>
        </w:r>
        <w:r w:rsidR="00FF324B">
          <w:t>4</w:t>
        </w:r>
        <w:r w:rsidR="00FF324B">
          <w:fldChar w:fldCharType="end"/>
        </w:r>
      </w:hyperlink>
    </w:p>
    <w:p w:rsidR="002A7D82" w:rsidRDefault="00DE1EEA">
      <w:pPr>
        <w:pStyle w:val="11"/>
        <w:spacing w:before="78" w:after="78"/>
        <w:rPr>
          <w:rFonts w:asciiTheme="minorHAnsi" w:eastAsiaTheme="minorEastAsia" w:hAnsiTheme="minorHAnsi" w:cstheme="minorBidi"/>
          <w:szCs w:val="22"/>
        </w:rPr>
      </w:pPr>
      <w:hyperlink w:anchor="_Toc73003575" w:history="1">
        <w:r w:rsidR="00FF324B">
          <w:rPr>
            <w:rStyle w:val="affff2"/>
            <w:rFonts w:hint="eastAsia"/>
          </w:rPr>
          <w:t>三、采用国际标准和国外先进标准情况</w:t>
        </w:r>
        <w:r w:rsidR="00FF324B">
          <w:tab/>
        </w:r>
        <w:r w:rsidR="00FF324B">
          <w:fldChar w:fldCharType="begin"/>
        </w:r>
        <w:r w:rsidR="00FF324B">
          <w:instrText xml:space="preserve"> PAGEREF _Toc73003575 \h </w:instrText>
        </w:r>
        <w:r w:rsidR="00FF324B">
          <w:fldChar w:fldCharType="separate"/>
        </w:r>
        <w:r w:rsidR="00FF324B">
          <w:t>5</w:t>
        </w:r>
        <w:r w:rsidR="00FF324B">
          <w:fldChar w:fldCharType="end"/>
        </w:r>
      </w:hyperlink>
    </w:p>
    <w:p w:rsidR="002A7D82" w:rsidRDefault="00DE1EEA">
      <w:pPr>
        <w:pStyle w:val="11"/>
        <w:spacing w:before="78" w:after="78"/>
        <w:rPr>
          <w:rFonts w:asciiTheme="minorHAnsi" w:eastAsiaTheme="minorEastAsia" w:hAnsiTheme="minorHAnsi" w:cstheme="minorBidi"/>
          <w:szCs w:val="22"/>
        </w:rPr>
      </w:pPr>
      <w:hyperlink w:anchor="_Toc73003576" w:history="1">
        <w:r w:rsidR="00FF324B">
          <w:rPr>
            <w:rStyle w:val="affff2"/>
            <w:rFonts w:hint="eastAsia"/>
          </w:rPr>
          <w:t>四、主要试验验证情况</w:t>
        </w:r>
        <w:r w:rsidR="00FF324B">
          <w:tab/>
        </w:r>
        <w:r w:rsidR="00FF324B">
          <w:fldChar w:fldCharType="begin"/>
        </w:r>
        <w:r w:rsidR="00FF324B">
          <w:instrText xml:space="preserve"> PAGEREF _Toc73003576 \h </w:instrText>
        </w:r>
        <w:r w:rsidR="00FF324B">
          <w:fldChar w:fldCharType="separate"/>
        </w:r>
        <w:r w:rsidR="00FF324B">
          <w:t>5</w:t>
        </w:r>
        <w:r w:rsidR="00FF324B">
          <w:fldChar w:fldCharType="end"/>
        </w:r>
      </w:hyperlink>
    </w:p>
    <w:p w:rsidR="002A7D82" w:rsidRDefault="00DE1EEA">
      <w:pPr>
        <w:pStyle w:val="11"/>
        <w:spacing w:before="78" w:after="78"/>
        <w:rPr>
          <w:rFonts w:asciiTheme="minorHAnsi" w:eastAsiaTheme="minorEastAsia" w:hAnsiTheme="minorHAnsi" w:cstheme="minorBidi"/>
          <w:szCs w:val="22"/>
        </w:rPr>
      </w:pPr>
      <w:hyperlink w:anchor="_Toc73003577" w:history="1">
        <w:r w:rsidR="00FF324B">
          <w:rPr>
            <w:rStyle w:val="affff2"/>
            <w:rFonts w:hint="eastAsia"/>
          </w:rPr>
          <w:t>五、与现行法律、法规和政策及相关标准的协调性</w:t>
        </w:r>
        <w:r w:rsidR="00FF324B">
          <w:tab/>
        </w:r>
        <w:r w:rsidR="00FF324B">
          <w:fldChar w:fldCharType="begin"/>
        </w:r>
        <w:r w:rsidR="00FF324B">
          <w:instrText xml:space="preserve"> PAGEREF _Toc73003577 \h </w:instrText>
        </w:r>
        <w:r w:rsidR="00FF324B">
          <w:fldChar w:fldCharType="separate"/>
        </w:r>
        <w:r w:rsidR="00FF324B">
          <w:t>11</w:t>
        </w:r>
        <w:r w:rsidR="00FF324B">
          <w:fldChar w:fldCharType="end"/>
        </w:r>
      </w:hyperlink>
    </w:p>
    <w:p w:rsidR="002A7D82" w:rsidRDefault="00DE1EEA">
      <w:pPr>
        <w:pStyle w:val="11"/>
        <w:spacing w:before="78" w:after="78"/>
        <w:rPr>
          <w:rFonts w:asciiTheme="minorHAnsi" w:eastAsiaTheme="minorEastAsia" w:hAnsiTheme="minorHAnsi" w:cstheme="minorBidi"/>
          <w:szCs w:val="22"/>
        </w:rPr>
      </w:pPr>
      <w:hyperlink w:anchor="_Toc73003578" w:history="1">
        <w:r w:rsidR="00FF324B">
          <w:rPr>
            <w:rStyle w:val="affff2"/>
            <w:rFonts w:hint="eastAsia"/>
          </w:rPr>
          <w:t>六、贯彻标准的要求和措施建议</w:t>
        </w:r>
        <w:r w:rsidR="00FF324B">
          <w:tab/>
        </w:r>
        <w:r w:rsidR="00FF324B">
          <w:fldChar w:fldCharType="begin"/>
        </w:r>
        <w:r w:rsidR="00FF324B">
          <w:instrText xml:space="preserve"> PAGEREF _Toc73003578 \h </w:instrText>
        </w:r>
        <w:r w:rsidR="00FF324B">
          <w:fldChar w:fldCharType="separate"/>
        </w:r>
        <w:r w:rsidR="00FF324B">
          <w:t>11</w:t>
        </w:r>
        <w:r w:rsidR="00FF324B">
          <w:fldChar w:fldCharType="end"/>
        </w:r>
      </w:hyperlink>
    </w:p>
    <w:p w:rsidR="002A7D82" w:rsidRDefault="00DE1EEA">
      <w:pPr>
        <w:pStyle w:val="11"/>
        <w:spacing w:before="78" w:after="78"/>
        <w:rPr>
          <w:rFonts w:asciiTheme="minorHAnsi" w:eastAsiaTheme="minorEastAsia" w:hAnsiTheme="minorHAnsi" w:cstheme="minorBidi"/>
          <w:szCs w:val="22"/>
        </w:rPr>
      </w:pPr>
      <w:hyperlink w:anchor="_Toc73003579" w:history="1">
        <w:r w:rsidR="00FF324B">
          <w:rPr>
            <w:rStyle w:val="affff2"/>
            <w:rFonts w:hint="eastAsia"/>
          </w:rPr>
          <w:t>七、其他需要说明的事项</w:t>
        </w:r>
        <w:r w:rsidR="00FF324B">
          <w:tab/>
        </w:r>
        <w:r w:rsidR="00FF324B">
          <w:fldChar w:fldCharType="begin"/>
        </w:r>
        <w:r w:rsidR="00FF324B">
          <w:instrText xml:space="preserve"> PAGEREF _Toc73003579 \h </w:instrText>
        </w:r>
        <w:r w:rsidR="00FF324B">
          <w:fldChar w:fldCharType="separate"/>
        </w:r>
        <w:r w:rsidR="00FF324B">
          <w:t>11</w:t>
        </w:r>
        <w:r w:rsidR="00FF324B">
          <w:fldChar w:fldCharType="end"/>
        </w:r>
      </w:hyperlink>
    </w:p>
    <w:p w:rsidR="002A7D82" w:rsidRDefault="00FF324B">
      <w:pPr>
        <w:jc w:val="center"/>
        <w:rPr>
          <w:rFonts w:ascii="黑体" w:eastAsia="黑体" w:hAnsi="黑体"/>
          <w:sz w:val="36"/>
          <w:szCs w:val="36"/>
        </w:rPr>
        <w:sectPr w:rsidR="002A7D82">
          <w:footerReference w:type="default" r:id="rId9"/>
          <w:pgSz w:w="11906" w:h="16838"/>
          <w:pgMar w:top="1440" w:right="1800" w:bottom="1440" w:left="1800" w:header="851" w:footer="992" w:gutter="0"/>
          <w:pgNumType w:start="0"/>
          <w:cols w:space="425"/>
          <w:titlePg/>
          <w:docGrid w:type="lines" w:linePitch="312"/>
        </w:sectPr>
      </w:pPr>
      <w:r>
        <w:rPr>
          <w:rFonts w:ascii="黑体" w:eastAsia="黑体" w:hAnsi="黑体"/>
          <w:sz w:val="48"/>
          <w:szCs w:val="48"/>
        </w:rPr>
        <w:fldChar w:fldCharType="end"/>
      </w:r>
    </w:p>
    <w:p w:rsidR="002A7D82" w:rsidRDefault="002A7D82">
      <w:pPr>
        <w:jc w:val="center"/>
        <w:rPr>
          <w:rFonts w:ascii="宋体" w:hAnsi="宋体"/>
          <w:sz w:val="28"/>
          <w:szCs w:val="28"/>
        </w:rPr>
      </w:pPr>
    </w:p>
    <w:p w:rsidR="002A7D82" w:rsidRDefault="00FF324B">
      <w:pPr>
        <w:pStyle w:val="1"/>
        <w:rPr>
          <w:sz w:val="32"/>
          <w:szCs w:val="32"/>
        </w:rPr>
      </w:pPr>
      <w:bookmarkStart w:id="0" w:name="_Toc73003573"/>
      <w:r>
        <w:rPr>
          <w:rFonts w:hint="eastAsia"/>
          <w:sz w:val="32"/>
          <w:szCs w:val="32"/>
        </w:rPr>
        <w:t>一、工作简要过程</w:t>
      </w:r>
      <w:bookmarkEnd w:id="0"/>
    </w:p>
    <w:p w:rsidR="002A7D82" w:rsidRDefault="00FF324B">
      <w:pPr>
        <w:ind w:firstLineChars="200" w:firstLine="560"/>
        <w:rPr>
          <w:rFonts w:ascii="宋体" w:eastAsia="宋体" w:hAnsi="宋体"/>
          <w:sz w:val="28"/>
          <w:szCs w:val="28"/>
        </w:rPr>
      </w:pPr>
      <w:r>
        <w:rPr>
          <w:rFonts w:ascii="宋体" w:eastAsia="宋体" w:hAnsi="宋体" w:hint="eastAsia"/>
          <w:sz w:val="28"/>
          <w:szCs w:val="28"/>
        </w:rPr>
        <w:t>（一）任务来源</w:t>
      </w:r>
    </w:p>
    <w:p w:rsidR="002A7D82" w:rsidRDefault="00FF324B">
      <w:pPr>
        <w:ind w:firstLineChars="200" w:firstLine="560"/>
        <w:rPr>
          <w:rFonts w:ascii="宋体" w:eastAsia="宋体" w:hAnsi="宋体" w:cs="华文楷体"/>
          <w:sz w:val="28"/>
          <w:szCs w:val="28"/>
        </w:rPr>
      </w:pPr>
      <w:r>
        <w:rPr>
          <w:rFonts w:ascii="Times New Roman" w:eastAsia="宋体" w:hAnsi="Times New Roman" w:cs="Times New Roman"/>
          <w:sz w:val="28"/>
          <w:szCs w:val="28"/>
        </w:rPr>
        <w:t>2018</w:t>
      </w:r>
      <w:r>
        <w:rPr>
          <w:rFonts w:ascii="宋体" w:eastAsia="宋体" w:hAnsi="宋体"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2A7D82" w:rsidRDefault="00FF324B">
      <w:pPr>
        <w:ind w:firstLineChars="200" w:firstLine="560"/>
        <w:rPr>
          <w:rFonts w:ascii="宋体" w:eastAsia="宋体" w:hAnsi="宋体"/>
          <w:sz w:val="28"/>
          <w:szCs w:val="28"/>
        </w:rPr>
      </w:pPr>
      <w:r>
        <w:rPr>
          <w:rFonts w:ascii="宋体" w:eastAsia="宋体" w:hAnsi="宋体" w:cs="华文楷体" w:hint="eastAsia"/>
          <w:sz w:val="28"/>
          <w:szCs w:val="28"/>
        </w:rPr>
        <w:t>在汽车智能化的发展浪潮下，国际产业竞争不断加剧，新技术、新产品、新商业模式方兴未艾。技术颠覆性变革为我国汽车产业实现“弯道超车”、建设汽车强国提供重大历史机遇。当前，我国已将智能网联汽车发展纳入国家顶层规划，提出中国标准智能汽车发展方向与智能汽车强国建设目标，企业纷纷加快汽车智能化的研发与应用，面对激烈的市场竞争环境，汽车厂商需要一个权威性的、统一的标准评价体系，能够清楚了解自身企业标准及其产品所处的行业位置。为了突出不同企业标准的优势，引导行业发展，迫切需求制定</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先进驾驶辅助系统</w:t>
      </w:r>
      <w:r>
        <w:rPr>
          <w:rFonts w:ascii="宋体" w:eastAsia="宋体" w:hAnsi="宋体" w:cs="华文楷体"/>
          <w:sz w:val="28"/>
          <w:szCs w:val="28"/>
        </w:rPr>
        <w:t>》</w:t>
      </w:r>
      <w:r>
        <w:rPr>
          <w:rFonts w:ascii="宋体" w:eastAsia="宋体" w:hAnsi="宋体" w:cs="华文楷体" w:hint="eastAsia"/>
          <w:sz w:val="28"/>
          <w:szCs w:val="28"/>
        </w:rPr>
        <w:t>标准。</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2月，中国汽车工程研究院股份有限公司向</w:t>
      </w:r>
      <w:r w:rsidR="00C06FCF">
        <w:rPr>
          <w:rFonts w:ascii="宋体" w:eastAsia="宋体" w:hAnsi="宋体" w:hint="eastAsia"/>
          <w:sz w:val="28"/>
          <w:szCs w:val="28"/>
        </w:rPr>
        <w:t>中国节能协会和中国技术经济学会</w:t>
      </w:r>
      <w:r>
        <w:rPr>
          <w:rFonts w:ascii="宋体" w:eastAsia="宋体" w:hAnsi="宋体" w:hint="eastAsia"/>
          <w:sz w:val="28"/>
          <w:szCs w:val="28"/>
        </w:rPr>
        <w:t>申请</w:t>
      </w:r>
      <w:r>
        <w:rPr>
          <w:rFonts w:ascii="宋体" w:eastAsia="宋体" w:hAnsi="宋体" w:cs="华文楷体"/>
          <w:sz w:val="28"/>
          <w:szCs w:val="28"/>
        </w:rPr>
        <w:t>《“领跑者”标准</w:t>
      </w:r>
      <w:r>
        <w:rPr>
          <w:rFonts w:ascii="宋体" w:eastAsia="宋体" w:hAnsi="宋体" w:cs="华文楷体" w:hint="eastAsia"/>
          <w:sz w:val="28"/>
          <w:szCs w:val="28"/>
        </w:rPr>
        <w:t>评价要求</w:t>
      </w:r>
      <w:r>
        <w:rPr>
          <w:rFonts w:ascii="宋体" w:eastAsia="宋体" w:hAnsi="宋体" w:cs="华文楷体"/>
          <w:sz w:val="28"/>
          <w:szCs w:val="28"/>
        </w:rPr>
        <w:t xml:space="preserve"> </w:t>
      </w:r>
      <w:r>
        <w:rPr>
          <w:rFonts w:ascii="宋体" w:eastAsia="宋体" w:hAnsi="宋体" w:cs="华文楷体" w:hint="eastAsia"/>
          <w:sz w:val="28"/>
          <w:szCs w:val="28"/>
        </w:rPr>
        <w:t>先进驾驶辅</w:t>
      </w:r>
      <w:r>
        <w:rPr>
          <w:rFonts w:ascii="宋体" w:eastAsia="宋体" w:hAnsi="宋体" w:cs="华文楷体" w:hint="eastAsia"/>
          <w:sz w:val="28"/>
          <w:szCs w:val="28"/>
        </w:rPr>
        <w:lastRenderedPageBreak/>
        <w:t>助系统</w:t>
      </w:r>
      <w:r>
        <w:rPr>
          <w:rFonts w:ascii="宋体" w:eastAsia="宋体" w:hAnsi="宋体" w:cs="华文楷体"/>
          <w:sz w:val="28"/>
          <w:szCs w:val="28"/>
        </w:rPr>
        <w:t>》团体标准立项</w:t>
      </w: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5月，</w:t>
      </w:r>
      <w:r w:rsidR="00C06FCF">
        <w:rPr>
          <w:rFonts w:ascii="宋体" w:eastAsia="宋体" w:hAnsi="宋体" w:cs="华文楷体" w:hint="eastAsia"/>
          <w:sz w:val="28"/>
          <w:szCs w:val="28"/>
        </w:rPr>
        <w:t>中国节能协会和中国技术经济学会</w:t>
      </w:r>
      <w:r w:rsidR="00510A23">
        <w:rPr>
          <w:rFonts w:ascii="宋体" w:eastAsia="宋体" w:hAnsi="宋体" w:cs="华文楷体" w:hint="eastAsia"/>
          <w:sz w:val="28"/>
          <w:szCs w:val="28"/>
        </w:rPr>
        <w:t>和中国技术经济学会</w:t>
      </w:r>
      <w:r>
        <w:rPr>
          <w:rFonts w:ascii="宋体" w:eastAsia="宋体" w:hAnsi="宋体" w:cs="华文楷体" w:hint="eastAsia"/>
          <w:sz w:val="28"/>
          <w:szCs w:val="28"/>
        </w:rPr>
        <w:t>正式下文通知《“领跑者”标准评价要求</w:t>
      </w:r>
      <w:r>
        <w:rPr>
          <w:rFonts w:ascii="宋体" w:eastAsia="宋体" w:hAnsi="宋体" w:cs="华文楷体"/>
          <w:sz w:val="28"/>
          <w:szCs w:val="28"/>
        </w:rPr>
        <w:t xml:space="preserve"> 先进驾驶辅助系统》完成团体标准立项</w:t>
      </w:r>
      <w:r>
        <w:rPr>
          <w:rFonts w:ascii="宋体" w:eastAsia="宋体" w:hAnsi="宋体" w:cs="华文楷体" w:hint="eastAsia"/>
          <w:sz w:val="28"/>
          <w:szCs w:val="28"/>
        </w:rPr>
        <w:t>。</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w:t>
      </w:r>
      <w:r w:rsidR="009B4BB4">
        <w:rPr>
          <w:rFonts w:ascii="宋体" w:eastAsia="宋体" w:hAnsi="宋体" w:hint="eastAsia"/>
          <w:sz w:val="28"/>
          <w:szCs w:val="28"/>
        </w:rPr>
        <w:t>二</w:t>
      </w:r>
      <w:r>
        <w:rPr>
          <w:rFonts w:ascii="宋体" w:eastAsia="宋体" w:hAnsi="宋体" w:hint="eastAsia"/>
          <w:sz w:val="28"/>
          <w:szCs w:val="28"/>
        </w:rPr>
        <w:t>）标准研讨情况</w:t>
      </w:r>
      <w:bookmarkStart w:id="1" w:name="_GoBack"/>
      <w:bookmarkEnd w:id="1"/>
    </w:p>
    <w:p w:rsidR="002A7D82" w:rsidRDefault="00FF324B">
      <w:pPr>
        <w:ind w:firstLineChars="200" w:firstLine="560"/>
        <w:rPr>
          <w:rFonts w:ascii="宋体" w:eastAsia="宋体" w:hAnsi="宋体" w:cs="华文楷体"/>
          <w:bCs/>
          <w:sz w:val="28"/>
          <w:szCs w:val="28"/>
        </w:rPr>
      </w:pPr>
      <w:r>
        <w:rPr>
          <w:rFonts w:ascii="宋体" w:eastAsia="宋体" w:hAnsi="宋体" w:cs="华文楷体" w:hint="eastAsia"/>
          <w:bCs/>
          <w:sz w:val="28"/>
          <w:szCs w:val="28"/>
        </w:rPr>
        <w:t>1、开展调研</w:t>
      </w:r>
    </w:p>
    <w:p w:rsidR="002A7D82" w:rsidRDefault="00FF324B">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2021</w:t>
      </w:r>
      <w:r>
        <w:rPr>
          <w:rFonts w:ascii="Times New Roman" w:eastAsia="宋体" w:hAnsi="Times New Roman" w:cs="Times New Roman"/>
          <w:sz w:val="28"/>
          <w:szCs w:val="28"/>
        </w:rPr>
        <w:t>年</w:t>
      </w:r>
      <w:r>
        <w:rPr>
          <w:rFonts w:ascii="Times New Roman" w:eastAsia="宋体" w:hAnsi="Times New Roman" w:cs="Times New Roman"/>
          <w:sz w:val="28"/>
          <w:szCs w:val="28"/>
        </w:rPr>
        <w:t>1</w:t>
      </w:r>
      <w:r>
        <w:rPr>
          <w:rFonts w:ascii="Times New Roman" w:eastAsia="宋体" w:hAnsi="Times New Roman" w:cs="Times New Roman"/>
          <w:sz w:val="28"/>
          <w:szCs w:val="28"/>
        </w:rPr>
        <w:t>月开始，标准编制相关人员开始进行相关资料收集与调研，</w:t>
      </w:r>
      <w:r>
        <w:rPr>
          <w:rFonts w:ascii="Times New Roman" w:eastAsia="宋体" w:hAnsi="Times New Roman" w:cs="Times New Roman" w:hint="eastAsia"/>
          <w:sz w:val="28"/>
          <w:szCs w:val="28"/>
        </w:rPr>
        <w:t>主要情况整理如下。</w:t>
      </w:r>
    </w:p>
    <w:p w:rsidR="002A7D82" w:rsidRDefault="00FF324B">
      <w:pPr>
        <w:pStyle w:val="affff5"/>
        <w:numPr>
          <w:ilvl w:val="0"/>
          <w:numId w:val="19"/>
        </w:numPr>
        <w:ind w:firstLineChars="0"/>
        <w:rPr>
          <w:rFonts w:ascii="Times New Roman" w:eastAsia="宋体" w:hAnsi="Times New Roman" w:cs="Times New Roman"/>
          <w:bCs/>
          <w:sz w:val="28"/>
          <w:szCs w:val="28"/>
        </w:rPr>
      </w:pPr>
      <w:r>
        <w:rPr>
          <w:rFonts w:ascii="Times New Roman" w:eastAsia="宋体" w:hAnsi="Times New Roman" w:cs="Times New Roman" w:hint="eastAsia"/>
          <w:bCs/>
          <w:sz w:val="28"/>
          <w:szCs w:val="28"/>
        </w:rPr>
        <w:t>我国智能汽车政策法规现状</w:t>
      </w:r>
    </w:p>
    <w:p w:rsidR="002A7D82" w:rsidRDefault="00FF324B">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hint="eastAsia"/>
          <w:sz w:val="28"/>
          <w:szCs w:val="28"/>
        </w:rPr>
        <w:t>我国也高度重视自动驾驶技术的发展应用，加快推进自动驾驶汽车创新发展。在政策法规方面，</w:t>
      </w:r>
      <w:r>
        <w:rPr>
          <w:rFonts w:ascii="宋体" w:eastAsia="宋体" w:hAnsi="宋体" w:cs="华文楷体"/>
          <w:sz w:val="28"/>
          <w:szCs w:val="28"/>
        </w:rPr>
        <w:t>2018年初，国家发展改革委就发布了《智能汽车创新发展战略》（征求意见稿），明确了智能汽车产业的发展目标，给出了智能汽车“三步走”的战略发展路线。随后，工信部、公安部、交通运输部联合印发《智能网联汽车道路测试管理规范（试行）》，对智能网联汽车道路测试申请、审核、管理以及测试主体、测试驾驶人和测试车辆要求等进行规范。2018年底，工信部发布《车联网（智能网联汽车）产业发展行动计划》，进一步指导和推动我国智能网联汽车产业发展。</w:t>
      </w:r>
    </w:p>
    <w:p w:rsidR="002A7D82" w:rsidRDefault="00FF324B">
      <w:pPr>
        <w:tabs>
          <w:tab w:val="left" w:pos="140"/>
        </w:tabs>
        <w:topLinePunct/>
        <w:autoSpaceDE w:val="0"/>
        <w:autoSpaceDN w:val="0"/>
        <w:ind w:firstLineChars="202" w:firstLine="566"/>
        <w:jc w:val="left"/>
        <w:rPr>
          <w:rFonts w:ascii="宋体" w:eastAsia="宋体" w:hAnsi="宋体" w:cs="华文楷体"/>
          <w:sz w:val="28"/>
          <w:szCs w:val="28"/>
        </w:rPr>
      </w:pPr>
      <w:r>
        <w:rPr>
          <w:rFonts w:ascii="宋体" w:eastAsia="宋体" w:hAnsi="宋体" w:cs="华文楷体"/>
          <w:sz w:val="28"/>
          <w:szCs w:val="28"/>
        </w:rPr>
        <w:t>2019年9月，中共中央、国务院印发的《交通强国建设纲要》明确提出，到2035年基本建成交通强国，并特别提到要加强智能网联汽车（智能汽车、自动驾驶、车路协同）研发，形成自主可控完整的产业链。2020年2月，国家11部委联合发布《智能汽车创新发展战略》，提出：到2025年，实现有条件自动驾驶（L3级）汽车达到规模化生产，</w:t>
      </w:r>
      <w:r>
        <w:rPr>
          <w:rFonts w:ascii="宋体" w:eastAsia="宋体" w:hAnsi="宋体" w:cs="华文楷体"/>
          <w:sz w:val="28"/>
          <w:szCs w:val="28"/>
        </w:rPr>
        <w:lastRenderedPageBreak/>
        <w:t>实现高度自动驾驶（L4级）在特定环境下市场化应用；建设形成技术创新、产业生态、路网设施、法规标准、产品监管和网络安全六大体系。</w:t>
      </w:r>
    </w:p>
    <w:p w:rsidR="002A7D82" w:rsidRDefault="00FF324B">
      <w:pPr>
        <w:ind w:firstLineChars="200" w:firstLine="560"/>
        <w:rPr>
          <w:rFonts w:ascii="Times New Roman" w:eastAsia="宋体" w:hAnsi="Times New Roman" w:cs="Times New Roman"/>
          <w:bCs/>
          <w:sz w:val="28"/>
          <w:szCs w:val="28"/>
        </w:rPr>
      </w:pPr>
      <w:r>
        <w:rPr>
          <w:rFonts w:ascii="Times New Roman" w:eastAsia="宋体" w:hAnsi="Times New Roman" w:cs="Times New Roman" w:hint="eastAsia"/>
          <w:bCs/>
          <w:sz w:val="28"/>
          <w:szCs w:val="28"/>
        </w:rPr>
        <w:t>（</w:t>
      </w:r>
      <w:r>
        <w:rPr>
          <w:rFonts w:ascii="Times New Roman" w:eastAsia="宋体" w:hAnsi="Times New Roman" w:cs="Times New Roman" w:hint="eastAsia"/>
          <w:bCs/>
          <w:sz w:val="28"/>
          <w:szCs w:val="28"/>
        </w:rPr>
        <w:t>2</w:t>
      </w:r>
      <w:r>
        <w:rPr>
          <w:rFonts w:ascii="Times New Roman" w:eastAsia="宋体" w:hAnsi="Times New Roman" w:cs="Times New Roman" w:hint="eastAsia"/>
          <w:bCs/>
          <w:sz w:val="28"/>
          <w:szCs w:val="28"/>
        </w:rPr>
        <w:t>）我国智能汽车市场应用现状</w:t>
      </w:r>
    </w:p>
    <w:p w:rsidR="002A7D82" w:rsidRDefault="00FF324B">
      <w:pPr>
        <w:ind w:firstLineChars="202" w:firstLine="566"/>
        <w:rPr>
          <w:rFonts w:ascii="宋体" w:eastAsia="宋体" w:hAnsi="宋体" w:cs="华文楷体"/>
          <w:sz w:val="28"/>
          <w:szCs w:val="28"/>
        </w:rPr>
      </w:pPr>
      <w:r>
        <w:rPr>
          <w:rFonts w:ascii="宋体" w:eastAsia="宋体" w:hAnsi="宋体" w:cs="华文楷体" w:hint="eastAsia"/>
          <w:sz w:val="28"/>
          <w:szCs w:val="28"/>
        </w:rPr>
        <w:t>受技术、市场、政策、法规等因素影响，现阶段，不同级别的智能汽车市场化程度不尽相同。总体而言，</w:t>
      </w:r>
      <w:r>
        <w:rPr>
          <w:rFonts w:ascii="宋体" w:eastAsia="宋体" w:hAnsi="宋体" w:cs="华文楷体"/>
          <w:sz w:val="28"/>
          <w:szCs w:val="28"/>
        </w:rPr>
        <w:t>L1、L2已经量产，获得了市场化应用，并且功能不断向L3升，L3也基本接近量产。L4自动驾驶的研发围绕“限定场景”展开，相关产品目前处于测试运营阶段，距离商业化仍有一段距离。L5自动驾驶的落地还很遥远。</w:t>
      </w:r>
    </w:p>
    <w:p w:rsidR="002A7D82" w:rsidRDefault="00FF324B">
      <w:pPr>
        <w:ind w:firstLineChars="202" w:firstLine="566"/>
        <w:rPr>
          <w:rFonts w:ascii="宋体" w:eastAsia="宋体" w:hAnsi="宋体" w:cs="华文楷体"/>
          <w:sz w:val="28"/>
          <w:szCs w:val="28"/>
        </w:rPr>
      </w:pPr>
      <w:r>
        <w:rPr>
          <w:rFonts w:ascii="宋体" w:eastAsia="宋体" w:hAnsi="宋体" w:cs="华文楷体" w:hint="eastAsia"/>
          <w:sz w:val="28"/>
          <w:szCs w:val="28"/>
        </w:rPr>
        <w:t>主流车企已经推出了</w:t>
      </w:r>
      <w:r>
        <w:rPr>
          <w:rFonts w:ascii="宋体" w:eastAsia="宋体" w:hAnsi="宋体" w:cs="华文楷体"/>
          <w:sz w:val="28"/>
          <w:szCs w:val="28"/>
        </w:rPr>
        <w:t>L2自动驾驶量产车型，配置LKA APA、ACC、AEB等常见的L2自动驾驶功能。另外，考虑到乘用车用户存在的两大痛点（交通拥堵和疲劳驾驶），再结合当前可量产的技术储备，车企纷纷将目光瞄向TJP（Traffic Jam Pilot）和HWP（ Highway Pilot），开始研发L3自动驾驶，但L3自动驾驶（人机共驾）上路面临着责任划分、伦理道德方面的问题，尚需出台相应的法规。L4、L5自动驾驶技术和产业链还不成熟，零部件成本高昂，难以达到量产条件，还需要进一步创新突破。所以短期内在市场</w:t>
      </w:r>
      <w:r>
        <w:rPr>
          <w:rFonts w:ascii="宋体" w:eastAsia="宋体" w:hAnsi="宋体" w:cs="华文楷体" w:hint="eastAsia"/>
          <w:sz w:val="28"/>
          <w:szCs w:val="28"/>
        </w:rPr>
        <w:t>上具备高级驾驶辅助系统（</w:t>
      </w:r>
      <w:r>
        <w:rPr>
          <w:rFonts w:ascii="宋体" w:eastAsia="宋体" w:hAnsi="宋体" w:cs="华文楷体"/>
          <w:sz w:val="28"/>
          <w:szCs w:val="28"/>
        </w:rPr>
        <w:t>ADAS）、拥堵代驾（TJP）或高速公路代驾（HWP）的L2+自动驾驶会是主流。</w:t>
      </w:r>
    </w:p>
    <w:p w:rsidR="002A7D82" w:rsidRDefault="00FF324B">
      <w:pPr>
        <w:ind w:firstLineChars="202" w:firstLine="566"/>
        <w:rPr>
          <w:rFonts w:ascii="宋体" w:eastAsia="宋体" w:hAnsi="宋体" w:cs="华文楷体"/>
          <w:sz w:val="28"/>
          <w:szCs w:val="28"/>
        </w:rPr>
      </w:pPr>
      <w:r>
        <w:rPr>
          <w:rFonts w:ascii="宋体" w:eastAsia="宋体" w:hAnsi="宋体" w:cs="华文楷体" w:hint="eastAsia"/>
          <w:sz w:val="28"/>
          <w:szCs w:val="28"/>
        </w:rPr>
        <w:t>目前，智能汽车市场应用表现出三大特点：第一，成本降低、市场需求及法规要求推动</w:t>
      </w:r>
      <w:r>
        <w:rPr>
          <w:rFonts w:ascii="宋体" w:eastAsia="宋体" w:hAnsi="宋体" w:cs="华文楷体"/>
          <w:sz w:val="28"/>
          <w:szCs w:val="28"/>
        </w:rPr>
        <w:t>ADAS搭载率不断提升，L1-L2自动驾驶正在加速普及。第二，随着网联化技术的发展和消费者需求的升级，车辆</w:t>
      </w:r>
      <w:r>
        <w:rPr>
          <w:rFonts w:ascii="宋体" w:eastAsia="宋体" w:hAnsi="宋体" w:cs="华文楷体"/>
          <w:sz w:val="28"/>
          <w:szCs w:val="28"/>
        </w:rPr>
        <w:lastRenderedPageBreak/>
        <w:t>的智能互联功能正在不断丰富，搭载车联网系统的智能座舱成为了汽车厂商产品差异化的重点。第三，基于场景的高等级自动驾驶的商业化进程正在加快。</w:t>
      </w:r>
    </w:p>
    <w:p w:rsidR="002A7D82" w:rsidRDefault="00FF324B">
      <w:pPr>
        <w:ind w:firstLineChars="202" w:firstLine="566"/>
        <w:jc w:val="center"/>
        <w:rPr>
          <w:rFonts w:ascii="宋体" w:eastAsia="宋体" w:hAnsi="宋体" w:cs="华文楷体"/>
          <w:sz w:val="28"/>
          <w:szCs w:val="28"/>
        </w:rPr>
      </w:pPr>
      <w:r>
        <w:rPr>
          <w:rFonts w:ascii="宋体" w:eastAsia="宋体" w:hAnsi="宋体" w:cs="华文楷体"/>
          <w:noProof/>
          <w:sz w:val="28"/>
          <w:szCs w:val="28"/>
        </w:rPr>
        <w:drawing>
          <wp:inline distT="0" distB="0" distL="0" distR="0">
            <wp:extent cx="5084445" cy="202374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84445" cy="2023745"/>
                    </a:xfrm>
                    <a:prstGeom prst="rect">
                      <a:avLst/>
                    </a:prstGeom>
                    <a:noFill/>
                  </pic:spPr>
                </pic:pic>
              </a:graphicData>
            </a:graphic>
          </wp:inline>
        </w:drawing>
      </w:r>
    </w:p>
    <w:p w:rsidR="002A7D82" w:rsidRDefault="00FF324B">
      <w:pPr>
        <w:ind w:firstLineChars="202" w:firstLine="566"/>
        <w:jc w:val="center"/>
        <w:rPr>
          <w:rFonts w:ascii="宋体" w:eastAsia="宋体" w:hAnsi="宋体" w:cs="华文楷体"/>
          <w:sz w:val="28"/>
          <w:szCs w:val="28"/>
        </w:rPr>
      </w:pPr>
      <w:r>
        <w:rPr>
          <w:rFonts w:ascii="宋体" w:eastAsia="宋体" w:hAnsi="宋体" w:cs="华文楷体" w:hint="eastAsia"/>
          <w:sz w:val="28"/>
          <w:szCs w:val="28"/>
        </w:rPr>
        <w:t>图1 ADAS装备搭载率变化趋势</w:t>
      </w:r>
    </w:p>
    <w:p w:rsidR="002A7D82" w:rsidRDefault="00FF324B">
      <w:pPr>
        <w:ind w:firstLineChars="200" w:firstLine="560"/>
        <w:rPr>
          <w:rFonts w:ascii="宋体" w:eastAsia="宋体" w:hAnsi="宋体" w:cs="华文楷体"/>
          <w:bCs/>
          <w:sz w:val="28"/>
          <w:szCs w:val="28"/>
        </w:rPr>
      </w:pPr>
      <w:r>
        <w:rPr>
          <w:rFonts w:ascii="宋体" w:eastAsia="宋体" w:hAnsi="宋体" w:cs="华文楷体" w:hint="eastAsia"/>
          <w:bCs/>
          <w:sz w:val="28"/>
          <w:szCs w:val="28"/>
        </w:rPr>
        <w:t>（3）我国智能汽车测试评价体系现存问题</w:t>
      </w:r>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目前，</w:t>
      </w:r>
      <w:r>
        <w:rPr>
          <w:rFonts w:ascii="宋体" w:eastAsia="宋体" w:hAnsi="宋体" w:cs="华文楷体"/>
          <w:sz w:val="28"/>
          <w:szCs w:val="28"/>
        </w:rPr>
        <w:t>ADAS驾驶辅助系统已经开始大规模配置进入市场。对于ADAS的快速发展以及全球汽车市场上的快速商业化，如何确保车辆及系统的可靠性、安全性以及乘员体验，是国内汽车厂商和消费者共同关注的话题。因此，ADAS的测试评价也自然引起了各大车企及零部件企业的重视。</w:t>
      </w:r>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为切实发挥企业标准对质量提升的引领作用，我司开展“领跑者”标准评价要求 先进驾驶辅助系统团体标准研究，引导M1类、</w:t>
      </w:r>
      <w:r>
        <w:rPr>
          <w:rFonts w:ascii="宋体" w:eastAsia="宋体" w:hAnsi="宋体" w:cs="华文楷体" w:hint="eastAsia"/>
          <w:b/>
          <w:sz w:val="28"/>
          <w:szCs w:val="28"/>
        </w:rPr>
        <w:t>N</w:t>
      </w:r>
      <w:r>
        <w:rPr>
          <w:rFonts w:ascii="宋体" w:eastAsia="宋体" w:hAnsi="宋体" w:cs="华文楷体" w:hint="eastAsia"/>
          <w:sz w:val="28"/>
          <w:szCs w:val="28"/>
        </w:rPr>
        <w:t>1类汽车 先进驾驶辅助系统（ADAS）企业标准水平提升。</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2、标准研讨</w:t>
      </w:r>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2</w:t>
      </w:r>
      <w:r>
        <w:rPr>
          <w:rFonts w:ascii="宋体" w:eastAsia="宋体" w:hAnsi="宋体" w:cs="华文楷体"/>
          <w:sz w:val="28"/>
          <w:szCs w:val="28"/>
        </w:rPr>
        <w:t>021年</w:t>
      </w:r>
      <w:r>
        <w:rPr>
          <w:rFonts w:ascii="宋体" w:eastAsia="宋体" w:hAnsi="宋体" w:cs="华文楷体" w:hint="eastAsia"/>
          <w:sz w:val="28"/>
          <w:szCs w:val="28"/>
        </w:rPr>
        <w:t>2月，与M1、N1类汽车先进驾驶辅助系统行业相关企业、协会等进行了沟通交流，对相关试验方法、试验指标进行了收集。</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3月，召开团标草案研讨会，确定了团标草案基本框架、</w:t>
      </w:r>
      <w:r>
        <w:rPr>
          <w:rFonts w:ascii="宋体" w:eastAsia="宋体" w:hAnsi="宋体" w:hint="eastAsia"/>
          <w:sz w:val="28"/>
          <w:szCs w:val="28"/>
        </w:rPr>
        <w:lastRenderedPageBreak/>
        <w:t>指标限值等。</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sidR="00E633B4">
        <w:rPr>
          <w:rFonts w:ascii="宋体" w:eastAsia="宋体" w:hAnsi="宋体" w:hint="eastAsia"/>
          <w:sz w:val="28"/>
          <w:szCs w:val="28"/>
        </w:rPr>
        <w:t>5</w:t>
      </w:r>
      <w:r>
        <w:rPr>
          <w:rFonts w:ascii="宋体" w:eastAsia="宋体" w:hAnsi="宋体" w:hint="eastAsia"/>
          <w:sz w:val="28"/>
          <w:szCs w:val="28"/>
        </w:rPr>
        <w:t>月，召开团标立项审查会，根据会议专家意见，增加了基于用户感知的功能性客观评价指标等指标。</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7月上旬，</w:t>
      </w:r>
      <w:r>
        <w:rPr>
          <w:rFonts w:ascii="宋体" w:eastAsia="宋体" w:hAnsi="宋体" w:cs="华文楷体" w:hint="eastAsia"/>
          <w:sz w:val="28"/>
          <w:szCs w:val="28"/>
        </w:rPr>
        <w:t>标准起草工作组在重庆召开了标准启动会，来自中国一汽、东风汽车、重庆长安、浙江吉利、上汽通用五菱、北京车和家、一汽大众、上汽大众、江淮、奇瑞、柳汽、江铃新能源、蔚来共国内13家整车厂</w:t>
      </w:r>
      <w:r>
        <w:rPr>
          <w:rFonts w:ascii="宋体" w:eastAsia="宋体" w:hAnsi="宋体" w:cs="华文楷体"/>
          <w:sz w:val="28"/>
          <w:szCs w:val="28"/>
        </w:rPr>
        <w:t>生产企业</w:t>
      </w:r>
      <w:r>
        <w:rPr>
          <w:rFonts w:ascii="宋体" w:eastAsia="宋体" w:hAnsi="宋体" w:cs="华文楷体" w:hint="eastAsia"/>
          <w:sz w:val="28"/>
          <w:szCs w:val="28"/>
        </w:rPr>
        <w:t>、行业协会的近30</w:t>
      </w:r>
      <w:r>
        <w:rPr>
          <w:rFonts w:ascii="宋体" w:eastAsia="宋体" w:hAnsi="宋体" w:cs="华文楷体"/>
          <w:sz w:val="28"/>
          <w:szCs w:val="28"/>
        </w:rPr>
        <w:t>人参加会议</w:t>
      </w:r>
      <w:r>
        <w:rPr>
          <w:rFonts w:ascii="宋体" w:eastAsia="宋体" w:hAnsi="宋体" w:cs="华文楷体" w:hint="eastAsia"/>
          <w:sz w:val="28"/>
          <w:szCs w:val="28"/>
        </w:rPr>
        <w:t>，</w:t>
      </w:r>
      <w:r>
        <w:rPr>
          <w:rFonts w:ascii="宋体" w:eastAsia="宋体" w:hAnsi="宋体" w:hint="eastAsia"/>
          <w:sz w:val="28"/>
          <w:szCs w:val="28"/>
        </w:rPr>
        <w:t>根据会议专家意见，修改了术语、ACC评价指标及部分试验规范方法。</w:t>
      </w:r>
    </w:p>
    <w:p w:rsidR="002A7D82" w:rsidRDefault="00FF324B">
      <w:pPr>
        <w:ind w:firstLineChars="200" w:firstLine="560"/>
        <w:rPr>
          <w:rFonts w:ascii="宋体" w:eastAsia="宋体" w:hAnsi="宋体"/>
          <w:sz w:val="28"/>
          <w:szCs w:val="28"/>
        </w:rPr>
      </w:pPr>
      <w:r>
        <w:rPr>
          <w:rFonts w:ascii="宋体" w:eastAsia="宋体" w:hAnsi="宋体"/>
          <w:sz w:val="28"/>
          <w:szCs w:val="28"/>
        </w:rPr>
        <w:t>2021年</w:t>
      </w:r>
      <w:r>
        <w:rPr>
          <w:rFonts w:ascii="宋体" w:eastAsia="宋体" w:hAnsi="宋体" w:hint="eastAsia"/>
          <w:sz w:val="28"/>
          <w:szCs w:val="28"/>
        </w:rPr>
        <w:t>7月中旬，标准起草组召开了线上研讨会，</w:t>
      </w:r>
      <w:r>
        <w:rPr>
          <w:rFonts w:ascii="宋体" w:eastAsia="宋体" w:hAnsi="宋体" w:cs="华文楷体" w:hint="eastAsia"/>
          <w:sz w:val="28"/>
          <w:szCs w:val="28"/>
        </w:rPr>
        <w:t>对标准草案面向十余家企业征求意见，根据企业意见对标准草案规定的试验方法、指标限值进行了进一步修改完善，形成征求意见稿。</w:t>
      </w:r>
    </w:p>
    <w:p w:rsidR="002A7D82" w:rsidRDefault="00FF324B">
      <w:pPr>
        <w:pStyle w:val="1"/>
        <w:rPr>
          <w:sz w:val="32"/>
          <w:szCs w:val="32"/>
        </w:rPr>
      </w:pPr>
      <w:bookmarkStart w:id="2" w:name="_Toc73003574"/>
      <w:r>
        <w:rPr>
          <w:rFonts w:hint="eastAsia"/>
          <w:sz w:val="32"/>
          <w:szCs w:val="32"/>
        </w:rPr>
        <w:t>二、标准编制原则和主要内容</w:t>
      </w:r>
      <w:bookmarkEnd w:id="2"/>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本标准的制定依据以下原则：</w:t>
      </w:r>
    </w:p>
    <w:p w:rsidR="002A7D82" w:rsidRDefault="00FF324B">
      <w:pPr>
        <w:ind w:firstLineChars="200" w:firstLine="560"/>
        <w:rPr>
          <w:rFonts w:ascii="宋体" w:eastAsia="宋体" w:hAnsi="宋体" w:cs="华文楷体"/>
          <w:bCs/>
          <w:sz w:val="28"/>
          <w:szCs w:val="28"/>
        </w:rPr>
      </w:pPr>
      <w:r>
        <w:rPr>
          <w:rFonts w:ascii="宋体" w:eastAsia="宋体" w:hAnsi="宋体" w:cs="华文楷体" w:hint="eastAsia"/>
          <w:bCs/>
          <w:sz w:val="28"/>
          <w:szCs w:val="28"/>
        </w:rPr>
        <w:t>1.适用性原则</w:t>
      </w:r>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本标准的编制充分考虑与我国现行法律法规和技术标准相符合，重点考虑可操作性，便于标准的实施。</w:t>
      </w:r>
    </w:p>
    <w:p w:rsidR="002A7D82" w:rsidRDefault="00FF324B">
      <w:pPr>
        <w:ind w:firstLineChars="200" w:firstLine="560"/>
        <w:rPr>
          <w:rFonts w:ascii="宋体" w:eastAsia="宋体" w:hAnsi="宋体" w:cs="华文楷体"/>
          <w:bCs/>
          <w:sz w:val="28"/>
          <w:szCs w:val="28"/>
        </w:rPr>
      </w:pPr>
      <w:r>
        <w:rPr>
          <w:rFonts w:ascii="宋体" w:eastAsia="宋体" w:hAnsi="宋体" w:cs="华文楷体" w:hint="eastAsia"/>
          <w:bCs/>
          <w:sz w:val="28"/>
          <w:szCs w:val="28"/>
        </w:rPr>
        <w:t>2.规范性原则</w:t>
      </w:r>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本标准根据《中华人民共和国标准法》、</w:t>
      </w:r>
      <w:r>
        <w:rPr>
          <w:rFonts w:ascii="Times New Roman" w:eastAsia="宋体" w:hAnsi="Times New Roman" w:cs="Times New Roman"/>
          <w:sz w:val="28"/>
          <w:szCs w:val="28"/>
        </w:rPr>
        <w:t>GB/T 1.1</w:t>
      </w:r>
      <w:r>
        <w:rPr>
          <w:rFonts w:ascii="宋体" w:eastAsia="宋体" w:hAnsi="宋体" w:cs="华文楷体" w:hint="eastAsia"/>
          <w:sz w:val="28"/>
          <w:szCs w:val="28"/>
        </w:rPr>
        <w:t>《标准化工作导则第</w:t>
      </w:r>
      <w:r>
        <w:rPr>
          <w:rFonts w:ascii="宋体" w:eastAsia="宋体" w:hAnsi="宋体" w:cs="华文楷体"/>
          <w:sz w:val="28"/>
          <w:szCs w:val="28"/>
        </w:rPr>
        <w:t>1部分：标准的结构和编写》、</w:t>
      </w:r>
      <w:r>
        <w:rPr>
          <w:rFonts w:ascii="Times New Roman" w:eastAsia="宋体" w:hAnsi="Times New Roman" w:cs="Times New Roman"/>
          <w:sz w:val="28"/>
          <w:szCs w:val="28"/>
        </w:rPr>
        <w:t>T/CAQP 015</w:t>
      </w:r>
      <w:r>
        <w:rPr>
          <w:rFonts w:ascii="宋体" w:eastAsia="宋体" w:hAnsi="宋体" w:cs="华文楷体" w:hint="eastAsia"/>
          <w:sz w:val="28"/>
          <w:szCs w:val="28"/>
        </w:rPr>
        <w:t>《</w:t>
      </w:r>
      <w:r>
        <w:rPr>
          <w:rFonts w:ascii="宋体" w:eastAsia="宋体" w:hAnsi="宋体" w:cs="华文楷体"/>
          <w:sz w:val="28"/>
          <w:szCs w:val="28"/>
        </w:rPr>
        <w:t>“领跑者”标准编制通则</w:t>
      </w:r>
      <w:r>
        <w:rPr>
          <w:rFonts w:ascii="宋体" w:eastAsia="宋体" w:hAnsi="宋体" w:cs="华文楷体" w:hint="eastAsia"/>
          <w:sz w:val="28"/>
          <w:szCs w:val="28"/>
        </w:rPr>
        <w:t>》</w:t>
      </w:r>
      <w:r>
        <w:rPr>
          <w:rFonts w:ascii="宋体" w:eastAsia="宋体" w:hAnsi="宋体" w:cs="华文楷体"/>
          <w:sz w:val="28"/>
          <w:szCs w:val="28"/>
        </w:rPr>
        <w:t>进行编制。</w:t>
      </w:r>
    </w:p>
    <w:p w:rsidR="002A7D82" w:rsidRDefault="00FF324B">
      <w:pPr>
        <w:ind w:firstLineChars="200" w:firstLine="560"/>
        <w:rPr>
          <w:rFonts w:ascii="宋体" w:eastAsia="宋体" w:hAnsi="宋体"/>
          <w:sz w:val="28"/>
          <w:szCs w:val="28"/>
        </w:rPr>
      </w:pPr>
      <w:r>
        <w:rPr>
          <w:rFonts w:ascii="宋体" w:eastAsia="宋体" w:hAnsi="宋体" w:cs="华文楷体" w:hint="eastAsia"/>
          <w:sz w:val="28"/>
          <w:szCs w:val="28"/>
        </w:rPr>
        <w:t>本</w:t>
      </w:r>
      <w:r>
        <w:rPr>
          <w:rFonts w:ascii="宋体" w:eastAsia="宋体" w:hAnsi="宋体" w:cs="华文楷体"/>
          <w:sz w:val="28"/>
          <w:szCs w:val="28"/>
        </w:rPr>
        <w:t>标准编制所参考的依据为国家有关法律法规以及强制性标准</w:t>
      </w:r>
      <w:r>
        <w:rPr>
          <w:rFonts w:ascii="宋体" w:eastAsia="宋体" w:hAnsi="宋体" w:cs="华文楷体"/>
          <w:sz w:val="28"/>
          <w:szCs w:val="28"/>
        </w:rPr>
        <w:lastRenderedPageBreak/>
        <w:t>要求、国家及行业产品或服务标准、国内或国际先进产品标准等。</w:t>
      </w:r>
    </w:p>
    <w:p w:rsidR="002A7D82" w:rsidRDefault="00FF324B">
      <w:pPr>
        <w:pStyle w:val="1"/>
        <w:rPr>
          <w:sz w:val="32"/>
          <w:szCs w:val="32"/>
        </w:rPr>
      </w:pPr>
      <w:bookmarkStart w:id="3" w:name="_Toc73003575"/>
      <w:r>
        <w:rPr>
          <w:rFonts w:hint="eastAsia"/>
          <w:sz w:val="32"/>
          <w:szCs w:val="32"/>
        </w:rPr>
        <w:t>三、采用国际标准和国外先进标准情况</w:t>
      </w:r>
      <w:bookmarkEnd w:id="3"/>
    </w:p>
    <w:p w:rsidR="002A7D82" w:rsidRDefault="00FF324B">
      <w:pPr>
        <w:ind w:firstLineChars="200" w:firstLine="560"/>
        <w:rPr>
          <w:rFonts w:ascii="宋体" w:eastAsia="宋体" w:hAnsi="宋体"/>
          <w:sz w:val="28"/>
          <w:szCs w:val="28"/>
        </w:rPr>
      </w:pPr>
      <w:r>
        <w:rPr>
          <w:rFonts w:ascii="宋体" w:eastAsia="宋体" w:hAnsi="宋体" w:cs="华文楷体" w:hint="eastAsia"/>
          <w:sz w:val="28"/>
          <w:szCs w:val="28"/>
        </w:rPr>
        <w:t>本标准属于团体标准，与现行法律、法规、规章和政策以及有关基础和相关标准不矛盾。国内、国外均没有本标准所评价内容的评测标准。</w:t>
      </w:r>
    </w:p>
    <w:p w:rsidR="002A7D82" w:rsidRDefault="00FF324B">
      <w:pPr>
        <w:pStyle w:val="1"/>
        <w:rPr>
          <w:sz w:val="32"/>
          <w:szCs w:val="32"/>
        </w:rPr>
      </w:pPr>
      <w:bookmarkStart w:id="4" w:name="_Toc73003576"/>
      <w:r>
        <w:rPr>
          <w:rFonts w:hint="eastAsia"/>
          <w:sz w:val="32"/>
          <w:szCs w:val="32"/>
        </w:rPr>
        <w:t>四、主要试验验证情况</w:t>
      </w:r>
      <w:bookmarkEnd w:id="4"/>
    </w:p>
    <w:p w:rsidR="002A7D82" w:rsidRDefault="00FF324B">
      <w:pPr>
        <w:ind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、评价指标分类</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先进驾驶辅助系统“领跑者”标准的评价指标分为：基础指标、核心指标和创新性指标。</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基础指标包括：车道偏离报警</w:t>
      </w:r>
      <w:r>
        <w:rPr>
          <w:rFonts w:ascii="宋体" w:eastAsia="宋体" w:hAnsi="宋体" w:hint="eastAsia"/>
          <w:sz w:val="28"/>
          <w:szCs w:val="28"/>
        </w:rPr>
        <w:t>（LDW）系统</w:t>
      </w:r>
      <w:r>
        <w:rPr>
          <w:rFonts w:ascii="宋体" w:eastAsia="宋体" w:hAnsi="宋体"/>
          <w:sz w:val="28"/>
          <w:szCs w:val="28"/>
        </w:rPr>
        <w:t>、车辆前向碰撞预警</w:t>
      </w:r>
      <w:r>
        <w:rPr>
          <w:rFonts w:ascii="宋体" w:eastAsia="宋体" w:hAnsi="宋体" w:hint="eastAsia"/>
          <w:sz w:val="28"/>
          <w:szCs w:val="28"/>
        </w:rPr>
        <w:t>（FCW）</w:t>
      </w:r>
      <w:r>
        <w:rPr>
          <w:rFonts w:ascii="宋体" w:eastAsia="宋体" w:hAnsi="宋体"/>
          <w:sz w:val="28"/>
          <w:szCs w:val="28"/>
        </w:rPr>
        <w:t>系统</w:t>
      </w:r>
      <w:r>
        <w:rPr>
          <w:rFonts w:ascii="宋体" w:eastAsia="宋体" w:hAnsi="宋体" w:hint="eastAsia"/>
          <w:sz w:val="28"/>
          <w:szCs w:val="28"/>
        </w:rPr>
        <w:t>、</w:t>
      </w:r>
      <w:r>
        <w:rPr>
          <w:rFonts w:ascii="宋体" w:eastAsia="宋体" w:hAnsi="宋体"/>
          <w:sz w:val="28"/>
          <w:szCs w:val="28"/>
        </w:rPr>
        <w:t>盲区检测</w:t>
      </w:r>
      <w:r>
        <w:rPr>
          <w:rFonts w:ascii="宋体" w:eastAsia="宋体" w:hAnsi="宋体" w:hint="eastAsia"/>
          <w:sz w:val="28"/>
          <w:szCs w:val="28"/>
        </w:rPr>
        <w:t>（BSD）</w:t>
      </w:r>
      <w:r>
        <w:rPr>
          <w:rFonts w:ascii="宋体" w:eastAsia="宋体" w:hAnsi="宋体"/>
          <w:sz w:val="28"/>
          <w:szCs w:val="28"/>
        </w:rPr>
        <w:t>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核心指标包括：</w:t>
      </w:r>
      <w:r>
        <w:rPr>
          <w:rFonts w:ascii="宋体" w:eastAsia="宋体" w:hAnsi="宋体" w:hint="eastAsia"/>
          <w:sz w:val="28"/>
          <w:szCs w:val="28"/>
        </w:rPr>
        <w:t>乘用车车道保持辅助（LKA）系统、自适应巡航控制（ACC）系统、乘用车自动紧急制动系统（AEBS）</w:t>
      </w:r>
      <w:r>
        <w:rPr>
          <w:rFonts w:ascii="宋体" w:eastAsia="宋体" w:hAnsi="宋体"/>
          <w:sz w:val="28"/>
          <w:szCs w:val="28"/>
        </w:rPr>
        <w:t>。</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 xml:space="preserve"> 创新性指标包括：</w:t>
      </w:r>
      <w:r>
        <w:rPr>
          <w:rFonts w:ascii="宋体" w:eastAsia="宋体" w:hAnsi="宋体" w:hint="eastAsia"/>
          <w:sz w:val="28"/>
          <w:szCs w:val="28"/>
        </w:rPr>
        <w:t>行人及自行车骑行者自动紧急制动系统（AEB VRU）、智能泊车（IPA）、车门开启预警（DOW）、智能行车（ICA）、驾驶员行为检测系统（DMS</w:t>
      </w:r>
      <w:r>
        <w:rPr>
          <w:rFonts w:ascii="宋体" w:eastAsia="宋体" w:hAnsi="宋体"/>
          <w:sz w:val="28"/>
          <w:szCs w:val="28"/>
        </w:rPr>
        <w:t>）</w:t>
      </w:r>
      <w:r>
        <w:rPr>
          <w:rFonts w:ascii="宋体" w:eastAsia="宋体" w:hAnsi="宋体" w:hint="eastAsia"/>
          <w:sz w:val="28"/>
          <w:szCs w:val="28"/>
        </w:rPr>
        <w:t>、组合驾驶辅助系统</w:t>
      </w:r>
      <w:r>
        <w:rPr>
          <w:rFonts w:ascii="宋体" w:eastAsia="宋体" w:hAnsi="宋体"/>
          <w:sz w:val="28"/>
          <w:szCs w:val="28"/>
        </w:rPr>
        <w:t>。</w:t>
      </w:r>
    </w:p>
    <w:p w:rsidR="002A7D82" w:rsidRDefault="00FF324B">
      <w:pPr>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、评价指标限值验证</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021年</w:t>
      </w:r>
      <w:r>
        <w:rPr>
          <w:rFonts w:ascii="宋体" w:eastAsia="宋体" w:hAnsi="宋体" w:hint="eastAsia"/>
          <w:sz w:val="28"/>
          <w:szCs w:val="28"/>
        </w:rPr>
        <w:t>2月-7</w:t>
      </w:r>
      <w:r>
        <w:rPr>
          <w:rFonts w:ascii="宋体" w:eastAsia="宋体" w:hAnsi="宋体"/>
          <w:sz w:val="28"/>
          <w:szCs w:val="28"/>
        </w:rPr>
        <w:t>月</w:t>
      </w:r>
      <w:r>
        <w:rPr>
          <w:rFonts w:ascii="宋体" w:eastAsia="宋体" w:hAnsi="宋体" w:hint="eastAsia"/>
          <w:sz w:val="28"/>
          <w:szCs w:val="28"/>
        </w:rPr>
        <w:t>，</w:t>
      </w:r>
      <w:r>
        <w:rPr>
          <w:rFonts w:ascii="宋体" w:eastAsia="宋体" w:hAnsi="宋体"/>
          <w:sz w:val="28"/>
          <w:szCs w:val="28"/>
        </w:rPr>
        <w:t>标准牵头起草单位对多辆</w:t>
      </w:r>
      <w:r>
        <w:rPr>
          <w:rFonts w:ascii="宋体" w:eastAsia="宋体" w:hAnsi="宋体" w:hint="eastAsia"/>
          <w:sz w:val="28"/>
          <w:szCs w:val="28"/>
        </w:rPr>
        <w:t>搭载先进驾驶辅助系统车</w:t>
      </w:r>
      <w:r>
        <w:rPr>
          <w:rFonts w:ascii="宋体" w:eastAsia="宋体" w:hAnsi="宋体"/>
          <w:sz w:val="28"/>
          <w:szCs w:val="28"/>
        </w:rPr>
        <w:t>开展了试验验证工作</w:t>
      </w:r>
      <w:r>
        <w:rPr>
          <w:rFonts w:ascii="宋体" w:eastAsia="宋体" w:hAnsi="宋体" w:hint="eastAsia"/>
          <w:sz w:val="28"/>
          <w:szCs w:val="28"/>
        </w:rPr>
        <w:t>。主要验证项目包括LDW、FCW、BSD、LKA、</w:t>
      </w:r>
      <w:r>
        <w:rPr>
          <w:rFonts w:ascii="宋体" w:eastAsia="宋体" w:hAnsi="宋体" w:hint="eastAsia"/>
          <w:sz w:val="28"/>
          <w:szCs w:val="28"/>
        </w:rPr>
        <w:lastRenderedPageBreak/>
        <w:t>ACC、AEB、IPA、DOW、ICA、DMS</w:t>
      </w:r>
      <w:r>
        <w:rPr>
          <w:rFonts w:ascii="宋体" w:eastAsia="宋体" w:hAnsi="宋体"/>
          <w:sz w:val="28"/>
          <w:szCs w:val="28"/>
        </w:rPr>
        <w:t>等</w:t>
      </w:r>
      <w:r>
        <w:rPr>
          <w:rFonts w:ascii="宋体" w:eastAsia="宋体" w:hAnsi="宋体" w:hint="eastAsia"/>
          <w:sz w:val="28"/>
          <w:szCs w:val="28"/>
        </w:rPr>
        <w:t>。</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1）LDW系统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车道偏离报警系统是以基本交通法规为基础，其主要目标帮助驾驶员保持车辆在公路以及类似的其他道路上的车道内行驶</w:t>
      </w:r>
      <w:r>
        <w:rPr>
          <w:rFonts w:ascii="宋体" w:eastAsia="宋体" w:hAnsi="宋体"/>
          <w:sz w:val="28"/>
          <w:szCs w:val="28"/>
        </w:rPr>
        <w:t>。当车辆因驾驶员疏忽等原因偏离车道时</w:t>
      </w:r>
      <w:r>
        <w:rPr>
          <w:rFonts w:ascii="宋体" w:eastAsia="宋体" w:hAnsi="宋体" w:hint="eastAsia"/>
          <w:sz w:val="28"/>
          <w:szCs w:val="28"/>
        </w:rPr>
        <w:t>，</w:t>
      </w:r>
      <w:r>
        <w:rPr>
          <w:rFonts w:ascii="宋体" w:eastAsia="宋体" w:hAnsi="宋体"/>
          <w:sz w:val="28"/>
          <w:szCs w:val="28"/>
        </w:rPr>
        <w:t>系统将发出报警提醒驾驶员注意</w:t>
      </w:r>
      <w:r>
        <w:rPr>
          <w:rFonts w:ascii="宋体" w:eastAsia="宋体" w:hAnsi="宋体" w:hint="eastAsia"/>
          <w:sz w:val="28"/>
          <w:szCs w:val="28"/>
        </w:rPr>
        <w:t>。参考国标GB/T 26773中最迟报警位置、弯道报警产生能力、直道可重复性报警产生能力的要求及试验方法进行了验证。</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2）FCW系统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FCW系统是能够提醒驾驶员与前车存在潜在追尾碰撞危险的系统。参考国标GB/T 33577中系统工作车速、报警距离、纵向单目标辨别能力的要求及试验方法进行了验证。</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3）BSD系统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BSD系统能够实时监测驾驶员视野盲区，并在其盲区内出现其他道路使用者时发出提示或警告信息。参考国标GB/T 39265中并道报警能力、目标车超越试验车辆报警能力的要求及试验方法进行了验证。</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4）LKA系统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LKA系统是在车辆行驶中，实时监测车辆与车道边线的相对位置，持续或在必要情况下控制车辆横向运动，使车辆保持在原车道内行驶。通过参考国标GB/T 39323中的试验方法对直道偏离抑制能力、弯道偏离抑制能力、车道居中控制能力进行了验证。</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直道偏离抑制试验是试验车辆以70±2km/h的恒定车速行驶，使试验车辆以0.4±0.2m/s的偏离速度向左或者向右进行偏离。弯道偏</w:t>
      </w:r>
      <w:r>
        <w:rPr>
          <w:rFonts w:ascii="宋体" w:eastAsia="宋体" w:hAnsi="宋体" w:hint="eastAsia"/>
          <w:sz w:val="28"/>
          <w:szCs w:val="28"/>
        </w:rPr>
        <w:lastRenderedPageBreak/>
        <w:t>离抑制试验是以70±2km/h的恒定车速行驶，进入曲率半径为≤500米的弯道。车辆居中控制试验是以70±2km/h的恒定车速行驶，进入曲率半径为≤500米的弯道。根据测试结果及标准起草组研讨确定指标水平分级。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5）ACC系统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ACC系统是实时监测车辆前方行驶环境，在设定的速度范围内自动调整行驶速度，以适应前方车辆或者道路条件等引起的驾驶环境变化，减轻驾驶员的劳动强度，保障行车安全。当前ACC系统国家标准GB/T 20608是2006年发布，里面涉及的指标要求不适应当前ACC系统的评价要求。经过标准起草组讨论，选取静止目标条件下的控制能力和前车切入条件下的控制能力作为ACC系统的评价指标。</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目标车静止场景是主车以50km/h、60 km/h、70 km/h三个车速对静止目标识别及控制，通过刹停并避免碰撞完成的车速进行指标水平分级。前车切入场景是主车以60 km/h的车速行驶，目标车以20 km/h的车速切入主车行驶车道，通过主车是否避撞和主车减速度及减速度变化率进行评价</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6）AEB系统C2C场景</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AEB系统是实时监测车辆前方行驶环境，并在可能发生碰撞危险时自动启动车辆制动系统使车辆减速，以避免碰撞或减轻碰撞的系统。参考GB/T 39901中指标要求及试验方法对静止目标、移动目标、制动目标条件下的预警和启动性能进行评价。</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静止目标场景是主车以50km/h的速度，目标车静止进行试验。</w:t>
      </w:r>
      <w:r>
        <w:rPr>
          <w:rFonts w:ascii="宋体" w:eastAsia="宋体" w:hAnsi="宋体" w:hint="eastAsia"/>
          <w:sz w:val="28"/>
          <w:szCs w:val="28"/>
        </w:rPr>
        <w:lastRenderedPageBreak/>
        <w:t>移动目标场景是主车以70km/h的速度，目标车20km/h的速度进行试验。制动目标场景是主车与目标车以50的速度行驶，在两者相距40m的时候，目标车开始以－4±0.25m/s2的减速度减速进行试验。通过主车的制动速度减少量定义指标水平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7）AEB VRU系统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AEB VRU系统是能够对行人和骑行者作出反应的自动紧急制动系统。试验包括儿童近端横穿单侧遮挡50%工况、成人近端横穿25%工况、成人自行车骑行者近端横穿50%工况进行评价。</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儿童近端横穿单侧遮挡50%工况是车辆向前行驶，该儿童在车辆前方从近侧进行横穿，并且在近侧有遮挡，当车辆不施加制动时，车辆的前部结构会以车辆宽度的</w:t>
      </w:r>
      <w:r>
        <w:rPr>
          <w:rFonts w:ascii="宋体" w:eastAsia="宋体" w:hAnsi="宋体"/>
          <w:sz w:val="28"/>
          <w:szCs w:val="28"/>
        </w:rPr>
        <w:t>50%</w:t>
      </w:r>
      <w:r>
        <w:rPr>
          <w:rFonts w:ascii="宋体" w:eastAsia="宋体" w:hAnsi="宋体" w:hint="eastAsia"/>
          <w:sz w:val="28"/>
          <w:szCs w:val="28"/>
        </w:rPr>
        <w:t>位置与目标物发生碰撞。成人近端横穿25%工况是车辆向前行驶，成人在车辆前方从近侧进行横穿，并且当车辆不施加制动时，车辆的前部结构会以车辆宽度的25</w:t>
      </w:r>
      <w:r>
        <w:rPr>
          <w:rFonts w:ascii="宋体" w:eastAsia="宋体" w:hAnsi="宋体"/>
          <w:sz w:val="28"/>
          <w:szCs w:val="28"/>
        </w:rPr>
        <w:t>%</w:t>
      </w:r>
      <w:r>
        <w:rPr>
          <w:rFonts w:ascii="宋体" w:eastAsia="宋体" w:hAnsi="宋体" w:hint="eastAsia"/>
          <w:sz w:val="28"/>
          <w:szCs w:val="28"/>
        </w:rPr>
        <w:t>位置与目标物发生碰撞。成人自行车骑行者近端横穿50%工况是车辆向前行驶，该成人自行车骑行者在车辆前方从近侧进行横穿，并且当车辆不施加制动时，车辆的前部结构会以车辆宽度的</w:t>
      </w:r>
      <w:r>
        <w:rPr>
          <w:rFonts w:ascii="宋体" w:eastAsia="宋体" w:hAnsi="宋体"/>
          <w:sz w:val="28"/>
          <w:szCs w:val="28"/>
        </w:rPr>
        <w:t>50%</w:t>
      </w:r>
      <w:r>
        <w:rPr>
          <w:rFonts w:ascii="宋体" w:eastAsia="宋体" w:hAnsi="宋体" w:hint="eastAsia"/>
          <w:sz w:val="28"/>
          <w:szCs w:val="28"/>
        </w:rPr>
        <w:t>位置与目标物发生碰撞。通过主车的制动速度减少量定义指标水平分级。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8）IPA系统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IPA系统是智能泊车辅助系统，在车辆泊车时，自动检测泊车空间并未驾驶员提供泊车指示和/或方向控制等辅助功能，辅助驾驶员完成泊车。试验主要考察双边界车辆平行车位泊车能力，通过泊车完成后总的揉库次数和与路沿石距离来定义指标水平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lastRenderedPageBreak/>
        <w:t>9）DOW系统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车门开启预警系统是在停车状态即将开启车门时，检测车辆侧方及侧后方的其他道路使用者，并在可能因车门开启而发生碰撞危险时发出报警信息。试验场景主要针对中国常见的电动摩托车或者电动轻便摩托车以30km/h固定的车速经过车辆左侧开门区域。通过报警TTC来定义指标水平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10）ICA系统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智能行车辅助系统是指通过控制车辆动力系统、传动系统、制动器、及转向机构，实现对车辆进行横纵向的控制，用以辅助驾驶员驾驶的车辆控制系统。试验主要从单车道纵向前车切出后切换静止目标车场景、直道驶入弯道场景和换道辅助场景来评价。</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单车道纵向前车切出后切换静止目标车场景是主车以50km/h的车速稳定跟随目标车1，此时前方有静止目标车2,当目标车1距离目标车2 TTC等于4s时，目标车1切出，通过主车是否避免碰撞及出发AEB 和警告来定义指标分级。直道驶入弯道场景是主车以不同的车速由直道入250m半径的弯道，通过正确控制驶入弯道的不同车速来定义指标分级。换道辅助场景是通过驾驶员主动打转向灯换道，盲区是否有车，是否发出报警并抑制换道的方式来定义指标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11）DMS系统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驾驶员行为检测系统是系统能够实时监测驾驶员状态和行为，并在确认其注意力分散和双手脱离方向盘时发出提示信息。试验主要通过闭眼、头部姿态、双手脱离方向盘三个场景来评价。闭眼场景是眼</w:t>
      </w:r>
      <w:r>
        <w:rPr>
          <w:rFonts w:ascii="宋体" w:eastAsia="宋体" w:hAnsi="宋体" w:hint="eastAsia"/>
          <w:sz w:val="28"/>
          <w:szCs w:val="28"/>
        </w:rPr>
        <w:lastRenderedPageBreak/>
        <w:t>睑完全闭合，且持续时间≥2s。头部姿态异常是头部偏转大于一定的角度且持续时间≥3s。双手脱离方向盘是驾驶员做出双手脱离方向盘的动作。通过系统是否能够正确检测驾驶员行为异常并发出报警来定义指标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11）组合驾驶辅助系统</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该系统是能</w:t>
      </w:r>
      <w:bookmarkStart w:id="5" w:name="_Toc487783459"/>
      <w:r>
        <w:rPr>
          <w:rFonts w:ascii="宋体" w:eastAsia="宋体" w:hAnsi="宋体" w:hint="eastAsia"/>
          <w:sz w:val="28"/>
          <w:szCs w:val="28"/>
        </w:rPr>
        <w:t>在其设计运行范围内持续地执行动态驾驶任务中的车辆横向和纵向运动控制，且具备与所执行的横向和纵向运动控制相适应的部分目标和事件探测与响应能力的系统。</w:t>
      </w:r>
      <w:bookmarkEnd w:id="5"/>
      <w:r>
        <w:rPr>
          <w:rFonts w:ascii="宋体" w:eastAsia="宋体" w:hAnsi="宋体" w:hint="eastAsia"/>
          <w:sz w:val="28"/>
          <w:szCs w:val="28"/>
        </w:rPr>
        <w:t>试验通过智能调速场景、避障场景、驶入驶出匝道场景、十字路口通行场景、行人及骑行者横穿道路场景五个方面评价。智能调速场景是模拟高速道路行驶时，经过不同的限速标示牌。避障场景是模拟高速道路行驶时前方有施工。驶入驶出匝道场景是模拟高速路或快速路上，导航规划路径需要经过匝道驶入另一条主路。十字路口通行场景是模拟城市道路工况，导航路径规划经过十字路时，遇到不同的信号指示灯及车道标志。行人及骑行者紧急避让场景是模拟城市工况常见的行人和自行车骑行者横穿马路。通过定义主车是否能正确识别并控制车速、是否正确通过来定义指标水平分级。</w:t>
      </w:r>
    </w:p>
    <w:p w:rsidR="002A7D82" w:rsidRDefault="00FF324B">
      <w:pPr>
        <w:ind w:firstLineChars="200" w:firstLine="560"/>
        <w:rPr>
          <w:rFonts w:ascii="宋体" w:eastAsia="宋体" w:hAnsi="宋体"/>
          <w:sz w:val="28"/>
          <w:szCs w:val="28"/>
        </w:rPr>
      </w:pPr>
      <w:r>
        <w:rPr>
          <w:rFonts w:ascii="宋体" w:eastAsia="宋体" w:hAnsi="宋体" w:hint="eastAsia"/>
          <w:sz w:val="28"/>
          <w:szCs w:val="28"/>
        </w:rPr>
        <w:t>最终根据试验数据形成的各指标限值如表1所示。</w:t>
      </w:r>
    </w:p>
    <w:p w:rsidR="002A7D82" w:rsidRDefault="00FF324B">
      <w:pPr>
        <w:jc w:val="center"/>
        <w:rPr>
          <w:rFonts w:ascii="宋体" w:eastAsia="宋体" w:hAnsi="宋体" w:cs="华文楷体"/>
          <w:sz w:val="28"/>
          <w:szCs w:val="28"/>
        </w:rPr>
      </w:pPr>
      <w:r>
        <w:rPr>
          <w:rFonts w:ascii="宋体" w:eastAsia="宋体" w:hAnsi="宋体" w:cs="华文楷体" w:hint="eastAsia"/>
          <w:sz w:val="28"/>
          <w:szCs w:val="28"/>
        </w:rPr>
        <w:t>表</w:t>
      </w:r>
      <w:r>
        <w:rPr>
          <w:rFonts w:ascii="宋体" w:eastAsia="宋体" w:hAnsi="宋体" w:cs="华文楷体"/>
          <w:sz w:val="28"/>
          <w:szCs w:val="28"/>
        </w:rPr>
        <w:t xml:space="preserve">1 </w:t>
      </w:r>
      <w:r>
        <w:rPr>
          <w:rFonts w:ascii="宋体" w:eastAsia="宋体" w:hAnsi="宋体" w:cs="华文楷体" w:hint="eastAsia"/>
          <w:sz w:val="28"/>
          <w:szCs w:val="28"/>
        </w:rPr>
        <w:t>M1、N1类汽车先进驾驶辅助系统评价指标体系</w:t>
      </w:r>
    </w:p>
    <w:tbl>
      <w:tblPr>
        <w:tblW w:w="5000" w:type="pct"/>
        <w:jc w:val="center"/>
        <w:tblLayout w:type="fixed"/>
        <w:tblLook w:val="04A0" w:firstRow="1" w:lastRow="0" w:firstColumn="1" w:lastColumn="0" w:noHBand="0" w:noVBand="1"/>
      </w:tblPr>
      <w:tblGrid>
        <w:gridCol w:w="534"/>
        <w:gridCol w:w="372"/>
        <w:gridCol w:w="1072"/>
        <w:gridCol w:w="1778"/>
        <w:gridCol w:w="885"/>
        <w:gridCol w:w="937"/>
        <w:gridCol w:w="72"/>
        <w:gridCol w:w="924"/>
        <w:gridCol w:w="954"/>
        <w:gridCol w:w="994"/>
      </w:tblGrid>
      <w:tr w:rsidR="002A7D82">
        <w:trPr>
          <w:trHeight w:val="900"/>
          <w:jc w:val="center"/>
        </w:trPr>
        <w:tc>
          <w:tcPr>
            <w:tcW w:w="313"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218"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指标类型</w:t>
            </w:r>
          </w:p>
        </w:tc>
        <w:tc>
          <w:tcPr>
            <w:tcW w:w="1672" w:type="pct"/>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评价指标</w:t>
            </w:r>
          </w:p>
        </w:tc>
        <w:tc>
          <w:tcPr>
            <w:tcW w:w="519" w:type="pct"/>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指标来源</w:t>
            </w:r>
          </w:p>
        </w:tc>
        <w:tc>
          <w:tcPr>
            <w:tcW w:w="1694" w:type="pct"/>
            <w:gridSpan w:val="4"/>
            <w:tcBorders>
              <w:top w:val="single" w:sz="8" w:space="0" w:color="auto"/>
              <w:left w:val="nil"/>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指标水平分级</w:t>
            </w:r>
          </w:p>
        </w:tc>
        <w:tc>
          <w:tcPr>
            <w:tcW w:w="583" w:type="pct"/>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试验、评价方法</w:t>
            </w:r>
          </w:p>
        </w:tc>
      </w:tr>
      <w:tr w:rsidR="002A7D82">
        <w:trPr>
          <w:trHeight w:val="900"/>
          <w:jc w:val="center"/>
        </w:trPr>
        <w:tc>
          <w:tcPr>
            <w:tcW w:w="313" w:type="pct"/>
            <w:vMerge/>
            <w:tcBorders>
              <w:top w:val="single" w:sz="8" w:space="0" w:color="auto"/>
              <w:left w:val="single" w:sz="8"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218" w:type="pct"/>
            <w:vMerge/>
            <w:tcBorders>
              <w:top w:val="single" w:sz="8" w:space="0" w:color="auto"/>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672" w:type="pct"/>
            <w:gridSpan w:val="2"/>
            <w:vMerge/>
            <w:tcBorders>
              <w:top w:val="single" w:sz="8" w:space="0" w:color="auto"/>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19" w:type="pct"/>
            <w:vMerge/>
            <w:tcBorders>
              <w:top w:val="single" w:sz="8" w:space="0" w:color="auto"/>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5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先进水平</w:t>
            </w:r>
          </w:p>
        </w:tc>
        <w:tc>
          <w:tcPr>
            <w:tcW w:w="584"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平均水平</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基准水平</w:t>
            </w:r>
          </w:p>
        </w:tc>
        <w:tc>
          <w:tcPr>
            <w:tcW w:w="583" w:type="pct"/>
            <w:vMerge/>
            <w:tcBorders>
              <w:top w:val="single" w:sz="8" w:space="0" w:color="auto"/>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218"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A7D82" w:rsidRDefault="00FF324B">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基础指标</w:t>
            </w: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车道偏离报警</w:t>
            </w:r>
            <w:r>
              <w:rPr>
                <w:rFonts w:ascii="宋体" w:hAnsi="宋体" w:cs="宋体" w:hint="eastAsia"/>
                <w:color w:val="000000"/>
                <w:kern w:val="0"/>
                <w:sz w:val="18"/>
                <w:szCs w:val="18"/>
              </w:rPr>
              <w:t>(LDW)</w:t>
            </w:r>
            <w:r>
              <w:rPr>
                <w:rFonts w:ascii="宋体" w:hAnsi="宋体" w:cs="宋体" w:hint="eastAsia"/>
                <w:color w:val="000000"/>
                <w:kern w:val="0"/>
                <w:sz w:val="18"/>
                <w:szCs w:val="18"/>
              </w:rPr>
              <w:t>系统</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最迟报警线位置</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26773-2011</w:t>
            </w: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最迟报警线应满足</w:t>
            </w:r>
            <w:r>
              <w:rPr>
                <w:rFonts w:ascii="宋体" w:hAnsi="宋体" w:cs="宋体" w:hint="eastAsia"/>
                <w:color w:val="000000"/>
                <w:kern w:val="0"/>
                <w:sz w:val="18"/>
                <w:szCs w:val="18"/>
              </w:rPr>
              <w:t>4.3.2.2</w:t>
            </w:r>
            <w:r>
              <w:rPr>
                <w:rFonts w:ascii="宋体" w:hAnsi="宋体" w:cs="宋体" w:hint="eastAsia"/>
                <w:color w:val="000000"/>
                <w:kern w:val="0"/>
                <w:sz w:val="18"/>
                <w:szCs w:val="18"/>
              </w:rPr>
              <w:t>要求</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26773-2011</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弯道报警产生能力</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弯道的报警产生应满足</w:t>
            </w:r>
            <w:r>
              <w:rPr>
                <w:rFonts w:ascii="宋体" w:hAnsi="宋体" w:cs="宋体" w:hint="eastAsia"/>
                <w:color w:val="000000"/>
                <w:kern w:val="0"/>
                <w:sz w:val="18"/>
                <w:szCs w:val="18"/>
              </w:rPr>
              <w:t>5.6.1</w:t>
            </w:r>
            <w:r>
              <w:rPr>
                <w:rFonts w:ascii="宋体" w:hAnsi="宋体" w:cs="宋体" w:hint="eastAsia"/>
                <w:color w:val="000000"/>
                <w:kern w:val="0"/>
                <w:sz w:val="18"/>
                <w:szCs w:val="18"/>
              </w:rPr>
              <w:t>要求</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直道可重复性报警产生能力</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可重复性应满足</w:t>
            </w:r>
            <w:r>
              <w:rPr>
                <w:rFonts w:ascii="宋体" w:hAnsi="宋体" w:cs="宋体" w:hint="eastAsia"/>
                <w:color w:val="000000"/>
                <w:kern w:val="0"/>
                <w:sz w:val="18"/>
                <w:szCs w:val="18"/>
              </w:rPr>
              <w:t>5.6.2</w:t>
            </w:r>
            <w:r>
              <w:rPr>
                <w:rFonts w:ascii="宋体" w:hAnsi="宋体" w:cs="宋体" w:hint="eastAsia"/>
                <w:color w:val="000000"/>
                <w:kern w:val="0"/>
                <w:sz w:val="18"/>
                <w:szCs w:val="18"/>
              </w:rPr>
              <w:t>要求</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车辆前向碰撞预警系统（</w:t>
            </w:r>
            <w:r>
              <w:rPr>
                <w:rFonts w:ascii="宋体" w:hAnsi="宋体" w:cs="宋体" w:hint="eastAsia"/>
                <w:color w:val="000000"/>
                <w:kern w:val="0"/>
                <w:sz w:val="18"/>
                <w:szCs w:val="18"/>
              </w:rPr>
              <w:t>FCW</w:t>
            </w:r>
            <w:r>
              <w:rPr>
                <w:rFonts w:ascii="宋体" w:hAnsi="宋体" w:cs="宋体" w:hint="eastAsia"/>
                <w:color w:val="000000"/>
                <w:kern w:val="0"/>
                <w:sz w:val="18"/>
                <w:szCs w:val="18"/>
              </w:rPr>
              <w:t>）</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系统工作车速</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33577-2017</w:t>
            </w: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工作限制条件应满足</w:t>
            </w:r>
            <w:r>
              <w:rPr>
                <w:rFonts w:ascii="宋体" w:hAnsi="宋体" w:cs="宋体" w:hint="eastAsia"/>
                <w:color w:val="000000"/>
                <w:kern w:val="0"/>
                <w:sz w:val="18"/>
                <w:szCs w:val="18"/>
              </w:rPr>
              <w:t>4.3.3</w:t>
            </w:r>
            <w:r>
              <w:rPr>
                <w:rFonts w:ascii="宋体" w:hAnsi="宋体" w:cs="宋体" w:hint="eastAsia"/>
                <w:color w:val="000000"/>
                <w:kern w:val="0"/>
                <w:sz w:val="18"/>
                <w:szCs w:val="18"/>
              </w:rPr>
              <w:t>要求</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33577-2017</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报警距离</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报警时的距离应满足</w:t>
            </w:r>
            <w:r>
              <w:rPr>
                <w:rFonts w:ascii="宋体" w:hAnsi="宋体" w:cs="宋体" w:hint="eastAsia"/>
                <w:color w:val="000000"/>
                <w:kern w:val="0"/>
                <w:sz w:val="18"/>
                <w:szCs w:val="18"/>
              </w:rPr>
              <w:t>4.5.6</w:t>
            </w:r>
            <w:r>
              <w:rPr>
                <w:rFonts w:ascii="宋体" w:hAnsi="宋体" w:cs="宋体" w:hint="eastAsia"/>
                <w:color w:val="000000"/>
                <w:kern w:val="0"/>
                <w:sz w:val="18"/>
                <w:szCs w:val="18"/>
              </w:rPr>
              <w:t>要求</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纵向单目标辨别能力</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目标辨别能力能满足</w:t>
            </w:r>
            <w:r>
              <w:rPr>
                <w:rFonts w:ascii="宋体" w:hAnsi="宋体" w:cs="宋体" w:hint="eastAsia"/>
                <w:color w:val="000000"/>
                <w:kern w:val="0"/>
                <w:sz w:val="18"/>
                <w:szCs w:val="18"/>
              </w:rPr>
              <w:t>4.7.3.1</w:t>
            </w:r>
            <w:r>
              <w:rPr>
                <w:rFonts w:ascii="宋体" w:hAnsi="宋体" w:cs="宋体" w:hint="eastAsia"/>
                <w:color w:val="000000"/>
                <w:kern w:val="0"/>
                <w:sz w:val="18"/>
                <w:szCs w:val="18"/>
              </w:rPr>
              <w:t>要求</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盲区检测（</w:t>
            </w:r>
            <w:r>
              <w:rPr>
                <w:rFonts w:ascii="宋体" w:hAnsi="宋体" w:cs="宋体" w:hint="eastAsia"/>
                <w:color w:val="000000"/>
                <w:kern w:val="0"/>
                <w:sz w:val="18"/>
                <w:szCs w:val="18"/>
              </w:rPr>
              <w:t>BSD</w:t>
            </w:r>
            <w:r>
              <w:rPr>
                <w:rFonts w:ascii="宋体" w:hAnsi="宋体" w:cs="宋体" w:hint="eastAsia"/>
                <w:color w:val="000000"/>
                <w:kern w:val="0"/>
                <w:sz w:val="18"/>
                <w:szCs w:val="18"/>
              </w:rPr>
              <w:t>）系统</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并道报警能力</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39265-2020</w:t>
            </w: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并道报警能力应满足</w:t>
            </w:r>
            <w:r>
              <w:rPr>
                <w:rFonts w:ascii="宋体" w:hAnsi="宋体" w:cs="宋体" w:hint="eastAsia"/>
                <w:color w:val="000000"/>
                <w:kern w:val="0"/>
                <w:sz w:val="18"/>
                <w:szCs w:val="18"/>
              </w:rPr>
              <w:t>6.3.2.2</w:t>
            </w:r>
            <w:r>
              <w:rPr>
                <w:rFonts w:ascii="宋体" w:hAnsi="宋体" w:cs="宋体" w:hint="eastAsia"/>
                <w:color w:val="000000"/>
                <w:kern w:val="0"/>
                <w:sz w:val="18"/>
                <w:szCs w:val="18"/>
              </w:rPr>
              <w:t>要求</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39265-2020</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目标车辆超越试验车辆报警能力</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并道报警能力应满足</w:t>
            </w:r>
            <w:r>
              <w:rPr>
                <w:rFonts w:ascii="宋体" w:hAnsi="宋体" w:cs="宋体" w:hint="eastAsia"/>
                <w:color w:val="000000"/>
                <w:kern w:val="0"/>
                <w:sz w:val="18"/>
                <w:szCs w:val="18"/>
              </w:rPr>
              <w:t>6.3.2.3</w:t>
            </w:r>
            <w:r>
              <w:rPr>
                <w:rFonts w:ascii="宋体" w:hAnsi="宋体" w:cs="宋体" w:hint="eastAsia"/>
                <w:color w:val="000000"/>
                <w:kern w:val="0"/>
                <w:sz w:val="18"/>
                <w:szCs w:val="18"/>
              </w:rPr>
              <w:t>要求</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18" w:type="pct"/>
            <w:vMerge w:val="restart"/>
            <w:tcBorders>
              <w:top w:val="nil"/>
              <w:left w:val="single" w:sz="4" w:space="0" w:color="auto"/>
              <w:bottom w:val="single" w:sz="4" w:space="0" w:color="auto"/>
              <w:right w:val="single" w:sz="4" w:space="0" w:color="auto"/>
            </w:tcBorders>
            <w:shd w:val="clear" w:color="auto" w:fill="auto"/>
            <w:textDirection w:val="tbRlV"/>
            <w:vAlign w:val="center"/>
          </w:tcPr>
          <w:p w:rsidR="002A7D82" w:rsidRDefault="00FF324B">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核心指标</w:t>
            </w: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乘用车车道保持辅助（</w:t>
            </w:r>
            <w:r>
              <w:rPr>
                <w:rFonts w:ascii="宋体" w:hAnsi="宋体" w:cs="宋体" w:hint="eastAsia"/>
                <w:color w:val="000000"/>
                <w:kern w:val="0"/>
                <w:sz w:val="18"/>
                <w:szCs w:val="18"/>
              </w:rPr>
              <w:t>LKA</w:t>
            </w:r>
            <w:r>
              <w:rPr>
                <w:rFonts w:ascii="宋体" w:hAnsi="宋体" w:cs="宋体" w:hint="eastAsia"/>
                <w:color w:val="000000"/>
                <w:kern w:val="0"/>
                <w:sz w:val="18"/>
                <w:szCs w:val="18"/>
              </w:rPr>
              <w:t>）系统</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直道偏离抑制能力</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39323-2020</w:t>
            </w: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车道偏离不超过车道边线内侧</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车道偏离≤车道边线内侧以外</w:t>
            </w:r>
            <w:r>
              <w:rPr>
                <w:rFonts w:ascii="宋体" w:hAnsi="宋体" w:cs="宋体" w:hint="eastAsia"/>
                <w:color w:val="000000"/>
                <w:kern w:val="0"/>
                <w:sz w:val="18"/>
                <w:szCs w:val="18"/>
              </w:rPr>
              <w:t>0.3m</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车道偏离≤车道边线外侧以外</w:t>
            </w:r>
            <w:r>
              <w:rPr>
                <w:rFonts w:ascii="宋体" w:hAnsi="宋体" w:cs="宋体" w:hint="eastAsia"/>
                <w:color w:val="000000"/>
                <w:kern w:val="0"/>
                <w:sz w:val="18"/>
                <w:szCs w:val="18"/>
              </w:rPr>
              <w:t>0.4m</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GB/T 39323-2020</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弯道偏离抑制能力</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车道偏离不超过车道边线内侧</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车道偏离≤车道边线内侧以外</w:t>
            </w:r>
            <w:r>
              <w:rPr>
                <w:rFonts w:ascii="宋体" w:hAnsi="宋体" w:cs="宋体" w:hint="eastAsia"/>
                <w:color w:val="000000"/>
                <w:kern w:val="0"/>
                <w:sz w:val="18"/>
                <w:szCs w:val="18"/>
              </w:rPr>
              <w:t>0.3m</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车道偏离≤车道边线外侧以外</w:t>
            </w:r>
            <w:r>
              <w:rPr>
                <w:rFonts w:ascii="宋体" w:hAnsi="宋体" w:cs="宋体" w:hint="eastAsia"/>
                <w:color w:val="000000"/>
                <w:kern w:val="0"/>
                <w:sz w:val="18"/>
                <w:szCs w:val="18"/>
              </w:rPr>
              <w:t>0.4m</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车道居中控制能力</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车道偏离≤车道边线内侧以内</w:t>
            </w:r>
            <w:r>
              <w:rPr>
                <w:rFonts w:ascii="宋体" w:hAnsi="宋体" w:cs="宋体" w:hint="eastAsia"/>
                <w:color w:val="000000"/>
                <w:kern w:val="0"/>
                <w:sz w:val="18"/>
                <w:szCs w:val="18"/>
              </w:rPr>
              <w:t>0.3m</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车道偏离≤车道边线内侧</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车道偏离≤车道边线外侧</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自适应巡航控制（</w:t>
            </w:r>
            <w:r>
              <w:rPr>
                <w:rFonts w:ascii="宋体" w:hAnsi="宋体" w:cs="宋体" w:hint="eastAsia"/>
                <w:kern w:val="0"/>
                <w:sz w:val="18"/>
                <w:szCs w:val="18"/>
              </w:rPr>
              <w:t>ACC</w:t>
            </w:r>
            <w:r>
              <w:rPr>
                <w:rFonts w:ascii="宋体" w:hAnsi="宋体" w:cs="宋体" w:hint="eastAsia"/>
                <w:kern w:val="0"/>
                <w:sz w:val="18"/>
                <w:szCs w:val="18"/>
              </w:rPr>
              <w:t>）系统</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静止目标条件下的控制能力</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本文件</w:t>
            </w: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strike/>
                <w:kern w:val="0"/>
                <w:sz w:val="18"/>
                <w:szCs w:val="18"/>
              </w:rPr>
            </w:pPr>
            <w:r>
              <w:rPr>
                <w:rFonts w:ascii="宋体" w:hAnsi="宋体" w:cs="宋体" w:hint="eastAsia"/>
                <w:kern w:val="0"/>
                <w:sz w:val="18"/>
                <w:szCs w:val="18"/>
              </w:rPr>
              <w:t>完成车速</w:t>
            </w:r>
            <w:r>
              <w:rPr>
                <w:rFonts w:ascii="宋体" w:hAnsi="宋体" w:cs="宋体" w:hint="eastAsia"/>
                <w:kern w:val="0"/>
                <w:sz w:val="18"/>
                <w:szCs w:val="18"/>
              </w:rPr>
              <w:t>70 km/h</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完成车速</w:t>
            </w:r>
            <w:r>
              <w:rPr>
                <w:rFonts w:ascii="宋体" w:hAnsi="宋体" w:cs="宋体" w:hint="eastAsia"/>
                <w:kern w:val="0"/>
                <w:sz w:val="18"/>
                <w:szCs w:val="18"/>
              </w:rPr>
              <w:t>60 km/h</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完成车速</w:t>
            </w:r>
            <w:r>
              <w:rPr>
                <w:rFonts w:ascii="宋体" w:hAnsi="宋体" w:cs="宋体" w:hint="eastAsia"/>
                <w:kern w:val="0"/>
                <w:sz w:val="18"/>
                <w:szCs w:val="18"/>
              </w:rPr>
              <w:t>50 km/h</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附录</w:t>
            </w:r>
            <w:r>
              <w:rPr>
                <w:rFonts w:ascii="宋体" w:hAnsi="宋体" w:cs="宋体" w:hint="eastAsia"/>
                <w:kern w:val="0"/>
                <w:sz w:val="18"/>
                <w:szCs w:val="18"/>
              </w:rPr>
              <w:t>A</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前车切入条件下的控制能力</w:t>
            </w:r>
            <w:r>
              <w:rPr>
                <w:rFonts w:ascii="宋体" w:hAnsi="宋体" w:cs="宋体" w:hint="eastAsia"/>
                <w:kern w:val="0"/>
                <w:sz w:val="18"/>
                <w:szCs w:val="18"/>
              </w:rPr>
              <w:t>60km/h-20km/h</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kern w:val="0"/>
                <w:sz w:val="18"/>
                <w:szCs w:val="18"/>
              </w:rPr>
              <w:t>主车避撞，主车减速度</w:t>
            </w:r>
            <w:r>
              <w:rPr>
                <w:rFonts w:ascii="宋体" w:hAnsi="宋体" w:cs="宋体" w:hint="eastAsia"/>
                <w:kern w:val="0"/>
                <w:sz w:val="18"/>
                <w:szCs w:val="18"/>
              </w:rPr>
              <w:t>任一点未超</w:t>
            </w:r>
            <w:r>
              <w:rPr>
                <w:rFonts w:ascii="宋体" w:hAnsi="宋体" w:cs="宋体" w:hint="eastAsia"/>
                <w:kern w:val="0"/>
                <w:sz w:val="18"/>
                <w:szCs w:val="18"/>
              </w:rPr>
              <w:lastRenderedPageBreak/>
              <w:t>出</w:t>
            </w:r>
            <w:r>
              <w:rPr>
                <w:rFonts w:ascii="宋体" w:hAnsi="宋体" w:cs="宋体"/>
                <w:kern w:val="0"/>
                <w:sz w:val="18"/>
                <w:szCs w:val="18"/>
              </w:rPr>
              <w:t>C1</w:t>
            </w:r>
            <w:r>
              <w:rPr>
                <w:rFonts w:ascii="宋体" w:hAnsi="宋体" w:cs="宋体"/>
                <w:kern w:val="0"/>
                <w:sz w:val="18"/>
                <w:szCs w:val="18"/>
              </w:rPr>
              <w:t>限制要求且主车减速度变化率未超出</w:t>
            </w:r>
            <w:r>
              <w:rPr>
                <w:rFonts w:ascii="宋体" w:hAnsi="宋体" w:cs="宋体"/>
                <w:kern w:val="0"/>
                <w:sz w:val="18"/>
                <w:szCs w:val="18"/>
              </w:rPr>
              <w:t>C</w:t>
            </w:r>
            <w:r>
              <w:rPr>
                <w:rFonts w:ascii="宋体" w:hAnsi="宋体" w:cs="宋体" w:hint="eastAsia"/>
                <w:kern w:val="0"/>
                <w:sz w:val="18"/>
                <w:szCs w:val="18"/>
              </w:rPr>
              <w:t>2</w:t>
            </w:r>
            <w:r>
              <w:rPr>
                <w:rFonts w:ascii="宋体" w:hAnsi="宋体" w:cs="宋体" w:hint="eastAsia"/>
                <w:kern w:val="0"/>
                <w:sz w:val="18"/>
                <w:szCs w:val="18"/>
              </w:rPr>
              <w:t>限制要求</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kern w:val="0"/>
                <w:sz w:val="18"/>
                <w:szCs w:val="18"/>
              </w:rPr>
              <w:lastRenderedPageBreak/>
              <w:t>主车避撞</w:t>
            </w:r>
            <w:r>
              <w:rPr>
                <w:rFonts w:ascii="宋体" w:hAnsi="宋体" w:cs="宋体" w:hint="eastAsia"/>
                <w:kern w:val="0"/>
                <w:sz w:val="18"/>
                <w:szCs w:val="18"/>
              </w:rPr>
              <w:t>，</w:t>
            </w:r>
            <w:r>
              <w:rPr>
                <w:rFonts w:ascii="宋体" w:hAnsi="宋体" w:cs="宋体"/>
                <w:kern w:val="0"/>
                <w:sz w:val="18"/>
                <w:szCs w:val="18"/>
              </w:rPr>
              <w:t>且主车减速度</w:t>
            </w:r>
            <w:r>
              <w:rPr>
                <w:rFonts w:ascii="宋体" w:hAnsi="宋体" w:cs="宋体" w:hint="eastAsia"/>
                <w:kern w:val="0"/>
                <w:sz w:val="18"/>
                <w:szCs w:val="18"/>
              </w:rPr>
              <w:t>任一</w:t>
            </w:r>
            <w:r>
              <w:rPr>
                <w:rFonts w:ascii="宋体" w:hAnsi="宋体" w:cs="宋体" w:hint="eastAsia"/>
                <w:kern w:val="0"/>
                <w:sz w:val="18"/>
                <w:szCs w:val="18"/>
              </w:rPr>
              <w:lastRenderedPageBreak/>
              <w:t>点未超出</w:t>
            </w:r>
            <w:r>
              <w:rPr>
                <w:rFonts w:ascii="宋体" w:hAnsi="宋体" w:cs="宋体"/>
                <w:kern w:val="0"/>
                <w:sz w:val="18"/>
                <w:szCs w:val="18"/>
              </w:rPr>
              <w:t>C1</w:t>
            </w:r>
            <w:r>
              <w:rPr>
                <w:rFonts w:ascii="宋体" w:hAnsi="宋体" w:cs="宋体"/>
                <w:kern w:val="0"/>
                <w:sz w:val="18"/>
                <w:szCs w:val="18"/>
              </w:rPr>
              <w:t>限制要求</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kern w:val="0"/>
                <w:sz w:val="18"/>
                <w:szCs w:val="18"/>
              </w:rPr>
              <w:lastRenderedPageBreak/>
              <w:t>主车避撞</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乘用车自动紧急制动系统（</w:t>
            </w:r>
            <w:r>
              <w:rPr>
                <w:rFonts w:ascii="宋体" w:hAnsi="宋体" w:cs="宋体" w:hint="eastAsia"/>
                <w:kern w:val="0"/>
                <w:sz w:val="18"/>
                <w:szCs w:val="18"/>
              </w:rPr>
              <w:t>AEBS</w:t>
            </w:r>
            <w:r>
              <w:rPr>
                <w:rFonts w:ascii="宋体" w:hAnsi="宋体" w:cs="宋体" w:hint="eastAsia"/>
                <w:kern w:val="0"/>
                <w:sz w:val="18"/>
                <w:szCs w:val="18"/>
              </w:rPr>
              <w:t>）</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静止目标条件下的预警和启动性能</w:t>
            </w:r>
          </w:p>
        </w:tc>
        <w:tc>
          <w:tcPr>
            <w:tcW w:w="51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GB/T 39901-2021</w:t>
            </w:r>
          </w:p>
        </w:tc>
        <w:tc>
          <w:tcPr>
            <w:tcW w:w="592" w:type="pct"/>
            <w:gridSpan w:val="2"/>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kern w:val="0"/>
                <w:sz w:val="18"/>
                <w:szCs w:val="18"/>
              </w:rPr>
              <w:t>Δ</w:t>
            </w:r>
            <w:r>
              <w:rPr>
                <w:rFonts w:ascii="宋体" w:hAnsi="宋体" w:cs="宋体" w:hint="eastAsia"/>
                <w:kern w:val="0"/>
                <w:sz w:val="18"/>
                <w:szCs w:val="18"/>
              </w:rPr>
              <w:t>V</w:t>
            </w:r>
            <w:r>
              <w:rPr>
                <w:rFonts w:ascii="宋体" w:hAnsi="宋体" w:cs="宋体" w:hint="eastAsia"/>
                <w:kern w:val="0"/>
                <w:sz w:val="18"/>
                <w:szCs w:val="18"/>
              </w:rPr>
              <w:t>≥</w:t>
            </w:r>
            <w:r>
              <w:rPr>
                <w:rFonts w:ascii="宋体" w:hAnsi="宋体" w:cs="宋体" w:hint="eastAsia"/>
                <w:kern w:val="0"/>
                <w:sz w:val="18"/>
                <w:szCs w:val="18"/>
              </w:rPr>
              <w:t>50km/h</w:t>
            </w:r>
          </w:p>
        </w:tc>
        <w:tc>
          <w:tcPr>
            <w:tcW w:w="542"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kern w:val="0"/>
                <w:sz w:val="18"/>
                <w:szCs w:val="18"/>
              </w:rPr>
              <w:t>Δ</w:t>
            </w:r>
            <w:r>
              <w:rPr>
                <w:rFonts w:ascii="宋体" w:hAnsi="宋体" w:cs="宋体" w:hint="eastAsia"/>
                <w:kern w:val="0"/>
                <w:sz w:val="18"/>
                <w:szCs w:val="18"/>
              </w:rPr>
              <w:t>V</w:t>
            </w:r>
            <w:r>
              <w:rPr>
                <w:rFonts w:ascii="宋体" w:hAnsi="宋体" w:cs="宋体" w:hint="eastAsia"/>
                <w:kern w:val="0"/>
                <w:sz w:val="18"/>
                <w:szCs w:val="18"/>
              </w:rPr>
              <w:t>≥</w:t>
            </w:r>
            <w:r>
              <w:rPr>
                <w:rFonts w:ascii="宋体" w:hAnsi="宋体" w:cs="宋体" w:hint="eastAsia"/>
                <w:kern w:val="0"/>
                <w:sz w:val="18"/>
                <w:szCs w:val="18"/>
              </w:rPr>
              <w:t>40km/h</w:t>
            </w:r>
          </w:p>
        </w:tc>
        <w:tc>
          <w:tcPr>
            <w:tcW w:w="560"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kern w:val="0"/>
                <w:sz w:val="18"/>
                <w:szCs w:val="18"/>
              </w:rPr>
              <w:t>Δ</w:t>
            </w:r>
            <w:r>
              <w:rPr>
                <w:rFonts w:ascii="宋体" w:hAnsi="宋体" w:cs="宋体" w:hint="eastAsia"/>
                <w:kern w:val="0"/>
                <w:sz w:val="18"/>
                <w:szCs w:val="18"/>
              </w:rPr>
              <w:t>V</w:t>
            </w:r>
            <w:r>
              <w:rPr>
                <w:rFonts w:ascii="宋体" w:hAnsi="宋体" w:cs="宋体" w:hint="eastAsia"/>
                <w:kern w:val="0"/>
                <w:sz w:val="18"/>
                <w:szCs w:val="18"/>
              </w:rPr>
              <w:t>≥</w:t>
            </w:r>
            <w:r>
              <w:rPr>
                <w:rFonts w:ascii="宋体" w:hAnsi="宋体" w:cs="宋体" w:hint="eastAsia"/>
                <w:kern w:val="0"/>
                <w:sz w:val="18"/>
                <w:szCs w:val="18"/>
              </w:rPr>
              <w:t>30km/h</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附录</w:t>
            </w:r>
            <w:r>
              <w:rPr>
                <w:rFonts w:ascii="宋体" w:hAnsi="宋体" w:cs="宋体" w:hint="eastAsia"/>
                <w:kern w:val="0"/>
                <w:sz w:val="18"/>
                <w:szCs w:val="18"/>
              </w:rPr>
              <w:t>B</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移动目标条件下的预警和启动性能</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42"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60"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218"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制动目标条件下的预警和启动性能</w:t>
            </w:r>
          </w:p>
        </w:tc>
        <w:tc>
          <w:tcPr>
            <w:tcW w:w="51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42"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60"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83" w:type="pct"/>
            <w:tcBorders>
              <w:top w:val="nil"/>
              <w:left w:val="nil"/>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GB/T 39901-2021</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218" w:type="pct"/>
            <w:vMerge w:val="restart"/>
            <w:tcBorders>
              <w:top w:val="nil"/>
              <w:left w:val="single" w:sz="4" w:space="0" w:color="auto"/>
              <w:right w:val="single" w:sz="4" w:space="0" w:color="auto"/>
            </w:tcBorders>
            <w:shd w:val="clear" w:color="auto" w:fill="auto"/>
            <w:textDirection w:val="tbRlV"/>
            <w:vAlign w:val="center"/>
          </w:tcPr>
          <w:p w:rsidR="002A7D82" w:rsidRDefault="00FF324B">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创新指标</w:t>
            </w: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行人及自行车骑行者自动紧急制动系统（</w:t>
            </w:r>
            <w:r>
              <w:rPr>
                <w:rFonts w:ascii="宋体" w:hAnsi="宋体" w:cs="宋体" w:hint="eastAsia"/>
                <w:color w:val="000000"/>
                <w:kern w:val="0"/>
                <w:sz w:val="18"/>
                <w:szCs w:val="18"/>
              </w:rPr>
              <w:t>AEB VRU</w:t>
            </w:r>
            <w:r>
              <w:rPr>
                <w:rFonts w:ascii="宋体" w:hAnsi="宋体" w:cs="宋体" w:hint="eastAsia"/>
                <w:color w:val="000000"/>
                <w:kern w:val="0"/>
                <w:sz w:val="18"/>
                <w:szCs w:val="18"/>
              </w:rPr>
              <w:t>）</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CPNSOC-50 40km/h-5km/h</w:t>
            </w:r>
            <w:r>
              <w:rPr>
                <w:rFonts w:ascii="宋体" w:hAnsi="宋体" w:cs="宋体" w:hint="eastAsia"/>
                <w:kern w:val="0"/>
                <w:sz w:val="18"/>
                <w:szCs w:val="18"/>
              </w:rPr>
              <w:t>制动减速量</w:t>
            </w:r>
          </w:p>
        </w:tc>
        <w:tc>
          <w:tcPr>
            <w:tcW w:w="519" w:type="pct"/>
            <w:vMerge w:val="restart"/>
            <w:tcBorders>
              <w:top w:val="nil"/>
              <w:left w:val="single" w:sz="4" w:space="0" w:color="auto"/>
              <w:right w:val="single" w:sz="4" w:space="0" w:color="auto"/>
            </w:tcBorders>
            <w:shd w:val="clear" w:color="auto" w:fill="auto"/>
            <w:vAlign w:val="center"/>
          </w:tcPr>
          <w:p w:rsidR="002A7D82" w:rsidRDefault="00FF324B">
            <w:pPr>
              <w:widowControl/>
              <w:jc w:val="center"/>
              <w:rPr>
                <w:rFonts w:ascii="宋体" w:hAnsi="宋体" w:cs="宋体"/>
                <w:kern w:val="0"/>
                <w:sz w:val="18"/>
                <w:szCs w:val="18"/>
              </w:rPr>
            </w:pPr>
            <w:r>
              <w:rPr>
                <w:rFonts w:ascii="宋体" w:hAnsi="宋体" w:cs="宋体" w:hint="eastAsia"/>
                <w:kern w:val="0"/>
                <w:sz w:val="18"/>
                <w:szCs w:val="18"/>
              </w:rPr>
              <w:t>本文件</w:t>
            </w:r>
          </w:p>
        </w:tc>
        <w:tc>
          <w:tcPr>
            <w:tcW w:w="592" w:type="pct"/>
            <w:gridSpan w:val="2"/>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kern w:val="0"/>
                <w:sz w:val="18"/>
                <w:szCs w:val="18"/>
              </w:rPr>
              <w:t>Δ</w:t>
            </w:r>
            <w:r>
              <w:rPr>
                <w:rFonts w:ascii="宋体" w:hAnsi="宋体" w:cs="宋体" w:hint="eastAsia"/>
                <w:color w:val="000000"/>
                <w:kern w:val="0"/>
                <w:sz w:val="18"/>
                <w:szCs w:val="18"/>
              </w:rPr>
              <w:t>V</w:t>
            </w:r>
            <w:r>
              <w:rPr>
                <w:rFonts w:ascii="宋体" w:hAnsi="宋体" w:cs="宋体" w:hint="eastAsia"/>
                <w:color w:val="000000"/>
                <w:kern w:val="0"/>
                <w:sz w:val="18"/>
                <w:szCs w:val="18"/>
              </w:rPr>
              <w:t>≥</w:t>
            </w:r>
            <w:r>
              <w:rPr>
                <w:rFonts w:ascii="宋体" w:hAnsi="宋体" w:cs="宋体" w:hint="eastAsia"/>
                <w:color w:val="000000"/>
                <w:kern w:val="0"/>
                <w:sz w:val="18"/>
                <w:szCs w:val="18"/>
              </w:rPr>
              <w:t>38km/h</w:t>
            </w:r>
          </w:p>
        </w:tc>
        <w:tc>
          <w:tcPr>
            <w:tcW w:w="542"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kern w:val="0"/>
                <w:sz w:val="18"/>
                <w:szCs w:val="18"/>
              </w:rPr>
              <w:t>Δ</w:t>
            </w:r>
            <w:r>
              <w:rPr>
                <w:rFonts w:ascii="宋体" w:hAnsi="宋体" w:cs="宋体" w:hint="eastAsia"/>
                <w:color w:val="000000"/>
                <w:kern w:val="0"/>
                <w:sz w:val="18"/>
                <w:szCs w:val="18"/>
              </w:rPr>
              <w:t>V</w:t>
            </w:r>
            <w:r>
              <w:rPr>
                <w:rFonts w:ascii="宋体" w:hAnsi="宋体" w:cs="宋体" w:hint="eastAsia"/>
                <w:color w:val="000000"/>
                <w:kern w:val="0"/>
                <w:sz w:val="18"/>
                <w:szCs w:val="18"/>
              </w:rPr>
              <w:t>≥</w:t>
            </w:r>
            <w:r>
              <w:rPr>
                <w:rFonts w:ascii="宋体" w:hAnsi="宋体" w:cs="宋体" w:hint="eastAsia"/>
                <w:color w:val="000000"/>
                <w:kern w:val="0"/>
                <w:sz w:val="18"/>
                <w:szCs w:val="18"/>
              </w:rPr>
              <w:t>28km/h</w:t>
            </w:r>
          </w:p>
        </w:tc>
        <w:tc>
          <w:tcPr>
            <w:tcW w:w="560"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kern w:val="0"/>
                <w:sz w:val="18"/>
                <w:szCs w:val="18"/>
              </w:rPr>
              <w:t>Δ</w:t>
            </w:r>
            <w:r>
              <w:rPr>
                <w:rFonts w:ascii="宋体" w:hAnsi="宋体" w:cs="宋体" w:hint="eastAsia"/>
                <w:color w:val="000000"/>
                <w:kern w:val="0"/>
                <w:sz w:val="18"/>
                <w:szCs w:val="18"/>
              </w:rPr>
              <w:t>V</w:t>
            </w:r>
            <w:r>
              <w:rPr>
                <w:rFonts w:ascii="宋体" w:hAnsi="宋体" w:cs="宋体" w:hint="eastAsia"/>
                <w:color w:val="000000"/>
                <w:kern w:val="0"/>
                <w:sz w:val="18"/>
                <w:szCs w:val="18"/>
              </w:rPr>
              <w:t>≥</w:t>
            </w:r>
            <w:r>
              <w:rPr>
                <w:rFonts w:ascii="宋体" w:hAnsi="宋体" w:cs="宋体" w:hint="eastAsia"/>
                <w:color w:val="000000"/>
                <w:kern w:val="0"/>
                <w:sz w:val="18"/>
                <w:szCs w:val="18"/>
              </w:rPr>
              <w:t>18km/h</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附录</w:t>
            </w:r>
            <w:r>
              <w:rPr>
                <w:rFonts w:ascii="宋体" w:hAnsi="宋体" w:cs="宋体" w:hint="eastAsia"/>
                <w:color w:val="000000"/>
                <w:kern w:val="0"/>
                <w:sz w:val="18"/>
                <w:szCs w:val="18"/>
              </w:rPr>
              <w:t>C</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CPNA-25 40km/h-5km/h</w:t>
            </w:r>
            <w:r>
              <w:rPr>
                <w:rFonts w:ascii="宋体" w:hAnsi="宋体" w:cs="宋体" w:hint="eastAsia"/>
                <w:kern w:val="0"/>
                <w:sz w:val="18"/>
                <w:szCs w:val="18"/>
              </w:rPr>
              <w:t>夜间制动减速量</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42"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60"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CBNA-50 40km/h-15km/h</w:t>
            </w:r>
            <w:r>
              <w:rPr>
                <w:rFonts w:ascii="宋体" w:hAnsi="宋体" w:cs="宋体" w:hint="eastAsia"/>
                <w:color w:val="000000"/>
                <w:kern w:val="0"/>
                <w:sz w:val="18"/>
                <w:szCs w:val="18"/>
              </w:rPr>
              <w:t>制动减速量</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42"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60"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智能泊车</w:t>
            </w:r>
            <w:r>
              <w:rPr>
                <w:rFonts w:ascii="宋体" w:hAnsi="宋体" w:cs="宋体" w:hint="eastAsia"/>
                <w:color w:val="000000"/>
                <w:kern w:val="0"/>
                <w:sz w:val="18"/>
                <w:szCs w:val="18"/>
              </w:rPr>
              <w:t>(IPA)</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双边界车辆平行车位</w:t>
            </w:r>
            <w:r>
              <w:rPr>
                <w:rFonts w:ascii="宋体" w:hAnsi="宋体" w:cs="宋体" w:hint="eastAsia"/>
                <w:color w:val="000000"/>
                <w:kern w:val="0"/>
                <w:sz w:val="18"/>
                <w:szCs w:val="18"/>
              </w:rPr>
              <w:t>IPA</w:t>
            </w:r>
            <w:r>
              <w:rPr>
                <w:rFonts w:ascii="宋体" w:hAnsi="宋体" w:cs="宋体" w:hint="eastAsia"/>
                <w:color w:val="000000"/>
                <w:kern w:val="0"/>
                <w:sz w:val="18"/>
                <w:szCs w:val="18"/>
              </w:rPr>
              <w:t>车辆揉库次数</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4</w:t>
            </w:r>
            <w:r>
              <w:rPr>
                <w:rFonts w:ascii="宋体" w:hAnsi="宋体" w:cs="宋体" w:hint="eastAsia"/>
                <w:color w:val="000000"/>
                <w:kern w:val="0"/>
                <w:sz w:val="18"/>
                <w:szCs w:val="18"/>
              </w:rPr>
              <w:t>次</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6</w:t>
            </w:r>
            <w:r>
              <w:rPr>
                <w:rFonts w:ascii="宋体" w:hAnsi="宋体" w:cs="宋体" w:hint="eastAsia"/>
                <w:color w:val="000000"/>
                <w:kern w:val="0"/>
                <w:sz w:val="18"/>
                <w:szCs w:val="18"/>
              </w:rPr>
              <w:t>次</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8</w:t>
            </w:r>
            <w:r>
              <w:rPr>
                <w:rFonts w:ascii="宋体" w:hAnsi="宋体" w:cs="宋体" w:hint="eastAsia"/>
                <w:color w:val="000000"/>
                <w:kern w:val="0"/>
                <w:sz w:val="18"/>
                <w:szCs w:val="18"/>
              </w:rPr>
              <w:t>次</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附录</w:t>
            </w:r>
            <w:r>
              <w:rPr>
                <w:rFonts w:ascii="宋体" w:hAnsi="宋体" w:cs="宋体" w:hint="eastAsia"/>
                <w:color w:val="000000"/>
                <w:kern w:val="0"/>
                <w:sz w:val="18"/>
                <w:szCs w:val="18"/>
              </w:rPr>
              <w:t>D</w:t>
            </w: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双边界车辆平行车位</w:t>
            </w:r>
            <w:r>
              <w:rPr>
                <w:rFonts w:ascii="宋体" w:hAnsi="宋体" w:cs="宋体" w:hint="eastAsia"/>
                <w:color w:val="000000"/>
                <w:kern w:val="0"/>
                <w:sz w:val="18"/>
                <w:szCs w:val="18"/>
              </w:rPr>
              <w:t>IPA</w:t>
            </w:r>
            <w:r>
              <w:rPr>
                <w:rFonts w:ascii="宋体" w:hAnsi="宋体" w:cs="宋体" w:hint="eastAsia"/>
                <w:color w:val="000000"/>
                <w:kern w:val="0"/>
                <w:sz w:val="18"/>
                <w:szCs w:val="18"/>
              </w:rPr>
              <w:t>车辆与路沿石距离</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92"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0.1m</w:t>
            </w:r>
            <w:r>
              <w:rPr>
                <w:rFonts w:ascii="宋体" w:hAnsi="宋体" w:cs="宋体" w:hint="eastAsia"/>
                <w:color w:val="000000"/>
                <w:kern w:val="0"/>
                <w:sz w:val="18"/>
                <w:szCs w:val="18"/>
              </w:rPr>
              <w:t>≥</w:t>
            </w:r>
            <w:r>
              <w:rPr>
                <w:rFonts w:ascii="宋体" w:hAnsi="宋体" w:cs="宋体" w:hint="eastAsia"/>
                <w:color w:val="000000"/>
                <w:kern w:val="0"/>
                <w:sz w:val="18"/>
                <w:szCs w:val="18"/>
              </w:rPr>
              <w:t>d</w:t>
            </w:r>
            <w:r>
              <w:rPr>
                <w:rFonts w:ascii="宋体" w:hAnsi="宋体" w:cs="宋体" w:hint="eastAsia"/>
                <w:color w:val="000000"/>
                <w:kern w:val="0"/>
                <w:sz w:val="18"/>
                <w:szCs w:val="18"/>
              </w:rPr>
              <w:t>＜</w:t>
            </w:r>
            <w:r>
              <w:rPr>
                <w:rFonts w:ascii="宋体" w:hAnsi="宋体" w:cs="宋体" w:hint="eastAsia"/>
                <w:color w:val="000000"/>
                <w:kern w:val="0"/>
                <w:sz w:val="18"/>
                <w:szCs w:val="18"/>
              </w:rPr>
              <w:t>0.25m</w:t>
            </w:r>
          </w:p>
        </w:tc>
        <w:tc>
          <w:tcPr>
            <w:tcW w:w="542"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0.05m</w:t>
            </w:r>
            <w:r>
              <w:rPr>
                <w:rFonts w:ascii="宋体" w:hAnsi="宋体" w:cs="宋体" w:hint="eastAsia"/>
                <w:color w:val="000000"/>
                <w:kern w:val="0"/>
                <w:sz w:val="18"/>
                <w:szCs w:val="18"/>
              </w:rPr>
              <w:t>≤</w:t>
            </w:r>
            <w:r>
              <w:rPr>
                <w:rFonts w:ascii="宋体" w:hAnsi="宋体" w:cs="宋体" w:hint="eastAsia"/>
                <w:color w:val="000000"/>
                <w:kern w:val="0"/>
                <w:sz w:val="18"/>
                <w:szCs w:val="18"/>
              </w:rPr>
              <w:t>d</w:t>
            </w:r>
            <w:r>
              <w:rPr>
                <w:rFonts w:ascii="宋体" w:hAnsi="宋体" w:cs="宋体" w:hint="eastAsia"/>
                <w:color w:val="000000"/>
                <w:kern w:val="0"/>
                <w:sz w:val="18"/>
                <w:szCs w:val="18"/>
              </w:rPr>
              <w:t>＜</w:t>
            </w:r>
            <w:r>
              <w:rPr>
                <w:rFonts w:ascii="宋体" w:hAnsi="宋体" w:cs="宋体" w:hint="eastAsia"/>
                <w:color w:val="000000"/>
                <w:kern w:val="0"/>
                <w:sz w:val="18"/>
                <w:szCs w:val="18"/>
              </w:rPr>
              <w:t>0.1m</w:t>
            </w:r>
            <w:r>
              <w:rPr>
                <w:rFonts w:ascii="宋体" w:hAnsi="宋体" w:cs="宋体" w:hint="eastAsia"/>
                <w:color w:val="000000"/>
                <w:kern w:val="0"/>
                <w:sz w:val="18"/>
                <w:szCs w:val="18"/>
              </w:rPr>
              <w:t>或</w:t>
            </w:r>
            <w:r>
              <w:rPr>
                <w:rFonts w:ascii="宋体" w:hAnsi="宋体" w:cs="宋体" w:hint="eastAsia"/>
                <w:color w:val="000000"/>
                <w:kern w:val="0"/>
                <w:sz w:val="18"/>
                <w:szCs w:val="18"/>
              </w:rPr>
              <w:t>0.25m</w:t>
            </w:r>
            <w:r>
              <w:rPr>
                <w:rFonts w:ascii="宋体" w:hAnsi="宋体" w:cs="宋体" w:hint="eastAsia"/>
                <w:color w:val="000000"/>
                <w:kern w:val="0"/>
                <w:sz w:val="18"/>
                <w:szCs w:val="18"/>
              </w:rPr>
              <w:t>≤</w:t>
            </w:r>
            <w:r>
              <w:rPr>
                <w:rFonts w:ascii="宋体" w:hAnsi="宋体" w:cs="宋体" w:hint="eastAsia"/>
                <w:color w:val="000000"/>
                <w:kern w:val="0"/>
                <w:sz w:val="18"/>
                <w:szCs w:val="18"/>
              </w:rPr>
              <w:t>d</w:t>
            </w:r>
            <w:r>
              <w:rPr>
                <w:rFonts w:ascii="宋体" w:hAnsi="宋体" w:cs="宋体" w:hint="eastAsia"/>
                <w:color w:val="000000"/>
                <w:kern w:val="0"/>
                <w:sz w:val="18"/>
                <w:szCs w:val="18"/>
              </w:rPr>
              <w:t>≤</w:t>
            </w:r>
            <w:r>
              <w:rPr>
                <w:rFonts w:ascii="宋体" w:hAnsi="宋体" w:cs="宋体" w:hint="eastAsia"/>
                <w:color w:val="000000"/>
                <w:kern w:val="0"/>
                <w:sz w:val="18"/>
                <w:szCs w:val="18"/>
              </w:rPr>
              <w:t>0.3m</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d</w:t>
            </w:r>
            <w:r>
              <w:rPr>
                <w:rFonts w:ascii="宋体" w:hAnsi="宋体" w:cs="宋体" w:hint="eastAsia"/>
                <w:color w:val="000000"/>
                <w:kern w:val="0"/>
                <w:sz w:val="18"/>
                <w:szCs w:val="18"/>
              </w:rPr>
              <w:t>＜</w:t>
            </w:r>
            <w:r>
              <w:rPr>
                <w:rFonts w:ascii="宋体" w:hAnsi="宋体" w:cs="宋体" w:hint="eastAsia"/>
                <w:color w:val="000000"/>
                <w:kern w:val="0"/>
                <w:sz w:val="18"/>
                <w:szCs w:val="18"/>
              </w:rPr>
              <w:t>0.05m</w:t>
            </w:r>
            <w:r>
              <w:rPr>
                <w:rFonts w:ascii="宋体" w:hAnsi="宋体" w:cs="宋体" w:hint="eastAsia"/>
                <w:color w:val="000000"/>
                <w:kern w:val="0"/>
                <w:sz w:val="18"/>
                <w:szCs w:val="18"/>
              </w:rPr>
              <w:t>或</w:t>
            </w:r>
            <w:r>
              <w:rPr>
                <w:rFonts w:ascii="宋体" w:hAnsi="宋体" w:cs="宋体" w:hint="eastAsia"/>
                <w:color w:val="000000"/>
                <w:kern w:val="0"/>
                <w:sz w:val="18"/>
                <w:szCs w:val="18"/>
              </w:rPr>
              <w:t>d</w:t>
            </w:r>
            <w:r>
              <w:rPr>
                <w:rFonts w:ascii="宋体" w:hAnsi="宋体" w:cs="宋体" w:hint="eastAsia"/>
                <w:color w:val="000000"/>
                <w:kern w:val="0"/>
                <w:sz w:val="18"/>
                <w:szCs w:val="18"/>
              </w:rPr>
              <w:t>＞</w:t>
            </w:r>
            <w:r>
              <w:rPr>
                <w:rFonts w:ascii="宋体" w:hAnsi="宋体" w:cs="宋体" w:hint="eastAsia"/>
                <w:color w:val="000000"/>
                <w:kern w:val="0"/>
                <w:sz w:val="18"/>
                <w:szCs w:val="18"/>
              </w:rPr>
              <w:t>0.3m</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900"/>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车门开启预警（</w:t>
            </w:r>
            <w:r>
              <w:rPr>
                <w:rFonts w:ascii="宋体" w:hAnsi="宋体" w:cs="宋体" w:hint="eastAsia"/>
                <w:kern w:val="0"/>
                <w:sz w:val="18"/>
                <w:szCs w:val="18"/>
              </w:rPr>
              <w:t>DOW</w:t>
            </w:r>
            <w:r>
              <w:rPr>
                <w:rFonts w:ascii="宋体" w:hAnsi="宋体" w:cs="宋体" w:hint="eastAsia"/>
                <w:kern w:val="0"/>
                <w:sz w:val="18"/>
                <w:szCs w:val="18"/>
              </w:rPr>
              <w:t>）</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30km/h-0</w:t>
            </w:r>
            <w:r>
              <w:rPr>
                <w:rFonts w:ascii="宋体" w:hAnsi="宋体" w:cs="宋体" w:hint="eastAsia"/>
                <w:color w:val="000000"/>
                <w:kern w:val="0"/>
                <w:sz w:val="18"/>
                <w:szCs w:val="18"/>
              </w:rPr>
              <w:t>报警时刻</w:t>
            </w:r>
            <w:r>
              <w:rPr>
                <w:rFonts w:ascii="宋体" w:hAnsi="宋体" w:cs="宋体" w:hint="eastAsia"/>
                <w:color w:val="000000"/>
                <w:kern w:val="0"/>
                <w:sz w:val="18"/>
                <w:szCs w:val="18"/>
              </w:rPr>
              <w:t>TTC</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1.7s</w:t>
            </w:r>
            <w:r>
              <w:rPr>
                <w:rFonts w:ascii="宋体" w:hAnsi="宋体" w:cs="宋体" w:hint="eastAsia"/>
                <w:color w:val="000000"/>
                <w:kern w:val="0"/>
                <w:sz w:val="18"/>
                <w:szCs w:val="18"/>
              </w:rPr>
              <w:t>＜</w:t>
            </w:r>
            <w:r>
              <w:rPr>
                <w:rFonts w:ascii="宋体" w:hAnsi="宋体" w:cs="宋体" w:hint="eastAsia"/>
                <w:color w:val="000000"/>
                <w:kern w:val="0"/>
                <w:sz w:val="18"/>
                <w:szCs w:val="18"/>
              </w:rPr>
              <w:t>TTC</w:t>
            </w:r>
            <w:r>
              <w:rPr>
                <w:rFonts w:ascii="宋体" w:hAnsi="宋体" w:cs="宋体" w:hint="eastAsia"/>
                <w:color w:val="000000"/>
                <w:kern w:val="0"/>
                <w:sz w:val="18"/>
                <w:szCs w:val="18"/>
              </w:rPr>
              <w:t>＜</w:t>
            </w:r>
            <w:r>
              <w:rPr>
                <w:rFonts w:ascii="宋体" w:hAnsi="宋体" w:cs="宋体" w:hint="eastAsia"/>
                <w:color w:val="000000"/>
                <w:kern w:val="0"/>
                <w:sz w:val="18"/>
                <w:szCs w:val="18"/>
              </w:rPr>
              <w:t>7.5s</w:t>
            </w:r>
          </w:p>
        </w:tc>
        <w:tc>
          <w:tcPr>
            <w:tcW w:w="583" w:type="pct"/>
            <w:tcBorders>
              <w:top w:val="nil"/>
              <w:left w:val="nil"/>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附录</w:t>
            </w:r>
            <w:r>
              <w:rPr>
                <w:rFonts w:ascii="宋体" w:hAnsi="宋体" w:cs="宋体" w:hint="eastAsia"/>
                <w:color w:val="000000"/>
                <w:kern w:val="0"/>
                <w:sz w:val="18"/>
                <w:szCs w:val="18"/>
              </w:rPr>
              <w:t>E</w:t>
            </w:r>
          </w:p>
        </w:tc>
      </w:tr>
      <w:tr w:rsidR="002A7D82">
        <w:trPr>
          <w:trHeight w:val="864"/>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nil"/>
              <w:left w:val="single" w:sz="4" w:space="0" w:color="auto"/>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智能行车</w:t>
            </w:r>
            <w:r>
              <w:rPr>
                <w:rFonts w:ascii="宋体" w:hAnsi="宋体" w:cs="宋体" w:hint="eastAsia"/>
                <w:kern w:val="0"/>
                <w:sz w:val="18"/>
                <w:szCs w:val="18"/>
              </w:rPr>
              <w:t>(ICA)</w:t>
            </w: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单车道纵向前车切出控制能力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避免碰撞，未触发</w:t>
            </w:r>
            <w:r>
              <w:rPr>
                <w:rFonts w:ascii="宋体" w:hAnsi="宋体" w:cs="宋体" w:hint="eastAsia"/>
                <w:kern w:val="0"/>
                <w:sz w:val="18"/>
                <w:szCs w:val="18"/>
              </w:rPr>
              <w:t>AEB,</w:t>
            </w:r>
            <w:r>
              <w:rPr>
                <w:rFonts w:ascii="宋体" w:hAnsi="宋体" w:cs="宋体" w:hint="eastAsia"/>
                <w:kern w:val="0"/>
                <w:sz w:val="18"/>
                <w:szCs w:val="18"/>
              </w:rPr>
              <w:t>且未发出警告和接管请求</w:t>
            </w:r>
          </w:p>
        </w:tc>
        <w:tc>
          <w:tcPr>
            <w:tcW w:w="584"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避免碰撞，未触发</w:t>
            </w:r>
            <w:r>
              <w:rPr>
                <w:rFonts w:ascii="宋体" w:hAnsi="宋体" w:cs="宋体" w:hint="eastAsia"/>
                <w:kern w:val="0"/>
                <w:sz w:val="18"/>
                <w:szCs w:val="18"/>
              </w:rPr>
              <w:t>AEB,</w:t>
            </w:r>
            <w:r>
              <w:rPr>
                <w:rFonts w:ascii="宋体" w:hAnsi="宋体" w:cs="宋体" w:hint="eastAsia"/>
                <w:kern w:val="0"/>
                <w:sz w:val="18"/>
                <w:szCs w:val="18"/>
              </w:rPr>
              <w:t>且发出警告或接管请求</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避免碰撞且触发</w:t>
            </w:r>
            <w:r>
              <w:rPr>
                <w:rFonts w:ascii="宋体" w:hAnsi="宋体" w:cs="宋体" w:hint="eastAsia"/>
                <w:kern w:val="0"/>
                <w:sz w:val="18"/>
                <w:szCs w:val="18"/>
              </w:rPr>
              <w:t>AEB</w:t>
            </w:r>
          </w:p>
        </w:tc>
        <w:tc>
          <w:tcPr>
            <w:tcW w:w="583" w:type="pct"/>
            <w:vMerge w:val="restart"/>
            <w:tcBorders>
              <w:top w:val="nil"/>
              <w:left w:val="single" w:sz="4" w:space="0" w:color="auto"/>
              <w:bottom w:val="single" w:sz="4" w:space="0" w:color="auto"/>
              <w:right w:val="single" w:sz="8"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附录</w:t>
            </w:r>
            <w:r>
              <w:rPr>
                <w:rFonts w:ascii="宋体" w:hAnsi="宋体" w:cs="宋体" w:hint="eastAsia"/>
                <w:color w:val="000000"/>
                <w:kern w:val="0"/>
                <w:sz w:val="18"/>
                <w:szCs w:val="18"/>
              </w:rPr>
              <w:t>F</w:t>
            </w:r>
          </w:p>
        </w:tc>
      </w:tr>
      <w:tr w:rsidR="002A7D82">
        <w:trPr>
          <w:trHeight w:val="864"/>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shd w:val="clear" w:color="auto" w:fill="auto"/>
            <w:vAlign w:val="center"/>
          </w:tcPr>
          <w:p w:rsidR="002A7D82" w:rsidRDefault="002A7D82">
            <w:pPr>
              <w:widowControl/>
              <w:jc w:val="left"/>
              <w:rPr>
                <w:rFonts w:ascii="宋体" w:hAnsi="宋体" w:cs="宋体"/>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单车道纵横向组合控制能力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完成车速</w:t>
            </w:r>
            <w:r>
              <w:rPr>
                <w:rFonts w:ascii="宋体" w:hAnsi="宋体" w:cs="宋体" w:hint="eastAsia"/>
                <w:kern w:val="0"/>
                <w:sz w:val="18"/>
                <w:szCs w:val="18"/>
              </w:rPr>
              <w:t>100 km/h</w:t>
            </w:r>
          </w:p>
        </w:tc>
        <w:tc>
          <w:tcPr>
            <w:tcW w:w="584"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完成车速</w:t>
            </w:r>
            <w:r>
              <w:rPr>
                <w:rFonts w:ascii="宋体" w:hAnsi="宋体" w:cs="宋体" w:hint="eastAsia"/>
                <w:kern w:val="0"/>
                <w:sz w:val="18"/>
                <w:szCs w:val="18"/>
              </w:rPr>
              <w:t>80 km/h</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完成车速</w:t>
            </w:r>
            <w:r>
              <w:rPr>
                <w:rFonts w:ascii="宋体" w:hAnsi="宋体" w:cs="宋体" w:hint="eastAsia"/>
                <w:kern w:val="0"/>
                <w:sz w:val="18"/>
                <w:szCs w:val="18"/>
              </w:rPr>
              <w:t>60 km/h</w:t>
            </w:r>
          </w:p>
        </w:tc>
        <w:tc>
          <w:tcPr>
            <w:tcW w:w="583" w:type="pct"/>
            <w:vMerge/>
            <w:tcBorders>
              <w:top w:val="nil"/>
              <w:left w:val="single" w:sz="4" w:space="0" w:color="auto"/>
              <w:bottom w:val="single" w:sz="4" w:space="0" w:color="auto"/>
              <w:right w:val="single" w:sz="8" w:space="0" w:color="auto"/>
            </w:tcBorders>
            <w:shd w:val="clear" w:color="auto" w:fill="auto"/>
            <w:vAlign w:val="center"/>
          </w:tcPr>
          <w:p w:rsidR="002A7D82" w:rsidRDefault="002A7D82">
            <w:pPr>
              <w:widowControl/>
              <w:jc w:val="center"/>
              <w:rPr>
                <w:rFonts w:ascii="宋体" w:hAnsi="宋体" w:cs="宋体"/>
                <w:color w:val="000000"/>
                <w:kern w:val="0"/>
                <w:sz w:val="18"/>
                <w:szCs w:val="18"/>
              </w:rPr>
            </w:pPr>
          </w:p>
        </w:tc>
      </w:tr>
      <w:tr w:rsidR="002A7D82">
        <w:trPr>
          <w:trHeight w:val="1152"/>
          <w:jc w:val="center"/>
        </w:trPr>
        <w:tc>
          <w:tcPr>
            <w:tcW w:w="313" w:type="pct"/>
            <w:tcBorders>
              <w:top w:val="nil"/>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25</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top w:val="nil"/>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换道辅助控制能力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盲区无车场景正确换道，盲区有车场景发出报警，并抑制换道</w:t>
            </w:r>
          </w:p>
        </w:tc>
        <w:tc>
          <w:tcPr>
            <w:tcW w:w="584" w:type="pct"/>
            <w:gridSpan w:val="2"/>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盲区无车场景正确换道，同时盲区有车场景发出报警，但未抑制换道</w:t>
            </w:r>
          </w:p>
        </w:tc>
        <w:tc>
          <w:tcPr>
            <w:tcW w:w="560" w:type="pct"/>
            <w:tcBorders>
              <w:top w:val="nil"/>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盲区无车场景正确换道</w:t>
            </w:r>
          </w:p>
        </w:tc>
        <w:tc>
          <w:tcPr>
            <w:tcW w:w="583" w:type="pct"/>
            <w:vMerge/>
            <w:tcBorders>
              <w:top w:val="nil"/>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460"/>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single" w:sz="4" w:space="0" w:color="auto"/>
              <w:left w:val="single" w:sz="4" w:space="0" w:color="auto"/>
              <w:right w:val="single" w:sz="4" w:space="0" w:color="auto"/>
            </w:tcBorders>
            <w:vAlign w:val="center"/>
          </w:tcPr>
          <w:p w:rsidR="002A7D82" w:rsidRDefault="00FF324B">
            <w:pPr>
              <w:widowControl/>
              <w:jc w:val="left"/>
              <w:rPr>
                <w:rFonts w:ascii="宋体" w:hAnsi="宋体" w:cs="宋体"/>
                <w:kern w:val="0"/>
                <w:sz w:val="18"/>
                <w:szCs w:val="18"/>
              </w:rPr>
            </w:pPr>
            <w:r>
              <w:rPr>
                <w:rFonts w:ascii="宋体" w:hAnsi="宋体" w:cs="宋体"/>
                <w:kern w:val="0"/>
                <w:sz w:val="18"/>
                <w:szCs w:val="18"/>
              </w:rPr>
              <w:t>驾驶员行为监测系统</w:t>
            </w:r>
            <w:r>
              <w:rPr>
                <w:rFonts w:ascii="宋体" w:hAnsi="宋体" w:cs="宋体" w:hint="eastAsia"/>
                <w:kern w:val="0"/>
                <w:sz w:val="18"/>
                <w:szCs w:val="18"/>
              </w:rPr>
              <w:t>(</w:t>
            </w:r>
            <w:r>
              <w:rPr>
                <w:rFonts w:ascii="宋体" w:hAnsi="宋体" w:cs="宋体"/>
                <w:kern w:val="0"/>
                <w:sz w:val="18"/>
                <w:szCs w:val="18"/>
              </w:rPr>
              <w:t>DMS</w:t>
            </w:r>
            <w:r>
              <w:rPr>
                <w:rFonts w:ascii="宋体" w:hAnsi="宋体" w:cs="宋体" w:hint="eastAsia"/>
                <w:kern w:val="0"/>
                <w:sz w:val="18"/>
                <w:szCs w:val="18"/>
              </w:rPr>
              <w:t>)</w:t>
            </w: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kern w:val="0"/>
                <w:sz w:val="18"/>
                <w:szCs w:val="18"/>
              </w:rPr>
              <w:t>长时间闭眼、头部姿态异常报警</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正确检测并报警</w:t>
            </w:r>
          </w:p>
        </w:tc>
        <w:tc>
          <w:tcPr>
            <w:tcW w:w="583" w:type="pct"/>
            <w:vMerge w:val="restart"/>
            <w:tcBorders>
              <w:top w:val="single" w:sz="4" w:space="0" w:color="auto"/>
              <w:left w:val="single" w:sz="4" w:space="0" w:color="auto"/>
              <w:right w:val="single" w:sz="8" w:space="0" w:color="auto"/>
            </w:tcBorders>
            <w:vAlign w:val="center"/>
          </w:tcPr>
          <w:p w:rsidR="002A7D82" w:rsidRDefault="00FF324B">
            <w:pPr>
              <w:widowControl/>
              <w:jc w:val="center"/>
              <w:rPr>
                <w:rFonts w:ascii="宋体" w:hAnsi="宋体" w:cs="宋体"/>
                <w:color w:val="000000"/>
                <w:kern w:val="0"/>
                <w:sz w:val="18"/>
                <w:szCs w:val="18"/>
              </w:rPr>
            </w:pPr>
            <w:r>
              <w:rPr>
                <w:rFonts w:ascii="宋体" w:hAnsi="宋体" w:cs="宋体"/>
                <w:color w:val="000000"/>
                <w:kern w:val="0"/>
                <w:sz w:val="18"/>
                <w:szCs w:val="18"/>
              </w:rPr>
              <w:t>附录</w:t>
            </w:r>
            <w:r>
              <w:rPr>
                <w:rFonts w:ascii="宋体" w:hAnsi="宋体" w:cs="宋体" w:hint="eastAsia"/>
                <w:color w:val="000000"/>
                <w:kern w:val="0"/>
                <w:sz w:val="18"/>
                <w:szCs w:val="18"/>
              </w:rPr>
              <w:t>G</w:t>
            </w:r>
          </w:p>
        </w:tc>
      </w:tr>
      <w:tr w:rsidR="002A7D82">
        <w:trPr>
          <w:trHeight w:val="845"/>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双手同时脱离方向盘报警</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正确检测并报警</w:t>
            </w:r>
          </w:p>
        </w:tc>
        <w:tc>
          <w:tcPr>
            <w:tcW w:w="583" w:type="pct"/>
            <w:vMerge/>
            <w:tcBorders>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570"/>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val="restart"/>
            <w:tcBorders>
              <w:top w:val="single" w:sz="4" w:space="0" w:color="auto"/>
              <w:left w:val="single" w:sz="4" w:space="0" w:color="auto"/>
              <w:right w:val="single" w:sz="4" w:space="0" w:color="auto"/>
            </w:tcBorders>
            <w:vAlign w:val="center"/>
          </w:tcPr>
          <w:p w:rsidR="002A7D82" w:rsidRDefault="00FF324B">
            <w:pPr>
              <w:widowControl/>
              <w:jc w:val="left"/>
              <w:rPr>
                <w:rFonts w:ascii="宋体" w:hAnsi="宋体" w:cs="宋体"/>
                <w:kern w:val="0"/>
                <w:sz w:val="18"/>
                <w:szCs w:val="18"/>
              </w:rPr>
            </w:pPr>
            <w:r>
              <w:rPr>
                <w:rFonts w:ascii="宋体" w:hAnsi="宋体" w:cs="宋体"/>
                <w:kern w:val="0"/>
                <w:sz w:val="18"/>
                <w:szCs w:val="18"/>
              </w:rPr>
              <w:t>组合驾驶辅助系统</w:t>
            </w: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智能调速能力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正确识别限速信息并控制速度</w:t>
            </w:r>
          </w:p>
        </w:tc>
        <w:tc>
          <w:tcPr>
            <w:tcW w:w="583" w:type="pct"/>
            <w:vMerge w:val="restart"/>
            <w:tcBorders>
              <w:top w:val="single" w:sz="4" w:space="0" w:color="auto"/>
              <w:left w:val="single" w:sz="4" w:space="0" w:color="auto"/>
              <w:right w:val="single" w:sz="8" w:space="0" w:color="auto"/>
            </w:tcBorders>
            <w:vAlign w:val="center"/>
          </w:tcPr>
          <w:p w:rsidR="002A7D82" w:rsidRDefault="00FF324B">
            <w:pPr>
              <w:widowControl/>
              <w:jc w:val="center"/>
              <w:rPr>
                <w:rFonts w:ascii="宋体" w:hAnsi="宋体" w:cs="宋体"/>
                <w:color w:val="000000"/>
                <w:kern w:val="0"/>
                <w:sz w:val="18"/>
                <w:szCs w:val="18"/>
              </w:rPr>
            </w:pPr>
            <w:r>
              <w:rPr>
                <w:rFonts w:ascii="宋体" w:hAnsi="宋体" w:cs="宋体" w:hint="eastAsia"/>
                <w:color w:val="000000"/>
                <w:kern w:val="0"/>
                <w:sz w:val="18"/>
                <w:szCs w:val="18"/>
              </w:rPr>
              <w:t>附录</w:t>
            </w:r>
            <w:r>
              <w:rPr>
                <w:rFonts w:ascii="宋体" w:hAnsi="宋体" w:cs="宋体" w:hint="eastAsia"/>
                <w:color w:val="000000"/>
                <w:kern w:val="0"/>
                <w:sz w:val="18"/>
                <w:szCs w:val="18"/>
              </w:rPr>
              <w:t>H</w:t>
            </w:r>
          </w:p>
        </w:tc>
      </w:tr>
      <w:tr w:rsidR="002A7D82">
        <w:trPr>
          <w:trHeight w:val="550"/>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智能避障能力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kern w:val="0"/>
                <w:sz w:val="18"/>
                <w:szCs w:val="18"/>
              </w:rPr>
            </w:pPr>
            <w:r>
              <w:rPr>
                <w:rFonts w:ascii="宋体" w:hAnsi="宋体" w:cs="宋体" w:hint="eastAsia"/>
                <w:kern w:val="0"/>
                <w:sz w:val="18"/>
                <w:szCs w:val="18"/>
              </w:rPr>
              <w:t>正确识别障碍物并避免碰撞</w:t>
            </w:r>
          </w:p>
        </w:tc>
        <w:tc>
          <w:tcPr>
            <w:tcW w:w="583" w:type="pct"/>
            <w:vMerge/>
            <w:tcBorders>
              <w:left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610"/>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自动驶入驶出匝道能力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成功驶入驶出匝道</w:t>
            </w:r>
          </w:p>
        </w:tc>
        <w:tc>
          <w:tcPr>
            <w:tcW w:w="583" w:type="pct"/>
            <w:vMerge/>
            <w:tcBorders>
              <w:left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560"/>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218" w:type="pct"/>
            <w:vMerge/>
            <w:tcBorders>
              <w:left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十字路口通行能力</w:t>
            </w:r>
          </w:p>
        </w:tc>
        <w:tc>
          <w:tcPr>
            <w:tcW w:w="519" w:type="pct"/>
            <w:vMerge/>
            <w:tcBorders>
              <w:left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正确识别交通指示灯并控制车辆通过十字路口</w:t>
            </w:r>
          </w:p>
        </w:tc>
        <w:tc>
          <w:tcPr>
            <w:tcW w:w="583" w:type="pct"/>
            <w:vMerge/>
            <w:tcBorders>
              <w:left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r w:rsidR="002A7D82">
        <w:trPr>
          <w:trHeight w:val="560"/>
          <w:jc w:val="center"/>
        </w:trPr>
        <w:tc>
          <w:tcPr>
            <w:tcW w:w="313" w:type="pct"/>
            <w:tcBorders>
              <w:top w:val="single" w:sz="4" w:space="0" w:color="auto"/>
              <w:left w:val="single" w:sz="8" w:space="0" w:color="auto"/>
              <w:bottom w:val="single" w:sz="4" w:space="0" w:color="auto"/>
              <w:right w:val="single" w:sz="4" w:space="0" w:color="auto"/>
            </w:tcBorders>
            <w:shd w:val="clear" w:color="auto" w:fill="auto"/>
            <w:vAlign w:val="center"/>
          </w:tcPr>
          <w:p w:rsidR="002A7D82" w:rsidRDefault="00FF324B">
            <w:pPr>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218" w:type="pct"/>
            <w:vMerge/>
            <w:tcBorders>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color w:val="000000"/>
                <w:kern w:val="0"/>
                <w:sz w:val="18"/>
                <w:szCs w:val="18"/>
              </w:rPr>
            </w:pPr>
          </w:p>
        </w:tc>
        <w:tc>
          <w:tcPr>
            <w:tcW w:w="629" w:type="pct"/>
            <w:vMerge/>
            <w:tcBorders>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043" w:type="pct"/>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行人及骑行者紧急避让能力</w:t>
            </w:r>
          </w:p>
        </w:tc>
        <w:tc>
          <w:tcPr>
            <w:tcW w:w="519" w:type="pct"/>
            <w:vMerge/>
            <w:tcBorders>
              <w:left w:val="single" w:sz="4" w:space="0" w:color="auto"/>
              <w:bottom w:val="single" w:sz="4" w:space="0" w:color="auto"/>
              <w:right w:val="single" w:sz="4" w:space="0" w:color="auto"/>
            </w:tcBorders>
            <w:vAlign w:val="center"/>
          </w:tcPr>
          <w:p w:rsidR="002A7D82" w:rsidRDefault="002A7D82">
            <w:pPr>
              <w:widowControl/>
              <w:jc w:val="left"/>
              <w:rPr>
                <w:rFonts w:ascii="宋体" w:hAnsi="宋体" w:cs="宋体"/>
                <w:kern w:val="0"/>
                <w:sz w:val="18"/>
                <w:szCs w:val="18"/>
              </w:rPr>
            </w:pPr>
          </w:p>
        </w:tc>
        <w:tc>
          <w:tcPr>
            <w:tcW w:w="1694" w:type="pct"/>
            <w:gridSpan w:val="4"/>
            <w:tcBorders>
              <w:top w:val="single" w:sz="4" w:space="0" w:color="auto"/>
              <w:left w:val="nil"/>
              <w:bottom w:val="single" w:sz="4" w:space="0" w:color="auto"/>
              <w:right w:val="single" w:sz="4" w:space="0" w:color="auto"/>
            </w:tcBorders>
            <w:shd w:val="clear" w:color="auto" w:fill="auto"/>
            <w:vAlign w:val="center"/>
          </w:tcPr>
          <w:p w:rsidR="002A7D82" w:rsidRDefault="00FF324B">
            <w:pPr>
              <w:widowControl/>
              <w:jc w:val="left"/>
              <w:rPr>
                <w:rFonts w:ascii="宋体" w:hAnsi="宋体" w:cs="宋体"/>
                <w:color w:val="000000"/>
                <w:kern w:val="0"/>
                <w:sz w:val="18"/>
                <w:szCs w:val="18"/>
              </w:rPr>
            </w:pPr>
            <w:r>
              <w:rPr>
                <w:rFonts w:ascii="宋体" w:hAnsi="宋体" w:cs="宋体" w:hint="eastAsia"/>
                <w:color w:val="000000"/>
                <w:kern w:val="0"/>
                <w:sz w:val="18"/>
                <w:szCs w:val="18"/>
              </w:rPr>
              <w:t>正确识别行人或骑行者横穿，有效避免碰撞并能够继续执行动态驾驶任务</w:t>
            </w:r>
          </w:p>
        </w:tc>
        <w:tc>
          <w:tcPr>
            <w:tcW w:w="583" w:type="pct"/>
            <w:vMerge/>
            <w:tcBorders>
              <w:left w:val="single" w:sz="4" w:space="0" w:color="auto"/>
              <w:bottom w:val="single" w:sz="4" w:space="0" w:color="auto"/>
              <w:right w:val="single" w:sz="8" w:space="0" w:color="auto"/>
            </w:tcBorders>
            <w:vAlign w:val="center"/>
          </w:tcPr>
          <w:p w:rsidR="002A7D82" w:rsidRDefault="002A7D82">
            <w:pPr>
              <w:widowControl/>
              <w:jc w:val="left"/>
              <w:rPr>
                <w:rFonts w:ascii="宋体" w:hAnsi="宋体" w:cs="宋体"/>
                <w:color w:val="000000"/>
                <w:kern w:val="0"/>
                <w:sz w:val="18"/>
                <w:szCs w:val="18"/>
              </w:rPr>
            </w:pPr>
          </w:p>
        </w:tc>
      </w:tr>
    </w:tbl>
    <w:p w:rsidR="002A7D82" w:rsidRDefault="002A7D82">
      <w:pPr>
        <w:rPr>
          <w:rFonts w:ascii="宋体" w:eastAsia="宋体" w:hAnsi="宋体" w:cs="华文楷体"/>
          <w:sz w:val="28"/>
          <w:szCs w:val="28"/>
        </w:rPr>
      </w:pPr>
    </w:p>
    <w:p w:rsidR="002A7D82" w:rsidRDefault="00FF324B">
      <w:pPr>
        <w:pStyle w:val="1"/>
        <w:rPr>
          <w:sz w:val="32"/>
          <w:szCs w:val="32"/>
        </w:rPr>
      </w:pPr>
      <w:bookmarkStart w:id="6" w:name="_Toc73003577"/>
      <w:r>
        <w:rPr>
          <w:rFonts w:hint="eastAsia"/>
          <w:sz w:val="32"/>
          <w:szCs w:val="32"/>
        </w:rPr>
        <w:t>五、与现行法律、法规和政策及相关标准的协调性</w:t>
      </w:r>
      <w:bookmarkEnd w:id="6"/>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本标准与现有的法律、法规和强制性国家标准无冲突。</w:t>
      </w:r>
      <w:r>
        <w:rPr>
          <w:rFonts w:ascii="宋体" w:eastAsia="宋体" w:hAnsi="宋体" w:cs="华文楷体"/>
          <w:sz w:val="28"/>
          <w:szCs w:val="28"/>
        </w:rPr>
        <w:t xml:space="preserve"> </w:t>
      </w:r>
    </w:p>
    <w:p w:rsidR="002A7D82" w:rsidRDefault="00FF324B">
      <w:pPr>
        <w:pStyle w:val="1"/>
        <w:rPr>
          <w:sz w:val="32"/>
          <w:szCs w:val="32"/>
        </w:rPr>
      </w:pPr>
      <w:bookmarkStart w:id="7" w:name="_Toc73003578"/>
      <w:r>
        <w:rPr>
          <w:rFonts w:hint="eastAsia"/>
          <w:sz w:val="32"/>
          <w:szCs w:val="32"/>
        </w:rPr>
        <w:t>六、贯彻标准的要求和措施建议</w:t>
      </w:r>
      <w:bookmarkEnd w:id="7"/>
    </w:p>
    <w:p w:rsidR="002A7D82" w:rsidRDefault="00FF324B">
      <w:pPr>
        <w:ind w:firstLineChars="200" w:firstLine="560"/>
        <w:rPr>
          <w:rFonts w:ascii="宋体" w:eastAsia="宋体" w:hAnsi="宋体" w:cs="华文楷体"/>
          <w:sz w:val="28"/>
          <w:szCs w:val="28"/>
        </w:rPr>
      </w:pPr>
      <w:r>
        <w:rPr>
          <w:rFonts w:ascii="宋体" w:eastAsia="宋体" w:hAnsi="宋体" w:cs="华文楷体" w:hint="eastAsia"/>
          <w:sz w:val="28"/>
          <w:szCs w:val="28"/>
        </w:rPr>
        <w:t>建议标准实施后组织标准宣讲，促进标准顺利实施。</w:t>
      </w:r>
    </w:p>
    <w:p w:rsidR="002A7D82" w:rsidRDefault="00FF324B">
      <w:pPr>
        <w:pStyle w:val="1"/>
        <w:rPr>
          <w:sz w:val="32"/>
          <w:szCs w:val="32"/>
        </w:rPr>
      </w:pPr>
      <w:bookmarkStart w:id="8" w:name="_Toc73003579"/>
      <w:r>
        <w:rPr>
          <w:rFonts w:hint="eastAsia"/>
          <w:sz w:val="32"/>
          <w:szCs w:val="32"/>
        </w:rPr>
        <w:lastRenderedPageBreak/>
        <w:t>七、其他需要说明的事项</w:t>
      </w:r>
      <w:bookmarkEnd w:id="8"/>
    </w:p>
    <w:p w:rsidR="002A7D82" w:rsidRDefault="00FF324B">
      <w:pPr>
        <w:ind w:firstLineChars="200" w:firstLine="560"/>
        <w:rPr>
          <w:rFonts w:ascii="宋体" w:eastAsia="宋体" w:hAnsi="宋体"/>
          <w:sz w:val="28"/>
          <w:szCs w:val="28"/>
        </w:rPr>
      </w:pPr>
      <w:r>
        <w:rPr>
          <w:rFonts w:ascii="宋体" w:eastAsia="宋体" w:hAnsi="宋体" w:hint="eastAsia"/>
          <w:sz w:val="28"/>
          <w:szCs w:val="28"/>
        </w:rPr>
        <w:t>无。</w:t>
      </w:r>
    </w:p>
    <w:p w:rsidR="002A7D82" w:rsidRDefault="002A7D82">
      <w:pPr>
        <w:ind w:firstLineChars="200" w:firstLine="560"/>
        <w:rPr>
          <w:rFonts w:ascii="宋体" w:eastAsia="宋体" w:hAnsi="宋体"/>
          <w:sz w:val="28"/>
          <w:szCs w:val="28"/>
        </w:rPr>
      </w:pPr>
    </w:p>
    <w:p w:rsidR="002A7D82" w:rsidRDefault="002A7D82">
      <w:pPr>
        <w:ind w:firstLineChars="200" w:firstLine="560"/>
        <w:rPr>
          <w:rFonts w:ascii="宋体" w:eastAsia="宋体" w:hAnsi="宋体"/>
          <w:sz w:val="28"/>
          <w:szCs w:val="28"/>
        </w:rPr>
      </w:pPr>
    </w:p>
    <w:sectPr w:rsidR="002A7D8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EA" w:rsidRDefault="00DE1EEA">
      <w:r>
        <w:separator/>
      </w:r>
    </w:p>
  </w:endnote>
  <w:endnote w:type="continuationSeparator" w:id="0">
    <w:p w:rsidR="00DE1EEA" w:rsidRDefault="00DE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57203"/>
      <w:docPartObj>
        <w:docPartGallery w:val="AutoText"/>
      </w:docPartObj>
    </w:sdtPr>
    <w:sdtEndPr/>
    <w:sdtContent>
      <w:p w:rsidR="002A7D82" w:rsidRDefault="00FF324B">
        <w:pPr>
          <w:pStyle w:val="afff1"/>
          <w:jc w:val="center"/>
        </w:pPr>
        <w:r>
          <w:fldChar w:fldCharType="begin"/>
        </w:r>
        <w:r>
          <w:instrText>PAGE   \* MERGEFORMAT</w:instrText>
        </w:r>
        <w:r>
          <w:fldChar w:fldCharType="separate"/>
        </w:r>
        <w:r w:rsidR="009B4BB4" w:rsidRPr="009B4BB4">
          <w:rPr>
            <w:noProof/>
            <w:lang w:val="zh-CN"/>
          </w:rPr>
          <w:t>1</w:t>
        </w:r>
        <w:r>
          <w:fldChar w:fldCharType="end"/>
        </w:r>
      </w:p>
    </w:sdtContent>
  </w:sdt>
  <w:p w:rsidR="002A7D82" w:rsidRDefault="002A7D82">
    <w:pPr>
      <w:pStyle w:val="afff1"/>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EA" w:rsidRDefault="00DE1EEA">
      <w:r>
        <w:separator/>
      </w:r>
    </w:p>
  </w:footnote>
  <w:footnote w:type="continuationSeparator" w:id="0">
    <w:p w:rsidR="00DE1EEA" w:rsidRDefault="00DE1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C174AC5"/>
    <w:multiLevelType w:val="multilevel"/>
    <w:tmpl w:val="1C174AC5"/>
    <w:lvl w:ilvl="0">
      <w:start w:val="1"/>
      <w:numFmt w:val="decimal"/>
      <w:lvlText w:val="（%1）"/>
      <w:lvlJc w:val="left"/>
      <w:pPr>
        <w:ind w:left="1284" w:hanging="720"/>
      </w:pPr>
      <w:rPr>
        <w:rFonts w:hint="default"/>
      </w:r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5"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8"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2"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5"/>
  </w:num>
  <w:num w:numId="2">
    <w:abstractNumId w:val="13"/>
  </w:num>
  <w:num w:numId="3">
    <w:abstractNumId w:val="6"/>
  </w:num>
  <w:num w:numId="4">
    <w:abstractNumId w:val="0"/>
  </w:num>
  <w:num w:numId="5">
    <w:abstractNumId w:val="9"/>
  </w:num>
  <w:num w:numId="6">
    <w:abstractNumId w:val="18"/>
  </w:num>
  <w:num w:numId="7">
    <w:abstractNumId w:val="8"/>
  </w:num>
  <w:num w:numId="8">
    <w:abstractNumId w:val="2"/>
  </w:num>
  <w:num w:numId="9">
    <w:abstractNumId w:val="14"/>
  </w:num>
  <w:num w:numId="10">
    <w:abstractNumId w:val="12"/>
  </w:num>
  <w:num w:numId="11">
    <w:abstractNumId w:val="17"/>
  </w:num>
  <w:num w:numId="12">
    <w:abstractNumId w:val="10"/>
  </w:num>
  <w:num w:numId="13">
    <w:abstractNumId w:val="7"/>
  </w:num>
  <w:num w:numId="14">
    <w:abstractNumId w:val="11"/>
  </w:num>
  <w:num w:numId="15">
    <w:abstractNumId w:val="5"/>
  </w:num>
  <w:num w:numId="16">
    <w:abstractNumId w:val="16"/>
  </w:num>
  <w:num w:numId="17">
    <w:abstractNumId w:val="1"/>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7"/>
    <w:rsid w:val="00002320"/>
    <w:rsid w:val="0003707C"/>
    <w:rsid w:val="00043E38"/>
    <w:rsid w:val="00044FDA"/>
    <w:rsid w:val="00046ABB"/>
    <w:rsid w:val="00047AA6"/>
    <w:rsid w:val="00052088"/>
    <w:rsid w:val="000551BF"/>
    <w:rsid w:val="0006509B"/>
    <w:rsid w:val="00066D27"/>
    <w:rsid w:val="00072414"/>
    <w:rsid w:val="000906DA"/>
    <w:rsid w:val="00092CDE"/>
    <w:rsid w:val="00093363"/>
    <w:rsid w:val="00095EA1"/>
    <w:rsid w:val="000966E0"/>
    <w:rsid w:val="00096ED0"/>
    <w:rsid w:val="000A195E"/>
    <w:rsid w:val="000A4841"/>
    <w:rsid w:val="000B6974"/>
    <w:rsid w:val="000C3CED"/>
    <w:rsid w:val="000C5BB0"/>
    <w:rsid w:val="000D031B"/>
    <w:rsid w:val="000D29BE"/>
    <w:rsid w:val="000E1350"/>
    <w:rsid w:val="000E36C8"/>
    <w:rsid w:val="000E5910"/>
    <w:rsid w:val="000E7412"/>
    <w:rsid w:val="000E7F41"/>
    <w:rsid w:val="000F3DDB"/>
    <w:rsid w:val="000F55DE"/>
    <w:rsid w:val="001033BA"/>
    <w:rsid w:val="00124F1E"/>
    <w:rsid w:val="00125D6E"/>
    <w:rsid w:val="00143F86"/>
    <w:rsid w:val="00145D7B"/>
    <w:rsid w:val="0015566A"/>
    <w:rsid w:val="001659B7"/>
    <w:rsid w:val="00187628"/>
    <w:rsid w:val="00197D86"/>
    <w:rsid w:val="001B118A"/>
    <w:rsid w:val="001B5B72"/>
    <w:rsid w:val="001B64B6"/>
    <w:rsid w:val="001C4076"/>
    <w:rsid w:val="001D5E8F"/>
    <w:rsid w:val="001E6BF8"/>
    <w:rsid w:val="00204315"/>
    <w:rsid w:val="00240FFD"/>
    <w:rsid w:val="00241868"/>
    <w:rsid w:val="00250423"/>
    <w:rsid w:val="00251AF3"/>
    <w:rsid w:val="00264F4C"/>
    <w:rsid w:val="00270787"/>
    <w:rsid w:val="00275907"/>
    <w:rsid w:val="002920BD"/>
    <w:rsid w:val="002921D8"/>
    <w:rsid w:val="002930F1"/>
    <w:rsid w:val="002A5092"/>
    <w:rsid w:val="002A7D82"/>
    <w:rsid w:val="002B2EAE"/>
    <w:rsid w:val="002B79F1"/>
    <w:rsid w:val="002C2685"/>
    <w:rsid w:val="002C2894"/>
    <w:rsid w:val="002D1DDE"/>
    <w:rsid w:val="002E1ABD"/>
    <w:rsid w:val="002E51C5"/>
    <w:rsid w:val="002E5BF6"/>
    <w:rsid w:val="002E6D1F"/>
    <w:rsid w:val="0030334F"/>
    <w:rsid w:val="00314C25"/>
    <w:rsid w:val="00315086"/>
    <w:rsid w:val="003177E3"/>
    <w:rsid w:val="00321E10"/>
    <w:rsid w:val="00323233"/>
    <w:rsid w:val="003359E7"/>
    <w:rsid w:val="00344FF3"/>
    <w:rsid w:val="00352E6E"/>
    <w:rsid w:val="00362F46"/>
    <w:rsid w:val="003636CA"/>
    <w:rsid w:val="003722A0"/>
    <w:rsid w:val="00373EF7"/>
    <w:rsid w:val="003761B3"/>
    <w:rsid w:val="00382EF0"/>
    <w:rsid w:val="003940B7"/>
    <w:rsid w:val="003A6982"/>
    <w:rsid w:val="003B2D20"/>
    <w:rsid w:val="003C4712"/>
    <w:rsid w:val="003C72BC"/>
    <w:rsid w:val="003C760F"/>
    <w:rsid w:val="003E6738"/>
    <w:rsid w:val="003E7906"/>
    <w:rsid w:val="003E7F88"/>
    <w:rsid w:val="00401BBB"/>
    <w:rsid w:val="00402ACF"/>
    <w:rsid w:val="004061FA"/>
    <w:rsid w:val="00410EBF"/>
    <w:rsid w:val="004221C9"/>
    <w:rsid w:val="004227D3"/>
    <w:rsid w:val="004301A7"/>
    <w:rsid w:val="00433DF9"/>
    <w:rsid w:val="004357E2"/>
    <w:rsid w:val="00436473"/>
    <w:rsid w:val="00440121"/>
    <w:rsid w:val="00441431"/>
    <w:rsid w:val="004421E3"/>
    <w:rsid w:val="004442CE"/>
    <w:rsid w:val="004446BF"/>
    <w:rsid w:val="004731F1"/>
    <w:rsid w:val="0047368D"/>
    <w:rsid w:val="00481F4C"/>
    <w:rsid w:val="00486C90"/>
    <w:rsid w:val="00490D09"/>
    <w:rsid w:val="00491EC4"/>
    <w:rsid w:val="00494F57"/>
    <w:rsid w:val="00496CF0"/>
    <w:rsid w:val="004A2645"/>
    <w:rsid w:val="004A5F32"/>
    <w:rsid w:val="004A67F4"/>
    <w:rsid w:val="004B04B0"/>
    <w:rsid w:val="004B15B5"/>
    <w:rsid w:val="004B29AF"/>
    <w:rsid w:val="004B41EB"/>
    <w:rsid w:val="004B665B"/>
    <w:rsid w:val="004B6815"/>
    <w:rsid w:val="004C02AC"/>
    <w:rsid w:val="004C0B8E"/>
    <w:rsid w:val="004D35C4"/>
    <w:rsid w:val="004E172D"/>
    <w:rsid w:val="004F005C"/>
    <w:rsid w:val="004F0D62"/>
    <w:rsid w:val="004F27E4"/>
    <w:rsid w:val="00510A23"/>
    <w:rsid w:val="005144ED"/>
    <w:rsid w:val="005216F6"/>
    <w:rsid w:val="00542BEF"/>
    <w:rsid w:val="00547D2C"/>
    <w:rsid w:val="005500C7"/>
    <w:rsid w:val="00557CB9"/>
    <w:rsid w:val="005878FC"/>
    <w:rsid w:val="00592DE8"/>
    <w:rsid w:val="0059716D"/>
    <w:rsid w:val="005A6D2B"/>
    <w:rsid w:val="005B5443"/>
    <w:rsid w:val="005C4CE2"/>
    <w:rsid w:val="005C648E"/>
    <w:rsid w:val="005C6E2C"/>
    <w:rsid w:val="005D18C5"/>
    <w:rsid w:val="005D1F78"/>
    <w:rsid w:val="005D2F49"/>
    <w:rsid w:val="005D43F6"/>
    <w:rsid w:val="005D7050"/>
    <w:rsid w:val="00600357"/>
    <w:rsid w:val="00600AED"/>
    <w:rsid w:val="0060714A"/>
    <w:rsid w:val="00607802"/>
    <w:rsid w:val="00617E95"/>
    <w:rsid w:val="006203D3"/>
    <w:rsid w:val="0063522C"/>
    <w:rsid w:val="00635528"/>
    <w:rsid w:val="00641089"/>
    <w:rsid w:val="00641A50"/>
    <w:rsid w:val="006456EC"/>
    <w:rsid w:val="00646E84"/>
    <w:rsid w:val="00652506"/>
    <w:rsid w:val="00655585"/>
    <w:rsid w:val="00665877"/>
    <w:rsid w:val="00665C9B"/>
    <w:rsid w:val="006778B7"/>
    <w:rsid w:val="006800E0"/>
    <w:rsid w:val="00681DC8"/>
    <w:rsid w:val="00683BA0"/>
    <w:rsid w:val="00695E41"/>
    <w:rsid w:val="006A0A77"/>
    <w:rsid w:val="006A3E57"/>
    <w:rsid w:val="006A409F"/>
    <w:rsid w:val="006A7D27"/>
    <w:rsid w:val="006B2B50"/>
    <w:rsid w:val="006B54C5"/>
    <w:rsid w:val="006C20A4"/>
    <w:rsid w:val="006C37E7"/>
    <w:rsid w:val="006D15F1"/>
    <w:rsid w:val="006E183E"/>
    <w:rsid w:val="006F303D"/>
    <w:rsid w:val="006F470A"/>
    <w:rsid w:val="006F7CA1"/>
    <w:rsid w:val="00710E4D"/>
    <w:rsid w:val="00717B7A"/>
    <w:rsid w:val="00721721"/>
    <w:rsid w:val="00727786"/>
    <w:rsid w:val="00745A92"/>
    <w:rsid w:val="00753690"/>
    <w:rsid w:val="00755787"/>
    <w:rsid w:val="00755D5C"/>
    <w:rsid w:val="00765FA6"/>
    <w:rsid w:val="00776AF7"/>
    <w:rsid w:val="007A03AC"/>
    <w:rsid w:val="007A2687"/>
    <w:rsid w:val="007A7AC2"/>
    <w:rsid w:val="007C1E78"/>
    <w:rsid w:val="007C52D5"/>
    <w:rsid w:val="007D5E37"/>
    <w:rsid w:val="007D64EC"/>
    <w:rsid w:val="007F388B"/>
    <w:rsid w:val="007F5735"/>
    <w:rsid w:val="008047AA"/>
    <w:rsid w:val="0081033F"/>
    <w:rsid w:val="00820F97"/>
    <w:rsid w:val="00825D62"/>
    <w:rsid w:val="00842675"/>
    <w:rsid w:val="008463BF"/>
    <w:rsid w:val="00847D57"/>
    <w:rsid w:val="00847FE2"/>
    <w:rsid w:val="0085605E"/>
    <w:rsid w:val="00871977"/>
    <w:rsid w:val="008854C2"/>
    <w:rsid w:val="00894916"/>
    <w:rsid w:val="00897B23"/>
    <w:rsid w:val="008A3B6F"/>
    <w:rsid w:val="008B6AE8"/>
    <w:rsid w:val="008C10B6"/>
    <w:rsid w:val="008C5154"/>
    <w:rsid w:val="008D42EB"/>
    <w:rsid w:val="008F470D"/>
    <w:rsid w:val="008F7523"/>
    <w:rsid w:val="009025D7"/>
    <w:rsid w:val="009059CF"/>
    <w:rsid w:val="00906EB3"/>
    <w:rsid w:val="00914583"/>
    <w:rsid w:val="0091544B"/>
    <w:rsid w:val="009156FC"/>
    <w:rsid w:val="0091636D"/>
    <w:rsid w:val="00920320"/>
    <w:rsid w:val="00920C3C"/>
    <w:rsid w:val="00922A36"/>
    <w:rsid w:val="00930AB2"/>
    <w:rsid w:val="009341D4"/>
    <w:rsid w:val="00944B79"/>
    <w:rsid w:val="00954386"/>
    <w:rsid w:val="009734B9"/>
    <w:rsid w:val="00983BEC"/>
    <w:rsid w:val="00991AD0"/>
    <w:rsid w:val="00996B12"/>
    <w:rsid w:val="009B1336"/>
    <w:rsid w:val="009B4BB4"/>
    <w:rsid w:val="009B4EF5"/>
    <w:rsid w:val="009B5EFC"/>
    <w:rsid w:val="009C2B9B"/>
    <w:rsid w:val="009C340B"/>
    <w:rsid w:val="009D1241"/>
    <w:rsid w:val="009E71E3"/>
    <w:rsid w:val="00A0492D"/>
    <w:rsid w:val="00A15423"/>
    <w:rsid w:val="00A26DF1"/>
    <w:rsid w:val="00A41A77"/>
    <w:rsid w:val="00A4600A"/>
    <w:rsid w:val="00A46E25"/>
    <w:rsid w:val="00A50963"/>
    <w:rsid w:val="00A5799E"/>
    <w:rsid w:val="00A604F0"/>
    <w:rsid w:val="00A64A69"/>
    <w:rsid w:val="00A655C6"/>
    <w:rsid w:val="00A67CB0"/>
    <w:rsid w:val="00A703CF"/>
    <w:rsid w:val="00A774C9"/>
    <w:rsid w:val="00A80336"/>
    <w:rsid w:val="00A80DAD"/>
    <w:rsid w:val="00A826AF"/>
    <w:rsid w:val="00A86F64"/>
    <w:rsid w:val="00AA7012"/>
    <w:rsid w:val="00AB6B0A"/>
    <w:rsid w:val="00AC2DAB"/>
    <w:rsid w:val="00AC4705"/>
    <w:rsid w:val="00AC4D83"/>
    <w:rsid w:val="00AD127E"/>
    <w:rsid w:val="00AD6688"/>
    <w:rsid w:val="00AE2869"/>
    <w:rsid w:val="00AF54AD"/>
    <w:rsid w:val="00AF7DFD"/>
    <w:rsid w:val="00B0555E"/>
    <w:rsid w:val="00B0600E"/>
    <w:rsid w:val="00B06809"/>
    <w:rsid w:val="00B10102"/>
    <w:rsid w:val="00B10B96"/>
    <w:rsid w:val="00B11280"/>
    <w:rsid w:val="00B16429"/>
    <w:rsid w:val="00B2458E"/>
    <w:rsid w:val="00B25497"/>
    <w:rsid w:val="00B26A7D"/>
    <w:rsid w:val="00B37664"/>
    <w:rsid w:val="00B4791D"/>
    <w:rsid w:val="00B51879"/>
    <w:rsid w:val="00B540CE"/>
    <w:rsid w:val="00B57AD1"/>
    <w:rsid w:val="00B57EC1"/>
    <w:rsid w:val="00B610AF"/>
    <w:rsid w:val="00B80CBC"/>
    <w:rsid w:val="00B8273C"/>
    <w:rsid w:val="00B9312A"/>
    <w:rsid w:val="00B935C4"/>
    <w:rsid w:val="00BA1C59"/>
    <w:rsid w:val="00BA305A"/>
    <w:rsid w:val="00BB1313"/>
    <w:rsid w:val="00BB144F"/>
    <w:rsid w:val="00BC0B07"/>
    <w:rsid w:val="00C010CA"/>
    <w:rsid w:val="00C06FCF"/>
    <w:rsid w:val="00C11034"/>
    <w:rsid w:val="00C150CE"/>
    <w:rsid w:val="00C17D3A"/>
    <w:rsid w:val="00C17E53"/>
    <w:rsid w:val="00C249E0"/>
    <w:rsid w:val="00C27FE8"/>
    <w:rsid w:val="00C33F55"/>
    <w:rsid w:val="00C36570"/>
    <w:rsid w:val="00C3697E"/>
    <w:rsid w:val="00C40492"/>
    <w:rsid w:val="00C469CB"/>
    <w:rsid w:val="00C512B2"/>
    <w:rsid w:val="00C53F0A"/>
    <w:rsid w:val="00C5470C"/>
    <w:rsid w:val="00C56737"/>
    <w:rsid w:val="00C637C5"/>
    <w:rsid w:val="00C85796"/>
    <w:rsid w:val="00C867E9"/>
    <w:rsid w:val="00C8791A"/>
    <w:rsid w:val="00C87E48"/>
    <w:rsid w:val="00C927B9"/>
    <w:rsid w:val="00C928BE"/>
    <w:rsid w:val="00CA261D"/>
    <w:rsid w:val="00CA7DB7"/>
    <w:rsid w:val="00CC0CE5"/>
    <w:rsid w:val="00CC1A85"/>
    <w:rsid w:val="00CC2EAC"/>
    <w:rsid w:val="00CC5C00"/>
    <w:rsid w:val="00CD0BB7"/>
    <w:rsid w:val="00CE7168"/>
    <w:rsid w:val="00CF15F0"/>
    <w:rsid w:val="00CF1E17"/>
    <w:rsid w:val="00CF45A8"/>
    <w:rsid w:val="00D07F70"/>
    <w:rsid w:val="00D16CB2"/>
    <w:rsid w:val="00D26C74"/>
    <w:rsid w:val="00D35E8E"/>
    <w:rsid w:val="00D53AB1"/>
    <w:rsid w:val="00D56613"/>
    <w:rsid w:val="00D60D8F"/>
    <w:rsid w:val="00D613B6"/>
    <w:rsid w:val="00D82A45"/>
    <w:rsid w:val="00D83570"/>
    <w:rsid w:val="00D86C08"/>
    <w:rsid w:val="00DA0F8F"/>
    <w:rsid w:val="00DA4D7B"/>
    <w:rsid w:val="00DB5C05"/>
    <w:rsid w:val="00DC4B96"/>
    <w:rsid w:val="00DE1CF1"/>
    <w:rsid w:val="00DE1EEA"/>
    <w:rsid w:val="00DE2338"/>
    <w:rsid w:val="00E126C2"/>
    <w:rsid w:val="00E13366"/>
    <w:rsid w:val="00E14634"/>
    <w:rsid w:val="00E21F68"/>
    <w:rsid w:val="00E26492"/>
    <w:rsid w:val="00E3129B"/>
    <w:rsid w:val="00E33964"/>
    <w:rsid w:val="00E37D21"/>
    <w:rsid w:val="00E633B4"/>
    <w:rsid w:val="00E635F6"/>
    <w:rsid w:val="00E6451E"/>
    <w:rsid w:val="00E64B69"/>
    <w:rsid w:val="00E70192"/>
    <w:rsid w:val="00E73D67"/>
    <w:rsid w:val="00E85D28"/>
    <w:rsid w:val="00E90B36"/>
    <w:rsid w:val="00EB548C"/>
    <w:rsid w:val="00EB775C"/>
    <w:rsid w:val="00EC0585"/>
    <w:rsid w:val="00EC08B4"/>
    <w:rsid w:val="00EC092D"/>
    <w:rsid w:val="00EC7366"/>
    <w:rsid w:val="00ED0697"/>
    <w:rsid w:val="00F004A8"/>
    <w:rsid w:val="00F00B09"/>
    <w:rsid w:val="00F05780"/>
    <w:rsid w:val="00F10258"/>
    <w:rsid w:val="00F10E65"/>
    <w:rsid w:val="00F16D2C"/>
    <w:rsid w:val="00F214F1"/>
    <w:rsid w:val="00F22BEB"/>
    <w:rsid w:val="00F3029F"/>
    <w:rsid w:val="00F54AF2"/>
    <w:rsid w:val="00F60123"/>
    <w:rsid w:val="00F61919"/>
    <w:rsid w:val="00F67270"/>
    <w:rsid w:val="00F77944"/>
    <w:rsid w:val="00F8417B"/>
    <w:rsid w:val="00FA4B34"/>
    <w:rsid w:val="00FA59A5"/>
    <w:rsid w:val="00FB2A74"/>
    <w:rsid w:val="00FB7C66"/>
    <w:rsid w:val="00FC001C"/>
    <w:rsid w:val="00FC19C1"/>
    <w:rsid w:val="00FD2368"/>
    <w:rsid w:val="00FD302B"/>
    <w:rsid w:val="00FD639E"/>
    <w:rsid w:val="00FE08BF"/>
    <w:rsid w:val="00FE19C1"/>
    <w:rsid w:val="00FF324B"/>
    <w:rsid w:val="00FF5FCB"/>
    <w:rsid w:val="56AF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1E51A"/>
  <w15:docId w15:val="{F5D08F35-0008-4F06-A08E-4C919DF3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2"/>
    </w:rPr>
  </w:style>
  <w:style w:type="paragraph" w:styleId="1">
    <w:name w:val="heading 1"/>
    <w:basedOn w:val="aff2"/>
    <w:next w:val="aff2"/>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qFormat/>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1">
    <w:name w:val="toc 7"/>
    <w:basedOn w:val="61"/>
    <w:next w:val="aff2"/>
    <w:semiHidden/>
    <w:qFormat/>
  </w:style>
  <w:style w:type="paragraph" w:styleId="61">
    <w:name w:val="toc 6"/>
    <w:basedOn w:val="51"/>
    <w:next w:val="aff2"/>
    <w:semiHidden/>
    <w:qFormat/>
  </w:style>
  <w:style w:type="paragraph" w:styleId="51">
    <w:name w:val="toc 5"/>
    <w:basedOn w:val="41"/>
    <w:next w:val="aff2"/>
    <w:semiHidden/>
    <w:qFormat/>
  </w:style>
  <w:style w:type="paragraph" w:styleId="41">
    <w:name w:val="toc 4"/>
    <w:basedOn w:val="31"/>
    <w:next w:val="aff2"/>
    <w:uiPriority w:val="39"/>
    <w:qFormat/>
  </w:style>
  <w:style w:type="paragraph" w:styleId="31">
    <w:name w:val="toc 3"/>
    <w:basedOn w:val="21"/>
    <w:next w:val="aff2"/>
    <w:uiPriority w:val="39"/>
    <w:qFormat/>
    <w:pPr>
      <w:widowControl/>
      <w:tabs>
        <w:tab w:val="right" w:leader="dot" w:pos="9241"/>
      </w:tabs>
      <w:ind w:leftChars="0" w:left="0"/>
    </w:pPr>
    <w:rPr>
      <w:rFonts w:ascii="宋体"/>
      <w:kern w:val="0"/>
      <w:szCs w:val="20"/>
    </w:rPr>
  </w:style>
  <w:style w:type="paragraph" w:styleId="21">
    <w:name w:val="toc 2"/>
    <w:basedOn w:val="aff2"/>
    <w:next w:val="aff2"/>
    <w:uiPriority w:val="39"/>
    <w:qFormat/>
    <w:pPr>
      <w:ind w:leftChars="200" w:left="420"/>
    </w:pPr>
    <w:rPr>
      <w:rFonts w:ascii="Times New Roman" w:eastAsia="宋体" w:hAnsi="Times New Roman" w:cs="Times New Roman"/>
      <w:szCs w:val="24"/>
    </w:rPr>
  </w:style>
  <w:style w:type="paragraph" w:styleId="81">
    <w:name w:val="index 8"/>
    <w:basedOn w:val="aff2"/>
    <w:next w:val="aff2"/>
    <w:qFormat/>
    <w:pPr>
      <w:ind w:left="1680" w:hanging="210"/>
      <w:jc w:val="left"/>
    </w:pPr>
    <w:rPr>
      <w:rFonts w:ascii="Calibri" w:eastAsia="宋体" w:hAnsi="Calibri" w:cs="Times New Roman"/>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2">
    <w:name w:val="index 5"/>
    <w:basedOn w:val="aff2"/>
    <w:next w:val="aff2"/>
    <w:qFormat/>
    <w:pPr>
      <w:ind w:left="1050" w:hanging="210"/>
      <w:jc w:val="left"/>
    </w:pPr>
    <w:rPr>
      <w:rFonts w:ascii="Calibri" w:eastAsia="宋体" w:hAnsi="Calibri" w:cs="Times New Roman"/>
      <w:sz w:val="20"/>
      <w:szCs w:val="20"/>
    </w:rPr>
  </w:style>
  <w:style w:type="paragraph" w:styleId="aff7">
    <w:name w:val="Document Map"/>
    <w:basedOn w:val="aff2"/>
    <w:link w:val="aff8"/>
    <w:semiHidden/>
    <w:qFormat/>
    <w:pPr>
      <w:shd w:val="clear" w:color="auto" w:fill="000080"/>
    </w:pPr>
    <w:rPr>
      <w:rFonts w:ascii="Times New Roman" w:eastAsia="宋体" w:hAnsi="Times New Roman" w:cs="Times New Roman"/>
      <w:szCs w:val="24"/>
    </w:rPr>
  </w:style>
  <w:style w:type="paragraph" w:styleId="aff9">
    <w:name w:val="annotation text"/>
    <w:basedOn w:val="aff2"/>
    <w:link w:val="affa"/>
    <w:qFormat/>
    <w:pPr>
      <w:jc w:val="left"/>
    </w:pPr>
    <w:rPr>
      <w:rFonts w:ascii="Times New Roman" w:eastAsia="宋体" w:hAnsi="Times New Roman" w:cs="Times New Roman"/>
      <w:szCs w:val="24"/>
    </w:rPr>
  </w:style>
  <w:style w:type="paragraph" w:styleId="62">
    <w:name w:val="index 6"/>
    <w:basedOn w:val="aff2"/>
    <w:next w:val="aff2"/>
    <w:qFormat/>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Pr>
      <w:rFonts w:ascii="Times New Roman" w:eastAsia="宋体" w:hAnsi="Times New Roman" w:cs="Times New Roman"/>
      <w:i/>
      <w:iCs/>
      <w:szCs w:val="24"/>
    </w:rPr>
  </w:style>
  <w:style w:type="paragraph" w:styleId="42">
    <w:name w:val="index 4"/>
    <w:basedOn w:val="aff2"/>
    <w:next w:val="aff2"/>
    <w:qFormat/>
    <w:pPr>
      <w:ind w:left="840" w:hanging="210"/>
      <w:jc w:val="left"/>
    </w:pPr>
    <w:rPr>
      <w:rFonts w:ascii="Calibri" w:eastAsia="宋体" w:hAnsi="Calibri" w:cs="Times New Roman"/>
      <w:sz w:val="20"/>
      <w:szCs w:val="20"/>
    </w:rPr>
  </w:style>
  <w:style w:type="paragraph" w:styleId="82">
    <w:name w:val="toc 8"/>
    <w:basedOn w:val="71"/>
    <w:next w:val="aff2"/>
    <w:semiHidden/>
    <w:qFormat/>
  </w:style>
  <w:style w:type="paragraph" w:styleId="32">
    <w:name w:val="index 3"/>
    <w:basedOn w:val="aff2"/>
    <w:next w:val="aff2"/>
    <w:qFormat/>
    <w:pPr>
      <w:ind w:left="630" w:hanging="210"/>
      <w:jc w:val="left"/>
    </w:pPr>
    <w:rPr>
      <w:rFonts w:ascii="Calibri" w:eastAsia="宋体" w:hAnsi="Calibri" w:cs="Times New Roman"/>
      <w:sz w:val="20"/>
      <w:szCs w:val="20"/>
    </w:rPr>
  </w:style>
  <w:style w:type="paragraph" w:styleId="affb">
    <w:name w:val="Date"/>
    <w:basedOn w:val="aff2"/>
    <w:next w:val="aff2"/>
    <w:link w:val="affc"/>
    <w:uiPriority w:val="99"/>
    <w:qFormat/>
    <w:pPr>
      <w:ind w:leftChars="2500" w:left="100"/>
    </w:pPr>
    <w:rPr>
      <w:rFonts w:ascii="Times New Roman" w:eastAsia="宋体" w:hAnsi="Times New Roman" w:cs="Times New Roman"/>
      <w:szCs w:val="24"/>
    </w:rPr>
  </w:style>
  <w:style w:type="paragraph" w:styleId="affd">
    <w:name w:val="endnote text"/>
    <w:basedOn w:val="aff2"/>
    <w:link w:val="affe"/>
    <w:semiHidden/>
    <w:qFormat/>
    <w:pPr>
      <w:snapToGrid w:val="0"/>
      <w:jc w:val="left"/>
    </w:pPr>
    <w:rPr>
      <w:rFonts w:ascii="Times New Roman" w:eastAsia="宋体" w:hAnsi="Times New Roman" w:cs="Times New Roman"/>
      <w:szCs w:val="24"/>
    </w:rPr>
  </w:style>
  <w:style w:type="paragraph" w:styleId="afff">
    <w:name w:val="Balloon Text"/>
    <w:basedOn w:val="aff2"/>
    <w:link w:val="afff0"/>
    <w:unhideWhenUsed/>
    <w:qFormat/>
    <w:rPr>
      <w:sz w:val="18"/>
      <w:szCs w:val="18"/>
    </w:rPr>
  </w:style>
  <w:style w:type="paragraph" w:styleId="afff1">
    <w:name w:val="footer"/>
    <w:basedOn w:val="aff2"/>
    <w:link w:val="afff2"/>
    <w:uiPriority w:val="99"/>
    <w:unhideWhenUsed/>
    <w:qFormat/>
    <w:pPr>
      <w:tabs>
        <w:tab w:val="center" w:pos="4153"/>
        <w:tab w:val="right" w:pos="8306"/>
      </w:tabs>
      <w:snapToGrid w:val="0"/>
      <w:jc w:val="left"/>
    </w:pPr>
    <w:rPr>
      <w:sz w:val="18"/>
      <w:szCs w:val="18"/>
    </w:rPr>
  </w:style>
  <w:style w:type="paragraph" w:styleId="afff3">
    <w:name w:val="header"/>
    <w:basedOn w:val="aff2"/>
    <w:link w:val="afff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2"/>
    <w:next w:val="aff2"/>
    <w:uiPriority w:val="39"/>
    <w:qFormat/>
    <w:pPr>
      <w:tabs>
        <w:tab w:val="right" w:leader="dot" w:pos="9241"/>
      </w:tabs>
      <w:spacing w:beforeLines="25" w:afterLines="25"/>
      <w:jc w:val="left"/>
    </w:pPr>
    <w:rPr>
      <w:rFonts w:ascii="宋体" w:eastAsia="宋体" w:hAnsi="Times New Roman" w:cs="Times New Roman"/>
      <w:szCs w:val="21"/>
    </w:rPr>
  </w:style>
  <w:style w:type="paragraph" w:styleId="afff5">
    <w:name w:val="index heading"/>
    <w:basedOn w:val="aff2"/>
    <w:next w:val="12"/>
    <w:qFormat/>
    <w:pPr>
      <w:spacing w:before="120" w:after="120"/>
      <w:jc w:val="center"/>
    </w:pPr>
    <w:rPr>
      <w:rFonts w:ascii="Calibri" w:eastAsia="宋体" w:hAnsi="Calibri" w:cs="Times New Roman"/>
      <w:b/>
      <w:bCs/>
      <w:iCs/>
      <w:szCs w:val="20"/>
    </w:rPr>
  </w:style>
  <w:style w:type="paragraph" w:styleId="12">
    <w:name w:val="index 1"/>
    <w:basedOn w:val="aff2"/>
    <w:next w:val="aff2"/>
    <w:unhideWhenUsed/>
    <w:qFormat/>
  </w:style>
  <w:style w:type="paragraph" w:styleId="afff6">
    <w:name w:val="footnote text"/>
    <w:basedOn w:val="aff2"/>
    <w:link w:val="afff7"/>
    <w:qFormat/>
    <w:pPr>
      <w:snapToGrid w:val="0"/>
      <w:jc w:val="left"/>
    </w:pPr>
    <w:rPr>
      <w:rFonts w:ascii="Times New Roman" w:eastAsia="宋体" w:hAnsi="Times New Roman" w:cs="Times New Roman"/>
      <w:sz w:val="18"/>
      <w:szCs w:val="18"/>
    </w:rPr>
  </w:style>
  <w:style w:type="paragraph" w:styleId="72">
    <w:name w:val="index 7"/>
    <w:basedOn w:val="aff2"/>
    <w:next w:val="aff2"/>
    <w:qFormat/>
    <w:pPr>
      <w:ind w:left="1470" w:hanging="210"/>
      <w:jc w:val="left"/>
    </w:pPr>
    <w:rPr>
      <w:rFonts w:ascii="Calibri" w:eastAsia="宋体" w:hAnsi="Calibri" w:cs="Times New Roman"/>
      <w:sz w:val="20"/>
      <w:szCs w:val="20"/>
    </w:rPr>
  </w:style>
  <w:style w:type="paragraph" w:styleId="91">
    <w:name w:val="index 9"/>
    <w:basedOn w:val="aff2"/>
    <w:next w:val="aff2"/>
    <w:qFormat/>
    <w:pPr>
      <w:ind w:left="1890" w:hanging="210"/>
      <w:jc w:val="left"/>
    </w:pPr>
    <w:rPr>
      <w:rFonts w:ascii="Calibri" w:eastAsia="宋体" w:hAnsi="Calibri" w:cs="Times New Roman"/>
      <w:sz w:val="20"/>
      <w:szCs w:val="20"/>
    </w:rPr>
  </w:style>
  <w:style w:type="paragraph" w:styleId="92">
    <w:name w:val="toc 9"/>
    <w:basedOn w:val="82"/>
    <w:next w:val="aff2"/>
    <w:semiHidden/>
    <w:qFormat/>
  </w:style>
  <w:style w:type="paragraph" w:styleId="HTML1">
    <w:name w:val="HTML Preformatted"/>
    <w:basedOn w:val="aff2"/>
    <w:link w:val="HTML2"/>
    <w:uiPriority w:val="99"/>
    <w:qFormat/>
    <w:rPr>
      <w:rFonts w:ascii="Courier New" w:eastAsia="宋体" w:hAnsi="Courier New" w:cs="Century"/>
      <w:sz w:val="20"/>
      <w:szCs w:val="20"/>
    </w:rPr>
  </w:style>
  <w:style w:type="paragraph" w:styleId="afff8">
    <w:name w:val="Normal (Web)"/>
    <w:basedOn w:val="aff2"/>
    <w:uiPriority w:val="99"/>
    <w:qFormat/>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pPr>
      <w:ind w:left="420" w:hanging="210"/>
      <w:jc w:val="left"/>
    </w:pPr>
    <w:rPr>
      <w:rFonts w:ascii="Calibri" w:eastAsia="宋体" w:hAnsi="Calibri" w:cs="Times New Roman"/>
      <w:sz w:val="20"/>
      <w:szCs w:val="20"/>
    </w:rPr>
  </w:style>
  <w:style w:type="paragraph" w:styleId="afff9">
    <w:name w:val="Title"/>
    <w:basedOn w:val="aff2"/>
    <w:link w:val="afffa"/>
    <w:qFormat/>
    <w:pPr>
      <w:spacing w:before="240" w:after="60"/>
      <w:jc w:val="center"/>
      <w:outlineLvl w:val="0"/>
    </w:pPr>
    <w:rPr>
      <w:rFonts w:ascii="Arial" w:eastAsia="宋体" w:hAnsi="Arial" w:cs="Arial"/>
      <w:b/>
      <w:bCs/>
      <w:sz w:val="32"/>
      <w:szCs w:val="32"/>
    </w:rPr>
  </w:style>
  <w:style w:type="paragraph" w:styleId="afffb">
    <w:name w:val="annotation subject"/>
    <w:basedOn w:val="aff9"/>
    <w:next w:val="aff9"/>
    <w:link w:val="afffc"/>
    <w:uiPriority w:val="99"/>
    <w:qFormat/>
    <w:rPr>
      <w:b/>
      <w:bCs/>
    </w:rPr>
  </w:style>
  <w:style w:type="table" w:styleId="afffd">
    <w:name w:val="Table Grid"/>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ff3"/>
    <w:semiHidden/>
    <w:qFormat/>
    <w:rPr>
      <w:vertAlign w:val="superscript"/>
    </w:rPr>
  </w:style>
  <w:style w:type="character" w:styleId="affff">
    <w:name w:val="page number"/>
    <w:qFormat/>
    <w:rPr>
      <w:rFonts w:ascii="Times New Roman" w:eastAsia="宋体" w:hAnsi="Times New Roman" w:cs="Times New Roman"/>
      <w:sz w:val="18"/>
    </w:rPr>
  </w:style>
  <w:style w:type="character" w:styleId="affff0">
    <w:name w:val="FollowedHyperlink"/>
    <w:qFormat/>
    <w:rPr>
      <w:rFonts w:cs="Times New Roman"/>
      <w:color w:val="800080"/>
      <w:u w:val="single"/>
    </w:rPr>
  </w:style>
  <w:style w:type="character" w:styleId="affff1">
    <w:name w:val="Emphasis"/>
    <w:qFormat/>
    <w:rPr>
      <w:rFonts w:eastAsia="幼圆"/>
      <w:b/>
      <w:caps/>
      <w:spacing w:val="10"/>
      <w:sz w:val="18"/>
    </w:rPr>
  </w:style>
  <w:style w:type="character" w:styleId="HTML3">
    <w:name w:val="HTML Definition"/>
    <w:uiPriority w:val="99"/>
    <w:qFormat/>
    <w:rPr>
      <w:rFonts w:cs="Times New Roman"/>
      <w:i/>
      <w:iCs/>
    </w:rPr>
  </w:style>
  <w:style w:type="character" w:styleId="HTML4">
    <w:name w:val="HTML Typewriter"/>
    <w:uiPriority w:val="99"/>
    <w:qFormat/>
    <w:rPr>
      <w:rFonts w:ascii="Courier New" w:hAnsi="Courier New" w:cs="Times New Roman"/>
      <w:sz w:val="20"/>
      <w:szCs w:val="20"/>
    </w:rPr>
  </w:style>
  <w:style w:type="character" w:styleId="HTML5">
    <w:name w:val="HTML Acronym"/>
    <w:uiPriority w:val="99"/>
    <w:qFormat/>
    <w:rPr>
      <w:rFonts w:cs="Times New Roman"/>
    </w:rPr>
  </w:style>
  <w:style w:type="character" w:styleId="HTML6">
    <w:name w:val="HTML Variable"/>
    <w:uiPriority w:val="99"/>
    <w:qFormat/>
    <w:rPr>
      <w:rFonts w:cs="Times New Roman"/>
      <w:i/>
      <w:iCs/>
    </w:rPr>
  </w:style>
  <w:style w:type="character" w:styleId="affff2">
    <w:name w:val="Hyperlink"/>
    <w:uiPriority w:val="99"/>
    <w:qFormat/>
    <w:rPr>
      <w:color w:val="0000FF"/>
      <w:u w:val="single"/>
    </w:rPr>
  </w:style>
  <w:style w:type="character" w:styleId="HTML7">
    <w:name w:val="HTML Code"/>
    <w:uiPriority w:val="99"/>
    <w:qFormat/>
    <w:rPr>
      <w:rFonts w:ascii="Courier New" w:hAnsi="Courier New" w:cs="Times New Roman"/>
      <w:sz w:val="20"/>
      <w:szCs w:val="20"/>
    </w:rPr>
  </w:style>
  <w:style w:type="character" w:styleId="affff3">
    <w:name w:val="annotation reference"/>
    <w:uiPriority w:val="99"/>
    <w:qFormat/>
    <w:rPr>
      <w:rFonts w:cs="Times New Roman"/>
      <w:sz w:val="21"/>
      <w:szCs w:val="21"/>
    </w:rPr>
  </w:style>
  <w:style w:type="character" w:styleId="HTML8">
    <w:name w:val="HTML Cite"/>
    <w:uiPriority w:val="99"/>
    <w:qFormat/>
    <w:rPr>
      <w:rFonts w:cs="Times New Roman"/>
      <w:i/>
      <w:iCs/>
    </w:rPr>
  </w:style>
  <w:style w:type="character" w:styleId="affff4">
    <w:name w:val="footnote reference"/>
    <w:semiHidden/>
    <w:qFormat/>
    <w:rPr>
      <w:rFonts w:cs="Times New Roman"/>
      <w:vertAlign w:val="superscript"/>
    </w:rPr>
  </w:style>
  <w:style w:type="character" w:styleId="HTML9">
    <w:name w:val="HTML Keyboard"/>
    <w:uiPriority w:val="99"/>
    <w:qFormat/>
    <w:rPr>
      <w:rFonts w:ascii="Courier New" w:hAnsi="Courier New" w:cs="Times New Roman"/>
      <w:sz w:val="20"/>
      <w:szCs w:val="20"/>
    </w:rPr>
  </w:style>
  <w:style w:type="character" w:styleId="HTMLa">
    <w:name w:val="HTML Sample"/>
    <w:uiPriority w:val="99"/>
    <w:qFormat/>
    <w:rPr>
      <w:rFonts w:ascii="Courier New" w:hAnsi="Courier New" w:cs="Times New Roman"/>
    </w:rPr>
  </w:style>
  <w:style w:type="character" w:customStyle="1" w:styleId="afff4">
    <w:name w:val="页眉 字符"/>
    <w:basedOn w:val="aff3"/>
    <w:link w:val="afff3"/>
    <w:uiPriority w:val="99"/>
    <w:qFormat/>
    <w:rPr>
      <w:sz w:val="18"/>
      <w:szCs w:val="18"/>
    </w:rPr>
  </w:style>
  <w:style w:type="character" w:customStyle="1" w:styleId="afff2">
    <w:name w:val="页脚 字符"/>
    <w:basedOn w:val="aff3"/>
    <w:link w:val="afff1"/>
    <w:uiPriority w:val="99"/>
    <w:qFormat/>
    <w:rPr>
      <w:sz w:val="18"/>
      <w:szCs w:val="18"/>
    </w:rPr>
  </w:style>
  <w:style w:type="paragraph" w:styleId="affff5">
    <w:name w:val="List Paragraph"/>
    <w:basedOn w:val="aff2"/>
    <w:link w:val="affff6"/>
    <w:uiPriority w:val="34"/>
    <w:qFormat/>
    <w:pPr>
      <w:ind w:firstLineChars="200" w:firstLine="420"/>
    </w:pPr>
  </w:style>
  <w:style w:type="paragraph" w:customStyle="1" w:styleId="TableParagraph">
    <w:name w:val="Table Paragraph"/>
    <w:basedOn w:val="aff2"/>
    <w:uiPriority w:val="1"/>
    <w:qFormat/>
    <w:pPr>
      <w:spacing w:line="300" w:lineRule="auto"/>
      <w:jc w:val="left"/>
    </w:pPr>
    <w:rPr>
      <w:kern w:val="0"/>
      <w:sz w:val="22"/>
      <w:lang w:eastAsia="en-US"/>
    </w:rPr>
  </w:style>
  <w:style w:type="paragraph" w:customStyle="1" w:styleId="affff7">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7"/>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fff0">
    <w:name w:val="批注框文本 字符"/>
    <w:basedOn w:val="aff3"/>
    <w:link w:val="afff"/>
    <w:semiHidden/>
    <w:qFormat/>
    <w:rPr>
      <w:sz w:val="18"/>
      <w:szCs w:val="18"/>
    </w:rPr>
  </w:style>
  <w:style w:type="character" w:customStyle="1" w:styleId="30">
    <w:name w:val="标题 3 字符"/>
    <w:basedOn w:val="aff3"/>
    <w:link w:val="3"/>
    <w:uiPriority w:val="99"/>
    <w:qFormat/>
    <w:rPr>
      <w:rFonts w:ascii="仿宋_GB2312" w:eastAsia="黑体" w:hAnsi="仿宋" w:cs="Arial"/>
      <w:sz w:val="30"/>
      <w:szCs w:val="24"/>
    </w:rPr>
  </w:style>
  <w:style w:type="character" w:customStyle="1" w:styleId="20">
    <w:name w:val="标题 2 字符"/>
    <w:basedOn w:val="aff3"/>
    <w:link w:val="2"/>
    <w:uiPriority w:val="99"/>
    <w:qFormat/>
    <w:rPr>
      <w:rFonts w:asciiTheme="majorHAnsi" w:eastAsiaTheme="majorEastAsia" w:hAnsiTheme="majorHAnsi" w:cstheme="majorBidi"/>
      <w:b/>
      <w:bCs/>
      <w:sz w:val="32"/>
      <w:szCs w:val="32"/>
    </w:rPr>
  </w:style>
  <w:style w:type="character" w:customStyle="1" w:styleId="10">
    <w:name w:val="标题 1 字符"/>
    <w:basedOn w:val="aff3"/>
    <w:link w:val="1"/>
    <w:qFormat/>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Pr>
      <w:rFonts w:ascii="Arial" w:eastAsia="黑体" w:hAnsi="Arial" w:cs="Times New Roman"/>
      <w:b/>
      <w:bCs/>
      <w:sz w:val="28"/>
      <w:szCs w:val="28"/>
    </w:rPr>
  </w:style>
  <w:style w:type="character" w:customStyle="1" w:styleId="50">
    <w:name w:val="标题 5 字符"/>
    <w:basedOn w:val="aff3"/>
    <w:link w:val="5"/>
    <w:uiPriority w:val="99"/>
    <w:qFormat/>
    <w:rPr>
      <w:rFonts w:ascii="Times New Roman" w:eastAsia="宋体" w:hAnsi="Times New Roman" w:cs="Times New Roman"/>
      <w:b/>
      <w:bCs/>
      <w:sz w:val="28"/>
      <w:szCs w:val="28"/>
    </w:rPr>
  </w:style>
  <w:style w:type="character" w:customStyle="1" w:styleId="60">
    <w:name w:val="标题 6 字符"/>
    <w:basedOn w:val="aff3"/>
    <w:link w:val="6"/>
    <w:uiPriority w:val="99"/>
    <w:qFormat/>
    <w:rPr>
      <w:rFonts w:ascii="Arial" w:eastAsia="黑体" w:hAnsi="Arial" w:cs="Times New Roman"/>
      <w:b/>
      <w:bCs/>
      <w:sz w:val="24"/>
      <w:szCs w:val="24"/>
    </w:rPr>
  </w:style>
  <w:style w:type="character" w:customStyle="1" w:styleId="70">
    <w:name w:val="标题 7 字符"/>
    <w:basedOn w:val="aff3"/>
    <w:link w:val="7"/>
    <w:uiPriority w:val="99"/>
    <w:qFormat/>
    <w:rPr>
      <w:rFonts w:ascii="Times New Roman" w:eastAsia="宋体" w:hAnsi="Times New Roman" w:cs="Times New Roman"/>
      <w:b/>
      <w:bCs/>
      <w:sz w:val="24"/>
      <w:szCs w:val="24"/>
    </w:rPr>
  </w:style>
  <w:style w:type="character" w:customStyle="1" w:styleId="80">
    <w:name w:val="标题 8 字符"/>
    <w:basedOn w:val="aff3"/>
    <w:link w:val="8"/>
    <w:uiPriority w:val="99"/>
    <w:qFormat/>
    <w:rPr>
      <w:rFonts w:ascii="Arial" w:eastAsia="黑体" w:hAnsi="Arial" w:cs="Times New Roman"/>
      <w:sz w:val="24"/>
      <w:szCs w:val="24"/>
    </w:rPr>
  </w:style>
  <w:style w:type="character" w:customStyle="1" w:styleId="90">
    <w:name w:val="标题 9 字符"/>
    <w:basedOn w:val="aff3"/>
    <w:link w:val="9"/>
    <w:uiPriority w:val="99"/>
    <w:qFormat/>
    <w:rPr>
      <w:rFonts w:ascii="Arial" w:eastAsia="黑体" w:hAnsi="Arial" w:cs="Times New Roman"/>
      <w:szCs w:val="21"/>
    </w:rPr>
  </w:style>
  <w:style w:type="character" w:customStyle="1" w:styleId="aff8">
    <w:name w:val="文档结构图 字符"/>
    <w:basedOn w:val="aff3"/>
    <w:link w:val="aff7"/>
    <w:semiHidden/>
    <w:qFormat/>
    <w:rPr>
      <w:rFonts w:ascii="Times New Roman" w:eastAsia="宋体" w:hAnsi="Times New Roman" w:cs="Times New Roman"/>
      <w:szCs w:val="24"/>
      <w:shd w:val="clear" w:color="auto" w:fill="000080"/>
    </w:rPr>
  </w:style>
  <w:style w:type="character" w:customStyle="1" w:styleId="affa">
    <w:name w:val="批注文字 字符"/>
    <w:basedOn w:val="aff3"/>
    <w:link w:val="aff9"/>
    <w:qFormat/>
    <w:rPr>
      <w:rFonts w:ascii="Times New Roman" w:eastAsia="宋体" w:hAnsi="Times New Roman" w:cs="Times New Roman"/>
      <w:szCs w:val="24"/>
    </w:rPr>
  </w:style>
  <w:style w:type="character" w:customStyle="1" w:styleId="HTML0">
    <w:name w:val="HTML 地址 字符"/>
    <w:basedOn w:val="aff3"/>
    <w:link w:val="HTML"/>
    <w:uiPriority w:val="99"/>
    <w:qFormat/>
    <w:rPr>
      <w:rFonts w:ascii="Times New Roman" w:eastAsia="宋体" w:hAnsi="Times New Roman" w:cs="Times New Roman"/>
      <w:i/>
      <w:iCs/>
      <w:szCs w:val="24"/>
    </w:rPr>
  </w:style>
  <w:style w:type="character" w:customStyle="1" w:styleId="affc">
    <w:name w:val="日期 字符"/>
    <w:basedOn w:val="aff3"/>
    <w:link w:val="affb"/>
    <w:uiPriority w:val="99"/>
    <w:qFormat/>
    <w:rPr>
      <w:rFonts w:ascii="Times New Roman" w:eastAsia="宋体" w:hAnsi="Times New Roman" w:cs="Times New Roman"/>
      <w:szCs w:val="24"/>
    </w:rPr>
  </w:style>
  <w:style w:type="character" w:customStyle="1" w:styleId="affe">
    <w:name w:val="尾注文本 字符"/>
    <w:basedOn w:val="aff3"/>
    <w:link w:val="affd"/>
    <w:semiHidden/>
    <w:qFormat/>
    <w:rPr>
      <w:rFonts w:ascii="Times New Roman" w:eastAsia="宋体" w:hAnsi="Times New Roman" w:cs="Times New Roman"/>
      <w:szCs w:val="24"/>
    </w:rPr>
  </w:style>
  <w:style w:type="character" w:customStyle="1" w:styleId="afff7">
    <w:name w:val="脚注文本 字符"/>
    <w:basedOn w:val="aff3"/>
    <w:link w:val="afff6"/>
    <w:qFormat/>
    <w:rPr>
      <w:rFonts w:ascii="Times New Roman" w:eastAsia="宋体" w:hAnsi="Times New Roman" w:cs="Times New Roman"/>
      <w:sz w:val="18"/>
      <w:szCs w:val="18"/>
    </w:rPr>
  </w:style>
  <w:style w:type="character" w:customStyle="1" w:styleId="HTML2">
    <w:name w:val="HTML 预设格式 字符"/>
    <w:basedOn w:val="aff3"/>
    <w:link w:val="HTML1"/>
    <w:uiPriority w:val="99"/>
    <w:qFormat/>
    <w:rPr>
      <w:rFonts w:ascii="Courier New" w:eastAsia="宋体" w:hAnsi="Courier New" w:cs="Century"/>
      <w:sz w:val="20"/>
      <w:szCs w:val="20"/>
    </w:rPr>
  </w:style>
  <w:style w:type="character" w:customStyle="1" w:styleId="afffa">
    <w:name w:val="标题 字符"/>
    <w:basedOn w:val="aff3"/>
    <w:link w:val="afff9"/>
    <w:qFormat/>
    <w:rPr>
      <w:rFonts w:ascii="Arial" w:eastAsia="宋体" w:hAnsi="Arial" w:cs="Arial"/>
      <w:b/>
      <w:bCs/>
      <w:sz w:val="32"/>
      <w:szCs w:val="32"/>
    </w:rPr>
  </w:style>
  <w:style w:type="character" w:customStyle="1" w:styleId="afffc">
    <w:name w:val="批注主题 字符"/>
    <w:basedOn w:val="affa"/>
    <w:link w:val="afffb"/>
    <w:uiPriority w:val="99"/>
    <w:qFormat/>
    <w:rPr>
      <w:rFonts w:ascii="Times New Roman" w:eastAsia="宋体" w:hAnsi="Times New Roman" w:cs="Times New Roman"/>
      <w:b/>
      <w:bCs/>
      <w:szCs w:val="24"/>
    </w:rPr>
  </w:style>
  <w:style w:type="table" w:customStyle="1" w:styleId="13">
    <w:name w:val="网格型1"/>
    <w:basedOn w:val="aff4"/>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目次、标准名称标题"/>
    <w:basedOn w:val="aff2"/>
    <w:next w:val="aff2"/>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ff7"/>
    <w:qFormat/>
    <w:pPr>
      <w:spacing w:beforeLines="50" w:afterLines="50"/>
      <w:outlineLvl w:val="2"/>
    </w:pPr>
    <w:rPr>
      <w:rFonts w:ascii="黑体" w:eastAsia="黑体" w:hAnsi="Times New Roman" w:cs="Times New Roman"/>
      <w:sz w:val="21"/>
      <w:szCs w:val="21"/>
    </w:rPr>
  </w:style>
  <w:style w:type="paragraph" w:customStyle="1" w:styleId="affffa">
    <w:name w:val="章标题"/>
    <w:next w:val="affff7"/>
    <w:qFormat/>
    <w:pPr>
      <w:spacing w:beforeLines="100" w:afterLines="100"/>
      <w:jc w:val="both"/>
      <w:outlineLvl w:val="1"/>
    </w:pPr>
    <w:rPr>
      <w:rFonts w:ascii="黑体" w:eastAsia="黑体" w:hAnsi="Times New Roman" w:cs="Times New Roman"/>
      <w:sz w:val="21"/>
    </w:rPr>
  </w:style>
  <w:style w:type="paragraph" w:customStyle="1" w:styleId="affffb">
    <w:name w:val="二级条标题"/>
    <w:basedOn w:val="affff9"/>
    <w:next w:val="affff7"/>
    <w:qFormat/>
    <w:pPr>
      <w:spacing w:before="50" w:after="50"/>
      <w:outlineLvl w:val="3"/>
    </w:pPr>
  </w:style>
  <w:style w:type="paragraph" w:customStyle="1" w:styleId="affffc">
    <w:name w:val="三级条标题"/>
    <w:basedOn w:val="affffb"/>
    <w:next w:val="affff7"/>
    <w:qFormat/>
    <w:pPr>
      <w:outlineLvl w:val="4"/>
    </w:pPr>
  </w:style>
  <w:style w:type="paragraph" w:customStyle="1" w:styleId="affffd">
    <w:name w:val="四级条标题"/>
    <w:basedOn w:val="affffc"/>
    <w:next w:val="affff7"/>
    <w:qFormat/>
    <w:pPr>
      <w:outlineLvl w:val="5"/>
    </w:pPr>
  </w:style>
  <w:style w:type="paragraph" w:customStyle="1" w:styleId="affffe">
    <w:name w:val="五级条标题"/>
    <w:basedOn w:val="affffd"/>
    <w:next w:val="affff7"/>
    <w:qFormat/>
    <w:pPr>
      <w:outlineLvl w:val="6"/>
    </w:pPr>
  </w:style>
  <w:style w:type="paragraph" w:customStyle="1" w:styleId="af7">
    <w:name w:val="附录标识"/>
    <w:basedOn w:val="aff2"/>
    <w:next w:val="aff2"/>
    <w:qFormat/>
    <w:pPr>
      <w:keepNext/>
      <w:widowControl/>
      <w:numPr>
        <w:numId w:val="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ff7"/>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ff7"/>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ff7"/>
    <w:qFormat/>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ff7"/>
    <w:qFormat/>
    <w:pPr>
      <w:numPr>
        <w:ilvl w:val="4"/>
      </w:numPr>
      <w:outlineLvl w:val="4"/>
    </w:pPr>
  </w:style>
  <w:style w:type="paragraph" w:customStyle="1" w:styleId="afc">
    <w:name w:val="附录四级条标题"/>
    <w:basedOn w:val="afb"/>
    <w:next w:val="affff7"/>
    <w:qFormat/>
    <w:pPr>
      <w:numPr>
        <w:ilvl w:val="5"/>
      </w:numPr>
      <w:outlineLvl w:val="5"/>
    </w:pPr>
  </w:style>
  <w:style w:type="paragraph" w:customStyle="1" w:styleId="a8">
    <w:name w:val="附录图标号"/>
    <w:basedOn w:val="aff2"/>
    <w:qFormat/>
    <w:pPr>
      <w:keepNext/>
      <w:pageBreakBefore/>
      <w:widowControl/>
      <w:numPr>
        <w:numId w:val="3"/>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ff7"/>
    <w:qFormat/>
    <w:pPr>
      <w:numPr>
        <w:ilvl w:val="1"/>
        <w:numId w:val="3"/>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ff7"/>
    <w:qFormat/>
    <w:pPr>
      <w:numPr>
        <w:ilvl w:val="6"/>
      </w:numPr>
      <w:outlineLvl w:val="6"/>
    </w:pPr>
  </w:style>
  <w:style w:type="paragraph" w:customStyle="1" w:styleId="af8">
    <w:name w:val="附录章标题"/>
    <w:next w:val="affff7"/>
    <w:qFormat/>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9">
    <w:name w:val="附录一级条标题"/>
    <w:basedOn w:val="af8"/>
    <w:next w:val="affff7"/>
    <w:qFormat/>
    <w:pPr>
      <w:numPr>
        <w:ilvl w:val="2"/>
      </w:numPr>
      <w:autoSpaceDN w:val="0"/>
      <w:spacing w:beforeLines="50" w:afterLines="50"/>
      <w:outlineLvl w:val="2"/>
    </w:pPr>
  </w:style>
  <w:style w:type="paragraph" w:customStyle="1" w:styleId="afffff">
    <w:name w:val="前言、引言标题"/>
    <w:next w:val="affff7"/>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0">
    <w:name w:val="终结线"/>
    <w:basedOn w:val="a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pPr>
      <w:spacing w:before="120"/>
    </w:pPr>
    <w:rPr>
      <w:rFonts w:ascii="Times New Roman" w:eastAsia="宋体" w:hAnsi="Times New Roman" w:cs="Times New Roman"/>
      <w:sz w:val="18"/>
    </w:rPr>
  </w:style>
  <w:style w:type="paragraph" w:customStyle="1" w:styleId="afffff2">
    <w:name w:val="标准书脚_奇数页"/>
    <w:qFormat/>
    <w:pPr>
      <w:spacing w:before="120"/>
      <w:jc w:val="right"/>
    </w:pPr>
    <w:rPr>
      <w:rFonts w:ascii="Times New Roman" w:eastAsia="宋体" w:hAnsi="Times New Roman" w:cs="Times New Roman"/>
      <w:sz w:val="18"/>
    </w:rPr>
  </w:style>
  <w:style w:type="paragraph" w:customStyle="1" w:styleId="afffff3">
    <w:name w:val="标准书眉_偶数页"/>
    <w:basedOn w:val="aff2"/>
    <w:next w:val="aff2"/>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pPr>
      <w:numPr>
        <w:ilvl w:val="3"/>
        <w:numId w:val="4"/>
      </w:numPr>
    </w:pPr>
    <w:rPr>
      <w:rFonts w:ascii="Times New Roman" w:eastAsia="宋体" w:hAnsi="Times New Roman" w:cs="Times New Roman"/>
      <w:szCs w:val="24"/>
    </w:rPr>
  </w:style>
  <w:style w:type="paragraph" w:customStyle="1" w:styleId="a1">
    <w:name w:val="三级无标题条"/>
    <w:basedOn w:val="aff2"/>
    <w:uiPriority w:val="99"/>
    <w:qFormat/>
    <w:pPr>
      <w:numPr>
        <w:ilvl w:val="4"/>
        <w:numId w:val="4"/>
      </w:numPr>
    </w:pPr>
    <w:rPr>
      <w:rFonts w:ascii="Times New Roman" w:eastAsia="宋体" w:hAnsi="Times New Roman" w:cs="Times New Roman"/>
      <w:szCs w:val="24"/>
    </w:rPr>
  </w:style>
  <w:style w:type="paragraph" w:customStyle="1" w:styleId="af">
    <w:name w:val="数字编号列项（二级）"/>
    <w:qFormat/>
    <w:pPr>
      <w:numPr>
        <w:ilvl w:val="1"/>
        <w:numId w:val="5"/>
      </w:numPr>
      <w:ind w:leftChars="400" w:left="400" w:hangingChars="200" w:hanging="200"/>
      <w:jc w:val="both"/>
    </w:pPr>
    <w:rPr>
      <w:rFonts w:ascii="宋体" w:eastAsia="宋体" w:hAnsi="Times New Roman" w:cs="Times New Roman"/>
      <w:sz w:val="21"/>
    </w:rPr>
  </w:style>
  <w:style w:type="paragraph" w:customStyle="1" w:styleId="a2">
    <w:name w:val="四级无标题条"/>
    <w:basedOn w:val="aff2"/>
    <w:uiPriority w:val="99"/>
    <w:qFormat/>
    <w:pPr>
      <w:numPr>
        <w:ilvl w:val="5"/>
        <w:numId w:val="4"/>
      </w:numPr>
    </w:pPr>
    <w:rPr>
      <w:rFonts w:ascii="Times New Roman" w:eastAsia="宋体" w:hAnsi="Times New Roman" w:cs="Times New Roman"/>
      <w:szCs w:val="24"/>
    </w:rPr>
  </w:style>
  <w:style w:type="paragraph" w:customStyle="1" w:styleId="a3">
    <w:name w:val="五级无标题条"/>
    <w:basedOn w:val="aff2"/>
    <w:uiPriority w:val="99"/>
    <w:qFormat/>
    <w:pPr>
      <w:numPr>
        <w:ilvl w:val="6"/>
        <w:numId w:val="4"/>
      </w:numPr>
    </w:pPr>
    <w:rPr>
      <w:rFonts w:ascii="Times New Roman" w:eastAsia="宋体" w:hAnsi="Times New Roman" w:cs="Times New Roman"/>
      <w:szCs w:val="24"/>
    </w:rPr>
  </w:style>
  <w:style w:type="paragraph" w:customStyle="1" w:styleId="a">
    <w:name w:val="一级无标题条"/>
    <w:basedOn w:val="aff2"/>
    <w:uiPriority w:val="99"/>
    <w:qFormat/>
    <w:pPr>
      <w:numPr>
        <w:ilvl w:val="2"/>
        <w:numId w:val="4"/>
      </w:numPr>
    </w:pPr>
    <w:rPr>
      <w:rFonts w:ascii="Times New Roman" w:eastAsia="宋体" w:hAnsi="Times New Roman" w:cs="Times New Roman"/>
      <w:szCs w:val="24"/>
    </w:rPr>
  </w:style>
  <w:style w:type="paragraph" w:customStyle="1" w:styleId="ae">
    <w:name w:val="字母编号列项（一级）"/>
    <w:qFormat/>
    <w:pPr>
      <w:numPr>
        <w:numId w:val="5"/>
      </w:numPr>
      <w:ind w:leftChars="200" w:left="200" w:hangingChars="200" w:hanging="200"/>
      <w:jc w:val="both"/>
    </w:pPr>
    <w:rPr>
      <w:rFonts w:ascii="宋体" w:eastAsia="宋体" w:hAnsi="Times New Roman" w:cs="Times New Roman"/>
      <w:sz w:val="21"/>
    </w:rPr>
  </w:style>
  <w:style w:type="paragraph" w:customStyle="1" w:styleId="af0">
    <w:name w:val="编号列项（三级）"/>
    <w:qFormat/>
    <w:pPr>
      <w:numPr>
        <w:ilvl w:val="2"/>
        <w:numId w:val="5"/>
      </w:numPr>
    </w:pPr>
    <w:rPr>
      <w:rFonts w:ascii="宋体" w:eastAsia="宋体" w:hAnsi="Times New Roman" w:cs="Times New Roman"/>
      <w:sz w:val="21"/>
    </w:rPr>
  </w:style>
  <w:style w:type="paragraph" w:customStyle="1" w:styleId="afffff4">
    <w:name w:val="封面标准名称"/>
    <w:qFormat/>
    <w:pPr>
      <w:widowControl w:val="0"/>
      <w:spacing w:line="680" w:lineRule="exact"/>
      <w:jc w:val="center"/>
      <w:textAlignment w:val="center"/>
    </w:pPr>
    <w:rPr>
      <w:rFonts w:ascii="黑体" w:eastAsia="黑体" w:hAnsi="Times New Roman" w:cs="Times New Roman"/>
      <w:sz w:val="52"/>
    </w:rPr>
  </w:style>
  <w:style w:type="paragraph" w:customStyle="1" w:styleId="aff1">
    <w:name w:val="列项——"/>
    <w:uiPriority w:val="99"/>
    <w:qFormat/>
    <w:pPr>
      <w:widowControl w:val="0"/>
      <w:numPr>
        <w:numId w:val="6"/>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d">
    <w:name w:val="列项·"/>
    <w:uiPriority w:val="99"/>
    <w:qFormat/>
    <w:pPr>
      <w:numPr>
        <w:numId w:val="7"/>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fffff5">
    <w:name w:val="标准标志"/>
    <w:next w:val="aff2"/>
    <w:qFormat/>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sz w:val="96"/>
    </w:rPr>
  </w:style>
  <w:style w:type="paragraph" w:customStyle="1" w:styleId="afffff6">
    <w:name w:val="标准称谓"/>
    <w:next w:val="aff2"/>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52"/>
    </w:rPr>
  </w:style>
  <w:style w:type="paragraph" w:customStyle="1" w:styleId="afffff7">
    <w:name w:val="标准书眉_奇数页"/>
    <w:next w:val="aff2"/>
    <w:qFormat/>
    <w:pPr>
      <w:tabs>
        <w:tab w:val="center" w:pos="4154"/>
        <w:tab w:val="right" w:pos="8306"/>
      </w:tabs>
      <w:spacing w:after="120"/>
      <w:jc w:val="right"/>
    </w:pPr>
    <w:rPr>
      <w:rFonts w:ascii="Times New Roman" w:eastAsia="宋体" w:hAnsi="Times New Roman" w:cs="Times New Roman"/>
      <w:sz w:val="21"/>
    </w:rPr>
  </w:style>
  <w:style w:type="paragraph" w:customStyle="1" w:styleId="afffff8">
    <w:name w:val="标准书眉一"/>
    <w:qFormat/>
    <w:pPr>
      <w:jc w:val="both"/>
    </w:pPr>
    <w:rPr>
      <w:rFonts w:ascii="Times New Roman" w:eastAsia="宋体" w:hAnsi="Times New Roman" w:cs="Times New Roman"/>
    </w:rPr>
  </w:style>
  <w:style w:type="paragraph" w:customStyle="1" w:styleId="afffff9">
    <w:name w:val="参考文献、索引标题"/>
    <w:basedOn w:val="afffff"/>
    <w:next w:val="aff2"/>
    <w:qFormat/>
    <w:pPr>
      <w:keepNext w:val="0"/>
      <w:pageBreakBefore w:val="0"/>
      <w:spacing w:after="200"/>
    </w:pPr>
    <w:rPr>
      <w:sz w:val="21"/>
    </w:rPr>
  </w:style>
  <w:style w:type="character" w:customStyle="1" w:styleId="afffffa">
    <w:name w:val="发布"/>
    <w:qFormat/>
    <w:rPr>
      <w:rFonts w:ascii="黑体" w:eastAsia="黑体" w:cs="Times New Roman"/>
      <w:spacing w:val="22"/>
      <w:w w:val="100"/>
      <w:position w:val="3"/>
      <w:sz w:val="28"/>
    </w:rPr>
  </w:style>
  <w:style w:type="paragraph" w:customStyle="1" w:styleId="afffffb">
    <w:name w:val="发布部门"/>
    <w:next w:val="affff7"/>
    <w:qFormat/>
    <w:pPr>
      <w:framePr w:w="7433" w:h="585" w:hRule="exact" w:hSpace="180" w:vSpace="180" w:wrap="around" w:hAnchor="margin" w:xAlign="center" w:y="14401" w:anchorLock="1"/>
      <w:jc w:val="center"/>
    </w:pPr>
    <w:rPr>
      <w:rFonts w:ascii="宋体" w:eastAsia="宋体" w:hAnsi="Times New Roman" w:cs="Times New Roman"/>
      <w:b/>
      <w:spacing w:val="20"/>
      <w:w w:val="135"/>
      <w:sz w:val="36"/>
    </w:rPr>
  </w:style>
  <w:style w:type="paragraph" w:customStyle="1" w:styleId="afffffc">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14">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3">
    <w:name w:val="封面标准号2"/>
    <w:basedOn w:val="14"/>
    <w:qFormat/>
    <w:pPr>
      <w:framePr w:w="9138" w:h="1244" w:hRule="exact" w:wrap="around" w:vAnchor="page" w:hAnchor="margin" w:y="2908"/>
      <w:adjustRightInd w:val="0"/>
      <w:spacing w:before="357" w:line="280" w:lineRule="exact"/>
    </w:pPr>
  </w:style>
  <w:style w:type="paragraph" w:customStyle="1" w:styleId="afffffd">
    <w:name w:val="封面标准代替信息"/>
    <w:basedOn w:val="23"/>
    <w:qFormat/>
    <w:pPr>
      <w:framePr w:wrap="around"/>
      <w:spacing w:before="57"/>
    </w:pPr>
    <w:rPr>
      <w:rFonts w:ascii="宋体"/>
      <w:sz w:val="21"/>
    </w:rPr>
  </w:style>
  <w:style w:type="paragraph" w:customStyle="1" w:styleId="afffffe">
    <w:name w:val="封面标准文稿编辑信息"/>
    <w:qFormat/>
    <w:pPr>
      <w:spacing w:before="180" w:line="180" w:lineRule="exact"/>
      <w:jc w:val="center"/>
    </w:pPr>
    <w:rPr>
      <w:rFonts w:ascii="宋体" w:eastAsia="宋体" w:hAnsi="Times New Roman" w:cs="Times New Roman"/>
      <w:sz w:val="21"/>
    </w:rPr>
  </w:style>
  <w:style w:type="paragraph" w:customStyle="1" w:styleId="affffff">
    <w:name w:val="封面标准文稿类别"/>
    <w:qFormat/>
    <w:pPr>
      <w:spacing w:before="440" w:line="400" w:lineRule="exact"/>
      <w:jc w:val="center"/>
    </w:pPr>
    <w:rPr>
      <w:rFonts w:ascii="宋体" w:eastAsia="宋体" w:hAnsi="Times New Roman" w:cs="Times New Roman"/>
      <w:sz w:val="24"/>
    </w:rPr>
  </w:style>
  <w:style w:type="paragraph" w:customStyle="1" w:styleId="affffff0">
    <w:name w:val="封面标准英文名称"/>
    <w:qFormat/>
    <w:pPr>
      <w:widowControl w:val="0"/>
      <w:spacing w:before="370" w:line="400" w:lineRule="exact"/>
      <w:jc w:val="center"/>
    </w:pPr>
    <w:rPr>
      <w:rFonts w:ascii="Times New Roman" w:eastAsia="宋体" w:hAnsi="Times New Roman" w:cs="Times New Roman"/>
      <w:sz w:val="28"/>
    </w:rPr>
  </w:style>
  <w:style w:type="paragraph" w:customStyle="1" w:styleId="affffff1">
    <w:name w:val="封面一致性程度标识"/>
    <w:qFormat/>
    <w:pPr>
      <w:spacing w:before="440" w:line="400" w:lineRule="exact"/>
      <w:jc w:val="center"/>
    </w:pPr>
    <w:rPr>
      <w:rFonts w:ascii="宋体" w:eastAsia="宋体" w:hAnsi="Times New Roman" w:cs="Times New Roman"/>
      <w:sz w:val="28"/>
    </w:rPr>
  </w:style>
  <w:style w:type="paragraph" w:customStyle="1" w:styleId="affffff2">
    <w:name w:val="封面正文"/>
    <w:qFormat/>
    <w:pPr>
      <w:jc w:val="both"/>
    </w:pPr>
    <w:rPr>
      <w:rFonts w:ascii="Times New Roman" w:eastAsia="宋体" w:hAnsi="Times New Roman" w:cs="Times New Roman"/>
    </w:rPr>
  </w:style>
  <w:style w:type="character" w:customStyle="1" w:styleId="EmailStyle741">
    <w:name w:val="EmailStyle741"/>
    <w:uiPriority w:val="99"/>
    <w:qFormat/>
    <w:rPr>
      <w:rFonts w:ascii="Arial" w:eastAsia="宋体" w:hAnsi="Arial" w:cs="Arial"/>
      <w:color w:val="auto"/>
      <w:sz w:val="20"/>
    </w:rPr>
  </w:style>
  <w:style w:type="character" w:customStyle="1" w:styleId="EmailStyle751">
    <w:name w:val="EmailStyle751"/>
    <w:uiPriority w:val="99"/>
    <w:qFormat/>
    <w:rPr>
      <w:rFonts w:ascii="Arial" w:eastAsia="宋体" w:hAnsi="Arial" w:cs="Arial"/>
      <w:color w:val="auto"/>
      <w:sz w:val="20"/>
    </w:rPr>
  </w:style>
  <w:style w:type="paragraph" w:customStyle="1" w:styleId="affffff3">
    <w:name w:val="目次、索引正文"/>
    <w:qFormat/>
    <w:pPr>
      <w:spacing w:line="320" w:lineRule="exact"/>
      <w:jc w:val="both"/>
    </w:pPr>
    <w:rPr>
      <w:rFonts w:ascii="宋体" w:eastAsia="宋体" w:hAnsi="Times New Roman" w:cs="Times New Roman"/>
      <w:sz w:val="21"/>
    </w:rPr>
  </w:style>
  <w:style w:type="paragraph" w:customStyle="1" w:styleId="affffff4">
    <w:name w:val="其他标准称谓"/>
    <w:qFormat/>
    <w:pPr>
      <w:spacing w:line="240" w:lineRule="atLeast"/>
      <w:jc w:val="distribute"/>
    </w:pPr>
    <w:rPr>
      <w:rFonts w:ascii="黑体" w:eastAsia="黑体" w:hAnsi="宋体" w:cs="Times New Roman"/>
      <w:sz w:val="52"/>
    </w:rPr>
  </w:style>
  <w:style w:type="paragraph" w:customStyle="1" w:styleId="affffff5">
    <w:name w:val="其他发布部门"/>
    <w:basedOn w:val="afffffb"/>
    <w:qFormat/>
    <w:pPr>
      <w:framePr w:wrap="around"/>
      <w:spacing w:line="240" w:lineRule="atLeast"/>
    </w:pPr>
    <w:rPr>
      <w:rFonts w:ascii="黑体" w:eastAsia="黑体"/>
      <w:b w:val="0"/>
    </w:rPr>
  </w:style>
  <w:style w:type="paragraph" w:customStyle="1" w:styleId="affffff6">
    <w:name w:val="实施日期"/>
    <w:basedOn w:val="afffffc"/>
    <w:qFormat/>
    <w:pPr>
      <w:framePr w:hSpace="0" w:wrap="around" w:xAlign="right"/>
      <w:jc w:val="right"/>
    </w:pPr>
  </w:style>
  <w:style w:type="paragraph" w:customStyle="1" w:styleId="a5">
    <w:name w:val="示例"/>
    <w:next w:val="affff7"/>
    <w:qFormat/>
    <w:pPr>
      <w:numPr>
        <w:numId w:val="8"/>
      </w:numPr>
      <w:tabs>
        <w:tab w:val="clear" w:pos="1120"/>
        <w:tab w:val="left" w:pos="816"/>
      </w:tabs>
      <w:ind w:firstLineChars="233" w:firstLine="419"/>
      <w:jc w:val="both"/>
    </w:pPr>
    <w:rPr>
      <w:rFonts w:ascii="宋体" w:eastAsia="宋体" w:hAnsi="Times New Roman" w:cs="Times New Roman"/>
      <w:sz w:val="18"/>
    </w:rPr>
  </w:style>
  <w:style w:type="paragraph" w:customStyle="1" w:styleId="affffff7">
    <w:name w:val="条文脚注"/>
    <w:basedOn w:val="afff6"/>
    <w:qFormat/>
    <w:pPr>
      <w:ind w:leftChars="200" w:left="780" w:hangingChars="200" w:hanging="360"/>
      <w:jc w:val="both"/>
    </w:pPr>
    <w:rPr>
      <w:rFonts w:ascii="宋体"/>
    </w:rPr>
  </w:style>
  <w:style w:type="paragraph" w:customStyle="1" w:styleId="affffff8">
    <w:name w:val="图表脚注"/>
    <w:next w:val="affff7"/>
    <w:uiPriority w:val="99"/>
    <w:qFormat/>
    <w:pPr>
      <w:ind w:leftChars="200" w:left="300" w:hangingChars="100" w:hanging="100"/>
      <w:jc w:val="both"/>
    </w:pPr>
    <w:rPr>
      <w:rFonts w:ascii="宋体" w:eastAsia="宋体" w:hAnsi="Times New Roman" w:cs="Times New Roman"/>
      <w:sz w:val="18"/>
    </w:rPr>
  </w:style>
  <w:style w:type="paragraph" w:customStyle="1" w:styleId="affffff9">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a">
    <w:name w:val="无标题条"/>
    <w:next w:val="affff7"/>
    <w:uiPriority w:val="99"/>
    <w:qFormat/>
    <w:pPr>
      <w:jc w:val="both"/>
    </w:pPr>
    <w:rPr>
      <w:rFonts w:ascii="Times New Roman" w:eastAsia="宋体" w:hAnsi="Times New Roman" w:cs="Times New Roman"/>
      <w:sz w:val="21"/>
    </w:rPr>
  </w:style>
  <w:style w:type="paragraph" w:customStyle="1" w:styleId="af6">
    <w:name w:val="正文表标题"/>
    <w:next w:val="affff7"/>
    <w:qFormat/>
    <w:pPr>
      <w:numPr>
        <w:numId w:val="9"/>
      </w:numPr>
      <w:jc w:val="center"/>
    </w:pPr>
    <w:rPr>
      <w:rFonts w:ascii="黑体" w:eastAsia="黑体" w:hAnsi="Times New Roman" w:cs="Times New Roman"/>
      <w:sz w:val="21"/>
    </w:rPr>
  </w:style>
  <w:style w:type="paragraph" w:customStyle="1" w:styleId="af3">
    <w:name w:val="正文图标题"/>
    <w:next w:val="affff7"/>
    <w:qFormat/>
    <w:pPr>
      <w:numPr>
        <w:numId w:val="10"/>
      </w:numPr>
      <w:jc w:val="center"/>
    </w:pPr>
    <w:rPr>
      <w:rFonts w:ascii="黑体" w:eastAsia="黑体" w:hAnsi="Times New Roman" w:cs="Times New Roman"/>
      <w:sz w:val="21"/>
    </w:rPr>
  </w:style>
  <w:style w:type="paragraph" w:customStyle="1" w:styleId="aff0">
    <w:name w:val="注："/>
    <w:next w:val="affff7"/>
    <w:qFormat/>
    <w:pPr>
      <w:widowControl w:val="0"/>
      <w:numPr>
        <w:numId w:val="11"/>
      </w:numPr>
      <w:autoSpaceDE w:val="0"/>
      <w:autoSpaceDN w:val="0"/>
      <w:jc w:val="both"/>
    </w:pPr>
    <w:rPr>
      <w:rFonts w:ascii="宋体" w:eastAsia="宋体" w:hAnsi="Times New Roman" w:cs="Times New Roman"/>
      <w:sz w:val="18"/>
    </w:rPr>
  </w:style>
  <w:style w:type="paragraph" w:customStyle="1" w:styleId="af1">
    <w:name w:val="注×："/>
    <w:qFormat/>
    <w:pPr>
      <w:widowControl w:val="0"/>
      <w:numPr>
        <w:numId w:val="12"/>
      </w:numPr>
      <w:tabs>
        <w:tab w:val="clear" w:pos="900"/>
        <w:tab w:val="left" w:pos="630"/>
      </w:tabs>
      <w:autoSpaceDE w:val="0"/>
      <w:autoSpaceDN w:val="0"/>
      <w:jc w:val="both"/>
    </w:pPr>
    <w:rPr>
      <w:rFonts w:ascii="宋体" w:eastAsia="宋体" w:hAnsi="Times New Roman" w:cs="Times New Roman"/>
      <w:sz w:val="18"/>
    </w:rPr>
  </w:style>
  <w:style w:type="paragraph" w:customStyle="1" w:styleId="15">
    <w:name w:val="列出段落1"/>
    <w:basedOn w:val="aff2"/>
    <w:uiPriority w:val="34"/>
    <w:qFormat/>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Pr>
      <w:rFonts w:ascii="Calibri" w:eastAsia="宋体" w:hAnsi="Calibri" w:cs="Times New Roman"/>
    </w:rPr>
  </w:style>
  <w:style w:type="character" w:customStyle="1" w:styleId="EmailStyle74">
    <w:name w:val="EmailStyle74"/>
    <w:qFormat/>
    <w:rPr>
      <w:rFonts w:ascii="Arial" w:eastAsia="宋体" w:hAnsi="Arial"/>
      <w:color w:val="auto"/>
      <w:sz w:val="20"/>
    </w:rPr>
  </w:style>
  <w:style w:type="character" w:customStyle="1" w:styleId="EmailStyle75">
    <w:name w:val="EmailStyle75"/>
    <w:qFormat/>
    <w:rPr>
      <w:rFonts w:ascii="Arial" w:eastAsia="宋体" w:hAnsi="Arial"/>
      <w:color w:val="auto"/>
      <w:sz w:val="20"/>
    </w:rPr>
  </w:style>
  <w:style w:type="paragraph" w:customStyle="1" w:styleId="affffffb">
    <w:name w:val="公式编号"/>
    <w:basedOn w:val="affff7"/>
    <w:uiPriority w:val="99"/>
    <w:qFormat/>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ff7"/>
    <w:uiPriority w:val="99"/>
    <w:qFormat/>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6"/>
    <w:uiPriority w:val="1"/>
    <w:qFormat/>
    <w:rPr>
      <w:sz w:val="22"/>
    </w:rPr>
  </w:style>
  <w:style w:type="paragraph" w:customStyle="1" w:styleId="16">
    <w:name w:val="无间隔1"/>
    <w:link w:val="Char0"/>
    <w:uiPriority w:val="1"/>
    <w:qFormat/>
    <w:rPr>
      <w:kern w:val="2"/>
      <w:sz w:val="22"/>
      <w:szCs w:val="22"/>
    </w:rPr>
  </w:style>
  <w:style w:type="character" w:customStyle="1" w:styleId="CharChar">
    <w:name w:val="段 Char Char"/>
    <w:qFormat/>
    <w:rPr>
      <w:rFonts w:ascii="宋体"/>
      <w:sz w:val="21"/>
      <w:lang w:val="en-US" w:eastAsia="zh-CN" w:bidi="ar-SA"/>
    </w:rPr>
  </w:style>
  <w:style w:type="paragraph" w:customStyle="1" w:styleId="24">
    <w:name w:val="列出段落2"/>
    <w:basedOn w:val="aff2"/>
    <w:uiPriority w:val="34"/>
    <w:qFormat/>
    <w:pPr>
      <w:ind w:firstLineChars="200" w:firstLine="420"/>
    </w:pPr>
    <w:rPr>
      <w:rFonts w:ascii="Calibri" w:eastAsia="宋体" w:hAnsi="Calibri" w:cs="Times New Roman"/>
      <w:szCs w:val="21"/>
    </w:rPr>
  </w:style>
  <w:style w:type="paragraph" w:customStyle="1" w:styleId="17">
    <w:name w:val="列表段落1"/>
    <w:basedOn w:val="aff2"/>
    <w:uiPriority w:val="34"/>
    <w:unhideWhenUsed/>
    <w:qFormat/>
    <w:pPr>
      <w:ind w:firstLineChars="200" w:firstLine="420"/>
    </w:pPr>
    <w:rPr>
      <w:rFonts w:ascii="Calibri" w:eastAsia="宋体" w:hAnsi="Calibri" w:cs="Times New Roman"/>
      <w:szCs w:val="21"/>
    </w:rPr>
  </w:style>
  <w:style w:type="paragraph" w:customStyle="1" w:styleId="aa">
    <w:name w:val="列项——（一级）"/>
    <w:qFormat/>
    <w:pPr>
      <w:widowControl w:val="0"/>
      <w:numPr>
        <w:numId w:val="13"/>
      </w:numPr>
      <w:jc w:val="both"/>
    </w:pPr>
    <w:rPr>
      <w:rFonts w:ascii="宋体" w:eastAsia="宋体" w:hAnsi="Times New Roman" w:cs="Times New Roman"/>
      <w:sz w:val="21"/>
    </w:rPr>
  </w:style>
  <w:style w:type="paragraph" w:customStyle="1" w:styleId="ab">
    <w:name w:val="列项●（二级）"/>
    <w:qFormat/>
    <w:pPr>
      <w:numPr>
        <w:ilvl w:val="1"/>
        <w:numId w:val="13"/>
      </w:numPr>
      <w:tabs>
        <w:tab w:val="clear" w:pos="760"/>
        <w:tab w:val="left" w:pos="840"/>
      </w:tabs>
      <w:jc w:val="both"/>
    </w:pPr>
    <w:rPr>
      <w:rFonts w:ascii="宋体" w:eastAsia="宋体" w:hAnsi="Times New Roman" w:cs="Times New Roman"/>
      <w:sz w:val="21"/>
    </w:rPr>
  </w:style>
  <w:style w:type="paragraph" w:customStyle="1" w:styleId="ac">
    <w:name w:val="列项◆（三级）"/>
    <w:basedOn w:val="aff2"/>
    <w:qFormat/>
    <w:pPr>
      <w:numPr>
        <w:ilvl w:val="2"/>
        <w:numId w:val="13"/>
      </w:numPr>
    </w:pPr>
    <w:rPr>
      <w:rFonts w:ascii="宋体" w:eastAsia="宋体" w:hAnsi="Times New Roman" w:cs="Times New Roman"/>
      <w:szCs w:val="21"/>
    </w:rPr>
  </w:style>
  <w:style w:type="paragraph" w:customStyle="1" w:styleId="18">
    <w:name w:val="修订1"/>
    <w:hidden/>
    <w:uiPriority w:val="99"/>
    <w:semiHidden/>
    <w:qFormat/>
    <w:rPr>
      <w:kern w:val="2"/>
      <w:sz w:val="21"/>
      <w:szCs w:val="21"/>
    </w:rPr>
  </w:style>
  <w:style w:type="paragraph" w:customStyle="1" w:styleId="af2">
    <w:name w:val="示例×："/>
    <w:basedOn w:val="affffa"/>
    <w:qFormat/>
    <w:pPr>
      <w:numPr>
        <w:numId w:val="14"/>
      </w:numPr>
      <w:spacing w:beforeLines="0" w:afterLines="0"/>
      <w:outlineLvl w:val="9"/>
    </w:pPr>
    <w:rPr>
      <w:rFonts w:ascii="宋体" w:eastAsia="宋体"/>
      <w:sz w:val="18"/>
      <w:szCs w:val="18"/>
    </w:rPr>
  </w:style>
  <w:style w:type="paragraph" w:customStyle="1" w:styleId="affffffe">
    <w:name w:val="二级无"/>
    <w:basedOn w:val="affffb"/>
    <w:qFormat/>
    <w:pPr>
      <w:tabs>
        <w:tab w:val="left" w:pos="0"/>
      </w:tabs>
      <w:spacing w:beforeLines="0" w:afterLines="0"/>
      <w:ind w:left="1679" w:hanging="1"/>
    </w:pPr>
    <w:rPr>
      <w:rFonts w:ascii="宋体" w:eastAsia="宋体"/>
    </w:rPr>
  </w:style>
  <w:style w:type="paragraph" w:customStyle="1" w:styleId="afffffff">
    <w:name w:val="注：（正文）"/>
    <w:basedOn w:val="aff0"/>
    <w:next w:val="affff7"/>
    <w:qFormat/>
    <w:pPr>
      <w:numPr>
        <w:numId w:val="0"/>
      </w:numPr>
      <w:tabs>
        <w:tab w:val="clear" w:pos="1140"/>
      </w:tabs>
      <w:ind w:left="737" w:hanging="317"/>
    </w:pPr>
    <w:rPr>
      <w:szCs w:val="18"/>
    </w:rPr>
  </w:style>
  <w:style w:type="paragraph" w:customStyle="1" w:styleId="a7">
    <w:name w:val="注×：（正文）"/>
    <w:qFormat/>
    <w:pPr>
      <w:numPr>
        <w:numId w:val="15"/>
      </w:numPr>
      <w:jc w:val="both"/>
    </w:pPr>
    <w:rPr>
      <w:rFonts w:ascii="宋体" w:eastAsia="宋体" w:hAnsi="Times New Roman" w:cs="Times New Roman"/>
      <w:sz w:val="18"/>
      <w:szCs w:val="18"/>
    </w:rPr>
  </w:style>
  <w:style w:type="paragraph" w:customStyle="1" w:styleId="afffffff0">
    <w:name w:val="参考文献"/>
    <w:basedOn w:val="aff2"/>
    <w:next w:val="affff7"/>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ff7"/>
    <w:next w:val="affff7"/>
    <w:qFormat/>
    <w:pPr>
      <w:ind w:firstLineChars="0" w:firstLine="0"/>
      <w:jc w:val="center"/>
    </w:pPr>
    <w:rPr>
      <w:rFonts w:ascii="黑体" w:eastAsia="黑体"/>
    </w:rPr>
  </w:style>
  <w:style w:type="paragraph" w:customStyle="1" w:styleId="afffffff2">
    <w:name w:val="附录二级无"/>
    <w:basedOn w:val="afa"/>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ff7"/>
    <w:next w:val="affff7"/>
    <w:link w:val="Char1"/>
    <w:qFormat/>
  </w:style>
  <w:style w:type="character" w:customStyle="1" w:styleId="Char1">
    <w:name w:val="附录公式 Char"/>
    <w:basedOn w:val="Char"/>
    <w:link w:val="afffffff3"/>
    <w:qFormat/>
    <w:rPr>
      <w:rFonts w:ascii="宋体" w:eastAsia="宋体" w:hAnsi="Times New Roman" w:cs="Times New Roman"/>
      <w:kern w:val="0"/>
      <w:szCs w:val="20"/>
    </w:rPr>
  </w:style>
  <w:style w:type="paragraph" w:customStyle="1" w:styleId="afffffff4">
    <w:name w:val="附录公式编号制表符"/>
    <w:basedOn w:val="aff2"/>
    <w:next w:val="affff7"/>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pPr>
      <w:numPr>
        <w:ilvl w:val="1"/>
        <w:numId w:val="16"/>
      </w:numPr>
    </w:pPr>
    <w:rPr>
      <w:rFonts w:ascii="宋体" w:eastAsia="宋体" w:hAnsi="Times New Roman" w:cs="Times New Roman"/>
      <w:sz w:val="21"/>
    </w:rPr>
  </w:style>
  <w:style w:type="paragraph" w:customStyle="1" w:styleId="afffffff6">
    <w:name w:val="附录四级无"/>
    <w:basedOn w:val="afc"/>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pPr>
      <w:numPr>
        <w:numId w:val="16"/>
      </w:numPr>
    </w:pPr>
    <w:rPr>
      <w:rFonts w:ascii="宋体" w:eastAsia="宋体" w:hAnsi="Times New Roman" w:cs="Times New Roman"/>
      <w:sz w:val="21"/>
    </w:rPr>
  </w:style>
  <w:style w:type="paragraph" w:customStyle="1" w:styleId="afffffff9">
    <w:name w:val="列项说明"/>
    <w:basedOn w:val="aff2"/>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pPr>
      <w:ind w:leftChars="400" w:left="600" w:hangingChars="200" w:hanging="200"/>
    </w:pPr>
    <w:rPr>
      <w:rFonts w:ascii="宋体" w:eastAsia="宋体" w:hAnsi="Times New Roman" w:cs="Times New Roman"/>
      <w:sz w:val="21"/>
    </w:rPr>
  </w:style>
  <w:style w:type="paragraph" w:customStyle="1" w:styleId="afffffffb">
    <w:name w:val="其他标准标志"/>
    <w:basedOn w:val="afffff5"/>
    <w:qFormat/>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pPr>
      <w:tabs>
        <w:tab w:val="left" w:pos="2100"/>
      </w:tabs>
      <w:spacing w:beforeLines="0" w:afterLines="0"/>
      <w:ind w:left="2099" w:hanging="419"/>
    </w:pPr>
    <w:rPr>
      <w:rFonts w:ascii="宋体" w:eastAsia="宋体"/>
    </w:rPr>
  </w:style>
  <w:style w:type="paragraph" w:customStyle="1" w:styleId="afffffffd">
    <w:name w:val="示例后文字"/>
    <w:basedOn w:val="affff7"/>
    <w:next w:val="affff7"/>
    <w:qFormat/>
    <w:pPr>
      <w:ind w:firstLine="360"/>
    </w:pPr>
    <w:rPr>
      <w:sz w:val="18"/>
    </w:rPr>
  </w:style>
  <w:style w:type="paragraph" w:customStyle="1" w:styleId="a4">
    <w:name w:val="首示例"/>
    <w:next w:val="affff7"/>
    <w:link w:val="Char2"/>
    <w:qFormat/>
    <w:pPr>
      <w:numPr>
        <w:numId w:val="17"/>
      </w:numPr>
      <w:tabs>
        <w:tab w:val="left" w:pos="360"/>
      </w:tabs>
      <w:ind w:firstLine="0"/>
    </w:pPr>
    <w:rPr>
      <w:rFonts w:ascii="宋体" w:eastAsia="宋体" w:hAnsi="宋体" w:cs="Times New Roman"/>
      <w:kern w:val="2"/>
      <w:sz w:val="18"/>
      <w:szCs w:val="18"/>
    </w:rPr>
  </w:style>
  <w:style w:type="character" w:customStyle="1" w:styleId="Char2">
    <w:name w:val="首示例 Char"/>
    <w:basedOn w:val="aff3"/>
    <w:link w:val="a4"/>
    <w:qFormat/>
    <w:rPr>
      <w:rFonts w:ascii="宋体" w:eastAsia="宋体" w:hAnsi="宋体" w:cs="Times New Roman"/>
      <w:sz w:val="18"/>
      <w:szCs w:val="18"/>
    </w:rPr>
  </w:style>
  <w:style w:type="paragraph" w:customStyle="1" w:styleId="afffffffe">
    <w:name w:val="四级无"/>
    <w:basedOn w:val="affffd"/>
    <w:qFormat/>
    <w:pPr>
      <w:tabs>
        <w:tab w:val="left" w:pos="2520"/>
      </w:tabs>
      <w:spacing w:beforeLines="0" w:afterLines="0"/>
      <w:ind w:left="2519" w:hanging="419"/>
    </w:pPr>
    <w:rPr>
      <w:rFonts w:ascii="宋体" w:eastAsia="宋体"/>
    </w:rPr>
  </w:style>
  <w:style w:type="paragraph" w:customStyle="1" w:styleId="affffffff">
    <w:name w:val="图标脚注说明"/>
    <w:basedOn w:val="affff7"/>
    <w:qFormat/>
    <w:pPr>
      <w:ind w:left="840" w:firstLineChars="0" w:hanging="420"/>
    </w:pPr>
    <w:rPr>
      <w:sz w:val="18"/>
      <w:szCs w:val="18"/>
    </w:rPr>
  </w:style>
  <w:style w:type="paragraph" w:customStyle="1" w:styleId="a6">
    <w:name w:val="图表脚注说明"/>
    <w:basedOn w:val="aff2"/>
    <w:qFormat/>
    <w:pPr>
      <w:numPr>
        <w:numId w:val="18"/>
      </w:numPr>
    </w:pPr>
    <w:rPr>
      <w:rFonts w:ascii="宋体" w:eastAsia="宋体" w:hAnsi="Times New Roman" w:cs="Times New Roman"/>
      <w:sz w:val="18"/>
      <w:szCs w:val="18"/>
    </w:rPr>
  </w:style>
  <w:style w:type="paragraph" w:customStyle="1" w:styleId="affffffff0">
    <w:name w:val="图的脚注"/>
    <w:next w:val="affff7"/>
    <w:qFormat/>
    <w:pPr>
      <w:widowControl w:val="0"/>
      <w:ind w:leftChars="200" w:left="840" w:hangingChars="200" w:hanging="420"/>
      <w:jc w:val="both"/>
    </w:pPr>
    <w:rPr>
      <w:rFonts w:ascii="宋体" w:eastAsia="宋体" w:hAnsi="Times New Roman" w:cs="Times New Roman"/>
      <w:sz w:val="18"/>
    </w:rPr>
  </w:style>
  <w:style w:type="paragraph" w:customStyle="1" w:styleId="affffffff1">
    <w:name w:val="五级无"/>
    <w:basedOn w:val="affffe"/>
    <w:qFormat/>
    <w:pPr>
      <w:tabs>
        <w:tab w:val="left" w:pos="2940"/>
      </w:tabs>
      <w:spacing w:beforeLines="0" w:afterLines="0"/>
      <w:ind w:left="2939" w:hanging="419"/>
    </w:pPr>
    <w:rPr>
      <w:rFonts w:ascii="宋体" w:eastAsia="宋体"/>
    </w:rPr>
  </w:style>
  <w:style w:type="paragraph" w:customStyle="1" w:styleId="affffffff2">
    <w:name w:val="一级无"/>
    <w:basedOn w:val="affff9"/>
    <w:qFormat/>
    <w:pPr>
      <w:tabs>
        <w:tab w:val="left" w:pos="1260"/>
      </w:tabs>
      <w:spacing w:beforeLines="0" w:afterLines="0"/>
      <w:ind w:hanging="419"/>
    </w:pPr>
    <w:rPr>
      <w:rFonts w:ascii="宋体" w:eastAsia="宋体"/>
    </w:rPr>
  </w:style>
  <w:style w:type="paragraph" w:customStyle="1" w:styleId="affffffff3">
    <w:name w:val="正文公式编号制表符"/>
    <w:basedOn w:val="affff7"/>
    <w:next w:val="affff7"/>
    <w:qFormat/>
    <w:pPr>
      <w:ind w:firstLineChars="0" w:firstLine="0"/>
    </w:pPr>
  </w:style>
  <w:style w:type="paragraph" w:customStyle="1" w:styleId="affffffff4">
    <w:name w:val="其他发布日期"/>
    <w:basedOn w:val="afffffc"/>
    <w:qFormat/>
    <w:pPr>
      <w:framePr w:w="3997" w:h="471" w:hRule="exact" w:hSpace="0" w:vSpace="181" w:wrap="around" w:vAnchor="page" w:hAnchor="text" w:x="1419" w:y="14097"/>
    </w:pPr>
  </w:style>
  <w:style w:type="paragraph" w:customStyle="1" w:styleId="affffffff5">
    <w:name w:val="其他实施日期"/>
    <w:basedOn w:val="affffff6"/>
    <w:qFormat/>
    <w:pPr>
      <w:framePr w:w="3997" w:h="471" w:hRule="exact" w:vSpace="181" w:wrap="around" w:vAnchor="page" w:hAnchor="text" w:x="7089" w:y="14097"/>
    </w:pPr>
  </w:style>
  <w:style w:type="paragraph" w:customStyle="1" w:styleId="25">
    <w:name w:val="封面标准名称2"/>
    <w:basedOn w:val="afffff4"/>
    <w:qFormat/>
    <w:pPr>
      <w:framePr w:w="9639" w:h="6917" w:hRule="exact" w:wrap="around" w:vAnchor="page" w:hAnchor="page" w:xAlign="center" w:y="4469" w:anchorLock="1"/>
      <w:spacing w:beforeLines="630"/>
    </w:pPr>
  </w:style>
  <w:style w:type="paragraph" w:customStyle="1" w:styleId="26">
    <w:name w:val="封面标准英文名称2"/>
    <w:basedOn w:val="affffff0"/>
    <w:qFormat/>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pPr>
      <w:ind w:firstLineChars="200" w:firstLine="200"/>
    </w:pPr>
    <w:rPr>
      <w:rFonts w:ascii="宋体" w:eastAsia="宋体" w:hAnsi="Times New Roman" w:cs="Times New Roman"/>
      <w:sz w:val="18"/>
      <w:szCs w:val="18"/>
    </w:rPr>
  </w:style>
  <w:style w:type="paragraph" w:customStyle="1" w:styleId="p1">
    <w:name w:val="p1"/>
    <w:basedOn w:val="aff2"/>
    <w:qFormat/>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style>
  <w:style w:type="character" w:customStyle="1" w:styleId="opdict3lineoneresulttip">
    <w:name w:val="op_dict3_lineone_result_tip"/>
    <w:basedOn w:val="aff3"/>
    <w:qFormat/>
    <w:rPr>
      <w:color w:val="999999"/>
    </w:rPr>
  </w:style>
  <w:style w:type="character" w:customStyle="1" w:styleId="c-icon14">
    <w:name w:val="c-icon14"/>
    <w:basedOn w:val="aff3"/>
    <w:qFormat/>
  </w:style>
  <w:style w:type="table" w:customStyle="1" w:styleId="110">
    <w:name w:val="网格型11"/>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列出段落 字符"/>
    <w:basedOn w:val="aff3"/>
    <w:link w:val="affff5"/>
    <w:uiPriority w:val="34"/>
    <w:qFormat/>
  </w:style>
  <w:style w:type="character" w:styleId="affffffff7">
    <w:name w:val="Placeholder Text"/>
    <w:basedOn w:val="aff3"/>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A6DB0-42EF-425A-BAB8-F56FDCA1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17</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杜利锋</cp:lastModifiedBy>
  <cp:revision>46</cp:revision>
  <dcterms:created xsi:type="dcterms:W3CDTF">2021-07-02T05:37:00Z</dcterms:created>
  <dcterms:modified xsi:type="dcterms:W3CDTF">2021-09-18T02:50:00Z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