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3977CC18" w:rsidR="00CA38FC" w:rsidRDefault="00CA38FC">
                            <w:r>
                              <w:rPr>
                                <w:rFonts w:hint="eastAsia"/>
                                <w:sz w:val="28"/>
                                <w:szCs w:val="28"/>
                              </w:rPr>
                              <w:t xml:space="preserve">ICS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3977CC18" w:rsidR="00CA38FC" w:rsidRDefault="00CA38FC">
                      <w:r>
                        <w:rPr>
                          <w:rFonts w:hint="eastAsia"/>
                          <w:sz w:val="28"/>
                          <w:szCs w:val="28"/>
                        </w:rPr>
                        <w:t xml:space="preserve">ICS </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7C0E894F" w14:textId="77777777" w:rsidR="00F369B9" w:rsidRDefault="00F369B9" w:rsidP="00F369B9">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54B6A917" w14:textId="2A861DFD" w:rsidR="00F369B9" w:rsidRPr="0099793C" w:rsidRDefault="00F369B9" w:rsidP="00F369B9">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sidR="00CA38FC">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C6AA3F6"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7427F82D" w14:textId="77777777" w:rsidR="00766587" w:rsidRDefault="00766587"/>
    <w:p w14:paraId="3C68DC78" w14:textId="77777777" w:rsidR="00766587" w:rsidRDefault="00766587"/>
    <w:p w14:paraId="1DDEC6D4" w14:textId="77777777" w:rsidR="00766587" w:rsidRDefault="00766587"/>
    <w:p w14:paraId="067E87B0" w14:textId="77777777" w:rsidR="00766587" w:rsidRDefault="00766587"/>
    <w:p w14:paraId="3F282827" w14:textId="77777777" w:rsidR="00766587" w:rsidRDefault="00766587"/>
    <w:p w14:paraId="0299495F" w14:textId="69274794" w:rsidR="00766587"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“领跑者”标准评价要求 多用途货车</w:t>
      </w:r>
    </w:p>
    <w:p w14:paraId="1FD75E09" w14:textId="496A6F3B" w:rsidR="00766587" w:rsidRDefault="00291C98">
      <w:pPr>
        <w:spacing w:beforeLines="50" w:before="156" w:afterLines="50" w:after="156" w:line="360" w:lineRule="auto"/>
        <w:jc w:val="center"/>
        <w:rPr>
          <w:rFonts w:ascii="Arial" w:hAnsi="Arial" w:cs="Arial"/>
          <w:color w:val="333333"/>
          <w:sz w:val="36"/>
          <w:szCs w:val="36"/>
          <w:shd w:val="clear" w:color="auto" w:fill="FFFFFF"/>
        </w:rPr>
      </w:pPr>
      <w:r w:rsidRPr="00291C98">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—Multipurpose goods vehicle</w:t>
      </w:r>
    </w:p>
    <w:p w14:paraId="1339FB49" w14:textId="0FD9C6EC" w:rsidR="00483496" w:rsidRPr="00483496" w:rsidRDefault="00483496">
      <w:pPr>
        <w:spacing w:beforeLines="50" w:before="156" w:afterLines="50" w:after="156" w:line="360" w:lineRule="auto"/>
        <w:jc w:val="center"/>
        <w:rPr>
          <w:rFonts w:ascii="黑体" w:eastAsia="黑体" w:hAnsiTheme="minorEastAsia"/>
          <w:b/>
          <w:sz w:val="52"/>
          <w:szCs w:val="52"/>
        </w:rPr>
      </w:pPr>
      <w:r>
        <w:rPr>
          <w:rFonts w:ascii="黑体" w:eastAsia="黑体" w:hAnsiTheme="minorEastAsia" w:hint="eastAsia"/>
          <w:b/>
          <w:sz w:val="52"/>
          <w:szCs w:val="52"/>
        </w:rPr>
        <w:t>（</w:t>
      </w:r>
      <w:r w:rsidRPr="00483496">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3AD84D2A" w14:textId="77777777" w:rsidR="00766587" w:rsidRDefault="00766587"/>
    <w:p w14:paraId="17151063" w14:textId="77777777" w:rsidR="00766587" w:rsidRDefault="00766587"/>
    <w:p w14:paraId="1E226E6C" w14:textId="77777777" w:rsidR="00766587" w:rsidRDefault="00766587"/>
    <w:p w14:paraId="29F2F183" w14:textId="77777777" w:rsidR="00766587" w:rsidRDefault="00766587"/>
    <w:p w14:paraId="287EEC6C" w14:textId="1FBB9FDD" w:rsidR="00766587" w:rsidRDefault="00766587"/>
    <w:p w14:paraId="1BB0D89D" w14:textId="0504965E" w:rsidR="000C17B7" w:rsidRPr="006032B9" w:rsidRDefault="000C17B7"/>
    <w:p w14:paraId="32B92B29" w14:textId="5A711F7C" w:rsidR="00F369B9" w:rsidRPr="004B19C1" w:rsidRDefault="00F369B9" w:rsidP="00F369B9">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w:t>
      </w:r>
      <w:r w:rsidR="00CA38FC">
        <w:rPr>
          <w:rFonts w:ascii="微软雅黑" w:eastAsia="微软雅黑" w:hAnsi="微软雅黑"/>
          <w:spacing w:val="6"/>
          <w:sz w:val="28"/>
          <w:szCs w:val="28"/>
        </w:rPr>
        <w:t>202</w:t>
      </w:r>
      <w:r w:rsidR="00CA38FC">
        <w:rPr>
          <w:rFonts w:ascii="微软雅黑" w:eastAsia="微软雅黑" w:hAnsi="微软雅黑" w:hint="eastAsia"/>
          <w:spacing w:val="6"/>
          <w:sz w:val="28"/>
          <w:szCs w:val="28"/>
        </w:rPr>
        <w:t>1</w:t>
      </w:r>
      <w:r>
        <w:rPr>
          <w:rFonts w:ascii="微软雅黑" w:eastAsia="微软雅黑" w:hAnsi="微软雅黑"/>
          <w:spacing w:val="6"/>
          <w:sz w:val="28"/>
          <w:szCs w:val="28"/>
        </w:rPr>
        <w:t xml:space="preserve">-XX-XX </w:t>
      </w:r>
      <w:r w:rsidRPr="004B19C1">
        <w:rPr>
          <w:rFonts w:ascii="微软雅黑" w:eastAsia="微软雅黑" w:hAnsi="微软雅黑" w:hint="eastAsia"/>
          <w:spacing w:val="6"/>
          <w:sz w:val="28"/>
          <w:szCs w:val="28"/>
        </w:rPr>
        <w:t>实施</w:t>
      </w:r>
    </w:p>
    <w:p w14:paraId="04B98C5B" w14:textId="015C6331" w:rsidR="00F369B9" w:rsidRDefault="00CA38FC" w:rsidP="00F369B9">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57728" behindDoc="0" locked="0" layoutInCell="1" allowOverlap="1" wp14:anchorId="45D3813B" wp14:editId="20992960">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53EB89B7" w14:textId="77777777" w:rsidR="00CA38FC" w:rsidRPr="00BF03DC" w:rsidRDefault="00CA38FC" w:rsidP="00F369B9">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E0F027B" w14:textId="77777777" w:rsidR="00CA38FC" w:rsidRPr="00BF03DC" w:rsidRDefault="00CA38FC" w:rsidP="00F369B9">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813B" id="_x0000_s1027" type="#_x0000_t202" style="position:absolute;left:0;text-align:left;margin-left:145.4pt;margin-top:22.1pt;width:302.3pt;height:79.7pt;z-index:251657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53EB89B7" w14:textId="77777777" w:rsidR="00CA38FC" w:rsidRPr="00BF03DC" w:rsidRDefault="00CA38FC" w:rsidP="00F369B9">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0E0F027B" w14:textId="77777777" w:rsidR="00CA38FC" w:rsidRPr="00BF03DC" w:rsidRDefault="00CA38FC" w:rsidP="00F369B9">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00F369B9" w:rsidRPr="005C6DAD">
        <w:rPr>
          <w:noProof/>
        </w:rPr>
        <mc:AlternateContent>
          <mc:Choice Requires="wps">
            <w:drawing>
              <wp:anchor distT="45720" distB="45720" distL="114300" distR="114300" simplePos="0" relativeHeight="251661824" behindDoc="0" locked="0" layoutInCell="1" allowOverlap="1" wp14:anchorId="5D4A24F9" wp14:editId="3D7BBE81">
                <wp:simplePos x="0" y="0"/>
                <wp:positionH relativeFrom="margin">
                  <wp:posOffset>4902200</wp:posOffset>
                </wp:positionH>
                <wp:positionV relativeFrom="paragraph">
                  <wp:posOffset>392007</wp:posOffset>
                </wp:positionV>
                <wp:extent cx="839470" cy="574040"/>
                <wp:effectExtent l="0" t="0" r="0" b="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1F2D27B6" w14:textId="77777777" w:rsidR="00CA38FC" w:rsidRPr="00506E39" w:rsidRDefault="00CA38FC" w:rsidP="00F369B9">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A24F9" id="_x0000_s1028" type="#_x0000_t202" style="position:absolute;left:0;text-align:left;margin-left:386pt;margin-top:30.85pt;width:66.1pt;height:45.2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AQpO5oMAIAACMEAAAOAAAAAAAAAAAAAAAAAC4C&#10;AABkcnMvZTJvRG9jLnhtbFBLAQItABQABgAIAAAAIQAJnto03wAAAAoBAAAPAAAAAAAAAAAAAAAA&#10;AIoEAABkcnMvZG93bnJldi54bWxQSwUGAAAAAAQABADzAAAAlgUAAAAA&#10;" stroked="f">
                <v:textbox style="mso-fit-shape-to-text:t">
                  <w:txbxContent>
                    <w:p w14:paraId="1F2D27B6" w14:textId="77777777" w:rsidR="00CA38FC" w:rsidRPr="00506E39" w:rsidRDefault="00CA38FC" w:rsidP="00F369B9">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sidR="00F369B9">
        <w:rPr>
          <w:noProof/>
        </w:rPr>
        <mc:AlternateContent>
          <mc:Choice Requires="wps">
            <w:drawing>
              <wp:anchor distT="4294967294" distB="4294967294" distL="114300" distR="114300" simplePos="0" relativeHeight="251655680" behindDoc="0" locked="0" layoutInCell="1" allowOverlap="1" wp14:anchorId="62247538" wp14:editId="2BB1D7FC">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083F2974" id="AutoShape 3" o:spid="_x0000_s1026" type="#_x0000_t32" style="position:absolute;left:0;text-align:left;margin-left:-4.7pt;margin-top:3.45pt;width:462.55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A670485" w14:textId="77777777" w:rsidR="00766587" w:rsidRDefault="000A17D8">
      <w:pPr>
        <w:pStyle w:val="afffff1"/>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1036A4CD" w14:textId="77777777" w:rsidR="003D77DD" w:rsidRPr="005E20D6" w:rsidRDefault="003D77DD" w:rsidP="003D77DD">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提出。</w:t>
      </w:r>
    </w:p>
    <w:p w14:paraId="1B5D195A" w14:textId="77777777" w:rsidR="003D77DD" w:rsidRDefault="003D77DD" w:rsidP="003D77DD">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归口。</w:t>
      </w:r>
    </w:p>
    <w:p w14:paraId="5DA2531B" w14:textId="77777777" w:rsidR="003D77DD" w:rsidRDefault="003D77DD" w:rsidP="003D77DD">
      <w:pPr>
        <w:spacing w:line="360" w:lineRule="auto"/>
        <w:ind w:firstLine="420"/>
        <w:rPr>
          <w:rFonts w:ascii="宋体" w:hAnsi="宋体"/>
        </w:rPr>
      </w:pPr>
      <w:r>
        <w:rPr>
          <w:rFonts w:ascii="Arial" w:hAnsi="Arial" w:cs="Arial" w:hint="eastAsia"/>
        </w:rPr>
        <w:t>主要起草单位：</w:t>
      </w:r>
      <w:r w:rsidRPr="000820FD">
        <w:rPr>
          <w:rFonts w:ascii="Arial" w:hAnsi="Arial" w:cs="Arial" w:hint="eastAsia"/>
        </w:rPr>
        <w:t>XXXX</w:t>
      </w:r>
      <w:r>
        <w:rPr>
          <w:rFonts w:ascii="宋体" w:hAnsi="宋体" w:hint="eastAsia"/>
        </w:rPr>
        <w:t>。</w:t>
      </w:r>
      <w:r>
        <w:rPr>
          <w:rFonts w:ascii="Arial" w:hAnsi="Arial" w:cs="Arial" w:hint="eastAsia"/>
        </w:rPr>
        <w:t xml:space="preserve"> </w:t>
      </w:r>
    </w:p>
    <w:p w14:paraId="375B229A" w14:textId="77777777" w:rsidR="003D77DD" w:rsidRDefault="003D77DD" w:rsidP="003D77DD">
      <w:pPr>
        <w:spacing w:line="360" w:lineRule="auto"/>
        <w:ind w:firstLine="420"/>
        <w:rPr>
          <w:rFonts w:ascii="Arial" w:hAnsi="Arial" w:cs="Arial"/>
        </w:rPr>
      </w:pPr>
      <w:r>
        <w:rPr>
          <w:rFonts w:ascii="Arial" w:hAnsi="Arial" w:cs="Arial" w:hint="eastAsia"/>
        </w:rPr>
        <w:t>主要起草人：</w:t>
      </w:r>
      <w:r>
        <w:rPr>
          <w:rFonts w:ascii="Arial" w:hAnsi="Arial" w:cs="Arial" w:hint="eastAsia"/>
        </w:rPr>
        <w:t xml:space="preserve">XXXX </w:t>
      </w:r>
      <w:r>
        <w:rPr>
          <w:rFonts w:ascii="Arial" w:hAnsi="Arial" w:cs="Arial" w:hint="eastAsia"/>
        </w:rPr>
        <w:t>。</w:t>
      </w:r>
    </w:p>
    <w:p w14:paraId="1DB56E2D" w14:textId="042EA0F2" w:rsidR="00766587" w:rsidRDefault="000A17D8">
      <w:pPr>
        <w:spacing w:line="360" w:lineRule="auto"/>
        <w:ind w:firstLine="420"/>
        <w:rPr>
          <w:rFonts w:ascii="Arial" w:hAnsi="Arial" w:cs="Arial"/>
        </w:rPr>
        <w:sectPr w:rsidR="00766587" w:rsidSect="00E50D04">
          <w:headerReference w:type="default" r:id="rId10"/>
          <w:pgSz w:w="11907" w:h="16839"/>
          <w:pgMar w:top="1418" w:right="1134" w:bottom="1134" w:left="1418" w:header="993" w:footer="851" w:gutter="0"/>
          <w:pgNumType w:fmt="upperRoman"/>
          <w:cols w:space="425"/>
          <w:titlePg/>
          <w:docGrid w:type="lines" w:linePitch="312"/>
        </w:sectPr>
      </w:pPr>
      <w:r>
        <w:rPr>
          <w:rFonts w:ascii="Arial" w:hAnsi="Arial" w:cs="Arial" w:hint="eastAsia"/>
        </w:rPr>
        <w:t>本</w:t>
      </w:r>
      <w:r w:rsidR="009675A0">
        <w:rPr>
          <w:rFonts w:ascii="Arial" w:hAnsi="Arial" w:cs="Arial" w:hint="eastAsia"/>
        </w:rPr>
        <w:t>文件</w:t>
      </w:r>
      <w:r>
        <w:rPr>
          <w:rFonts w:ascii="Arial" w:hAnsi="Arial" w:cs="Arial" w:hint="eastAsia"/>
        </w:rPr>
        <w:t>为首次发布。</w:t>
      </w:r>
    </w:p>
    <w:p w14:paraId="545086B1" w14:textId="5386762F" w:rsidR="00766587" w:rsidRDefault="000A17D8">
      <w:pPr>
        <w:pStyle w:val="afffff"/>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1F325E" w:rsidRPr="001F325E">
        <w:rPr>
          <w:rFonts w:ascii="Arial" w:hAnsi="Arial" w:cs="Arial" w:hint="eastAsia"/>
        </w:rPr>
        <w:t>多用途货车</w:t>
      </w:r>
    </w:p>
    <w:p w14:paraId="54389A41" w14:textId="77777777" w:rsidR="001A1C7B" w:rsidRDefault="001A1C7B" w:rsidP="001A1C7B">
      <w:pPr>
        <w:pStyle w:val="afff8"/>
        <w:spacing w:before="312" w:after="312"/>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58279664"/>
      <w:bookmarkStart w:id="10" w:name="_Toc26986771"/>
      <w:bookmarkStart w:id="11" w:name="_Toc72504701"/>
      <w:bookmarkStart w:id="12" w:name="_Toc382570709"/>
      <w:bookmarkStart w:id="13" w:name="_Toc381271016"/>
      <w:bookmarkStart w:id="14" w:name="_Toc381270934"/>
      <w:bookmarkStart w:id="15" w:name="_Toc58279704"/>
      <w:r>
        <w:rPr>
          <w:rFonts w:hint="eastAsia"/>
        </w:rPr>
        <w:t>范围</w:t>
      </w:r>
      <w:bookmarkEnd w:id="2"/>
      <w:bookmarkEnd w:id="3"/>
      <w:bookmarkEnd w:id="4"/>
      <w:bookmarkEnd w:id="5"/>
      <w:bookmarkEnd w:id="6"/>
      <w:bookmarkEnd w:id="7"/>
      <w:bookmarkEnd w:id="8"/>
      <w:bookmarkEnd w:id="9"/>
      <w:bookmarkEnd w:id="10"/>
      <w:bookmarkEnd w:id="11"/>
    </w:p>
    <w:p w14:paraId="1A829751" w14:textId="77777777" w:rsidR="001A1C7B" w:rsidRDefault="001A1C7B" w:rsidP="001A1C7B">
      <w:pPr>
        <w:pStyle w:val="afffffb"/>
        <w:ind w:firstLine="420"/>
      </w:pPr>
      <w:bookmarkStart w:id="16" w:name="_Toc17233326"/>
      <w:bookmarkStart w:id="17" w:name="_Toc17233334"/>
      <w:bookmarkStart w:id="18" w:name="_Toc24884219"/>
      <w:bookmarkStart w:id="19" w:name="_Toc24884212"/>
      <w:bookmarkStart w:id="20" w:name="_Toc26648466"/>
      <w:r>
        <w:rPr>
          <w:rFonts w:hint="eastAsia"/>
        </w:rPr>
        <w:t>本文件规定了多用途货车“领跑者”标准评价的术语和定义、评价指标体系、等级划分和试验评价方法。</w:t>
      </w:r>
    </w:p>
    <w:p w14:paraId="1EF3C0E4" w14:textId="77777777" w:rsidR="001A1C7B" w:rsidRDefault="001A1C7B" w:rsidP="001A1C7B">
      <w:pPr>
        <w:pStyle w:val="afffffb"/>
        <w:ind w:firstLine="420"/>
      </w:pPr>
      <w:r>
        <w:rPr>
          <w:rFonts w:hint="eastAsia"/>
        </w:rPr>
        <w:t>本文件适用于以柴油或汽油为单一燃料的</w:t>
      </w:r>
      <w:r>
        <w:t>N1</w:t>
      </w:r>
      <w:r>
        <w:rPr>
          <w:rFonts w:hint="eastAsia"/>
        </w:rPr>
        <w:t>类多用途货车。</w:t>
      </w:r>
    </w:p>
    <w:p w14:paraId="083BA2BA" w14:textId="77777777" w:rsidR="001A1C7B" w:rsidRDefault="001A1C7B" w:rsidP="001A1C7B">
      <w:pPr>
        <w:pStyle w:val="afffffb"/>
        <w:ind w:firstLine="420"/>
      </w:pPr>
      <w:r>
        <w:rPr>
          <w:rFonts w:hint="eastAsia"/>
        </w:rPr>
        <w:t>本文件适用于多用途货车的“领跑者”标准评价技术要求。多用途货车生产企业可比照本文件声明公开先进标准，本文件可作为第三方评估机构开展企业标准“领跑者”评估活动的参考标准。</w:t>
      </w:r>
    </w:p>
    <w:p w14:paraId="72DE8060" w14:textId="77777777" w:rsidR="001A1C7B" w:rsidRDefault="001A1C7B" w:rsidP="001A1C7B">
      <w:pPr>
        <w:pStyle w:val="afff8"/>
        <w:spacing w:before="312" w:after="312"/>
      </w:pPr>
      <w:bookmarkStart w:id="21" w:name="_Toc26718931"/>
      <w:bookmarkStart w:id="22" w:name="_Toc26986531"/>
      <w:bookmarkStart w:id="23" w:name="_Toc26986772"/>
      <w:bookmarkStart w:id="24" w:name="_Toc58279665"/>
      <w:bookmarkStart w:id="25" w:name="_Toc72504702"/>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6CD259E9B4294904953506E6487E00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CEFD5AA" w14:textId="77777777" w:rsidR="001A1C7B" w:rsidRDefault="001A1C7B" w:rsidP="001A1C7B">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E4BF15" w14:textId="77777777" w:rsidR="001A1C7B" w:rsidRDefault="001A1C7B" w:rsidP="001A1C7B">
      <w:pPr>
        <w:pStyle w:val="afffffb"/>
        <w:ind w:firstLine="420"/>
      </w:pPr>
      <w:r>
        <w:t xml:space="preserve">GB/T 1495-2002 </w:t>
      </w:r>
      <w:r>
        <w:rPr>
          <w:rFonts w:hint="eastAsia"/>
        </w:rPr>
        <w:t>汽车加速行驶车外噪声限值及测量方法</w:t>
      </w:r>
    </w:p>
    <w:p w14:paraId="1D839127" w14:textId="77777777" w:rsidR="001A1C7B" w:rsidRDefault="001A1C7B" w:rsidP="001A1C7B">
      <w:pPr>
        <w:pStyle w:val="afffffb"/>
        <w:ind w:firstLine="420"/>
      </w:pPr>
      <w:r>
        <w:t xml:space="preserve">GB 1589-2016 </w:t>
      </w:r>
      <w:r>
        <w:rPr>
          <w:rFonts w:hint="eastAsia"/>
        </w:rPr>
        <w:t>汽车、挂车及汽车列车外廓尺寸、轴荷及质量限值</w:t>
      </w:r>
    </w:p>
    <w:p w14:paraId="5B6436D8" w14:textId="77777777" w:rsidR="001A1C7B" w:rsidRDefault="001A1C7B" w:rsidP="001A1C7B">
      <w:pPr>
        <w:pStyle w:val="afffffb"/>
        <w:ind w:firstLine="420"/>
      </w:pPr>
      <w:r>
        <w:t xml:space="preserve">GB/T 3730.1 </w:t>
      </w:r>
      <w:r>
        <w:rPr>
          <w:rFonts w:hint="eastAsia"/>
        </w:rPr>
        <w:t>汽车和挂车类型的术语和定义</w:t>
      </w:r>
    </w:p>
    <w:p w14:paraId="2E98E6B8" w14:textId="77777777" w:rsidR="001A1C7B" w:rsidRDefault="001A1C7B" w:rsidP="001A1C7B">
      <w:pPr>
        <w:pStyle w:val="afffffb"/>
        <w:ind w:firstLine="420"/>
      </w:pPr>
      <w:r>
        <w:rPr>
          <w:rFonts w:hint="eastAsia"/>
        </w:rPr>
        <w:t>GB/T 3730.2</w:t>
      </w:r>
      <w:r>
        <w:t xml:space="preserve"> </w:t>
      </w:r>
      <w:r>
        <w:rPr>
          <w:rFonts w:hint="eastAsia"/>
        </w:rPr>
        <w:t>道路车辆 质量 词汇和代码</w:t>
      </w:r>
    </w:p>
    <w:p w14:paraId="3AD7EA0D" w14:textId="77777777" w:rsidR="001A1C7B" w:rsidRDefault="001A1C7B" w:rsidP="001A1C7B">
      <w:pPr>
        <w:pStyle w:val="afffffb"/>
        <w:ind w:firstLine="420"/>
      </w:pPr>
      <w:r>
        <w:t xml:space="preserve">GB/T 4970-2009 </w:t>
      </w:r>
      <w:r>
        <w:rPr>
          <w:rFonts w:hint="eastAsia"/>
        </w:rPr>
        <w:t>汽车平顺性试验方法</w:t>
      </w:r>
    </w:p>
    <w:p w14:paraId="083AB9F6" w14:textId="77777777" w:rsidR="001A1C7B" w:rsidRDefault="001A1C7B" w:rsidP="001A1C7B">
      <w:pPr>
        <w:pStyle w:val="afffffb"/>
        <w:ind w:firstLine="420"/>
      </w:pPr>
      <w:r>
        <w:t xml:space="preserve">GB/T 6323-2014 </w:t>
      </w:r>
      <w:r>
        <w:rPr>
          <w:rFonts w:hint="eastAsia"/>
        </w:rPr>
        <w:t>汽车操纵稳定性试验方法</w:t>
      </w:r>
    </w:p>
    <w:p w14:paraId="4FFCBF8C" w14:textId="77777777" w:rsidR="001A1C7B" w:rsidRDefault="001A1C7B" w:rsidP="001A1C7B">
      <w:pPr>
        <w:pStyle w:val="afffffb"/>
        <w:ind w:firstLine="420"/>
      </w:pPr>
      <w:r>
        <w:t xml:space="preserve">GB 7258-2017 </w:t>
      </w:r>
      <w:r>
        <w:rPr>
          <w:rFonts w:hint="eastAsia"/>
        </w:rPr>
        <w:t>机动车运行安全技术条件</w:t>
      </w:r>
    </w:p>
    <w:p w14:paraId="2E4D4C01" w14:textId="77777777" w:rsidR="001A1C7B" w:rsidRDefault="001A1C7B" w:rsidP="001A1C7B">
      <w:pPr>
        <w:pStyle w:val="afffffb"/>
        <w:ind w:firstLine="420"/>
      </w:pPr>
      <w:r>
        <w:t xml:space="preserve">GB/T 12539-2018 </w:t>
      </w:r>
      <w:r>
        <w:rPr>
          <w:rFonts w:hint="eastAsia"/>
        </w:rPr>
        <w:t>汽车爬陡坡试验方法</w:t>
      </w:r>
    </w:p>
    <w:p w14:paraId="66699CA6" w14:textId="77777777" w:rsidR="001A1C7B" w:rsidRDefault="001A1C7B" w:rsidP="001A1C7B">
      <w:pPr>
        <w:pStyle w:val="afffffb"/>
        <w:ind w:firstLine="420"/>
      </w:pPr>
      <w:r>
        <w:t>GB/T 12543-2009</w:t>
      </w:r>
      <w:r>
        <w:rPr>
          <w:rFonts w:hint="eastAsia"/>
        </w:rPr>
        <w:t xml:space="preserve"> 汽车加速性能试验方法</w:t>
      </w:r>
    </w:p>
    <w:p w14:paraId="7CAB87C8" w14:textId="77777777" w:rsidR="001A1C7B" w:rsidRDefault="001A1C7B" w:rsidP="001A1C7B">
      <w:pPr>
        <w:pStyle w:val="afffffb"/>
        <w:ind w:firstLine="420"/>
      </w:pPr>
      <w:r>
        <w:rPr>
          <w:rFonts w:hint="eastAsia"/>
        </w:rPr>
        <w:t>GB/T</w:t>
      </w:r>
      <w:r>
        <w:t xml:space="preserve"> </w:t>
      </w:r>
      <w:r>
        <w:rPr>
          <w:rFonts w:hint="eastAsia"/>
        </w:rPr>
        <w:t>12545.2-2001 商用车辆燃料消耗量试验方法</w:t>
      </w:r>
    </w:p>
    <w:p w14:paraId="5B85110B" w14:textId="77777777" w:rsidR="001A1C7B" w:rsidRDefault="001A1C7B" w:rsidP="001A1C7B">
      <w:pPr>
        <w:pStyle w:val="afffffb"/>
        <w:ind w:firstLine="420"/>
      </w:pPr>
      <w:r>
        <w:t xml:space="preserve">GB 12676-2014 </w:t>
      </w:r>
      <w:r>
        <w:rPr>
          <w:rFonts w:hint="eastAsia"/>
        </w:rPr>
        <w:t>商用车辆和挂车制动系统技术要求及试验方法</w:t>
      </w:r>
    </w:p>
    <w:p w14:paraId="1AEBC9E9" w14:textId="77777777" w:rsidR="001A1C7B" w:rsidRDefault="001A1C7B" w:rsidP="001A1C7B">
      <w:pPr>
        <w:pStyle w:val="afffffb"/>
        <w:ind w:firstLine="420"/>
      </w:pPr>
      <w:r>
        <w:t xml:space="preserve">GB/T 13594-2003 </w:t>
      </w:r>
      <w:r>
        <w:rPr>
          <w:rFonts w:hint="eastAsia"/>
        </w:rPr>
        <w:t>机动车和挂车防抱制动性能和试验方法</w:t>
      </w:r>
    </w:p>
    <w:p w14:paraId="62ADAD3C" w14:textId="77777777" w:rsidR="001A1C7B" w:rsidRDefault="001A1C7B" w:rsidP="001A1C7B">
      <w:pPr>
        <w:pStyle w:val="afffffb"/>
        <w:ind w:firstLine="420"/>
      </w:pPr>
      <w:r>
        <w:rPr>
          <w:rFonts w:hint="eastAsia"/>
        </w:rPr>
        <w:t>GB/T 15089-2001 机动车辆及挂车分类</w:t>
      </w:r>
    </w:p>
    <w:p w14:paraId="3BDBBC7A" w14:textId="77777777" w:rsidR="001A1C7B" w:rsidRDefault="001A1C7B" w:rsidP="001A1C7B">
      <w:pPr>
        <w:pStyle w:val="afffffb"/>
        <w:ind w:firstLine="420"/>
      </w:pPr>
      <w:r>
        <w:rPr>
          <w:rFonts w:hint="eastAsia"/>
        </w:rPr>
        <w:t>GB 26149-2017 乘用车轮胎气压监测系统的性能要求和试验方法</w:t>
      </w:r>
    </w:p>
    <w:p w14:paraId="77DA5A73" w14:textId="77777777" w:rsidR="001A1C7B" w:rsidRDefault="001A1C7B" w:rsidP="001A1C7B">
      <w:pPr>
        <w:pStyle w:val="afffffb"/>
        <w:ind w:firstLine="420"/>
      </w:pPr>
      <w:r>
        <w:t xml:space="preserve">GB/T 26773-2011 </w:t>
      </w:r>
      <w:r>
        <w:rPr>
          <w:rFonts w:hint="eastAsia"/>
        </w:rPr>
        <w:t>智能运输系统车道偏离报警系统性能要求与检测方法</w:t>
      </w:r>
    </w:p>
    <w:p w14:paraId="0ECCEE95" w14:textId="77777777" w:rsidR="001A1C7B" w:rsidRDefault="001A1C7B" w:rsidP="001A1C7B">
      <w:pPr>
        <w:pStyle w:val="afffffb"/>
        <w:ind w:firstLine="420"/>
      </w:pPr>
      <w:r>
        <w:rPr>
          <w:rFonts w:hint="eastAsia"/>
        </w:rPr>
        <w:t>GB/T 30677-2014 轻型汽车电子稳定性控制系统性能要求及试验方法</w:t>
      </w:r>
    </w:p>
    <w:p w14:paraId="66E986E5" w14:textId="77777777" w:rsidR="001A1C7B" w:rsidRDefault="001A1C7B" w:rsidP="001A1C7B">
      <w:pPr>
        <w:pStyle w:val="afffffb"/>
        <w:ind w:firstLine="420"/>
      </w:pPr>
      <w:r>
        <w:t>QC/T 480-1999</w:t>
      </w:r>
      <w:r>
        <w:rPr>
          <w:rFonts w:hint="eastAsia"/>
        </w:rPr>
        <w:t xml:space="preserve"> 汽车操纵稳定性指标限值与评价方法</w:t>
      </w:r>
    </w:p>
    <w:p w14:paraId="27E8E4F2" w14:textId="77777777" w:rsidR="001A1C7B" w:rsidRDefault="001A1C7B" w:rsidP="001A1C7B">
      <w:pPr>
        <w:pStyle w:val="afffffb"/>
        <w:ind w:firstLine="420"/>
      </w:pPr>
      <w:r>
        <w:t xml:space="preserve">ISO 15622 </w:t>
      </w:r>
      <w:r>
        <w:rPr>
          <w:rFonts w:hint="eastAsia"/>
        </w:rPr>
        <w:t>智能运输系统</w:t>
      </w:r>
      <w:r>
        <w:t xml:space="preserve"> </w:t>
      </w:r>
      <w:r>
        <w:rPr>
          <w:rFonts w:hint="eastAsia"/>
        </w:rPr>
        <w:t>自适应巡航控制系统</w:t>
      </w:r>
      <w:r>
        <w:t xml:space="preserve"> </w:t>
      </w:r>
      <w:r>
        <w:rPr>
          <w:rFonts w:hint="eastAsia"/>
        </w:rPr>
        <w:t>性能要求和试验程序（Intelligent transport systems - Adaptive cruise control systems - Performance requirements and test procedures）</w:t>
      </w:r>
    </w:p>
    <w:p w14:paraId="2CA3E504" w14:textId="77777777" w:rsidR="001A1C7B" w:rsidRDefault="001A1C7B" w:rsidP="001A1C7B">
      <w:pPr>
        <w:pStyle w:val="afffffb"/>
        <w:ind w:firstLine="420"/>
      </w:pPr>
      <w:r>
        <w:t xml:space="preserve">ECE R152 </w:t>
      </w:r>
      <w:r>
        <w:rPr>
          <w:rFonts w:hint="eastAsia"/>
        </w:rPr>
        <w:t>有关M1和N1类车辆的自动紧急制动系统（AEBS）的机动车批准的统一规定（</w:t>
      </w:r>
      <w:r>
        <w:t>Uniform provisions concerning the approval of motor vehicles with regard to the Advanced Emergency Braking System (AEBS) for M1 and N1 vehicles</w:t>
      </w:r>
      <w:r>
        <w:rPr>
          <w:rFonts w:hint="eastAsia"/>
        </w:rPr>
        <w:t>）</w:t>
      </w:r>
    </w:p>
    <w:p w14:paraId="2695A0C6" w14:textId="77777777" w:rsidR="001A1C7B" w:rsidRDefault="001A1C7B" w:rsidP="001A1C7B">
      <w:pPr>
        <w:pStyle w:val="afff8"/>
        <w:spacing w:before="312" w:after="312"/>
      </w:pPr>
      <w:bookmarkStart w:id="26" w:name="_Toc58279666"/>
      <w:bookmarkStart w:id="27" w:name="_Toc72504703"/>
      <w:r>
        <w:rPr>
          <w:rFonts w:hint="eastAsia"/>
          <w:szCs w:val="21"/>
        </w:rPr>
        <w:t>术语和定义</w:t>
      </w:r>
      <w:bookmarkEnd w:id="26"/>
      <w:bookmarkEnd w:id="27"/>
      <w:r>
        <w:rPr>
          <w:rFonts w:hint="eastAsia"/>
          <w:szCs w:val="21"/>
        </w:rPr>
        <w:t xml:space="preserve"> </w:t>
      </w:r>
    </w:p>
    <w:bookmarkStart w:id="28" w:name="_Toc26986532" w:displacedByCustomXml="next"/>
    <w:bookmarkEnd w:id="28" w:displacedByCustomXml="next"/>
    <w:sdt>
      <w:sdtPr>
        <w:rPr>
          <w:rFonts w:hint="eastAsia"/>
        </w:rPr>
        <w:id w:val="-1909835108"/>
        <w:placeholder>
          <w:docPart w:val="FB3BE16C7ED4455990729B9B14D5D81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54588FF" w14:textId="77777777" w:rsidR="001A1C7B" w:rsidRDefault="001A1C7B" w:rsidP="001A1C7B">
          <w:pPr>
            <w:pStyle w:val="afffffb"/>
            <w:ind w:firstLine="420"/>
          </w:pPr>
          <w:r>
            <w:rPr>
              <w:rFonts w:hint="eastAsia"/>
            </w:rPr>
            <w:t>GB/T 3730.1、GB/T 3730.2、GB/T 15089界定的以及下列术语和定义适用于本文件。</w:t>
          </w:r>
        </w:p>
      </w:sdtContent>
    </w:sdt>
    <w:p w14:paraId="67A579E6" w14:textId="77777777" w:rsidR="001A1C7B" w:rsidRDefault="001A1C7B" w:rsidP="001A1C7B">
      <w:pPr>
        <w:pStyle w:val="afff9"/>
        <w:spacing w:before="156" w:after="156"/>
        <w:rPr>
          <w:rFonts w:hAnsi="黑体"/>
        </w:rPr>
      </w:pPr>
      <w:r>
        <w:rPr>
          <w:rFonts w:hAnsi="黑体"/>
        </w:rPr>
        <w:br/>
        <w:t xml:space="preserve">    </w:t>
      </w:r>
      <w:r>
        <w:rPr>
          <w:rFonts w:hAnsi="黑体" w:hint="eastAsia"/>
        </w:rPr>
        <w:t>多用途货车</w:t>
      </w:r>
      <w:r>
        <w:rPr>
          <w:rFonts w:hAnsi="黑体"/>
        </w:rPr>
        <w:t xml:space="preserve">  </w:t>
      </w:r>
      <w:r>
        <w:rPr>
          <w:rFonts w:ascii="Times New Roman"/>
          <w:b/>
          <w:bCs/>
        </w:rPr>
        <w:t>multipurpose goods vehicle</w:t>
      </w:r>
    </w:p>
    <w:p w14:paraId="52424F89" w14:textId="77777777" w:rsidR="001A1C7B" w:rsidRDefault="001A1C7B" w:rsidP="001A1C7B">
      <w:pPr>
        <w:pStyle w:val="afffffb"/>
        <w:ind w:firstLine="420"/>
      </w:pPr>
      <w:r>
        <w:rPr>
          <w:rFonts w:hint="eastAsia"/>
        </w:rPr>
        <w:t>具有长头车身和驾驶室结构、核定乘坐人数小于或等于5人（含驾驶人）、驾驶室高度小于或等于2</w:t>
      </w:r>
      <w:r>
        <w:t>100mm</w:t>
      </w:r>
      <w:r>
        <w:rPr>
          <w:rFonts w:hint="eastAsia"/>
        </w:rPr>
        <w:t>、</w:t>
      </w:r>
      <w:r>
        <w:t>货箱栏板上端离地高度小于或等于</w:t>
      </w:r>
      <w:r>
        <w:rPr>
          <w:rFonts w:hint="eastAsia"/>
        </w:rPr>
        <w:t>1</w:t>
      </w:r>
      <w:r>
        <w:t>500mm</w:t>
      </w:r>
      <w:r>
        <w:rPr>
          <w:rFonts w:hint="eastAsia"/>
        </w:rPr>
        <w:t>、</w:t>
      </w:r>
      <w:r>
        <w:t>最大设计总质量小于或等于</w:t>
      </w:r>
      <w:r>
        <w:rPr>
          <w:rFonts w:hint="eastAsia"/>
        </w:rPr>
        <w:t>3</w:t>
      </w:r>
      <w:r>
        <w:t>500kg的货车</w:t>
      </w:r>
      <w:r>
        <w:rPr>
          <w:rFonts w:hint="eastAsia"/>
        </w:rPr>
        <w:t>。</w:t>
      </w:r>
    </w:p>
    <w:p w14:paraId="54F21296" w14:textId="77777777" w:rsidR="001A1C7B" w:rsidRDefault="001A1C7B" w:rsidP="001A1C7B">
      <w:pPr>
        <w:pStyle w:val="afffffb"/>
        <w:ind w:firstLine="420"/>
      </w:pPr>
      <w:r>
        <w:rPr>
          <w:rFonts w:hint="eastAsia"/>
        </w:rPr>
        <w:t>[来源：</w:t>
      </w:r>
      <w:r>
        <w:t>GB 7258-2017</w:t>
      </w:r>
      <w:r>
        <w:rPr>
          <w:rFonts w:hint="eastAsia"/>
        </w:rPr>
        <w:t>]</w:t>
      </w:r>
    </w:p>
    <w:p w14:paraId="65BFD9D5" w14:textId="77777777" w:rsidR="001A1C7B" w:rsidRDefault="001A1C7B" w:rsidP="001A1C7B">
      <w:pPr>
        <w:pStyle w:val="afff9"/>
        <w:spacing w:before="156" w:after="156"/>
        <w:rPr>
          <w:rFonts w:hAnsi="黑体"/>
        </w:rPr>
      </w:pPr>
    </w:p>
    <w:p w14:paraId="0C14BC50" w14:textId="77777777" w:rsidR="001A1C7B" w:rsidRDefault="001A1C7B" w:rsidP="001A1C7B">
      <w:pPr>
        <w:pStyle w:val="afff9"/>
        <w:numPr>
          <w:ilvl w:val="2"/>
          <w:numId w:val="0"/>
        </w:numPr>
        <w:spacing w:before="156" w:after="156"/>
        <w:ind w:firstLineChars="200" w:firstLine="420"/>
        <w:rPr>
          <w:rFonts w:hAnsi="黑体"/>
        </w:rPr>
      </w:pPr>
      <w:r>
        <w:rPr>
          <w:rFonts w:hAnsi="黑体"/>
        </w:rPr>
        <w:t>电子稳定性控制系统</w:t>
      </w:r>
      <w:r>
        <w:rPr>
          <w:rFonts w:hAnsi="黑体" w:hint="eastAsia"/>
        </w:rPr>
        <w:t xml:space="preserve"> </w:t>
      </w:r>
      <w:r>
        <w:rPr>
          <w:rFonts w:hAnsi="黑体"/>
        </w:rPr>
        <w:t xml:space="preserve"> </w:t>
      </w:r>
      <w:r>
        <w:rPr>
          <w:rFonts w:ascii="Times New Roman"/>
          <w:b/>
          <w:bCs/>
        </w:rPr>
        <w:t>electronic stability control system;ESC</w:t>
      </w:r>
    </w:p>
    <w:p w14:paraId="12890D2D" w14:textId="77777777" w:rsidR="001A1C7B" w:rsidRDefault="001A1C7B" w:rsidP="001A1C7B">
      <w:pPr>
        <w:pStyle w:val="afffffb"/>
        <w:ind w:firstLine="420"/>
      </w:pPr>
      <w:r>
        <w:rPr>
          <w:rFonts w:hint="eastAsia"/>
        </w:rPr>
        <w:t>实时监控车辆运行状态，根据需要调节制动力和发动机扭矩以改变车辆横摆力矩，使车辆按驾驶员意图行驶的主动安全系统。该系统基本特征如下：</w:t>
      </w:r>
    </w:p>
    <w:p w14:paraId="2ECB2F18" w14:textId="77777777" w:rsidR="001A1C7B" w:rsidRDefault="001A1C7B" w:rsidP="001A1C7B">
      <w:pPr>
        <w:pStyle w:val="afffffb"/>
        <w:ind w:firstLine="420"/>
      </w:pPr>
      <w:r>
        <w:t>a</w:t>
      </w:r>
      <w:r>
        <w:rPr>
          <w:rFonts w:hint="eastAsia"/>
        </w:rPr>
        <w:t>）至少能够在对车辆实际状态和驾驶员希望实现的车辆状态进行对比评价的基础上，自动对各车轴或各车桥组的某个车轴左右两侧车轮</w:t>
      </w:r>
      <w:r>
        <w:rPr>
          <w:rFonts w:hint="eastAsia"/>
          <w:vertAlign w:val="superscript"/>
        </w:rPr>
        <w:t>1）</w:t>
      </w:r>
      <w:r>
        <w:rPr>
          <w:rFonts w:hint="eastAsia"/>
        </w:rPr>
        <w:t>的制动力矩进行单独控制，使车辆产生横摆力矩以改善车辆的方向稳定性；</w:t>
      </w:r>
    </w:p>
    <w:p w14:paraId="43DA8AF4" w14:textId="77777777" w:rsidR="001A1C7B" w:rsidRDefault="001A1C7B" w:rsidP="001A1C7B">
      <w:pPr>
        <w:pStyle w:val="afffffb"/>
        <w:ind w:firstLine="420"/>
      </w:pPr>
      <w:r>
        <w:t>b</w:t>
      </w:r>
      <w:r>
        <w:rPr>
          <w:rFonts w:hint="eastAsia"/>
        </w:rPr>
        <w:t>）在对车辆实际状态与驾驶员希望实现的车辆状态进行对比评估的基础上，通过计算机闭环控制来限制车辆过度转向和不足转向；</w:t>
      </w:r>
    </w:p>
    <w:p w14:paraId="32118750" w14:textId="77777777" w:rsidR="001A1C7B" w:rsidRDefault="001A1C7B" w:rsidP="001A1C7B">
      <w:pPr>
        <w:pStyle w:val="afffffb"/>
        <w:ind w:firstLine="420"/>
      </w:pPr>
      <w:r>
        <w:t>c</w:t>
      </w:r>
      <w:r>
        <w:rPr>
          <w:rFonts w:hint="eastAsia"/>
        </w:rPr>
        <w:t>）</w:t>
      </w:r>
      <w:r>
        <w:t>能够直接测定车辆横摆角速度</w:t>
      </w:r>
      <w:r>
        <w:rPr>
          <w:rFonts w:hint="eastAsia"/>
        </w:rPr>
        <w:t>，</w:t>
      </w:r>
      <w:r>
        <w:t>并估算侧偏角或侧偏角随时间的变化率</w:t>
      </w:r>
      <w:r>
        <w:rPr>
          <w:rFonts w:hint="eastAsia"/>
        </w:rPr>
        <w:t>；</w:t>
      </w:r>
    </w:p>
    <w:p w14:paraId="6580C547" w14:textId="77777777" w:rsidR="001A1C7B" w:rsidRDefault="001A1C7B" w:rsidP="001A1C7B">
      <w:pPr>
        <w:pStyle w:val="afffffb"/>
        <w:ind w:firstLine="420"/>
      </w:pPr>
      <w:r>
        <w:t>d</w:t>
      </w:r>
      <w:r>
        <w:rPr>
          <w:rFonts w:hint="eastAsia"/>
        </w:rPr>
        <w:t>）</w:t>
      </w:r>
      <w:r>
        <w:t>能够监控驾驶员的转向输入</w:t>
      </w:r>
      <w:r>
        <w:rPr>
          <w:rFonts w:hint="eastAsia"/>
        </w:rPr>
        <w:t>；</w:t>
      </w:r>
    </w:p>
    <w:p w14:paraId="181D1DFF" w14:textId="77777777" w:rsidR="001A1C7B" w:rsidRDefault="001A1C7B" w:rsidP="001A1C7B">
      <w:pPr>
        <w:pStyle w:val="afffffb"/>
        <w:ind w:firstLine="420"/>
      </w:pPr>
      <w:r>
        <w:t>e</w:t>
      </w:r>
      <w:r>
        <w:rPr>
          <w:rFonts w:hint="eastAsia"/>
        </w:rPr>
        <w:t>）</w:t>
      </w:r>
      <w:r>
        <w:t>其算法应能够判断是否需要并能在必要时调整车辆的驱动力矩</w:t>
      </w:r>
      <w:r>
        <w:rPr>
          <w:rFonts w:hint="eastAsia"/>
        </w:rPr>
        <w:t>，</w:t>
      </w:r>
      <w:r>
        <w:t>辅助驾驶员保持对车辆的控制</w:t>
      </w:r>
      <w:r>
        <w:rPr>
          <w:rFonts w:hint="eastAsia"/>
        </w:rPr>
        <w:t>。</w:t>
      </w:r>
    </w:p>
    <w:p w14:paraId="30147403" w14:textId="77777777" w:rsidR="001A1C7B" w:rsidRDefault="001A1C7B" w:rsidP="001A1C7B">
      <w:pPr>
        <w:pStyle w:val="afffffb"/>
        <w:ind w:firstLine="420"/>
      </w:pPr>
      <w:r>
        <w:rPr>
          <w:rFonts w:hint="eastAsia"/>
        </w:rPr>
        <w:t xml:space="preserve">[来源：GB/T </w:t>
      </w:r>
      <w:r>
        <w:t>30677</w:t>
      </w:r>
      <w:r>
        <w:rPr>
          <w:rFonts w:hint="eastAsia"/>
        </w:rPr>
        <w:t>-</w:t>
      </w:r>
      <w:r>
        <w:t>2014</w:t>
      </w:r>
      <w:r>
        <w:rPr>
          <w:rFonts w:hint="eastAsia"/>
        </w:rPr>
        <w:t>；注：1）并装轮应视为单个车轮]</w:t>
      </w:r>
      <w:r>
        <w:t xml:space="preserve"> </w:t>
      </w:r>
    </w:p>
    <w:p w14:paraId="1BB36FA8" w14:textId="77777777" w:rsidR="001A1C7B" w:rsidRDefault="001A1C7B" w:rsidP="001A1C7B">
      <w:pPr>
        <w:pStyle w:val="afff9"/>
        <w:spacing w:before="156" w:after="156"/>
        <w:rPr>
          <w:rFonts w:hAnsi="黑体"/>
        </w:rPr>
      </w:pPr>
    </w:p>
    <w:p w14:paraId="4DCF4E55" w14:textId="77777777" w:rsidR="001A1C7B" w:rsidRDefault="001A1C7B" w:rsidP="001A1C7B">
      <w:pPr>
        <w:pStyle w:val="afff9"/>
        <w:numPr>
          <w:ilvl w:val="2"/>
          <w:numId w:val="0"/>
        </w:numPr>
        <w:spacing w:before="156" w:after="156"/>
        <w:ind w:firstLineChars="200" w:firstLine="420"/>
        <w:rPr>
          <w:rFonts w:hAnsi="黑体"/>
        </w:rPr>
      </w:pPr>
      <w:r>
        <w:rPr>
          <w:rFonts w:hAnsi="黑体" w:hint="eastAsia"/>
        </w:rPr>
        <w:t>车道</w:t>
      </w:r>
      <w:r>
        <w:rPr>
          <w:rFonts w:hAnsi="黑体"/>
        </w:rPr>
        <w:t>偏离</w:t>
      </w:r>
      <w:r>
        <w:rPr>
          <w:rFonts w:hAnsi="黑体" w:hint="eastAsia"/>
        </w:rPr>
        <w:t>报警</w:t>
      </w:r>
      <w:r>
        <w:rPr>
          <w:rFonts w:hAnsi="黑体"/>
        </w:rPr>
        <w:t>系统</w:t>
      </w:r>
      <w:r>
        <w:rPr>
          <w:rFonts w:hAnsi="黑体" w:hint="eastAsia"/>
        </w:rPr>
        <w:t xml:space="preserve"> </w:t>
      </w:r>
      <w:r>
        <w:rPr>
          <w:rFonts w:hAnsi="黑体"/>
        </w:rPr>
        <w:t xml:space="preserve"> </w:t>
      </w:r>
      <w:r>
        <w:rPr>
          <w:rFonts w:ascii="Times New Roman"/>
          <w:b/>
          <w:bCs/>
        </w:rPr>
        <w:t>lane departure warning system;LDW</w:t>
      </w:r>
    </w:p>
    <w:p w14:paraId="24FCE59A" w14:textId="77777777" w:rsidR="001A1C7B" w:rsidRDefault="001A1C7B" w:rsidP="001A1C7B">
      <w:pPr>
        <w:pStyle w:val="afffffb"/>
        <w:ind w:firstLine="420"/>
      </w:pPr>
      <w:r>
        <w:rPr>
          <w:rFonts w:hint="eastAsia"/>
        </w:rPr>
        <w:t>通过报警的方式辅助驾驶员减少汽车因车道偏离而发生交通事故的系统。</w:t>
      </w:r>
    </w:p>
    <w:p w14:paraId="15010CCE" w14:textId="77777777" w:rsidR="001A1C7B" w:rsidRDefault="001A1C7B" w:rsidP="001A1C7B">
      <w:pPr>
        <w:pStyle w:val="afff9"/>
        <w:spacing w:before="156" w:after="156"/>
        <w:rPr>
          <w:rFonts w:hAnsi="黑体"/>
        </w:rPr>
      </w:pPr>
    </w:p>
    <w:p w14:paraId="6454F5BA" w14:textId="77777777" w:rsidR="001A1C7B" w:rsidRDefault="001A1C7B" w:rsidP="001A1C7B">
      <w:pPr>
        <w:pStyle w:val="afff9"/>
        <w:numPr>
          <w:ilvl w:val="2"/>
          <w:numId w:val="0"/>
        </w:numPr>
        <w:spacing w:before="156" w:after="156"/>
        <w:ind w:firstLineChars="200" w:firstLine="420"/>
        <w:rPr>
          <w:rFonts w:hAnsi="黑体"/>
        </w:rPr>
      </w:pPr>
      <w:r>
        <w:rPr>
          <w:rFonts w:hAnsi="黑体"/>
        </w:rPr>
        <w:t>常规巡航控制</w:t>
      </w:r>
      <w:r>
        <w:rPr>
          <w:rFonts w:hAnsi="黑体" w:hint="eastAsia"/>
        </w:rPr>
        <w:t xml:space="preserve"> </w:t>
      </w:r>
      <w:r>
        <w:rPr>
          <w:rFonts w:hAnsi="黑体"/>
        </w:rPr>
        <w:t xml:space="preserve"> </w:t>
      </w:r>
      <w:r>
        <w:rPr>
          <w:rFonts w:ascii="Times New Roman"/>
          <w:b/>
          <w:bCs/>
        </w:rPr>
        <w:t>conventional cruise control</w:t>
      </w:r>
    </w:p>
    <w:p w14:paraId="2A63D7EF" w14:textId="77777777" w:rsidR="001A1C7B" w:rsidRDefault="001A1C7B" w:rsidP="001A1C7B">
      <w:pPr>
        <w:pStyle w:val="afffffb"/>
        <w:ind w:firstLine="420"/>
      </w:pPr>
      <w:r>
        <w:rPr>
          <w:rFonts w:hint="eastAsia"/>
        </w:rPr>
        <w:t>按照驾驶员的设定控制车辆行驶速度的系统。</w:t>
      </w:r>
    </w:p>
    <w:p w14:paraId="535FACDC" w14:textId="77777777" w:rsidR="001A1C7B" w:rsidRDefault="001A1C7B" w:rsidP="001A1C7B">
      <w:pPr>
        <w:pStyle w:val="afffffb"/>
        <w:ind w:firstLine="420"/>
      </w:pPr>
      <w:r>
        <w:rPr>
          <w:rFonts w:hint="eastAsia"/>
        </w:rPr>
        <w:t>[来源：</w:t>
      </w:r>
      <w:r>
        <w:t>ISO 15622</w:t>
      </w:r>
      <w:r>
        <w:rPr>
          <w:rFonts w:hint="eastAsia"/>
        </w:rPr>
        <w:t>-</w:t>
      </w:r>
      <w:r>
        <w:t>2018</w:t>
      </w:r>
      <w:r>
        <w:rPr>
          <w:rFonts w:hint="eastAsia"/>
        </w:rPr>
        <w:t>]</w:t>
      </w:r>
    </w:p>
    <w:p w14:paraId="1877673D" w14:textId="77777777" w:rsidR="001A1C7B" w:rsidRDefault="001A1C7B" w:rsidP="001A1C7B">
      <w:pPr>
        <w:pStyle w:val="afff9"/>
        <w:spacing w:before="156" w:after="156"/>
        <w:rPr>
          <w:rFonts w:hAnsi="黑体"/>
        </w:rPr>
      </w:pPr>
    </w:p>
    <w:p w14:paraId="37C0578B" w14:textId="77777777" w:rsidR="001A1C7B" w:rsidRDefault="001A1C7B" w:rsidP="001A1C7B">
      <w:pPr>
        <w:pStyle w:val="afff9"/>
        <w:numPr>
          <w:ilvl w:val="2"/>
          <w:numId w:val="0"/>
        </w:numPr>
        <w:spacing w:before="156" w:after="156"/>
        <w:ind w:firstLineChars="200" w:firstLine="420"/>
        <w:rPr>
          <w:rFonts w:hAnsi="黑体"/>
        </w:rPr>
      </w:pPr>
      <w:r>
        <w:rPr>
          <w:rFonts w:hAnsi="黑体" w:hint="eastAsia"/>
        </w:rPr>
        <w:t xml:space="preserve">自适应巡航控制 </w:t>
      </w:r>
      <w:r>
        <w:rPr>
          <w:rFonts w:hAnsi="黑体"/>
        </w:rPr>
        <w:t xml:space="preserve"> </w:t>
      </w:r>
      <w:r>
        <w:rPr>
          <w:rFonts w:ascii="Times New Roman"/>
          <w:b/>
          <w:bCs/>
        </w:rPr>
        <w:t>adaptive cruise control;ACC</w:t>
      </w:r>
    </w:p>
    <w:p w14:paraId="68EB34CD" w14:textId="77777777" w:rsidR="001A1C7B" w:rsidRDefault="001A1C7B" w:rsidP="001A1C7B">
      <w:pPr>
        <w:pStyle w:val="afffffb"/>
        <w:ind w:firstLine="420"/>
      </w:pPr>
      <w:r>
        <w:rPr>
          <w:rFonts w:hint="eastAsia"/>
        </w:rPr>
        <w:t>常规巡航控制系统的提升和扩展，它可以通过控制本车发动机、传动系统或制动器实现与前车保持适当距离的目的。</w:t>
      </w:r>
    </w:p>
    <w:p w14:paraId="22559D5A" w14:textId="77777777" w:rsidR="001A1C7B" w:rsidRDefault="001A1C7B" w:rsidP="001A1C7B">
      <w:pPr>
        <w:pStyle w:val="afffffb"/>
        <w:ind w:firstLine="420"/>
      </w:pPr>
      <w:r>
        <w:rPr>
          <w:rFonts w:hint="eastAsia"/>
        </w:rPr>
        <w:t>[来源：</w:t>
      </w:r>
      <w:r>
        <w:t>ISO 15622</w:t>
      </w:r>
      <w:r>
        <w:rPr>
          <w:rFonts w:hint="eastAsia"/>
        </w:rPr>
        <w:t>-</w:t>
      </w:r>
      <w:r>
        <w:t>2018</w:t>
      </w:r>
      <w:r>
        <w:rPr>
          <w:rFonts w:hint="eastAsia"/>
        </w:rPr>
        <w:t>]</w:t>
      </w:r>
    </w:p>
    <w:p w14:paraId="4982495B" w14:textId="77777777" w:rsidR="001A1C7B" w:rsidRDefault="001A1C7B" w:rsidP="001A1C7B">
      <w:pPr>
        <w:pStyle w:val="afff9"/>
        <w:spacing w:before="156" w:after="156"/>
        <w:rPr>
          <w:rFonts w:hAnsi="黑体"/>
        </w:rPr>
      </w:pPr>
    </w:p>
    <w:p w14:paraId="264502B9" w14:textId="77777777" w:rsidR="001A1C7B" w:rsidRDefault="001A1C7B" w:rsidP="001A1C7B">
      <w:pPr>
        <w:pStyle w:val="afff9"/>
        <w:numPr>
          <w:ilvl w:val="2"/>
          <w:numId w:val="0"/>
        </w:numPr>
        <w:spacing w:before="156" w:after="156"/>
        <w:ind w:firstLineChars="200" w:firstLine="420"/>
        <w:rPr>
          <w:rFonts w:hAnsi="黑体"/>
        </w:rPr>
      </w:pPr>
      <w:r>
        <w:rPr>
          <w:rFonts w:hAnsi="黑体" w:hint="eastAsia"/>
        </w:rPr>
        <w:t xml:space="preserve">自动紧急制动系统 </w:t>
      </w:r>
      <w:r>
        <w:rPr>
          <w:rFonts w:hAnsi="黑体"/>
        </w:rPr>
        <w:t xml:space="preserve"> </w:t>
      </w:r>
      <w:r>
        <w:rPr>
          <w:rFonts w:ascii="Times New Roman"/>
          <w:b/>
          <w:bCs/>
        </w:rPr>
        <w:t>advanced emergency braking systems;AEBS</w:t>
      </w:r>
    </w:p>
    <w:p w14:paraId="408644CE" w14:textId="77777777" w:rsidR="001A1C7B" w:rsidRDefault="001A1C7B" w:rsidP="001A1C7B">
      <w:pPr>
        <w:pStyle w:val="afffffb"/>
        <w:ind w:firstLine="420"/>
      </w:pPr>
      <w:r>
        <w:rPr>
          <w:rFonts w:hint="eastAsia"/>
        </w:rPr>
        <w:t>可以自动检测即将发生的前向碰撞并激活车辆制动系统使车辆减速，以避免或减轻碰撞的系统。</w:t>
      </w:r>
    </w:p>
    <w:p w14:paraId="7A0A6541" w14:textId="77777777" w:rsidR="001A1C7B" w:rsidRDefault="001A1C7B" w:rsidP="001A1C7B">
      <w:pPr>
        <w:pStyle w:val="afffffb"/>
        <w:ind w:firstLine="420"/>
      </w:pPr>
      <w:r>
        <w:rPr>
          <w:rFonts w:hint="eastAsia"/>
        </w:rPr>
        <w:t>[来源：</w:t>
      </w:r>
      <w:r>
        <w:t>ECE R152</w:t>
      </w:r>
      <w:r>
        <w:rPr>
          <w:rFonts w:hint="eastAsia"/>
        </w:rPr>
        <w:t>]</w:t>
      </w:r>
    </w:p>
    <w:p w14:paraId="7BDB6752" w14:textId="77777777" w:rsidR="001A1C7B" w:rsidRDefault="001A1C7B" w:rsidP="001A1C7B">
      <w:pPr>
        <w:pStyle w:val="afff8"/>
        <w:spacing w:before="312" w:after="312"/>
      </w:pPr>
      <w:bookmarkStart w:id="29" w:name="_Toc72504704"/>
      <w:bookmarkStart w:id="30" w:name="_Toc72504705"/>
      <w:bookmarkStart w:id="31" w:name="_Toc72504707"/>
      <w:bookmarkStart w:id="32" w:name="_Toc72504706"/>
      <w:bookmarkStart w:id="33" w:name="_Toc58279667"/>
      <w:bookmarkStart w:id="34" w:name="_Toc72504708"/>
      <w:bookmarkEnd w:id="29"/>
      <w:bookmarkEnd w:id="30"/>
      <w:bookmarkEnd w:id="31"/>
      <w:bookmarkEnd w:id="32"/>
      <w:r>
        <w:rPr>
          <w:rFonts w:hint="eastAsia"/>
        </w:rPr>
        <w:lastRenderedPageBreak/>
        <w:t>评价指标体系</w:t>
      </w:r>
      <w:bookmarkEnd w:id="33"/>
      <w:bookmarkEnd w:id="34"/>
    </w:p>
    <w:p w14:paraId="2B17A69B" w14:textId="77777777" w:rsidR="001A1C7B" w:rsidRDefault="001A1C7B" w:rsidP="001A1C7B">
      <w:pPr>
        <w:pStyle w:val="afff9"/>
        <w:spacing w:before="156" w:after="156"/>
      </w:pPr>
      <w:bookmarkStart w:id="35" w:name="_Toc58279668"/>
      <w:r>
        <w:rPr>
          <w:rFonts w:hint="eastAsia"/>
        </w:rPr>
        <w:t>基本要求</w:t>
      </w:r>
      <w:bookmarkEnd w:id="35"/>
    </w:p>
    <w:p w14:paraId="455F5EDA" w14:textId="77777777" w:rsidR="001A1C7B" w:rsidRDefault="001A1C7B" w:rsidP="001A1C7B">
      <w:pPr>
        <w:pStyle w:val="afffffffffff2"/>
      </w:pPr>
      <w:r>
        <w:rPr>
          <w:rFonts w:hint="eastAsia"/>
        </w:rPr>
        <w:t>企业近三年无较大环境、安全、质量事故。</w:t>
      </w:r>
    </w:p>
    <w:p w14:paraId="76C6A32A" w14:textId="77777777" w:rsidR="001A1C7B" w:rsidRDefault="001A1C7B" w:rsidP="001A1C7B">
      <w:pPr>
        <w:pStyle w:val="afffffffffff2"/>
      </w:pPr>
      <w:r>
        <w:rPr>
          <w:rFonts w:hint="eastAsia"/>
        </w:rPr>
        <w:t>企业无不良信用记录。</w:t>
      </w:r>
    </w:p>
    <w:p w14:paraId="3D6E7785" w14:textId="77777777" w:rsidR="001A1C7B" w:rsidRDefault="001A1C7B" w:rsidP="001A1C7B">
      <w:pPr>
        <w:pStyle w:val="afffffffffff2"/>
      </w:pPr>
      <w:r>
        <w:rPr>
          <w:rFonts w:hint="eastAsia"/>
        </w:rPr>
        <w:t>企业应建立并运行符合产品和服务的管理体系。</w:t>
      </w:r>
    </w:p>
    <w:p w14:paraId="51EC0D7F" w14:textId="77777777" w:rsidR="001A1C7B" w:rsidRDefault="001A1C7B" w:rsidP="001A1C7B">
      <w:pPr>
        <w:pStyle w:val="afffffffffff2"/>
      </w:pPr>
      <w:r>
        <w:rPr>
          <w:rFonts w:hint="eastAsia"/>
        </w:rPr>
        <w:t>产品应为量产产品，服务应为规模化提供的服务。</w:t>
      </w:r>
    </w:p>
    <w:p w14:paraId="67CE955B" w14:textId="77777777" w:rsidR="001A1C7B" w:rsidRDefault="001A1C7B" w:rsidP="001A1C7B">
      <w:pPr>
        <w:pStyle w:val="afffffffffff2"/>
      </w:pPr>
      <w:r>
        <w:rPr>
          <w:rFonts w:hint="eastAsia"/>
        </w:rPr>
        <w:t>汽车产品需纳入《道路机动车辆生产企业及产品公告》。</w:t>
      </w:r>
    </w:p>
    <w:p w14:paraId="7B44A430" w14:textId="77777777" w:rsidR="001A1C7B" w:rsidRDefault="001A1C7B" w:rsidP="001A1C7B">
      <w:pPr>
        <w:pStyle w:val="afff9"/>
        <w:spacing w:before="156" w:after="156"/>
      </w:pPr>
      <w:bookmarkStart w:id="36" w:name="_Toc58279669"/>
      <w:r>
        <w:rPr>
          <w:rFonts w:hint="eastAsia"/>
        </w:rPr>
        <w:t>评价指标分类</w:t>
      </w:r>
      <w:bookmarkEnd w:id="36"/>
    </w:p>
    <w:p w14:paraId="135BC75E" w14:textId="77777777" w:rsidR="001A1C7B" w:rsidRDefault="001A1C7B" w:rsidP="001A1C7B">
      <w:pPr>
        <w:pStyle w:val="afffffffffff2"/>
      </w:pPr>
      <w:r>
        <w:rPr>
          <w:rFonts w:hint="eastAsia"/>
        </w:rPr>
        <w:t>多用途货车“领跑者”标准的评价指标分为：基础指标、核心指标和创新性指标。</w:t>
      </w:r>
    </w:p>
    <w:p w14:paraId="42FC136D" w14:textId="77777777" w:rsidR="001A1C7B" w:rsidRDefault="001A1C7B" w:rsidP="001A1C7B">
      <w:pPr>
        <w:pStyle w:val="afffffffffff2"/>
      </w:pPr>
      <w:r>
        <w:rPr>
          <w:rFonts w:hint="eastAsia"/>
        </w:rPr>
        <w:t>基础指标包括：外廓尺寸、轴荷及质量限值、制动性能、防抱制动性能、侧倾稳定性。</w:t>
      </w:r>
    </w:p>
    <w:p w14:paraId="5B8211DD" w14:textId="77777777" w:rsidR="001A1C7B" w:rsidRDefault="001A1C7B" w:rsidP="001A1C7B">
      <w:pPr>
        <w:pStyle w:val="afffa"/>
        <w:spacing w:before="156" w:after="156"/>
      </w:pPr>
      <w:r>
        <w:rPr>
          <w:rFonts w:ascii="宋体" w:eastAsia="宋体" w:hAnsi="宋体" w:hint="eastAsia"/>
        </w:rPr>
        <w:t>核心指标包括：</w:t>
      </w:r>
      <w:r>
        <w:rPr>
          <w:rFonts w:ascii="宋体" w:eastAsia="宋体" w:hint="eastAsia"/>
        </w:rPr>
        <w:t>加速性能、爬坡性能、0型制动、燃料消耗、转向特性、蛇行试验、噪声、胎压监测、</w:t>
      </w:r>
      <w:r>
        <w:rPr>
          <w:rFonts w:ascii="宋体" w:eastAsia="宋体"/>
        </w:rPr>
        <w:t>ESC性能</w:t>
      </w:r>
      <w:r>
        <w:rPr>
          <w:rFonts w:ascii="宋体" w:eastAsia="宋体" w:hint="eastAsia"/>
        </w:rPr>
        <w:t>、L</w:t>
      </w:r>
      <w:r>
        <w:rPr>
          <w:rFonts w:ascii="宋体" w:eastAsia="宋体"/>
        </w:rPr>
        <w:t>DW性能</w:t>
      </w:r>
      <w:r>
        <w:rPr>
          <w:rFonts w:ascii="宋体" w:eastAsia="宋体" w:hint="eastAsia"/>
        </w:rPr>
        <w:t>。</w:t>
      </w:r>
    </w:p>
    <w:p w14:paraId="27F44040" w14:textId="77777777" w:rsidR="001A1C7B" w:rsidRDefault="001A1C7B" w:rsidP="001A1C7B">
      <w:pPr>
        <w:pStyle w:val="afffa"/>
        <w:spacing w:before="156" w:after="156"/>
      </w:pPr>
      <w:r>
        <w:rPr>
          <w:rFonts w:ascii="宋体" w:eastAsia="宋体" w:hAnsi="宋体" w:hint="eastAsia"/>
        </w:rPr>
        <w:t>创新性指标包括：</w:t>
      </w:r>
      <w:r>
        <w:rPr>
          <w:rFonts w:ascii="宋体" w:eastAsia="宋体" w:hint="eastAsia"/>
        </w:rPr>
        <w:t>A</w:t>
      </w:r>
      <w:r>
        <w:rPr>
          <w:rFonts w:ascii="宋体" w:eastAsia="宋体"/>
        </w:rPr>
        <w:t>CC性能</w:t>
      </w:r>
      <w:r>
        <w:rPr>
          <w:rFonts w:ascii="宋体" w:eastAsia="宋体" w:hint="eastAsia"/>
        </w:rPr>
        <w:t>、</w:t>
      </w:r>
      <w:r>
        <w:rPr>
          <w:rFonts w:ascii="宋体" w:eastAsia="宋体"/>
        </w:rPr>
        <w:t>AEBS性能</w:t>
      </w:r>
      <w:r>
        <w:rPr>
          <w:rFonts w:ascii="宋体" w:eastAsia="宋体" w:hint="eastAsia"/>
        </w:rPr>
        <w:t>、低温起动、</w:t>
      </w:r>
      <w:r>
        <w:rPr>
          <w:rFonts w:ascii="宋体" w:eastAsia="宋体"/>
        </w:rPr>
        <w:t>平顺性</w:t>
      </w:r>
      <w:r>
        <w:rPr>
          <w:rFonts w:ascii="宋体" w:eastAsia="宋体" w:hint="eastAsia"/>
        </w:rPr>
        <w:t>。</w:t>
      </w:r>
    </w:p>
    <w:p w14:paraId="60519F7B" w14:textId="77777777" w:rsidR="001A1C7B" w:rsidRDefault="001A1C7B" w:rsidP="001A1C7B">
      <w:pPr>
        <w:pStyle w:val="afffffffffff2"/>
      </w:pPr>
      <w:r>
        <w:rPr>
          <w:rFonts w:hint="eastAsia"/>
        </w:rPr>
        <w:t>核心指标和创新性指标均分为三个等级，包括：先进水平，相当于企业标准排行榜中5星级水平；平均水平，相当于企业标准排行榜中4星级水平；基准水平，相当于企业标准排行榜中3星级水平。</w:t>
      </w:r>
    </w:p>
    <w:p w14:paraId="36600F6B" w14:textId="77777777" w:rsidR="001A1C7B" w:rsidRDefault="001A1C7B" w:rsidP="001A1C7B">
      <w:pPr>
        <w:pStyle w:val="afff9"/>
        <w:spacing w:before="156" w:after="156"/>
      </w:pPr>
      <w:bookmarkStart w:id="37" w:name="_Toc58279670"/>
      <w:r>
        <w:rPr>
          <w:rFonts w:hint="eastAsia"/>
        </w:rPr>
        <w:t>评价指标体系框架</w:t>
      </w:r>
      <w:bookmarkEnd w:id="37"/>
    </w:p>
    <w:p w14:paraId="1E3C5EA1" w14:textId="77777777" w:rsidR="001A1C7B" w:rsidRDefault="001A1C7B" w:rsidP="001A1C7B">
      <w:pPr>
        <w:pStyle w:val="afffffb"/>
        <w:ind w:firstLine="420"/>
      </w:pPr>
      <w:r>
        <w:rPr>
          <w:rFonts w:hint="eastAsia"/>
        </w:rPr>
        <w:t>定义多用途货车的评价指标体系（表1）。</w:t>
      </w:r>
    </w:p>
    <w:p w14:paraId="0D070967" w14:textId="77777777" w:rsidR="001A1C7B" w:rsidRDefault="001A1C7B" w:rsidP="001A1C7B">
      <w:pPr>
        <w:pStyle w:val="affd"/>
        <w:spacing w:before="156" w:after="156"/>
      </w:pPr>
      <w:r>
        <w:rPr>
          <w:rFonts w:hint="eastAsia"/>
        </w:rPr>
        <w:t>多用途货车评价指标体系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418"/>
        <w:gridCol w:w="519"/>
        <w:gridCol w:w="1259"/>
        <w:gridCol w:w="1116"/>
        <w:gridCol w:w="1250"/>
        <w:gridCol w:w="1744"/>
        <w:gridCol w:w="1751"/>
        <w:gridCol w:w="1116"/>
      </w:tblGrid>
      <w:tr w:rsidR="001A1C7B" w14:paraId="03C30DE8" w14:textId="77777777" w:rsidTr="00464CA5">
        <w:trPr>
          <w:trHeight w:val="281"/>
        </w:trPr>
        <w:tc>
          <w:tcPr>
            <w:tcW w:w="207" w:type="pct"/>
            <w:vMerge w:val="restart"/>
            <w:shd w:val="clear" w:color="auto" w:fill="auto"/>
            <w:vAlign w:val="center"/>
          </w:tcPr>
          <w:p w14:paraId="62006FC2"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序号</w:t>
            </w:r>
          </w:p>
        </w:tc>
        <w:tc>
          <w:tcPr>
            <w:tcW w:w="218" w:type="pct"/>
            <w:vMerge w:val="restart"/>
            <w:shd w:val="clear" w:color="auto" w:fill="auto"/>
            <w:vAlign w:val="center"/>
          </w:tcPr>
          <w:p w14:paraId="45CC6049"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指标类型</w:t>
            </w:r>
          </w:p>
        </w:tc>
        <w:tc>
          <w:tcPr>
            <w:tcW w:w="929" w:type="pct"/>
            <w:gridSpan w:val="2"/>
            <w:vMerge w:val="restart"/>
            <w:vAlign w:val="center"/>
          </w:tcPr>
          <w:p w14:paraId="4C969F32"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评价指标</w:t>
            </w:r>
          </w:p>
        </w:tc>
        <w:tc>
          <w:tcPr>
            <w:tcW w:w="583" w:type="pct"/>
            <w:vMerge w:val="restart"/>
            <w:shd w:val="clear" w:color="auto" w:fill="auto"/>
            <w:vAlign w:val="center"/>
          </w:tcPr>
          <w:p w14:paraId="4966105D"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指标来源</w:t>
            </w:r>
          </w:p>
        </w:tc>
        <w:tc>
          <w:tcPr>
            <w:tcW w:w="2477" w:type="pct"/>
            <w:gridSpan w:val="3"/>
            <w:shd w:val="clear" w:color="auto" w:fill="auto"/>
            <w:vAlign w:val="center"/>
          </w:tcPr>
          <w:p w14:paraId="6B8E9966"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指标水平分级</w:t>
            </w:r>
          </w:p>
        </w:tc>
        <w:tc>
          <w:tcPr>
            <w:tcW w:w="583" w:type="pct"/>
            <w:vMerge w:val="restart"/>
            <w:vAlign w:val="center"/>
          </w:tcPr>
          <w:p w14:paraId="589FC12F"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试验、评价方法</w:t>
            </w:r>
          </w:p>
        </w:tc>
      </w:tr>
      <w:tr w:rsidR="001A1C7B" w14:paraId="420E7A3F" w14:textId="77777777" w:rsidTr="00464CA5">
        <w:trPr>
          <w:trHeight w:val="281"/>
        </w:trPr>
        <w:tc>
          <w:tcPr>
            <w:tcW w:w="207" w:type="pct"/>
            <w:vMerge/>
            <w:vAlign w:val="center"/>
          </w:tcPr>
          <w:p w14:paraId="6CF92AFC" w14:textId="77777777" w:rsidR="001A1C7B" w:rsidRDefault="001A1C7B" w:rsidP="00464CA5">
            <w:pPr>
              <w:widowControl/>
              <w:jc w:val="center"/>
              <w:rPr>
                <w:rFonts w:ascii="宋体" w:hAnsi="宋体" w:cs="宋体"/>
                <w:kern w:val="0"/>
                <w:sz w:val="18"/>
                <w:szCs w:val="18"/>
              </w:rPr>
            </w:pPr>
          </w:p>
        </w:tc>
        <w:tc>
          <w:tcPr>
            <w:tcW w:w="218" w:type="pct"/>
            <w:vMerge/>
            <w:vAlign w:val="center"/>
          </w:tcPr>
          <w:p w14:paraId="2DF2FE1C" w14:textId="77777777" w:rsidR="001A1C7B" w:rsidRDefault="001A1C7B" w:rsidP="00464CA5">
            <w:pPr>
              <w:widowControl/>
              <w:jc w:val="center"/>
              <w:rPr>
                <w:rFonts w:ascii="宋体" w:hAnsi="宋体" w:cs="宋体"/>
                <w:kern w:val="0"/>
                <w:sz w:val="18"/>
                <w:szCs w:val="18"/>
              </w:rPr>
            </w:pPr>
          </w:p>
        </w:tc>
        <w:tc>
          <w:tcPr>
            <w:tcW w:w="929" w:type="pct"/>
            <w:gridSpan w:val="2"/>
            <w:vMerge/>
            <w:vAlign w:val="center"/>
          </w:tcPr>
          <w:p w14:paraId="5E0B35B0" w14:textId="77777777" w:rsidR="001A1C7B" w:rsidRDefault="001A1C7B" w:rsidP="00464CA5">
            <w:pPr>
              <w:widowControl/>
              <w:jc w:val="center"/>
              <w:rPr>
                <w:rFonts w:ascii="宋体" w:hAnsi="宋体" w:cs="宋体"/>
                <w:kern w:val="0"/>
                <w:sz w:val="18"/>
                <w:szCs w:val="18"/>
              </w:rPr>
            </w:pPr>
          </w:p>
        </w:tc>
        <w:tc>
          <w:tcPr>
            <w:tcW w:w="583" w:type="pct"/>
            <w:vMerge/>
            <w:vAlign w:val="center"/>
          </w:tcPr>
          <w:p w14:paraId="6F177FA5" w14:textId="77777777" w:rsidR="001A1C7B" w:rsidRDefault="001A1C7B" w:rsidP="00464CA5">
            <w:pPr>
              <w:widowControl/>
              <w:jc w:val="center"/>
              <w:rPr>
                <w:rFonts w:ascii="宋体" w:hAnsi="宋体" w:cs="宋体"/>
                <w:kern w:val="0"/>
                <w:sz w:val="18"/>
                <w:szCs w:val="18"/>
              </w:rPr>
            </w:pPr>
          </w:p>
        </w:tc>
        <w:tc>
          <w:tcPr>
            <w:tcW w:w="653" w:type="pct"/>
            <w:shd w:val="clear" w:color="auto" w:fill="auto"/>
            <w:vAlign w:val="center"/>
          </w:tcPr>
          <w:p w14:paraId="7388CD8E"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先进水平</w:t>
            </w:r>
          </w:p>
        </w:tc>
        <w:tc>
          <w:tcPr>
            <w:tcW w:w="910" w:type="pct"/>
            <w:shd w:val="clear" w:color="auto" w:fill="auto"/>
            <w:vAlign w:val="center"/>
          </w:tcPr>
          <w:p w14:paraId="6242C116"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平均水平</w:t>
            </w:r>
          </w:p>
        </w:tc>
        <w:tc>
          <w:tcPr>
            <w:tcW w:w="912" w:type="pct"/>
            <w:shd w:val="clear" w:color="auto" w:fill="auto"/>
            <w:vAlign w:val="center"/>
          </w:tcPr>
          <w:p w14:paraId="35F6569D"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基准水平</w:t>
            </w:r>
          </w:p>
        </w:tc>
        <w:tc>
          <w:tcPr>
            <w:tcW w:w="583" w:type="pct"/>
            <w:vMerge/>
            <w:vAlign w:val="center"/>
          </w:tcPr>
          <w:p w14:paraId="466594E9" w14:textId="77777777" w:rsidR="001A1C7B" w:rsidRDefault="001A1C7B" w:rsidP="00464CA5">
            <w:pPr>
              <w:widowControl/>
              <w:jc w:val="center"/>
              <w:rPr>
                <w:rFonts w:ascii="宋体" w:hAnsi="宋体" w:cs="宋体"/>
                <w:kern w:val="0"/>
                <w:sz w:val="18"/>
                <w:szCs w:val="18"/>
              </w:rPr>
            </w:pPr>
          </w:p>
        </w:tc>
      </w:tr>
      <w:tr w:rsidR="001A1C7B" w14:paraId="259D4C31" w14:textId="77777777" w:rsidTr="00464CA5">
        <w:trPr>
          <w:trHeight w:val="413"/>
        </w:trPr>
        <w:tc>
          <w:tcPr>
            <w:tcW w:w="207" w:type="pct"/>
            <w:shd w:val="clear" w:color="auto" w:fill="auto"/>
            <w:noWrap/>
            <w:vAlign w:val="center"/>
          </w:tcPr>
          <w:p w14:paraId="4074A74A"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val="restart"/>
            <w:shd w:val="clear" w:color="auto" w:fill="auto"/>
            <w:vAlign w:val="center"/>
          </w:tcPr>
          <w:p w14:paraId="5642AB02"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基础指标</w:t>
            </w:r>
          </w:p>
        </w:tc>
        <w:tc>
          <w:tcPr>
            <w:tcW w:w="929" w:type="pct"/>
            <w:gridSpan w:val="2"/>
            <w:vAlign w:val="center"/>
          </w:tcPr>
          <w:p w14:paraId="56A73F7F"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外廓尺寸、</w:t>
            </w:r>
            <w:r>
              <w:rPr>
                <w:rFonts w:ascii="宋体" w:hAnsi="宋体"/>
                <w:kern w:val="0"/>
                <w:sz w:val="18"/>
                <w:szCs w:val="18"/>
              </w:rPr>
              <w:t xml:space="preserve"> </w:t>
            </w:r>
            <w:r>
              <w:rPr>
                <w:rFonts w:ascii="宋体" w:hAnsi="宋体" w:hint="eastAsia"/>
                <w:kern w:val="0"/>
                <w:sz w:val="18"/>
                <w:szCs w:val="18"/>
              </w:rPr>
              <w:t>轴荷及质量限值</w:t>
            </w:r>
          </w:p>
        </w:tc>
        <w:tc>
          <w:tcPr>
            <w:tcW w:w="583" w:type="pct"/>
            <w:shd w:val="clear" w:color="auto" w:fill="auto"/>
            <w:vAlign w:val="center"/>
          </w:tcPr>
          <w:p w14:paraId="693BC7D2"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 1589-2016</w:t>
            </w:r>
          </w:p>
        </w:tc>
        <w:tc>
          <w:tcPr>
            <w:tcW w:w="2477" w:type="pct"/>
            <w:gridSpan w:val="3"/>
            <w:vMerge w:val="restart"/>
            <w:shd w:val="clear" w:color="auto" w:fill="auto"/>
            <w:noWrap/>
            <w:vAlign w:val="center"/>
          </w:tcPr>
          <w:p w14:paraId="356DB794"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符合标准要求</w:t>
            </w:r>
          </w:p>
        </w:tc>
        <w:tc>
          <w:tcPr>
            <w:tcW w:w="583" w:type="pct"/>
            <w:vAlign w:val="center"/>
          </w:tcPr>
          <w:p w14:paraId="4D287F02" w14:textId="77777777" w:rsidR="001A1C7B" w:rsidRDefault="001A1C7B" w:rsidP="00464CA5">
            <w:pPr>
              <w:widowControl/>
              <w:jc w:val="center"/>
              <w:rPr>
                <w:rFonts w:ascii="宋体" w:hAnsi="宋体" w:cs="宋体"/>
                <w:kern w:val="0"/>
                <w:sz w:val="18"/>
                <w:szCs w:val="18"/>
              </w:rPr>
            </w:pPr>
            <w:r>
              <w:rPr>
                <w:rFonts w:ascii="宋体" w:hAnsi="宋体"/>
                <w:kern w:val="0"/>
                <w:sz w:val="18"/>
                <w:szCs w:val="18"/>
              </w:rPr>
              <w:t>GB 1589-2016</w:t>
            </w:r>
          </w:p>
        </w:tc>
      </w:tr>
      <w:tr w:rsidR="001A1C7B" w14:paraId="3E2F999C" w14:textId="77777777" w:rsidTr="00464CA5">
        <w:trPr>
          <w:trHeight w:val="419"/>
        </w:trPr>
        <w:tc>
          <w:tcPr>
            <w:tcW w:w="207" w:type="pct"/>
            <w:shd w:val="clear" w:color="auto" w:fill="auto"/>
            <w:noWrap/>
            <w:vAlign w:val="center"/>
          </w:tcPr>
          <w:p w14:paraId="1E80ACD3"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shd w:val="clear" w:color="auto" w:fill="auto"/>
            <w:vAlign w:val="center"/>
          </w:tcPr>
          <w:p w14:paraId="4972D6E5" w14:textId="77777777" w:rsidR="001A1C7B" w:rsidRDefault="001A1C7B" w:rsidP="00464CA5">
            <w:pPr>
              <w:widowControl/>
              <w:jc w:val="center"/>
              <w:rPr>
                <w:rFonts w:ascii="宋体" w:hAnsi="宋体" w:cs="宋体"/>
                <w:kern w:val="0"/>
                <w:sz w:val="18"/>
                <w:szCs w:val="18"/>
              </w:rPr>
            </w:pPr>
          </w:p>
        </w:tc>
        <w:tc>
          <w:tcPr>
            <w:tcW w:w="929" w:type="pct"/>
            <w:gridSpan w:val="2"/>
            <w:vAlign w:val="center"/>
          </w:tcPr>
          <w:p w14:paraId="55AAEA87"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制动性能</w:t>
            </w:r>
          </w:p>
        </w:tc>
        <w:tc>
          <w:tcPr>
            <w:tcW w:w="583" w:type="pct"/>
            <w:shd w:val="clear" w:color="auto" w:fill="auto"/>
            <w:vAlign w:val="center"/>
          </w:tcPr>
          <w:p w14:paraId="18F426FF"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 12676-2014</w:t>
            </w:r>
          </w:p>
        </w:tc>
        <w:tc>
          <w:tcPr>
            <w:tcW w:w="2477" w:type="pct"/>
            <w:gridSpan w:val="3"/>
            <w:vMerge/>
            <w:shd w:val="clear" w:color="auto" w:fill="auto"/>
            <w:noWrap/>
            <w:vAlign w:val="center"/>
          </w:tcPr>
          <w:p w14:paraId="6988B1F7" w14:textId="77777777" w:rsidR="001A1C7B" w:rsidRDefault="001A1C7B" w:rsidP="00464CA5">
            <w:pPr>
              <w:widowControl/>
              <w:jc w:val="center"/>
              <w:rPr>
                <w:rFonts w:ascii="宋体" w:hAnsi="宋体" w:cs="宋体"/>
                <w:kern w:val="0"/>
                <w:sz w:val="18"/>
                <w:szCs w:val="18"/>
              </w:rPr>
            </w:pPr>
          </w:p>
        </w:tc>
        <w:tc>
          <w:tcPr>
            <w:tcW w:w="583" w:type="pct"/>
            <w:vAlign w:val="center"/>
          </w:tcPr>
          <w:p w14:paraId="3C204CD0" w14:textId="77777777" w:rsidR="001A1C7B" w:rsidRDefault="001A1C7B" w:rsidP="00464CA5">
            <w:pPr>
              <w:widowControl/>
              <w:jc w:val="center"/>
              <w:rPr>
                <w:rFonts w:ascii="宋体" w:hAnsi="宋体" w:cs="宋体"/>
                <w:kern w:val="0"/>
                <w:sz w:val="18"/>
                <w:szCs w:val="18"/>
              </w:rPr>
            </w:pPr>
            <w:r>
              <w:rPr>
                <w:rFonts w:ascii="宋体" w:hAnsi="宋体"/>
                <w:kern w:val="0"/>
                <w:sz w:val="18"/>
                <w:szCs w:val="18"/>
              </w:rPr>
              <w:t>GB 12676-2014</w:t>
            </w:r>
          </w:p>
        </w:tc>
      </w:tr>
      <w:tr w:rsidR="001A1C7B" w14:paraId="5AC8F3DA" w14:textId="77777777" w:rsidTr="00464CA5">
        <w:trPr>
          <w:trHeight w:val="419"/>
        </w:trPr>
        <w:tc>
          <w:tcPr>
            <w:tcW w:w="207" w:type="pct"/>
            <w:shd w:val="clear" w:color="auto" w:fill="auto"/>
            <w:noWrap/>
            <w:vAlign w:val="center"/>
          </w:tcPr>
          <w:p w14:paraId="4324CB8A"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shd w:val="clear" w:color="auto" w:fill="auto"/>
            <w:vAlign w:val="center"/>
          </w:tcPr>
          <w:p w14:paraId="75A14D1D" w14:textId="77777777" w:rsidR="001A1C7B" w:rsidRDefault="001A1C7B" w:rsidP="00464CA5">
            <w:pPr>
              <w:widowControl/>
              <w:jc w:val="center"/>
              <w:rPr>
                <w:rFonts w:ascii="宋体" w:hAnsi="宋体" w:cs="宋体"/>
                <w:kern w:val="0"/>
                <w:sz w:val="18"/>
                <w:szCs w:val="18"/>
              </w:rPr>
            </w:pPr>
          </w:p>
        </w:tc>
        <w:tc>
          <w:tcPr>
            <w:tcW w:w="929" w:type="pct"/>
            <w:gridSpan w:val="2"/>
            <w:vAlign w:val="center"/>
          </w:tcPr>
          <w:p w14:paraId="48184586"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防抱制动性能</w:t>
            </w:r>
          </w:p>
        </w:tc>
        <w:tc>
          <w:tcPr>
            <w:tcW w:w="583" w:type="pct"/>
            <w:shd w:val="clear" w:color="auto" w:fill="auto"/>
            <w:vAlign w:val="center"/>
          </w:tcPr>
          <w:p w14:paraId="66300669"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13594-2003</w:t>
            </w:r>
          </w:p>
        </w:tc>
        <w:tc>
          <w:tcPr>
            <w:tcW w:w="2477" w:type="pct"/>
            <w:gridSpan w:val="3"/>
            <w:vMerge/>
            <w:shd w:val="clear" w:color="auto" w:fill="auto"/>
            <w:noWrap/>
            <w:vAlign w:val="center"/>
          </w:tcPr>
          <w:p w14:paraId="5B72D717" w14:textId="77777777" w:rsidR="001A1C7B" w:rsidRDefault="001A1C7B" w:rsidP="00464CA5">
            <w:pPr>
              <w:widowControl/>
              <w:jc w:val="center"/>
              <w:rPr>
                <w:rFonts w:ascii="宋体" w:hAnsi="宋体" w:cs="宋体"/>
                <w:kern w:val="0"/>
                <w:sz w:val="18"/>
                <w:szCs w:val="18"/>
              </w:rPr>
            </w:pPr>
          </w:p>
        </w:tc>
        <w:tc>
          <w:tcPr>
            <w:tcW w:w="583" w:type="pct"/>
            <w:vAlign w:val="center"/>
          </w:tcPr>
          <w:p w14:paraId="5FB26B3D" w14:textId="77777777" w:rsidR="001A1C7B" w:rsidRDefault="001A1C7B" w:rsidP="00464CA5">
            <w:pPr>
              <w:widowControl/>
              <w:jc w:val="center"/>
              <w:rPr>
                <w:rFonts w:ascii="宋体" w:hAnsi="宋体" w:cs="宋体"/>
                <w:kern w:val="0"/>
                <w:sz w:val="18"/>
                <w:szCs w:val="18"/>
              </w:rPr>
            </w:pPr>
            <w:r>
              <w:rPr>
                <w:rFonts w:ascii="宋体" w:hAnsi="宋体"/>
                <w:kern w:val="0"/>
                <w:sz w:val="18"/>
                <w:szCs w:val="18"/>
              </w:rPr>
              <w:t>GB/T 13594-2003</w:t>
            </w:r>
          </w:p>
        </w:tc>
      </w:tr>
      <w:tr w:rsidR="001A1C7B" w14:paraId="364A53F4" w14:textId="77777777" w:rsidTr="00464CA5">
        <w:trPr>
          <w:trHeight w:val="419"/>
        </w:trPr>
        <w:tc>
          <w:tcPr>
            <w:tcW w:w="207" w:type="pct"/>
            <w:shd w:val="clear" w:color="auto" w:fill="auto"/>
            <w:noWrap/>
            <w:vAlign w:val="center"/>
          </w:tcPr>
          <w:p w14:paraId="6A3FD33A"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shd w:val="clear" w:color="auto" w:fill="auto"/>
            <w:vAlign w:val="center"/>
          </w:tcPr>
          <w:p w14:paraId="2D973A87" w14:textId="77777777" w:rsidR="001A1C7B" w:rsidRDefault="001A1C7B" w:rsidP="00464CA5">
            <w:pPr>
              <w:widowControl/>
              <w:jc w:val="center"/>
              <w:rPr>
                <w:rFonts w:ascii="宋体" w:hAnsi="宋体" w:cs="宋体"/>
                <w:kern w:val="0"/>
                <w:sz w:val="18"/>
                <w:szCs w:val="18"/>
              </w:rPr>
            </w:pPr>
          </w:p>
        </w:tc>
        <w:tc>
          <w:tcPr>
            <w:tcW w:w="929" w:type="pct"/>
            <w:gridSpan w:val="2"/>
            <w:vAlign w:val="center"/>
          </w:tcPr>
          <w:p w14:paraId="1DAD1A72"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侧倾稳定性</w:t>
            </w:r>
          </w:p>
        </w:tc>
        <w:tc>
          <w:tcPr>
            <w:tcW w:w="583" w:type="pct"/>
            <w:shd w:val="clear" w:color="auto" w:fill="auto"/>
            <w:vAlign w:val="center"/>
          </w:tcPr>
          <w:p w14:paraId="14DC533F"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 7258-2017</w:t>
            </w:r>
          </w:p>
        </w:tc>
        <w:tc>
          <w:tcPr>
            <w:tcW w:w="2477" w:type="pct"/>
            <w:gridSpan w:val="3"/>
            <w:vMerge/>
            <w:shd w:val="clear" w:color="auto" w:fill="auto"/>
            <w:noWrap/>
            <w:vAlign w:val="center"/>
          </w:tcPr>
          <w:p w14:paraId="63724478" w14:textId="77777777" w:rsidR="001A1C7B" w:rsidRDefault="001A1C7B" w:rsidP="00464CA5">
            <w:pPr>
              <w:widowControl/>
              <w:jc w:val="center"/>
              <w:rPr>
                <w:rFonts w:ascii="宋体" w:hAnsi="宋体" w:cs="宋体"/>
                <w:kern w:val="0"/>
                <w:sz w:val="18"/>
                <w:szCs w:val="18"/>
              </w:rPr>
            </w:pPr>
          </w:p>
        </w:tc>
        <w:tc>
          <w:tcPr>
            <w:tcW w:w="583" w:type="pct"/>
            <w:vAlign w:val="center"/>
          </w:tcPr>
          <w:p w14:paraId="31B98C5B" w14:textId="77777777" w:rsidR="001A1C7B" w:rsidRDefault="001A1C7B" w:rsidP="00464CA5">
            <w:pPr>
              <w:widowControl/>
              <w:jc w:val="center"/>
              <w:rPr>
                <w:rFonts w:ascii="宋体" w:hAnsi="宋体" w:cs="宋体"/>
                <w:kern w:val="0"/>
                <w:sz w:val="18"/>
                <w:szCs w:val="18"/>
              </w:rPr>
            </w:pPr>
            <w:r>
              <w:rPr>
                <w:rFonts w:ascii="宋体" w:hAnsi="宋体"/>
                <w:kern w:val="0"/>
                <w:sz w:val="18"/>
                <w:szCs w:val="18"/>
              </w:rPr>
              <w:t>GB 7258-2017</w:t>
            </w:r>
          </w:p>
        </w:tc>
      </w:tr>
      <w:tr w:rsidR="001A1C7B" w14:paraId="4AD720C4" w14:textId="77777777" w:rsidTr="00464CA5">
        <w:trPr>
          <w:trHeight w:val="563"/>
        </w:trPr>
        <w:tc>
          <w:tcPr>
            <w:tcW w:w="207" w:type="pct"/>
            <w:shd w:val="clear" w:color="auto" w:fill="auto"/>
            <w:noWrap/>
            <w:vAlign w:val="center"/>
          </w:tcPr>
          <w:p w14:paraId="5C8389C3"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val="restart"/>
            <w:shd w:val="clear" w:color="auto" w:fill="auto"/>
            <w:vAlign w:val="center"/>
          </w:tcPr>
          <w:p w14:paraId="3D48DAAD"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核心指标</w:t>
            </w:r>
          </w:p>
        </w:tc>
        <w:tc>
          <w:tcPr>
            <w:tcW w:w="271" w:type="pct"/>
            <w:vAlign w:val="center"/>
          </w:tcPr>
          <w:p w14:paraId="2EF9FAB6" w14:textId="77777777" w:rsidR="001A1C7B" w:rsidRDefault="001A1C7B" w:rsidP="00464CA5">
            <w:pPr>
              <w:snapToGrid w:val="0"/>
              <w:jc w:val="center"/>
              <w:rPr>
                <w:rFonts w:ascii="宋体" w:hAnsi="宋体"/>
                <w:sz w:val="18"/>
                <w:szCs w:val="18"/>
              </w:rPr>
            </w:pPr>
            <w:r>
              <w:rPr>
                <w:rFonts w:ascii="宋体" w:hAnsi="宋体" w:hint="eastAsia"/>
                <w:sz w:val="18"/>
                <w:szCs w:val="18"/>
              </w:rPr>
              <w:t>加速性能</w:t>
            </w:r>
          </w:p>
        </w:tc>
        <w:tc>
          <w:tcPr>
            <w:tcW w:w="657" w:type="pct"/>
            <w:shd w:val="clear" w:color="auto" w:fill="auto"/>
            <w:vAlign w:val="center"/>
          </w:tcPr>
          <w:p w14:paraId="4713E61E" w14:textId="77777777" w:rsidR="001A1C7B" w:rsidRDefault="001A1C7B" w:rsidP="00464CA5">
            <w:pPr>
              <w:snapToGrid w:val="0"/>
              <w:jc w:val="center"/>
              <w:rPr>
                <w:rFonts w:ascii="宋体" w:hAnsi="宋体"/>
                <w:kern w:val="0"/>
                <w:sz w:val="18"/>
                <w:szCs w:val="18"/>
              </w:rPr>
            </w:pPr>
            <w:r>
              <w:rPr>
                <w:rFonts w:ascii="宋体" w:hAnsi="宋体" w:hint="eastAsia"/>
                <w:sz w:val="18"/>
                <w:szCs w:val="18"/>
              </w:rPr>
              <w:t>0</w:t>
            </w:r>
            <w:r>
              <w:rPr>
                <w:rFonts w:ascii="宋体" w:hAnsi="宋体"/>
                <w:sz w:val="18"/>
                <w:szCs w:val="18"/>
              </w:rPr>
              <w:t>-100km/h全油门</w:t>
            </w:r>
            <w:r>
              <w:rPr>
                <w:rFonts w:ascii="宋体" w:hAnsi="宋体" w:hint="eastAsia"/>
                <w:sz w:val="18"/>
                <w:szCs w:val="18"/>
              </w:rPr>
              <w:t>起步加速时间算术平均值</w:t>
            </w:r>
          </w:p>
        </w:tc>
        <w:tc>
          <w:tcPr>
            <w:tcW w:w="583" w:type="pct"/>
            <w:shd w:val="clear" w:color="auto" w:fill="auto"/>
            <w:vAlign w:val="center"/>
          </w:tcPr>
          <w:p w14:paraId="616FEA1C"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12543-2009</w:t>
            </w:r>
          </w:p>
        </w:tc>
        <w:tc>
          <w:tcPr>
            <w:tcW w:w="653" w:type="pct"/>
            <w:shd w:val="clear" w:color="auto" w:fill="auto"/>
            <w:vAlign w:val="center"/>
          </w:tcPr>
          <w:p w14:paraId="1D750C84" w14:textId="77777777" w:rsidR="001A1C7B" w:rsidRDefault="001A1C7B" w:rsidP="00464CA5">
            <w:pPr>
              <w:widowControl/>
              <w:jc w:val="center"/>
              <w:rPr>
                <w:rFonts w:ascii="宋体" w:hAnsi="宋体" w:cs="宋体"/>
                <w:kern w:val="0"/>
                <w:sz w:val="18"/>
                <w:szCs w:val="18"/>
              </w:rPr>
            </w:pPr>
            <w:r>
              <w:rPr>
                <w:rFonts w:ascii="宋体" w:hAnsi="宋体" w:cs="宋体"/>
                <w:kern w:val="0"/>
                <w:position w:val="-10"/>
                <w:sz w:val="18"/>
                <w:szCs w:val="18"/>
              </w:rPr>
              <w:object w:dxaOrig="291" w:dyaOrig="383" w14:anchorId="43980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9.3pt" o:ole="">
                  <v:imagedata r:id="rId11" o:title=""/>
                </v:shape>
                <o:OLEObject Type="Embed" ProgID="Equation.3" ShapeID="_x0000_i1025" DrawAspect="Content" ObjectID="_1693465642" r:id="rId12"/>
              </w:object>
            </w:r>
            <w:r>
              <w:rPr>
                <w:rFonts w:ascii="宋体" w:hAnsi="宋体" w:cs="宋体" w:hint="eastAsia"/>
                <w:kern w:val="0"/>
                <w:sz w:val="18"/>
                <w:szCs w:val="18"/>
              </w:rPr>
              <w:t>≤</w:t>
            </w:r>
            <w:r>
              <w:rPr>
                <w:rFonts w:ascii="宋体" w:hAnsi="宋体" w:cs="宋体"/>
                <w:kern w:val="0"/>
                <w:sz w:val="18"/>
                <w:szCs w:val="18"/>
              </w:rPr>
              <w:t>15s</w:t>
            </w:r>
          </w:p>
        </w:tc>
        <w:tc>
          <w:tcPr>
            <w:tcW w:w="910" w:type="pct"/>
            <w:shd w:val="clear" w:color="auto" w:fill="auto"/>
            <w:vAlign w:val="center"/>
          </w:tcPr>
          <w:p w14:paraId="2E6DDD59"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15s＜</w:t>
            </w:r>
            <w:r>
              <w:rPr>
                <w:rFonts w:ascii="宋体" w:hAnsi="宋体" w:cs="宋体"/>
                <w:kern w:val="0"/>
                <w:position w:val="-10"/>
                <w:sz w:val="18"/>
                <w:szCs w:val="18"/>
              </w:rPr>
              <w:object w:dxaOrig="291" w:dyaOrig="383" w14:anchorId="3A97C066">
                <v:shape id="_x0000_i1026" type="#_x0000_t75" style="width:14.85pt;height:19.3pt" o:ole="">
                  <v:imagedata r:id="rId13" o:title=""/>
                </v:shape>
                <o:OLEObject Type="Embed" ProgID="Equation.3" ShapeID="_x0000_i1026" DrawAspect="Content" ObjectID="_1693465643" r:id="rId14"/>
              </w:object>
            </w:r>
            <w:r>
              <w:rPr>
                <w:rFonts w:ascii="宋体" w:hAnsi="宋体" w:cs="Arial" w:hint="eastAsia"/>
                <w:kern w:val="0"/>
                <w:sz w:val="18"/>
                <w:szCs w:val="18"/>
              </w:rPr>
              <w:t>≤</w:t>
            </w:r>
            <w:r>
              <w:rPr>
                <w:rFonts w:ascii="宋体" w:hAnsi="宋体" w:cs="宋体"/>
                <w:kern w:val="0"/>
                <w:sz w:val="18"/>
                <w:szCs w:val="18"/>
              </w:rPr>
              <w:t>17s</w:t>
            </w:r>
          </w:p>
        </w:tc>
        <w:tc>
          <w:tcPr>
            <w:tcW w:w="912" w:type="pct"/>
            <w:shd w:val="clear" w:color="auto" w:fill="auto"/>
            <w:vAlign w:val="center"/>
          </w:tcPr>
          <w:p w14:paraId="47D17E6A"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17s＜</w:t>
            </w:r>
            <w:r>
              <w:rPr>
                <w:rFonts w:ascii="宋体" w:hAnsi="宋体" w:cs="宋体"/>
                <w:kern w:val="0"/>
                <w:position w:val="-10"/>
                <w:sz w:val="18"/>
                <w:szCs w:val="18"/>
              </w:rPr>
              <w:object w:dxaOrig="291" w:dyaOrig="383" w14:anchorId="6ABCEDE8">
                <v:shape id="_x0000_i1027" type="#_x0000_t75" style="width:14.85pt;height:19.3pt" o:ole="">
                  <v:imagedata r:id="rId13" o:title=""/>
                </v:shape>
                <o:OLEObject Type="Embed" ProgID="Equation.3" ShapeID="_x0000_i1027" DrawAspect="Content" ObjectID="_1693465644" r:id="rId15"/>
              </w:object>
            </w:r>
            <w:r>
              <w:rPr>
                <w:rFonts w:ascii="宋体" w:hAnsi="宋体" w:cs="宋体" w:hint="eastAsia"/>
                <w:kern w:val="0"/>
                <w:sz w:val="18"/>
                <w:szCs w:val="18"/>
              </w:rPr>
              <w:t>≤</w:t>
            </w:r>
            <w:r>
              <w:rPr>
                <w:rFonts w:ascii="宋体" w:hAnsi="宋体" w:cs="宋体"/>
                <w:kern w:val="0"/>
                <w:sz w:val="18"/>
                <w:szCs w:val="18"/>
              </w:rPr>
              <w:t>19s</w:t>
            </w:r>
          </w:p>
        </w:tc>
        <w:tc>
          <w:tcPr>
            <w:tcW w:w="583" w:type="pct"/>
            <w:vAlign w:val="center"/>
          </w:tcPr>
          <w:p w14:paraId="4AEB959A" w14:textId="77777777" w:rsidR="001A1C7B" w:rsidRDefault="001A1C7B" w:rsidP="00464CA5">
            <w:pPr>
              <w:widowControl/>
              <w:jc w:val="center"/>
              <w:rPr>
                <w:rFonts w:ascii="宋体" w:hAnsi="宋体"/>
                <w:sz w:val="18"/>
                <w:szCs w:val="18"/>
              </w:rPr>
            </w:pPr>
            <w:r>
              <w:rPr>
                <w:rFonts w:ascii="宋体" w:hAnsi="宋体"/>
                <w:kern w:val="0"/>
                <w:sz w:val="18"/>
                <w:szCs w:val="18"/>
              </w:rPr>
              <w:t>GB/T 12543-2009</w:t>
            </w:r>
          </w:p>
        </w:tc>
      </w:tr>
      <w:tr w:rsidR="001A1C7B" w14:paraId="0833905A" w14:textId="77777777" w:rsidTr="00464CA5">
        <w:trPr>
          <w:trHeight w:val="563"/>
        </w:trPr>
        <w:tc>
          <w:tcPr>
            <w:tcW w:w="207" w:type="pct"/>
            <w:shd w:val="clear" w:color="auto" w:fill="auto"/>
            <w:noWrap/>
            <w:vAlign w:val="center"/>
          </w:tcPr>
          <w:p w14:paraId="3A10E7A7"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18" w:type="pct"/>
            <w:vMerge/>
            <w:shd w:val="clear" w:color="auto" w:fill="auto"/>
            <w:vAlign w:val="center"/>
          </w:tcPr>
          <w:p w14:paraId="3593D373" w14:textId="77777777" w:rsidR="001A1C7B" w:rsidRDefault="001A1C7B" w:rsidP="00464CA5">
            <w:pPr>
              <w:widowControl/>
              <w:jc w:val="center"/>
              <w:rPr>
                <w:rFonts w:ascii="宋体" w:hAnsi="宋体" w:cs="宋体"/>
                <w:kern w:val="0"/>
                <w:sz w:val="18"/>
                <w:szCs w:val="18"/>
              </w:rPr>
            </w:pPr>
          </w:p>
        </w:tc>
        <w:tc>
          <w:tcPr>
            <w:tcW w:w="271" w:type="pct"/>
            <w:vAlign w:val="center"/>
          </w:tcPr>
          <w:p w14:paraId="0323BE32" w14:textId="77777777" w:rsidR="001A1C7B" w:rsidRDefault="001A1C7B" w:rsidP="00464CA5">
            <w:pPr>
              <w:snapToGrid w:val="0"/>
              <w:jc w:val="center"/>
              <w:rPr>
                <w:rFonts w:ascii="宋体" w:hAnsi="宋体"/>
                <w:sz w:val="18"/>
                <w:szCs w:val="18"/>
              </w:rPr>
            </w:pPr>
            <w:r>
              <w:rPr>
                <w:rFonts w:ascii="宋体" w:hAnsi="宋体" w:hint="eastAsia"/>
                <w:sz w:val="18"/>
                <w:szCs w:val="18"/>
              </w:rPr>
              <w:t>爬坡性能</w:t>
            </w:r>
          </w:p>
        </w:tc>
        <w:tc>
          <w:tcPr>
            <w:tcW w:w="657" w:type="pct"/>
            <w:shd w:val="clear" w:color="auto" w:fill="auto"/>
            <w:vAlign w:val="center"/>
          </w:tcPr>
          <w:p w14:paraId="0D44285C" w14:textId="77777777" w:rsidR="001A1C7B" w:rsidRDefault="001A1C7B" w:rsidP="00464CA5">
            <w:pPr>
              <w:snapToGrid w:val="0"/>
              <w:jc w:val="center"/>
              <w:rPr>
                <w:rFonts w:ascii="宋体" w:hAnsi="宋体"/>
                <w:sz w:val="18"/>
                <w:szCs w:val="18"/>
              </w:rPr>
            </w:pPr>
            <w:r>
              <w:rPr>
                <w:rFonts w:ascii="宋体" w:hAnsi="宋体"/>
                <w:sz w:val="18"/>
                <w:szCs w:val="18"/>
              </w:rPr>
              <w:t>最大爬坡度</w:t>
            </w:r>
          </w:p>
        </w:tc>
        <w:tc>
          <w:tcPr>
            <w:tcW w:w="583" w:type="pct"/>
            <w:shd w:val="clear" w:color="auto" w:fill="auto"/>
            <w:vAlign w:val="center"/>
          </w:tcPr>
          <w:p w14:paraId="0ACCFAA3"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12539-2018</w:t>
            </w:r>
          </w:p>
        </w:tc>
        <w:tc>
          <w:tcPr>
            <w:tcW w:w="653" w:type="pct"/>
            <w:shd w:val="clear" w:color="auto" w:fill="auto"/>
            <w:vAlign w:val="center"/>
          </w:tcPr>
          <w:p w14:paraId="74B805EF" w14:textId="77777777" w:rsidR="001A1C7B" w:rsidRDefault="001A1C7B" w:rsidP="00464CA5">
            <w:pPr>
              <w:widowControl/>
              <w:jc w:val="center"/>
              <w:rPr>
                <w:rFonts w:ascii="宋体" w:hAnsi="宋体" w:cs="宋体"/>
                <w:kern w:val="0"/>
                <w:position w:val="-10"/>
                <w:sz w:val="18"/>
                <w:szCs w:val="18"/>
              </w:rPr>
            </w:pPr>
            <w:r>
              <w:rPr>
                <w:rFonts w:ascii="宋体" w:hAnsi="宋体" w:cs="宋体"/>
                <w:kern w:val="0"/>
                <w:sz w:val="18"/>
                <w:szCs w:val="18"/>
              </w:rPr>
              <w:t>i</w:t>
            </w:r>
            <w:r>
              <w:rPr>
                <w:rFonts w:ascii="宋体" w:hAnsi="宋体" w:cs="宋体" w:hint="eastAsia"/>
                <w:kern w:val="0"/>
                <w:sz w:val="18"/>
                <w:szCs w:val="18"/>
              </w:rPr>
              <w:t>≥</w:t>
            </w:r>
            <w:r>
              <w:rPr>
                <w:rFonts w:ascii="宋体" w:hAnsi="宋体" w:cs="宋体"/>
                <w:kern w:val="0"/>
                <w:sz w:val="18"/>
                <w:szCs w:val="18"/>
              </w:rPr>
              <w:t>60%</w:t>
            </w:r>
          </w:p>
        </w:tc>
        <w:tc>
          <w:tcPr>
            <w:tcW w:w="910" w:type="pct"/>
            <w:shd w:val="clear" w:color="auto" w:fill="auto"/>
            <w:vAlign w:val="center"/>
          </w:tcPr>
          <w:p w14:paraId="52C8A4C0"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50%</w:t>
            </w:r>
            <w:r>
              <w:rPr>
                <w:rFonts w:ascii="宋体" w:hAnsi="宋体" w:cs="宋体" w:hint="eastAsia"/>
                <w:kern w:val="0"/>
                <w:sz w:val="18"/>
                <w:szCs w:val="18"/>
              </w:rPr>
              <w:t>≤</w:t>
            </w:r>
            <w:r>
              <w:rPr>
                <w:rFonts w:ascii="宋体" w:hAnsi="宋体" w:cs="宋体"/>
                <w:kern w:val="0"/>
                <w:sz w:val="18"/>
                <w:szCs w:val="18"/>
              </w:rPr>
              <w:t>i</w:t>
            </w:r>
            <w:r>
              <w:rPr>
                <w:rFonts w:ascii="宋体" w:hAnsi="宋体" w:cs="宋体" w:hint="eastAsia"/>
                <w:kern w:val="0"/>
                <w:sz w:val="18"/>
                <w:szCs w:val="18"/>
              </w:rPr>
              <w:t>＜</w:t>
            </w:r>
            <w:r>
              <w:rPr>
                <w:rFonts w:ascii="宋体" w:hAnsi="宋体" w:cs="宋体"/>
                <w:kern w:val="0"/>
                <w:sz w:val="18"/>
                <w:szCs w:val="18"/>
              </w:rPr>
              <w:t>60%</w:t>
            </w:r>
          </w:p>
        </w:tc>
        <w:tc>
          <w:tcPr>
            <w:tcW w:w="912" w:type="pct"/>
            <w:shd w:val="clear" w:color="auto" w:fill="auto"/>
            <w:vAlign w:val="center"/>
          </w:tcPr>
          <w:p w14:paraId="76654784"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40%</w:t>
            </w:r>
            <w:r>
              <w:rPr>
                <w:rFonts w:ascii="宋体" w:hAnsi="宋体" w:cs="宋体" w:hint="eastAsia"/>
                <w:kern w:val="0"/>
                <w:sz w:val="18"/>
                <w:szCs w:val="18"/>
              </w:rPr>
              <w:t>≤</w:t>
            </w:r>
            <w:r>
              <w:rPr>
                <w:rFonts w:ascii="宋体" w:hAnsi="宋体" w:cs="宋体"/>
                <w:kern w:val="0"/>
                <w:sz w:val="18"/>
                <w:szCs w:val="18"/>
              </w:rPr>
              <w:t>i</w:t>
            </w:r>
            <w:r>
              <w:rPr>
                <w:rFonts w:ascii="宋体" w:hAnsi="宋体" w:cs="宋体" w:hint="eastAsia"/>
                <w:kern w:val="0"/>
                <w:sz w:val="18"/>
                <w:szCs w:val="18"/>
              </w:rPr>
              <w:t>＜</w:t>
            </w:r>
            <w:r>
              <w:rPr>
                <w:rFonts w:ascii="宋体" w:hAnsi="宋体" w:cs="宋体"/>
                <w:kern w:val="0"/>
                <w:sz w:val="18"/>
                <w:szCs w:val="18"/>
              </w:rPr>
              <w:t>50%</w:t>
            </w:r>
          </w:p>
        </w:tc>
        <w:tc>
          <w:tcPr>
            <w:tcW w:w="583" w:type="pct"/>
            <w:vAlign w:val="center"/>
          </w:tcPr>
          <w:p w14:paraId="26759721" w14:textId="77777777" w:rsidR="001A1C7B" w:rsidRDefault="001A1C7B" w:rsidP="00464CA5">
            <w:pPr>
              <w:widowControl/>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12539-2018</w:t>
            </w:r>
          </w:p>
        </w:tc>
      </w:tr>
    </w:tbl>
    <w:p w14:paraId="3D358B7C" w14:textId="77777777" w:rsidR="001A1C7B" w:rsidRDefault="001A1C7B" w:rsidP="001A1C7B"/>
    <w:p w14:paraId="4A34F621" w14:textId="77777777" w:rsidR="001A1C7B" w:rsidRDefault="001A1C7B" w:rsidP="001A1C7B"/>
    <w:p w14:paraId="6CD320E9" w14:textId="77777777" w:rsidR="001A1C7B" w:rsidRDefault="001A1C7B" w:rsidP="001A1C7B">
      <w:pPr>
        <w:jc w:val="center"/>
        <w:rPr>
          <w:rFonts w:ascii="黑体" w:eastAsia="黑体" w:hAnsi="黑体"/>
        </w:rPr>
      </w:pPr>
      <w:r>
        <w:rPr>
          <w:rFonts w:ascii="黑体" w:eastAsia="黑体" w:hAnsi="黑体" w:hint="eastAsia"/>
        </w:rPr>
        <w:t xml:space="preserve">表1 </w:t>
      </w:r>
      <w:r>
        <w:rPr>
          <w:rFonts w:ascii="黑体" w:eastAsia="黑体" w:hAnsi="黑体"/>
        </w:rPr>
        <w:t xml:space="preserve"> </w:t>
      </w:r>
      <w:r>
        <w:rPr>
          <w:rFonts w:ascii="黑体" w:eastAsia="黑体" w:hAnsi="黑体" w:hint="eastAsia"/>
        </w:rPr>
        <w:t>多用途货车评价指标体系（续）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393"/>
        <w:gridCol w:w="461"/>
        <w:gridCol w:w="1210"/>
        <w:gridCol w:w="1298"/>
        <w:gridCol w:w="1212"/>
        <w:gridCol w:w="1705"/>
        <w:gridCol w:w="1692"/>
        <w:gridCol w:w="1300"/>
      </w:tblGrid>
      <w:tr w:rsidR="001A1C7B" w14:paraId="7C61E1C7" w14:textId="77777777" w:rsidTr="00464CA5">
        <w:trPr>
          <w:trHeight w:val="563"/>
        </w:trPr>
        <w:tc>
          <w:tcPr>
            <w:tcW w:w="157" w:type="pct"/>
            <w:shd w:val="clear" w:color="auto" w:fill="auto"/>
            <w:noWrap/>
            <w:vAlign w:val="center"/>
          </w:tcPr>
          <w:p w14:paraId="7AA26B13"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val="restart"/>
            <w:shd w:val="clear" w:color="auto" w:fill="auto"/>
            <w:vAlign w:val="center"/>
          </w:tcPr>
          <w:p w14:paraId="43F2AF6A" w14:textId="77777777" w:rsidR="001A1C7B" w:rsidRDefault="001A1C7B" w:rsidP="00464CA5">
            <w:pPr>
              <w:widowControl/>
              <w:jc w:val="center"/>
              <w:rPr>
                <w:rFonts w:ascii="宋体" w:hAnsi="宋体" w:cs="宋体"/>
                <w:kern w:val="0"/>
                <w:sz w:val="18"/>
                <w:szCs w:val="18"/>
              </w:rPr>
            </w:pPr>
          </w:p>
        </w:tc>
        <w:tc>
          <w:tcPr>
            <w:tcW w:w="241" w:type="pct"/>
            <w:vAlign w:val="center"/>
          </w:tcPr>
          <w:p w14:paraId="5040448E" w14:textId="77777777" w:rsidR="001A1C7B" w:rsidRDefault="001A1C7B" w:rsidP="00464CA5">
            <w:pPr>
              <w:snapToGrid w:val="0"/>
              <w:jc w:val="center"/>
              <w:rPr>
                <w:rFonts w:ascii="宋体" w:hAnsi="宋体"/>
                <w:sz w:val="18"/>
                <w:szCs w:val="18"/>
              </w:rPr>
            </w:pPr>
            <w:r>
              <w:rPr>
                <w:rFonts w:ascii="宋体" w:hAnsi="宋体" w:hint="eastAsia"/>
                <w:sz w:val="18"/>
                <w:szCs w:val="18"/>
              </w:rPr>
              <w:t>0型制动</w:t>
            </w:r>
          </w:p>
        </w:tc>
        <w:tc>
          <w:tcPr>
            <w:tcW w:w="631" w:type="pct"/>
            <w:shd w:val="clear" w:color="auto" w:fill="auto"/>
            <w:vAlign w:val="center"/>
          </w:tcPr>
          <w:p w14:paraId="4C92EDA0" w14:textId="77777777" w:rsidR="001A1C7B" w:rsidRDefault="001A1C7B" w:rsidP="00464CA5">
            <w:pPr>
              <w:snapToGrid w:val="0"/>
              <w:jc w:val="center"/>
              <w:rPr>
                <w:rFonts w:ascii="宋体" w:hAnsi="宋体"/>
                <w:sz w:val="18"/>
                <w:szCs w:val="18"/>
              </w:rPr>
            </w:pPr>
            <w:r>
              <w:rPr>
                <w:rFonts w:ascii="宋体" w:hAnsi="宋体" w:hint="eastAsia"/>
                <w:sz w:val="18"/>
                <w:szCs w:val="18"/>
              </w:rPr>
              <w:t>发动机脱开的0型试验制动距离（满载，试验车速</w:t>
            </w:r>
            <w:r>
              <w:rPr>
                <w:rFonts w:ascii="宋体" w:hAnsi="宋体"/>
                <w:sz w:val="18"/>
                <w:szCs w:val="18"/>
              </w:rPr>
              <w:t>80km/h</w:t>
            </w:r>
            <w:r>
              <w:rPr>
                <w:rFonts w:ascii="宋体" w:hAnsi="宋体" w:hint="eastAsia"/>
                <w:sz w:val="18"/>
                <w:szCs w:val="18"/>
              </w:rPr>
              <w:t>）</w:t>
            </w:r>
          </w:p>
        </w:tc>
        <w:tc>
          <w:tcPr>
            <w:tcW w:w="677" w:type="pct"/>
            <w:shd w:val="clear" w:color="auto" w:fill="auto"/>
            <w:vAlign w:val="center"/>
          </w:tcPr>
          <w:p w14:paraId="3BB2FE7F"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 12676-2014</w:t>
            </w:r>
          </w:p>
        </w:tc>
        <w:tc>
          <w:tcPr>
            <w:tcW w:w="632" w:type="pct"/>
            <w:shd w:val="clear" w:color="auto" w:fill="auto"/>
            <w:vAlign w:val="center"/>
          </w:tcPr>
          <w:p w14:paraId="5CDA3323"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S</w:t>
            </w:r>
            <w:r>
              <w:rPr>
                <w:rFonts w:ascii="宋体" w:hAnsi="宋体" w:cs="宋体" w:hint="eastAsia"/>
                <w:kern w:val="0"/>
                <w:sz w:val="18"/>
                <w:szCs w:val="18"/>
              </w:rPr>
              <w:t>≤</w:t>
            </w:r>
            <w:r>
              <w:rPr>
                <w:rFonts w:ascii="宋体" w:hAnsi="宋体" w:cs="宋体"/>
                <w:kern w:val="0"/>
                <w:sz w:val="18"/>
                <w:szCs w:val="18"/>
              </w:rPr>
              <w:t>37m</w:t>
            </w:r>
          </w:p>
        </w:tc>
        <w:tc>
          <w:tcPr>
            <w:tcW w:w="890" w:type="pct"/>
            <w:shd w:val="clear" w:color="auto" w:fill="auto"/>
            <w:vAlign w:val="center"/>
          </w:tcPr>
          <w:p w14:paraId="39E8C039"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37m＜S</w:t>
            </w:r>
            <w:r>
              <w:rPr>
                <w:rFonts w:ascii="宋体" w:hAnsi="宋体" w:cs="Arial" w:hint="eastAsia"/>
                <w:kern w:val="0"/>
                <w:sz w:val="18"/>
                <w:szCs w:val="18"/>
              </w:rPr>
              <w:t>≤</w:t>
            </w:r>
            <w:r>
              <w:rPr>
                <w:rFonts w:ascii="宋体" w:hAnsi="宋体" w:cs="宋体"/>
                <w:kern w:val="0"/>
                <w:sz w:val="18"/>
                <w:szCs w:val="18"/>
              </w:rPr>
              <w:t>39m</w:t>
            </w:r>
          </w:p>
        </w:tc>
        <w:tc>
          <w:tcPr>
            <w:tcW w:w="883" w:type="pct"/>
            <w:shd w:val="clear" w:color="auto" w:fill="auto"/>
            <w:vAlign w:val="center"/>
          </w:tcPr>
          <w:p w14:paraId="312323DF"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39m</w:t>
            </w:r>
            <w:r>
              <w:rPr>
                <w:rFonts w:ascii="宋体" w:hAnsi="宋体" w:cs="宋体" w:hint="eastAsia"/>
                <w:kern w:val="0"/>
                <w:sz w:val="18"/>
                <w:szCs w:val="18"/>
              </w:rPr>
              <w:t>＜</w:t>
            </w:r>
            <w:r>
              <w:rPr>
                <w:rFonts w:ascii="宋体" w:hAnsi="宋体" w:cs="宋体"/>
                <w:kern w:val="0"/>
                <w:sz w:val="18"/>
                <w:szCs w:val="18"/>
              </w:rPr>
              <w:t>S</w:t>
            </w:r>
            <w:r>
              <w:rPr>
                <w:rFonts w:ascii="宋体" w:hAnsi="宋体" w:cs="宋体" w:hint="eastAsia"/>
                <w:kern w:val="0"/>
                <w:sz w:val="18"/>
                <w:szCs w:val="18"/>
              </w:rPr>
              <w:t>≤</w:t>
            </w:r>
            <w:r>
              <w:rPr>
                <w:rFonts w:ascii="宋体" w:hAnsi="宋体" w:cs="宋体"/>
                <w:kern w:val="0"/>
                <w:sz w:val="18"/>
                <w:szCs w:val="18"/>
              </w:rPr>
              <w:t>41m</w:t>
            </w:r>
          </w:p>
        </w:tc>
        <w:tc>
          <w:tcPr>
            <w:tcW w:w="678" w:type="pct"/>
            <w:vAlign w:val="center"/>
          </w:tcPr>
          <w:p w14:paraId="2C2401B2" w14:textId="77777777" w:rsidR="001A1C7B" w:rsidRDefault="001A1C7B" w:rsidP="00464CA5">
            <w:pPr>
              <w:widowControl/>
              <w:jc w:val="center"/>
              <w:rPr>
                <w:rFonts w:ascii="宋体" w:hAnsi="宋体"/>
                <w:sz w:val="18"/>
                <w:szCs w:val="18"/>
              </w:rPr>
            </w:pPr>
            <w:r>
              <w:rPr>
                <w:rFonts w:ascii="宋体" w:hAnsi="宋体"/>
                <w:kern w:val="0"/>
                <w:sz w:val="18"/>
                <w:szCs w:val="18"/>
              </w:rPr>
              <w:t>GB 12676-2014</w:t>
            </w:r>
          </w:p>
        </w:tc>
      </w:tr>
      <w:tr w:rsidR="001A1C7B" w14:paraId="02925889" w14:textId="77777777" w:rsidTr="00464CA5">
        <w:trPr>
          <w:trHeight w:val="563"/>
        </w:trPr>
        <w:tc>
          <w:tcPr>
            <w:tcW w:w="157" w:type="pct"/>
            <w:shd w:val="clear" w:color="auto" w:fill="auto"/>
            <w:noWrap/>
            <w:vAlign w:val="center"/>
          </w:tcPr>
          <w:p w14:paraId="521F8082"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1D91E6C0" w14:textId="77777777" w:rsidR="001A1C7B" w:rsidRDefault="001A1C7B" w:rsidP="00464CA5">
            <w:pPr>
              <w:widowControl/>
              <w:jc w:val="center"/>
              <w:rPr>
                <w:rFonts w:ascii="宋体" w:hAnsi="宋体" w:cs="宋体"/>
                <w:kern w:val="0"/>
                <w:sz w:val="18"/>
                <w:szCs w:val="18"/>
              </w:rPr>
            </w:pPr>
          </w:p>
        </w:tc>
        <w:tc>
          <w:tcPr>
            <w:tcW w:w="241" w:type="pct"/>
            <w:vAlign w:val="center"/>
          </w:tcPr>
          <w:p w14:paraId="014E2055" w14:textId="77777777" w:rsidR="001A1C7B" w:rsidRDefault="001A1C7B" w:rsidP="00464CA5">
            <w:pPr>
              <w:snapToGrid w:val="0"/>
              <w:jc w:val="center"/>
              <w:rPr>
                <w:rFonts w:ascii="宋体" w:hAnsi="宋体"/>
                <w:sz w:val="18"/>
                <w:szCs w:val="18"/>
              </w:rPr>
            </w:pPr>
            <w:r>
              <w:rPr>
                <w:rFonts w:ascii="宋体" w:hAnsi="宋体" w:hint="eastAsia"/>
                <w:sz w:val="18"/>
                <w:szCs w:val="18"/>
              </w:rPr>
              <w:t>燃料消耗</w:t>
            </w:r>
          </w:p>
        </w:tc>
        <w:tc>
          <w:tcPr>
            <w:tcW w:w="631" w:type="pct"/>
            <w:shd w:val="clear" w:color="auto" w:fill="auto"/>
            <w:vAlign w:val="center"/>
          </w:tcPr>
          <w:p w14:paraId="2D3B026B" w14:textId="77777777" w:rsidR="001A1C7B" w:rsidRDefault="001A1C7B" w:rsidP="00464CA5">
            <w:pPr>
              <w:snapToGrid w:val="0"/>
              <w:jc w:val="center"/>
              <w:rPr>
                <w:rFonts w:ascii="宋体" w:hAnsi="宋体"/>
                <w:sz w:val="18"/>
                <w:szCs w:val="18"/>
              </w:rPr>
            </w:pPr>
            <w:r>
              <w:rPr>
                <w:rFonts w:ascii="宋体" w:hAnsi="宋体"/>
                <w:sz w:val="18"/>
                <w:szCs w:val="18"/>
              </w:rPr>
              <w:t>60km/h</w:t>
            </w:r>
            <w:r>
              <w:rPr>
                <w:rFonts w:ascii="宋体" w:hAnsi="宋体" w:hint="eastAsia"/>
                <w:sz w:val="18"/>
                <w:szCs w:val="18"/>
              </w:rPr>
              <w:t>等速燃料消耗量（道路试验）</w:t>
            </w:r>
          </w:p>
        </w:tc>
        <w:tc>
          <w:tcPr>
            <w:tcW w:w="677" w:type="pct"/>
            <w:shd w:val="clear" w:color="auto" w:fill="auto"/>
            <w:vAlign w:val="center"/>
          </w:tcPr>
          <w:p w14:paraId="4BD89CC9"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12545.2-2001</w:t>
            </w:r>
          </w:p>
        </w:tc>
        <w:tc>
          <w:tcPr>
            <w:tcW w:w="632" w:type="pct"/>
            <w:shd w:val="clear" w:color="auto" w:fill="auto"/>
            <w:vAlign w:val="center"/>
          </w:tcPr>
          <w:p w14:paraId="5003AF29"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柴油车：</w:t>
            </w:r>
            <w:r>
              <w:rPr>
                <w:rFonts w:ascii="宋体" w:hAnsi="宋体" w:cs="宋体"/>
                <w:kern w:val="0"/>
                <w:sz w:val="18"/>
                <w:szCs w:val="18"/>
              </w:rPr>
              <w:t>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8.0 L/100km</w:t>
            </w:r>
          </w:p>
          <w:p w14:paraId="38639BDA"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汽油车</w:t>
            </w:r>
            <w:r>
              <w:rPr>
                <w:rFonts w:ascii="宋体" w:hAnsi="宋体" w:cs="宋体" w:hint="eastAsia"/>
                <w:kern w:val="0"/>
                <w:sz w:val="18"/>
                <w:szCs w:val="18"/>
              </w:rPr>
              <w:t>：</w:t>
            </w:r>
            <w:r>
              <w:rPr>
                <w:rFonts w:ascii="宋体" w:hAnsi="宋体" w:cs="宋体"/>
                <w:kern w:val="0"/>
                <w:sz w:val="18"/>
                <w:szCs w:val="18"/>
              </w:rPr>
              <w:t>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8.5 L/100km</w:t>
            </w:r>
          </w:p>
        </w:tc>
        <w:tc>
          <w:tcPr>
            <w:tcW w:w="890" w:type="pct"/>
            <w:shd w:val="clear" w:color="auto" w:fill="auto"/>
            <w:vAlign w:val="center"/>
          </w:tcPr>
          <w:p w14:paraId="605EB982"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柴油车：</w:t>
            </w:r>
            <w:r>
              <w:rPr>
                <w:rFonts w:ascii="宋体" w:hAnsi="宋体" w:cs="宋体"/>
                <w:kern w:val="0"/>
                <w:sz w:val="18"/>
                <w:szCs w:val="18"/>
              </w:rPr>
              <w:t>8.0 L/100km ＜Q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8.3 L/100km</w:t>
            </w:r>
          </w:p>
          <w:p w14:paraId="2CFF9CB9"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汽油车</w:t>
            </w:r>
            <w:r>
              <w:rPr>
                <w:rFonts w:ascii="宋体" w:hAnsi="宋体" w:cs="宋体" w:hint="eastAsia"/>
                <w:kern w:val="0"/>
                <w:sz w:val="18"/>
                <w:szCs w:val="18"/>
              </w:rPr>
              <w:t>：</w:t>
            </w:r>
            <w:r>
              <w:rPr>
                <w:rFonts w:ascii="宋体" w:hAnsi="宋体" w:cs="宋体"/>
                <w:kern w:val="0"/>
                <w:sz w:val="18"/>
                <w:szCs w:val="18"/>
              </w:rPr>
              <w:t>8.5L/100km ＜Q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8.8 L/100km</w:t>
            </w:r>
          </w:p>
        </w:tc>
        <w:tc>
          <w:tcPr>
            <w:tcW w:w="883" w:type="pct"/>
            <w:shd w:val="clear" w:color="auto" w:fill="auto"/>
            <w:vAlign w:val="center"/>
          </w:tcPr>
          <w:p w14:paraId="652C3FA5" w14:textId="77777777" w:rsidR="001A1C7B" w:rsidRDefault="001A1C7B" w:rsidP="00464CA5">
            <w:pPr>
              <w:snapToGrid w:val="0"/>
              <w:jc w:val="center"/>
              <w:rPr>
                <w:rFonts w:ascii="宋体" w:hAnsi="宋体" w:cs="宋体"/>
                <w:kern w:val="0"/>
                <w:sz w:val="18"/>
                <w:szCs w:val="18"/>
              </w:rPr>
            </w:pPr>
            <w:r>
              <w:rPr>
                <w:rFonts w:ascii="宋体" w:hAnsi="宋体" w:cs="宋体"/>
                <w:kern w:val="0"/>
                <w:sz w:val="18"/>
                <w:szCs w:val="18"/>
              </w:rPr>
              <w:t>柴油车</w:t>
            </w:r>
            <w:r>
              <w:rPr>
                <w:rFonts w:ascii="宋体" w:hAnsi="宋体" w:cs="宋体" w:hint="eastAsia"/>
                <w:kern w:val="0"/>
                <w:sz w:val="18"/>
                <w:szCs w:val="18"/>
              </w:rPr>
              <w:t>：</w:t>
            </w:r>
            <w:r>
              <w:rPr>
                <w:rFonts w:ascii="宋体" w:hAnsi="宋体" w:cs="宋体"/>
                <w:kern w:val="0"/>
                <w:sz w:val="18"/>
                <w:szCs w:val="18"/>
              </w:rPr>
              <w:t>8.3 L/100km ＜Q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8.6 L/100km</w:t>
            </w:r>
          </w:p>
          <w:p w14:paraId="6D927FFF" w14:textId="77777777" w:rsidR="001A1C7B" w:rsidRDefault="001A1C7B" w:rsidP="00464CA5">
            <w:pPr>
              <w:snapToGrid w:val="0"/>
              <w:jc w:val="center"/>
              <w:rPr>
                <w:rFonts w:ascii="宋体" w:hAnsi="宋体"/>
                <w:sz w:val="18"/>
                <w:szCs w:val="18"/>
              </w:rPr>
            </w:pPr>
            <w:r>
              <w:rPr>
                <w:rFonts w:ascii="宋体" w:hAnsi="宋体" w:cs="宋体"/>
                <w:kern w:val="0"/>
                <w:sz w:val="18"/>
                <w:szCs w:val="18"/>
              </w:rPr>
              <w:t>汽油车</w:t>
            </w:r>
            <w:r>
              <w:rPr>
                <w:rFonts w:ascii="宋体" w:hAnsi="宋体" w:cs="宋体" w:hint="eastAsia"/>
                <w:kern w:val="0"/>
                <w:sz w:val="18"/>
                <w:szCs w:val="18"/>
              </w:rPr>
              <w:t>：</w:t>
            </w:r>
            <w:r>
              <w:rPr>
                <w:rFonts w:ascii="宋体" w:hAnsi="宋体" w:cs="宋体"/>
                <w:kern w:val="0"/>
                <w:sz w:val="18"/>
                <w:szCs w:val="18"/>
              </w:rPr>
              <w:t>8.8 L/100km ＜Q</w:t>
            </w:r>
            <w:r>
              <w:rPr>
                <w:rFonts w:ascii="宋体" w:hAnsi="宋体" w:cs="宋体"/>
                <w:kern w:val="0"/>
                <w:sz w:val="18"/>
                <w:szCs w:val="18"/>
                <w:vertAlign w:val="subscript"/>
              </w:rPr>
              <w:t>0</w:t>
            </w:r>
            <w:r>
              <w:rPr>
                <w:rFonts w:ascii="宋体" w:hAnsi="宋体" w:cs="宋体" w:hint="eastAsia"/>
                <w:kern w:val="0"/>
                <w:sz w:val="18"/>
                <w:szCs w:val="18"/>
              </w:rPr>
              <w:t>≤</w:t>
            </w:r>
            <w:r>
              <w:rPr>
                <w:rFonts w:ascii="宋体" w:hAnsi="宋体" w:cs="宋体"/>
                <w:kern w:val="0"/>
                <w:sz w:val="18"/>
                <w:szCs w:val="18"/>
              </w:rPr>
              <w:t>9.1 L/100km</w:t>
            </w:r>
          </w:p>
        </w:tc>
        <w:tc>
          <w:tcPr>
            <w:tcW w:w="678" w:type="pct"/>
            <w:vAlign w:val="center"/>
          </w:tcPr>
          <w:p w14:paraId="2845386C" w14:textId="77777777" w:rsidR="001A1C7B" w:rsidRDefault="001A1C7B" w:rsidP="00464CA5">
            <w:pPr>
              <w:snapToGrid w:val="0"/>
              <w:jc w:val="center"/>
              <w:rPr>
                <w:rFonts w:ascii="宋体" w:hAnsi="宋体"/>
                <w:sz w:val="18"/>
                <w:szCs w:val="18"/>
              </w:rPr>
            </w:pPr>
            <w:r>
              <w:rPr>
                <w:rFonts w:ascii="宋体" w:hAnsi="宋体"/>
                <w:kern w:val="0"/>
                <w:sz w:val="18"/>
                <w:szCs w:val="18"/>
              </w:rPr>
              <w:t>GB/T 12545.2-2001</w:t>
            </w:r>
          </w:p>
        </w:tc>
      </w:tr>
      <w:tr w:rsidR="001A1C7B" w14:paraId="6923746A" w14:textId="77777777" w:rsidTr="00464CA5">
        <w:trPr>
          <w:trHeight w:val="563"/>
        </w:trPr>
        <w:tc>
          <w:tcPr>
            <w:tcW w:w="157" w:type="pct"/>
            <w:shd w:val="clear" w:color="auto" w:fill="auto"/>
            <w:noWrap/>
            <w:vAlign w:val="center"/>
          </w:tcPr>
          <w:p w14:paraId="435B3651"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1D3FA443" w14:textId="77777777" w:rsidR="001A1C7B" w:rsidRDefault="001A1C7B" w:rsidP="00464CA5">
            <w:pPr>
              <w:widowControl/>
              <w:jc w:val="center"/>
              <w:rPr>
                <w:rFonts w:ascii="宋体" w:hAnsi="宋体" w:cs="宋体"/>
                <w:kern w:val="0"/>
                <w:sz w:val="18"/>
                <w:szCs w:val="18"/>
              </w:rPr>
            </w:pPr>
          </w:p>
        </w:tc>
        <w:tc>
          <w:tcPr>
            <w:tcW w:w="241" w:type="pct"/>
            <w:vAlign w:val="center"/>
          </w:tcPr>
          <w:p w14:paraId="2D8D58DC" w14:textId="77777777" w:rsidR="001A1C7B" w:rsidRDefault="001A1C7B" w:rsidP="00464CA5">
            <w:pPr>
              <w:snapToGrid w:val="0"/>
              <w:jc w:val="center"/>
              <w:rPr>
                <w:rFonts w:ascii="宋体" w:hAnsi="宋体"/>
                <w:sz w:val="18"/>
                <w:szCs w:val="18"/>
              </w:rPr>
            </w:pPr>
            <w:r>
              <w:rPr>
                <w:rFonts w:ascii="宋体" w:hAnsi="宋体" w:hint="eastAsia"/>
                <w:sz w:val="18"/>
                <w:szCs w:val="18"/>
              </w:rPr>
              <w:t>转向特性</w:t>
            </w:r>
          </w:p>
        </w:tc>
        <w:tc>
          <w:tcPr>
            <w:tcW w:w="631" w:type="pct"/>
            <w:shd w:val="clear" w:color="auto" w:fill="auto"/>
            <w:vAlign w:val="center"/>
          </w:tcPr>
          <w:p w14:paraId="2296C471" w14:textId="77777777" w:rsidR="001A1C7B" w:rsidRDefault="001A1C7B" w:rsidP="00464CA5">
            <w:pPr>
              <w:snapToGrid w:val="0"/>
              <w:jc w:val="center"/>
              <w:rPr>
                <w:rFonts w:ascii="宋体" w:hAnsi="宋体"/>
                <w:sz w:val="18"/>
                <w:szCs w:val="18"/>
              </w:rPr>
            </w:pPr>
            <w:r>
              <w:rPr>
                <w:rFonts w:ascii="宋体" w:hAnsi="宋体" w:hint="eastAsia"/>
                <w:sz w:val="18"/>
                <w:szCs w:val="18"/>
              </w:rPr>
              <w:t>不足转向度评分</w:t>
            </w:r>
          </w:p>
        </w:tc>
        <w:tc>
          <w:tcPr>
            <w:tcW w:w="677" w:type="pct"/>
            <w:shd w:val="clear" w:color="auto" w:fill="auto"/>
            <w:vAlign w:val="center"/>
          </w:tcPr>
          <w:p w14:paraId="0CFAF8B2"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6323-2014</w:t>
            </w:r>
          </w:p>
          <w:p w14:paraId="13238FBF" w14:textId="77777777" w:rsidR="001A1C7B" w:rsidRDefault="001A1C7B" w:rsidP="00464CA5">
            <w:pPr>
              <w:snapToGrid w:val="0"/>
              <w:jc w:val="center"/>
              <w:rPr>
                <w:rFonts w:ascii="宋体" w:hAnsi="宋体"/>
                <w:kern w:val="0"/>
                <w:sz w:val="18"/>
                <w:szCs w:val="18"/>
              </w:rPr>
            </w:pPr>
            <w:r>
              <w:rPr>
                <w:rFonts w:ascii="宋体" w:hAnsi="宋体"/>
                <w:kern w:val="0"/>
                <w:sz w:val="18"/>
                <w:szCs w:val="18"/>
              </w:rPr>
              <w:t>QC/T 480-1999</w:t>
            </w:r>
          </w:p>
        </w:tc>
        <w:tc>
          <w:tcPr>
            <w:tcW w:w="632" w:type="pct"/>
            <w:shd w:val="clear" w:color="auto" w:fill="auto"/>
            <w:vAlign w:val="center"/>
          </w:tcPr>
          <w:p w14:paraId="564E4603"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N</w:t>
            </w:r>
            <w:r>
              <w:rPr>
                <w:rFonts w:ascii="宋体" w:hAnsi="宋体" w:cs="宋体"/>
                <w:kern w:val="0"/>
                <w:sz w:val="18"/>
                <w:szCs w:val="18"/>
                <w:vertAlign w:val="subscript"/>
              </w:rPr>
              <w:t>U</w:t>
            </w:r>
            <w:r>
              <w:rPr>
                <w:rFonts w:ascii="宋体" w:hAnsi="宋体" w:cs="宋体" w:hint="eastAsia"/>
                <w:kern w:val="0"/>
                <w:sz w:val="18"/>
                <w:szCs w:val="18"/>
              </w:rPr>
              <w:t>≥</w:t>
            </w:r>
            <w:r>
              <w:rPr>
                <w:rFonts w:ascii="宋体" w:hAnsi="宋体" w:cs="宋体"/>
                <w:kern w:val="0"/>
                <w:sz w:val="18"/>
                <w:szCs w:val="18"/>
              </w:rPr>
              <w:t>85</w:t>
            </w:r>
          </w:p>
        </w:tc>
        <w:tc>
          <w:tcPr>
            <w:tcW w:w="890" w:type="pct"/>
            <w:shd w:val="clear" w:color="auto" w:fill="auto"/>
            <w:vAlign w:val="center"/>
          </w:tcPr>
          <w:p w14:paraId="13E0C0B4"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80</w:t>
            </w:r>
            <w:r>
              <w:rPr>
                <w:rFonts w:ascii="宋体" w:hAnsi="宋体" w:cs="宋体" w:hint="eastAsia"/>
                <w:kern w:val="0"/>
                <w:sz w:val="18"/>
                <w:szCs w:val="18"/>
              </w:rPr>
              <w:t>≤</w:t>
            </w:r>
            <w:r>
              <w:rPr>
                <w:rFonts w:ascii="宋体" w:hAnsi="宋体" w:cs="宋体"/>
                <w:kern w:val="0"/>
                <w:sz w:val="18"/>
                <w:szCs w:val="18"/>
              </w:rPr>
              <w:t>N</w:t>
            </w:r>
            <w:r>
              <w:rPr>
                <w:rFonts w:ascii="宋体" w:hAnsi="宋体" w:cs="宋体"/>
                <w:kern w:val="0"/>
                <w:sz w:val="18"/>
                <w:szCs w:val="18"/>
                <w:vertAlign w:val="subscript"/>
              </w:rPr>
              <w:t>U</w:t>
            </w:r>
            <w:r>
              <w:rPr>
                <w:rFonts w:ascii="宋体" w:hAnsi="宋体" w:cs="宋体" w:hint="eastAsia"/>
                <w:kern w:val="0"/>
                <w:sz w:val="18"/>
                <w:szCs w:val="18"/>
              </w:rPr>
              <w:t>＜</w:t>
            </w:r>
            <w:r>
              <w:rPr>
                <w:rFonts w:ascii="宋体" w:hAnsi="宋体" w:cs="宋体"/>
                <w:kern w:val="0"/>
                <w:sz w:val="18"/>
                <w:szCs w:val="18"/>
              </w:rPr>
              <w:t>85</w:t>
            </w:r>
          </w:p>
        </w:tc>
        <w:tc>
          <w:tcPr>
            <w:tcW w:w="883" w:type="pct"/>
            <w:shd w:val="clear" w:color="auto" w:fill="auto"/>
            <w:vAlign w:val="center"/>
          </w:tcPr>
          <w:p w14:paraId="304D642D"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75≤N</w:t>
            </w:r>
            <w:r>
              <w:rPr>
                <w:rFonts w:ascii="宋体" w:hAnsi="宋体" w:cs="宋体"/>
                <w:kern w:val="0"/>
                <w:sz w:val="18"/>
                <w:szCs w:val="18"/>
                <w:vertAlign w:val="subscript"/>
              </w:rPr>
              <w:t>U</w:t>
            </w:r>
            <w:r>
              <w:rPr>
                <w:rFonts w:ascii="宋体" w:hAnsi="宋体" w:cs="宋体" w:hint="eastAsia"/>
                <w:kern w:val="0"/>
                <w:sz w:val="18"/>
                <w:szCs w:val="18"/>
              </w:rPr>
              <w:t>＜</w:t>
            </w:r>
            <w:r>
              <w:rPr>
                <w:rFonts w:ascii="宋体" w:hAnsi="宋体" w:cs="宋体"/>
                <w:kern w:val="0"/>
                <w:sz w:val="18"/>
                <w:szCs w:val="18"/>
              </w:rPr>
              <w:t>80</w:t>
            </w:r>
          </w:p>
        </w:tc>
        <w:tc>
          <w:tcPr>
            <w:tcW w:w="678" w:type="pct"/>
            <w:vAlign w:val="center"/>
          </w:tcPr>
          <w:p w14:paraId="2408E153"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6323-2014</w:t>
            </w:r>
          </w:p>
          <w:p w14:paraId="03B8F1DE" w14:textId="77777777" w:rsidR="001A1C7B" w:rsidRDefault="001A1C7B" w:rsidP="00464CA5">
            <w:pPr>
              <w:snapToGrid w:val="0"/>
              <w:jc w:val="center"/>
              <w:rPr>
                <w:rFonts w:ascii="宋体" w:hAnsi="宋体"/>
                <w:sz w:val="18"/>
                <w:szCs w:val="18"/>
              </w:rPr>
            </w:pPr>
            <w:r>
              <w:rPr>
                <w:rFonts w:ascii="宋体" w:hAnsi="宋体"/>
                <w:kern w:val="0"/>
                <w:sz w:val="18"/>
                <w:szCs w:val="18"/>
              </w:rPr>
              <w:t>QC/T 480-1999</w:t>
            </w:r>
          </w:p>
        </w:tc>
      </w:tr>
      <w:tr w:rsidR="001A1C7B" w14:paraId="3C52BFBA" w14:textId="77777777" w:rsidTr="00464CA5">
        <w:trPr>
          <w:trHeight w:val="563"/>
        </w:trPr>
        <w:tc>
          <w:tcPr>
            <w:tcW w:w="157" w:type="pct"/>
            <w:shd w:val="clear" w:color="auto" w:fill="auto"/>
            <w:noWrap/>
            <w:vAlign w:val="center"/>
          </w:tcPr>
          <w:p w14:paraId="1035EB24"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7F8A7561" w14:textId="77777777" w:rsidR="001A1C7B" w:rsidRDefault="001A1C7B" w:rsidP="00464CA5">
            <w:pPr>
              <w:widowControl/>
              <w:jc w:val="center"/>
              <w:rPr>
                <w:rFonts w:ascii="宋体" w:hAnsi="宋体" w:cs="宋体"/>
                <w:kern w:val="0"/>
                <w:sz w:val="18"/>
                <w:szCs w:val="18"/>
              </w:rPr>
            </w:pPr>
          </w:p>
        </w:tc>
        <w:tc>
          <w:tcPr>
            <w:tcW w:w="241" w:type="pct"/>
            <w:vAlign w:val="center"/>
          </w:tcPr>
          <w:p w14:paraId="7DC5F801" w14:textId="77777777" w:rsidR="001A1C7B" w:rsidRDefault="001A1C7B" w:rsidP="00464CA5">
            <w:pPr>
              <w:snapToGrid w:val="0"/>
              <w:jc w:val="center"/>
              <w:rPr>
                <w:rFonts w:ascii="宋体" w:hAnsi="宋体"/>
                <w:sz w:val="18"/>
                <w:szCs w:val="18"/>
              </w:rPr>
            </w:pPr>
            <w:r>
              <w:rPr>
                <w:rFonts w:ascii="宋体" w:hAnsi="宋体" w:hint="eastAsia"/>
                <w:sz w:val="18"/>
                <w:szCs w:val="18"/>
              </w:rPr>
              <w:t>蛇形试验</w:t>
            </w:r>
          </w:p>
        </w:tc>
        <w:tc>
          <w:tcPr>
            <w:tcW w:w="631" w:type="pct"/>
            <w:shd w:val="clear" w:color="auto" w:fill="auto"/>
            <w:vAlign w:val="center"/>
          </w:tcPr>
          <w:p w14:paraId="2EC8429D" w14:textId="77777777" w:rsidR="001A1C7B" w:rsidRDefault="001A1C7B" w:rsidP="00464CA5">
            <w:pPr>
              <w:snapToGrid w:val="0"/>
              <w:jc w:val="center"/>
              <w:rPr>
                <w:rFonts w:ascii="宋体" w:hAnsi="宋体"/>
                <w:sz w:val="18"/>
                <w:szCs w:val="18"/>
              </w:rPr>
            </w:pPr>
            <w:r>
              <w:rPr>
                <w:rFonts w:ascii="宋体" w:hAnsi="宋体" w:hint="eastAsia"/>
                <w:sz w:val="18"/>
                <w:szCs w:val="18"/>
              </w:rPr>
              <w:t>基准车速下平均横摆角速度峰值</w:t>
            </w:r>
          </w:p>
        </w:tc>
        <w:tc>
          <w:tcPr>
            <w:tcW w:w="677" w:type="pct"/>
            <w:shd w:val="clear" w:color="auto" w:fill="auto"/>
            <w:vAlign w:val="center"/>
          </w:tcPr>
          <w:p w14:paraId="53B04B70"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6323-2014</w:t>
            </w:r>
          </w:p>
        </w:tc>
        <w:tc>
          <w:tcPr>
            <w:tcW w:w="632" w:type="pct"/>
            <w:shd w:val="clear" w:color="auto" w:fill="auto"/>
            <w:vAlign w:val="center"/>
          </w:tcPr>
          <w:p w14:paraId="2D4AEFB0"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r</w:t>
            </w:r>
            <w:r>
              <w:rPr>
                <w:rFonts w:ascii="宋体" w:hAnsi="宋体" w:cs="Arial" w:hint="eastAsia"/>
                <w:kern w:val="0"/>
                <w:sz w:val="18"/>
                <w:szCs w:val="18"/>
              </w:rPr>
              <w:t>≤</w:t>
            </w:r>
            <w:r>
              <w:rPr>
                <w:rFonts w:ascii="宋体" w:hAnsi="宋体" w:cs="宋体"/>
                <w:kern w:val="0"/>
                <w:sz w:val="18"/>
                <w:szCs w:val="18"/>
              </w:rPr>
              <w:t xml:space="preserve">15°/s </w:t>
            </w:r>
          </w:p>
        </w:tc>
        <w:tc>
          <w:tcPr>
            <w:tcW w:w="890" w:type="pct"/>
            <w:shd w:val="clear" w:color="auto" w:fill="auto"/>
            <w:vAlign w:val="center"/>
          </w:tcPr>
          <w:p w14:paraId="2EDA1146"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15°/s＜r</w:t>
            </w:r>
            <w:r>
              <w:rPr>
                <w:rFonts w:ascii="宋体" w:hAnsi="宋体" w:cs="Arial" w:hint="eastAsia"/>
                <w:kern w:val="0"/>
                <w:sz w:val="18"/>
                <w:szCs w:val="18"/>
              </w:rPr>
              <w:t>≤</w:t>
            </w:r>
            <w:r>
              <w:rPr>
                <w:rFonts w:ascii="宋体" w:hAnsi="宋体" w:cs="宋体"/>
                <w:kern w:val="0"/>
                <w:sz w:val="18"/>
                <w:szCs w:val="18"/>
              </w:rPr>
              <w:t xml:space="preserve">16°/s </w:t>
            </w:r>
          </w:p>
        </w:tc>
        <w:tc>
          <w:tcPr>
            <w:tcW w:w="883" w:type="pct"/>
            <w:shd w:val="clear" w:color="auto" w:fill="auto"/>
            <w:vAlign w:val="center"/>
          </w:tcPr>
          <w:p w14:paraId="7ED57834" w14:textId="77777777" w:rsidR="001A1C7B" w:rsidRDefault="001A1C7B" w:rsidP="00464CA5">
            <w:pPr>
              <w:widowControl/>
              <w:jc w:val="center"/>
              <w:rPr>
                <w:rFonts w:ascii="宋体" w:hAnsi="宋体" w:cs="宋体"/>
                <w:kern w:val="0"/>
                <w:sz w:val="18"/>
                <w:szCs w:val="18"/>
              </w:rPr>
            </w:pPr>
            <w:r>
              <w:rPr>
                <w:rFonts w:ascii="宋体" w:hAnsi="宋体" w:cs="宋体"/>
                <w:kern w:val="0"/>
                <w:sz w:val="18"/>
                <w:szCs w:val="18"/>
              </w:rPr>
              <w:t>16°/s＜r</w:t>
            </w:r>
            <w:r>
              <w:rPr>
                <w:rFonts w:ascii="宋体" w:hAnsi="宋体" w:cs="Arial" w:hint="eastAsia"/>
                <w:kern w:val="0"/>
                <w:sz w:val="18"/>
                <w:szCs w:val="18"/>
              </w:rPr>
              <w:t>≤</w:t>
            </w:r>
            <w:r>
              <w:rPr>
                <w:rFonts w:ascii="宋体" w:hAnsi="宋体" w:cs="宋体"/>
                <w:kern w:val="0"/>
                <w:sz w:val="18"/>
                <w:szCs w:val="18"/>
              </w:rPr>
              <w:t xml:space="preserve">17°/s </w:t>
            </w:r>
          </w:p>
        </w:tc>
        <w:tc>
          <w:tcPr>
            <w:tcW w:w="678" w:type="pct"/>
            <w:vAlign w:val="center"/>
          </w:tcPr>
          <w:p w14:paraId="5E71518F"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GB/T 6323-2014</w:t>
            </w:r>
          </w:p>
        </w:tc>
      </w:tr>
      <w:tr w:rsidR="001A1C7B" w14:paraId="73F3B5DF" w14:textId="77777777" w:rsidTr="00464CA5">
        <w:trPr>
          <w:trHeight w:val="563"/>
        </w:trPr>
        <w:tc>
          <w:tcPr>
            <w:tcW w:w="157" w:type="pct"/>
            <w:shd w:val="clear" w:color="auto" w:fill="auto"/>
            <w:noWrap/>
            <w:vAlign w:val="center"/>
          </w:tcPr>
          <w:p w14:paraId="4D92282C"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7B1C0582" w14:textId="77777777" w:rsidR="001A1C7B" w:rsidRDefault="001A1C7B" w:rsidP="00464CA5">
            <w:pPr>
              <w:widowControl/>
              <w:jc w:val="center"/>
              <w:rPr>
                <w:rFonts w:ascii="宋体" w:hAnsi="宋体" w:cs="宋体"/>
                <w:kern w:val="0"/>
                <w:sz w:val="18"/>
                <w:szCs w:val="18"/>
              </w:rPr>
            </w:pPr>
          </w:p>
        </w:tc>
        <w:tc>
          <w:tcPr>
            <w:tcW w:w="241" w:type="pct"/>
            <w:vAlign w:val="center"/>
          </w:tcPr>
          <w:p w14:paraId="7D0C5125" w14:textId="77777777" w:rsidR="001A1C7B" w:rsidRDefault="001A1C7B" w:rsidP="00464CA5">
            <w:pPr>
              <w:snapToGrid w:val="0"/>
              <w:jc w:val="center"/>
              <w:rPr>
                <w:rFonts w:ascii="宋体" w:hAnsi="宋体"/>
                <w:sz w:val="18"/>
                <w:szCs w:val="18"/>
              </w:rPr>
            </w:pPr>
            <w:r>
              <w:rPr>
                <w:rFonts w:ascii="宋体" w:hAnsi="宋体" w:hint="eastAsia"/>
                <w:sz w:val="18"/>
                <w:szCs w:val="18"/>
              </w:rPr>
              <w:t>噪声</w:t>
            </w:r>
          </w:p>
        </w:tc>
        <w:tc>
          <w:tcPr>
            <w:tcW w:w="631" w:type="pct"/>
            <w:shd w:val="clear" w:color="auto" w:fill="auto"/>
            <w:vAlign w:val="center"/>
          </w:tcPr>
          <w:p w14:paraId="5C9201A2" w14:textId="77777777" w:rsidR="001A1C7B" w:rsidRDefault="001A1C7B" w:rsidP="00464CA5">
            <w:pPr>
              <w:snapToGrid w:val="0"/>
              <w:jc w:val="center"/>
              <w:rPr>
                <w:rFonts w:ascii="宋体" w:hAnsi="宋体"/>
                <w:sz w:val="18"/>
                <w:szCs w:val="18"/>
              </w:rPr>
            </w:pPr>
            <w:r>
              <w:rPr>
                <w:rFonts w:ascii="宋体" w:hAnsi="宋体" w:hint="eastAsia"/>
                <w:sz w:val="18"/>
                <w:szCs w:val="18"/>
              </w:rPr>
              <w:t>加速行驶车外噪声</w:t>
            </w:r>
          </w:p>
        </w:tc>
        <w:tc>
          <w:tcPr>
            <w:tcW w:w="677" w:type="pct"/>
            <w:shd w:val="clear" w:color="auto" w:fill="auto"/>
            <w:vAlign w:val="center"/>
          </w:tcPr>
          <w:p w14:paraId="6855942B"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1495-2002</w:t>
            </w:r>
          </w:p>
        </w:tc>
        <w:tc>
          <w:tcPr>
            <w:tcW w:w="632" w:type="pct"/>
            <w:shd w:val="clear" w:color="auto" w:fill="auto"/>
            <w:vAlign w:val="center"/>
          </w:tcPr>
          <w:p w14:paraId="36221A2D" w14:textId="77777777" w:rsidR="001A1C7B" w:rsidRDefault="001A1C7B" w:rsidP="00464CA5">
            <w:pPr>
              <w:widowControl/>
              <w:jc w:val="center"/>
              <w:rPr>
                <w:rFonts w:ascii="宋体" w:hAnsi="宋体" w:cs="宋体"/>
                <w:bCs/>
                <w:sz w:val="18"/>
                <w:szCs w:val="18"/>
              </w:rPr>
            </w:pPr>
            <w:r>
              <w:rPr>
                <w:rFonts w:ascii="宋体" w:hAnsi="宋体" w:cs="宋体"/>
                <w:kern w:val="0"/>
                <w:sz w:val="18"/>
                <w:szCs w:val="18"/>
              </w:rPr>
              <w:t>N</w:t>
            </w:r>
            <w:r>
              <w:rPr>
                <w:rFonts w:ascii="宋体" w:hAnsi="宋体" w:cs="Arial" w:hint="eastAsia"/>
                <w:kern w:val="0"/>
                <w:sz w:val="18"/>
                <w:szCs w:val="18"/>
              </w:rPr>
              <w:t>≤</w:t>
            </w:r>
            <w:r>
              <w:rPr>
                <w:rFonts w:ascii="宋体" w:hAnsi="宋体" w:cs="宋体"/>
                <w:kern w:val="0"/>
                <w:sz w:val="18"/>
                <w:szCs w:val="18"/>
              </w:rPr>
              <w:t>75 dB</w:t>
            </w:r>
          </w:p>
        </w:tc>
        <w:tc>
          <w:tcPr>
            <w:tcW w:w="890" w:type="pct"/>
            <w:shd w:val="clear" w:color="auto" w:fill="auto"/>
            <w:vAlign w:val="center"/>
          </w:tcPr>
          <w:p w14:paraId="5553010B" w14:textId="77777777" w:rsidR="001A1C7B" w:rsidRDefault="001A1C7B" w:rsidP="00464CA5">
            <w:pPr>
              <w:widowControl/>
              <w:jc w:val="center"/>
              <w:rPr>
                <w:rFonts w:ascii="宋体" w:hAnsi="宋体" w:cs="宋体"/>
                <w:bCs/>
                <w:sz w:val="18"/>
                <w:szCs w:val="18"/>
              </w:rPr>
            </w:pPr>
            <w:r>
              <w:rPr>
                <w:rFonts w:ascii="宋体" w:hAnsi="宋体" w:cs="宋体"/>
                <w:kern w:val="0"/>
                <w:sz w:val="18"/>
                <w:szCs w:val="18"/>
              </w:rPr>
              <w:t>75 dB＜N</w:t>
            </w:r>
            <w:r>
              <w:rPr>
                <w:rFonts w:ascii="宋体" w:hAnsi="宋体" w:cs="Arial" w:hint="eastAsia"/>
                <w:kern w:val="0"/>
                <w:sz w:val="18"/>
                <w:szCs w:val="18"/>
              </w:rPr>
              <w:t>≤</w:t>
            </w:r>
            <w:r>
              <w:rPr>
                <w:rFonts w:ascii="宋体" w:hAnsi="宋体" w:cs="宋体"/>
                <w:kern w:val="0"/>
                <w:sz w:val="18"/>
                <w:szCs w:val="18"/>
              </w:rPr>
              <w:t>76 dB</w:t>
            </w:r>
          </w:p>
        </w:tc>
        <w:tc>
          <w:tcPr>
            <w:tcW w:w="883" w:type="pct"/>
            <w:shd w:val="clear" w:color="auto" w:fill="auto"/>
            <w:vAlign w:val="center"/>
          </w:tcPr>
          <w:p w14:paraId="6C5BF4E2" w14:textId="77777777" w:rsidR="001A1C7B" w:rsidRDefault="001A1C7B" w:rsidP="00464CA5">
            <w:pPr>
              <w:widowControl/>
              <w:jc w:val="center"/>
              <w:rPr>
                <w:rFonts w:ascii="宋体" w:hAnsi="宋体" w:cs="宋体"/>
                <w:bCs/>
                <w:sz w:val="18"/>
                <w:szCs w:val="18"/>
              </w:rPr>
            </w:pPr>
            <w:r>
              <w:rPr>
                <w:rFonts w:ascii="宋体" w:hAnsi="宋体" w:cs="宋体"/>
                <w:kern w:val="0"/>
                <w:sz w:val="18"/>
                <w:szCs w:val="18"/>
              </w:rPr>
              <w:t>76 dB＜N</w:t>
            </w:r>
            <w:r>
              <w:rPr>
                <w:rFonts w:ascii="宋体" w:hAnsi="宋体" w:cs="Arial" w:hint="eastAsia"/>
                <w:kern w:val="0"/>
                <w:sz w:val="18"/>
                <w:szCs w:val="18"/>
              </w:rPr>
              <w:t>≤</w:t>
            </w:r>
            <w:r>
              <w:rPr>
                <w:rFonts w:ascii="宋体" w:hAnsi="宋体" w:cs="宋体"/>
                <w:kern w:val="0"/>
                <w:sz w:val="18"/>
                <w:szCs w:val="18"/>
              </w:rPr>
              <w:t>77 dB</w:t>
            </w:r>
          </w:p>
        </w:tc>
        <w:tc>
          <w:tcPr>
            <w:tcW w:w="678" w:type="pct"/>
            <w:vAlign w:val="center"/>
          </w:tcPr>
          <w:p w14:paraId="1ECE85E7"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G</w:t>
            </w:r>
            <w:r>
              <w:rPr>
                <w:rFonts w:ascii="宋体" w:hAnsi="宋体"/>
                <w:kern w:val="0"/>
                <w:sz w:val="18"/>
                <w:szCs w:val="18"/>
              </w:rPr>
              <w:t>B/T 1495-2002</w:t>
            </w:r>
          </w:p>
        </w:tc>
      </w:tr>
      <w:tr w:rsidR="001A1C7B" w14:paraId="5C12A7F5" w14:textId="77777777" w:rsidTr="00464CA5">
        <w:trPr>
          <w:trHeight w:val="563"/>
        </w:trPr>
        <w:tc>
          <w:tcPr>
            <w:tcW w:w="157" w:type="pct"/>
            <w:shd w:val="clear" w:color="auto" w:fill="auto"/>
            <w:noWrap/>
            <w:vAlign w:val="center"/>
          </w:tcPr>
          <w:p w14:paraId="67952CBD"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60E22AE5" w14:textId="77777777" w:rsidR="001A1C7B" w:rsidRDefault="001A1C7B" w:rsidP="00464CA5">
            <w:pPr>
              <w:widowControl/>
              <w:jc w:val="center"/>
              <w:rPr>
                <w:rFonts w:ascii="宋体" w:hAnsi="宋体" w:cs="宋体"/>
                <w:kern w:val="0"/>
                <w:sz w:val="18"/>
                <w:szCs w:val="18"/>
              </w:rPr>
            </w:pPr>
          </w:p>
        </w:tc>
        <w:tc>
          <w:tcPr>
            <w:tcW w:w="241" w:type="pct"/>
            <w:vAlign w:val="center"/>
          </w:tcPr>
          <w:p w14:paraId="5F948408" w14:textId="77777777" w:rsidR="001A1C7B" w:rsidRDefault="001A1C7B" w:rsidP="00464CA5">
            <w:pPr>
              <w:snapToGrid w:val="0"/>
              <w:jc w:val="center"/>
              <w:rPr>
                <w:rFonts w:ascii="宋体" w:hAnsi="宋体"/>
                <w:sz w:val="18"/>
                <w:szCs w:val="18"/>
              </w:rPr>
            </w:pPr>
            <w:r>
              <w:rPr>
                <w:rFonts w:ascii="宋体" w:hAnsi="宋体" w:hint="eastAsia"/>
                <w:sz w:val="18"/>
                <w:szCs w:val="18"/>
              </w:rPr>
              <w:t>胎压监测</w:t>
            </w:r>
          </w:p>
        </w:tc>
        <w:tc>
          <w:tcPr>
            <w:tcW w:w="631" w:type="pct"/>
            <w:shd w:val="clear" w:color="auto" w:fill="auto"/>
            <w:vAlign w:val="center"/>
          </w:tcPr>
          <w:p w14:paraId="5F9A15E0" w14:textId="77777777" w:rsidR="001A1C7B" w:rsidRDefault="001A1C7B" w:rsidP="00464CA5">
            <w:pPr>
              <w:snapToGrid w:val="0"/>
              <w:jc w:val="center"/>
              <w:rPr>
                <w:rFonts w:ascii="宋体" w:hAnsi="宋体"/>
                <w:sz w:val="18"/>
                <w:szCs w:val="18"/>
              </w:rPr>
            </w:pPr>
            <w:r>
              <w:rPr>
                <w:rFonts w:ascii="宋体" w:hAnsi="宋体" w:hint="eastAsia"/>
                <w:sz w:val="18"/>
                <w:szCs w:val="18"/>
              </w:rPr>
              <w:t>单胎欠压报警时间、多胎欠压报警时间</w:t>
            </w:r>
          </w:p>
        </w:tc>
        <w:tc>
          <w:tcPr>
            <w:tcW w:w="677" w:type="pct"/>
            <w:shd w:val="clear" w:color="auto" w:fill="auto"/>
            <w:vAlign w:val="center"/>
          </w:tcPr>
          <w:p w14:paraId="35460C97" w14:textId="77777777" w:rsidR="001A1C7B" w:rsidRDefault="001A1C7B" w:rsidP="00464CA5">
            <w:pPr>
              <w:snapToGrid w:val="0"/>
              <w:jc w:val="center"/>
              <w:rPr>
                <w:rFonts w:ascii="宋体" w:hAnsi="宋体"/>
                <w:kern w:val="0"/>
                <w:sz w:val="18"/>
                <w:szCs w:val="18"/>
              </w:rPr>
            </w:pPr>
            <w:r>
              <w:rPr>
                <w:rFonts w:ascii="宋体" w:hAnsi="宋体"/>
                <w:kern w:val="0"/>
                <w:sz w:val="18"/>
                <w:szCs w:val="18"/>
              </w:rPr>
              <w:t>GB 26149-2017</w:t>
            </w:r>
          </w:p>
        </w:tc>
        <w:tc>
          <w:tcPr>
            <w:tcW w:w="632" w:type="pct"/>
            <w:shd w:val="clear" w:color="auto" w:fill="auto"/>
            <w:vAlign w:val="center"/>
          </w:tcPr>
          <w:p w14:paraId="5B5DCB01" w14:textId="77777777" w:rsidR="001A1C7B" w:rsidRDefault="001A1C7B" w:rsidP="00464CA5">
            <w:pPr>
              <w:widowControl/>
              <w:jc w:val="center"/>
              <w:rPr>
                <w:rFonts w:ascii="宋体" w:hAnsi="宋体" w:cs="宋体"/>
                <w:sz w:val="18"/>
                <w:szCs w:val="18"/>
              </w:rPr>
            </w:pPr>
            <w:r>
              <w:rPr>
                <w:rFonts w:ascii="宋体" w:hAnsi="宋体" w:cs="宋体"/>
                <w:sz w:val="18"/>
                <w:szCs w:val="18"/>
              </w:rPr>
              <w:t>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3841D083" w14:textId="77777777" w:rsidR="001A1C7B" w:rsidRDefault="001A1C7B" w:rsidP="00464CA5">
            <w:pPr>
              <w:widowControl/>
              <w:jc w:val="center"/>
              <w:rPr>
                <w:rFonts w:ascii="宋体" w:hAnsi="宋体" w:cs="宋体"/>
                <w:sz w:val="18"/>
                <w:szCs w:val="18"/>
              </w:rPr>
            </w:pPr>
            <w:r>
              <w:rPr>
                <w:rFonts w:ascii="宋体" w:hAnsi="宋体" w:cs="宋体"/>
                <w:sz w:val="18"/>
                <w:szCs w:val="18"/>
              </w:rPr>
              <w:t>T</w:t>
            </w:r>
            <w:r>
              <w:rPr>
                <w:rFonts w:ascii="宋体" w:hAnsi="宋体" w:cs="宋体"/>
                <w:sz w:val="18"/>
                <w:szCs w:val="18"/>
                <w:vertAlign w:val="subscript"/>
              </w:rPr>
              <w:t>I类单</w:t>
            </w:r>
            <w:r>
              <w:rPr>
                <w:rFonts w:ascii="宋体" w:hAnsi="宋体" w:cs="Arial" w:hint="eastAsia"/>
                <w:kern w:val="0"/>
                <w:sz w:val="18"/>
                <w:szCs w:val="18"/>
              </w:rPr>
              <w:t>≤</w:t>
            </w:r>
            <w:r>
              <w:rPr>
                <w:rFonts w:ascii="宋体" w:hAnsi="宋体" w:cs="宋体"/>
                <w:sz w:val="18"/>
                <w:szCs w:val="18"/>
              </w:rPr>
              <w:t>8s</w:t>
            </w:r>
          </w:p>
          <w:p w14:paraId="4FE901B0" w14:textId="77777777" w:rsidR="001A1C7B" w:rsidRDefault="001A1C7B" w:rsidP="00464CA5">
            <w:pPr>
              <w:widowControl/>
              <w:jc w:val="center"/>
              <w:rPr>
                <w:rFonts w:ascii="宋体" w:hAnsi="宋体" w:cs="宋体"/>
                <w:sz w:val="18"/>
                <w:szCs w:val="18"/>
              </w:rPr>
            </w:pPr>
            <w:r>
              <w:rPr>
                <w:rFonts w:ascii="宋体" w:hAnsi="宋体" w:cs="宋体"/>
                <w:sz w:val="18"/>
                <w:szCs w:val="18"/>
              </w:rPr>
              <w:t>T</w:t>
            </w:r>
            <w:r>
              <w:rPr>
                <w:rFonts w:ascii="宋体" w:hAnsi="宋体" w:cs="宋体"/>
                <w:sz w:val="18"/>
                <w:szCs w:val="18"/>
                <w:vertAlign w:val="subscript"/>
              </w:rPr>
              <w:t>I类多</w:t>
            </w:r>
            <w:r>
              <w:rPr>
                <w:rFonts w:ascii="宋体" w:hAnsi="宋体" w:cs="Arial" w:hint="eastAsia"/>
                <w:kern w:val="0"/>
                <w:sz w:val="18"/>
                <w:szCs w:val="18"/>
              </w:rPr>
              <w:t>≤</w:t>
            </w:r>
            <w:r>
              <w:rPr>
                <w:rFonts w:ascii="宋体" w:hAnsi="宋体" w:cs="宋体"/>
                <w:sz w:val="18"/>
                <w:szCs w:val="18"/>
              </w:rPr>
              <w:t>8s</w:t>
            </w:r>
          </w:p>
          <w:p w14:paraId="38F29D72" w14:textId="77777777" w:rsidR="001A1C7B" w:rsidRDefault="001A1C7B" w:rsidP="00464CA5">
            <w:pPr>
              <w:widowControl/>
              <w:jc w:val="center"/>
              <w:rPr>
                <w:rFonts w:ascii="宋体" w:hAnsi="宋体" w:cs="宋体"/>
                <w:sz w:val="18"/>
                <w:szCs w:val="18"/>
              </w:rPr>
            </w:pPr>
            <w:r>
              <w:rPr>
                <w:rFonts w:ascii="宋体" w:hAnsi="宋体" w:cs="宋体"/>
                <w:sz w:val="18"/>
                <w:szCs w:val="18"/>
              </w:rPr>
              <w:t>II类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4E8EF674" w14:textId="77777777" w:rsidR="001A1C7B" w:rsidRDefault="001A1C7B" w:rsidP="00464CA5">
            <w:pPr>
              <w:widowControl/>
              <w:jc w:val="center"/>
              <w:rPr>
                <w:rFonts w:ascii="宋体" w:hAnsi="宋体" w:cs="宋体"/>
                <w:sz w:val="18"/>
                <w:szCs w:val="18"/>
              </w:rPr>
            </w:pPr>
            <w:r>
              <w:rPr>
                <w:rFonts w:ascii="宋体" w:hAnsi="宋体" w:cs="宋体"/>
                <w:sz w:val="18"/>
                <w:szCs w:val="18"/>
              </w:rPr>
              <w:t>T</w:t>
            </w:r>
            <w:r>
              <w:rPr>
                <w:rFonts w:ascii="宋体" w:hAnsi="宋体" w:cs="宋体"/>
                <w:sz w:val="18"/>
                <w:szCs w:val="18"/>
                <w:vertAlign w:val="subscript"/>
              </w:rPr>
              <w:t>II类单</w:t>
            </w:r>
            <w:r>
              <w:rPr>
                <w:rFonts w:ascii="宋体" w:hAnsi="宋体" w:cs="Arial" w:hint="eastAsia"/>
                <w:kern w:val="0"/>
                <w:sz w:val="18"/>
                <w:szCs w:val="18"/>
              </w:rPr>
              <w:t>≤</w:t>
            </w:r>
            <w:r>
              <w:rPr>
                <w:rFonts w:ascii="宋体" w:hAnsi="宋体" w:cs="宋体"/>
                <w:sz w:val="18"/>
                <w:szCs w:val="18"/>
              </w:rPr>
              <w:t>8min</w:t>
            </w:r>
          </w:p>
          <w:p w14:paraId="5D91AA63" w14:textId="77777777" w:rsidR="001A1C7B" w:rsidRDefault="001A1C7B" w:rsidP="00464CA5">
            <w:pPr>
              <w:widowControl/>
              <w:jc w:val="center"/>
              <w:rPr>
                <w:rFonts w:ascii="宋体" w:hAnsi="宋体" w:cs="宋体"/>
                <w:kern w:val="0"/>
                <w:sz w:val="18"/>
                <w:szCs w:val="18"/>
              </w:rPr>
            </w:pPr>
            <w:r>
              <w:rPr>
                <w:rFonts w:ascii="宋体" w:hAnsi="宋体" w:cs="宋体"/>
                <w:sz w:val="18"/>
                <w:szCs w:val="18"/>
              </w:rPr>
              <w:t>T</w:t>
            </w:r>
            <w:r>
              <w:rPr>
                <w:rFonts w:ascii="宋体" w:hAnsi="宋体" w:cs="宋体"/>
                <w:sz w:val="18"/>
                <w:szCs w:val="18"/>
                <w:vertAlign w:val="subscript"/>
              </w:rPr>
              <w:t>II类多</w:t>
            </w:r>
            <w:r>
              <w:rPr>
                <w:rFonts w:ascii="宋体" w:hAnsi="宋体" w:cs="Arial" w:hint="eastAsia"/>
                <w:kern w:val="0"/>
                <w:sz w:val="18"/>
                <w:szCs w:val="18"/>
              </w:rPr>
              <w:t>≤</w:t>
            </w:r>
            <w:r>
              <w:rPr>
                <w:rFonts w:ascii="宋体" w:hAnsi="宋体" w:cs="宋体"/>
                <w:sz w:val="18"/>
                <w:szCs w:val="18"/>
              </w:rPr>
              <w:t>13min</w:t>
            </w:r>
          </w:p>
        </w:tc>
        <w:tc>
          <w:tcPr>
            <w:tcW w:w="890" w:type="pct"/>
            <w:shd w:val="clear" w:color="auto" w:fill="auto"/>
            <w:vAlign w:val="center"/>
          </w:tcPr>
          <w:p w14:paraId="38428789" w14:textId="77777777" w:rsidR="001A1C7B" w:rsidRDefault="001A1C7B" w:rsidP="00464CA5">
            <w:pPr>
              <w:widowControl/>
              <w:jc w:val="center"/>
              <w:rPr>
                <w:rFonts w:ascii="宋体" w:hAnsi="宋体" w:cs="宋体"/>
                <w:sz w:val="18"/>
                <w:szCs w:val="18"/>
              </w:rPr>
            </w:pPr>
            <w:r>
              <w:rPr>
                <w:rFonts w:ascii="宋体" w:hAnsi="宋体" w:cs="宋体"/>
                <w:sz w:val="18"/>
                <w:szCs w:val="18"/>
              </w:rPr>
              <w:t>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6B565800" w14:textId="77777777" w:rsidR="001A1C7B" w:rsidRDefault="001A1C7B" w:rsidP="00464CA5">
            <w:pPr>
              <w:widowControl/>
              <w:jc w:val="center"/>
              <w:rPr>
                <w:rFonts w:ascii="宋体" w:hAnsi="宋体" w:cs="宋体"/>
                <w:sz w:val="18"/>
                <w:szCs w:val="18"/>
              </w:rPr>
            </w:pPr>
            <w:r>
              <w:rPr>
                <w:rFonts w:ascii="宋体" w:hAnsi="宋体" w:cs="宋体"/>
                <w:sz w:val="18"/>
                <w:szCs w:val="18"/>
              </w:rPr>
              <w:t>8s＜T</w:t>
            </w:r>
            <w:r>
              <w:rPr>
                <w:rFonts w:ascii="宋体" w:hAnsi="宋体" w:cs="宋体"/>
                <w:sz w:val="18"/>
                <w:szCs w:val="18"/>
                <w:vertAlign w:val="subscript"/>
              </w:rPr>
              <w:t>I类单</w:t>
            </w:r>
            <w:r>
              <w:rPr>
                <w:rFonts w:ascii="宋体" w:hAnsi="宋体" w:cs="Arial" w:hint="eastAsia"/>
                <w:kern w:val="0"/>
                <w:sz w:val="18"/>
                <w:szCs w:val="18"/>
              </w:rPr>
              <w:t>≤</w:t>
            </w:r>
            <w:r>
              <w:rPr>
                <w:rFonts w:ascii="宋体" w:hAnsi="宋体" w:cs="宋体"/>
                <w:sz w:val="18"/>
                <w:szCs w:val="18"/>
              </w:rPr>
              <w:t>9s</w:t>
            </w:r>
          </w:p>
          <w:p w14:paraId="6A7AF1E8" w14:textId="77777777" w:rsidR="001A1C7B" w:rsidRDefault="001A1C7B" w:rsidP="00464CA5">
            <w:pPr>
              <w:widowControl/>
              <w:jc w:val="center"/>
              <w:rPr>
                <w:rFonts w:ascii="宋体" w:hAnsi="宋体" w:cs="宋体"/>
                <w:sz w:val="18"/>
                <w:szCs w:val="18"/>
              </w:rPr>
            </w:pPr>
            <w:r>
              <w:rPr>
                <w:rFonts w:ascii="宋体" w:hAnsi="宋体" w:cs="宋体"/>
                <w:sz w:val="18"/>
                <w:szCs w:val="18"/>
              </w:rPr>
              <w:t>8s＜T</w:t>
            </w:r>
            <w:r>
              <w:rPr>
                <w:rFonts w:ascii="宋体" w:hAnsi="宋体" w:cs="宋体"/>
                <w:sz w:val="18"/>
                <w:szCs w:val="18"/>
                <w:vertAlign w:val="subscript"/>
              </w:rPr>
              <w:t>I类多</w:t>
            </w:r>
            <w:r>
              <w:rPr>
                <w:rFonts w:ascii="宋体" w:hAnsi="宋体" w:cs="Arial" w:hint="eastAsia"/>
                <w:kern w:val="0"/>
                <w:sz w:val="18"/>
                <w:szCs w:val="18"/>
              </w:rPr>
              <w:t>≤</w:t>
            </w:r>
            <w:r>
              <w:rPr>
                <w:rFonts w:ascii="宋体" w:hAnsi="宋体" w:cs="宋体"/>
                <w:sz w:val="18"/>
                <w:szCs w:val="18"/>
              </w:rPr>
              <w:t>9s</w:t>
            </w:r>
          </w:p>
          <w:p w14:paraId="099F3F81" w14:textId="77777777" w:rsidR="001A1C7B" w:rsidRDefault="001A1C7B" w:rsidP="00464CA5">
            <w:pPr>
              <w:widowControl/>
              <w:jc w:val="center"/>
              <w:rPr>
                <w:rFonts w:ascii="宋体" w:hAnsi="宋体" w:cs="宋体"/>
                <w:sz w:val="18"/>
                <w:szCs w:val="18"/>
              </w:rPr>
            </w:pPr>
            <w:r>
              <w:rPr>
                <w:rFonts w:ascii="宋体" w:hAnsi="宋体" w:cs="宋体"/>
                <w:sz w:val="18"/>
                <w:szCs w:val="18"/>
              </w:rPr>
              <w:t>II类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3D53F2C2" w14:textId="77777777" w:rsidR="001A1C7B" w:rsidRDefault="001A1C7B" w:rsidP="00464CA5">
            <w:pPr>
              <w:widowControl/>
              <w:jc w:val="center"/>
              <w:rPr>
                <w:rFonts w:ascii="宋体" w:hAnsi="宋体" w:cs="宋体"/>
                <w:sz w:val="18"/>
                <w:szCs w:val="18"/>
              </w:rPr>
            </w:pPr>
            <w:r>
              <w:rPr>
                <w:rFonts w:ascii="宋体" w:hAnsi="宋体" w:cs="宋体"/>
                <w:sz w:val="18"/>
                <w:szCs w:val="18"/>
              </w:rPr>
              <w:t>8min＜T</w:t>
            </w:r>
            <w:r>
              <w:rPr>
                <w:rFonts w:ascii="宋体" w:hAnsi="宋体" w:cs="宋体"/>
                <w:sz w:val="18"/>
                <w:szCs w:val="18"/>
                <w:vertAlign w:val="subscript"/>
              </w:rPr>
              <w:t>II类单</w:t>
            </w:r>
            <w:r>
              <w:rPr>
                <w:rFonts w:ascii="宋体" w:hAnsi="宋体" w:cs="Arial" w:hint="eastAsia"/>
                <w:kern w:val="0"/>
                <w:sz w:val="18"/>
                <w:szCs w:val="18"/>
              </w:rPr>
              <w:t>≤</w:t>
            </w:r>
            <w:r>
              <w:rPr>
                <w:rFonts w:ascii="宋体" w:hAnsi="宋体" w:cs="宋体"/>
                <w:sz w:val="18"/>
                <w:szCs w:val="18"/>
              </w:rPr>
              <w:t>9min</w:t>
            </w:r>
          </w:p>
          <w:p w14:paraId="5894CD79" w14:textId="77777777" w:rsidR="001A1C7B" w:rsidRDefault="001A1C7B" w:rsidP="00464CA5">
            <w:pPr>
              <w:widowControl/>
              <w:jc w:val="center"/>
              <w:rPr>
                <w:rFonts w:ascii="宋体" w:hAnsi="宋体" w:cs="宋体"/>
                <w:kern w:val="0"/>
                <w:sz w:val="18"/>
                <w:szCs w:val="18"/>
              </w:rPr>
            </w:pPr>
            <w:r>
              <w:rPr>
                <w:rFonts w:ascii="宋体" w:hAnsi="宋体" w:cs="宋体"/>
                <w:sz w:val="18"/>
                <w:szCs w:val="18"/>
              </w:rPr>
              <w:t>13min＜T</w:t>
            </w:r>
            <w:r>
              <w:rPr>
                <w:rFonts w:ascii="宋体" w:hAnsi="宋体" w:cs="宋体"/>
                <w:sz w:val="18"/>
                <w:szCs w:val="18"/>
                <w:vertAlign w:val="subscript"/>
              </w:rPr>
              <w:t>II类多</w:t>
            </w:r>
            <w:r>
              <w:rPr>
                <w:rFonts w:ascii="宋体" w:hAnsi="宋体" w:cs="Arial" w:hint="eastAsia"/>
                <w:kern w:val="0"/>
                <w:sz w:val="18"/>
                <w:szCs w:val="18"/>
              </w:rPr>
              <w:t>≤</w:t>
            </w:r>
            <w:r>
              <w:rPr>
                <w:rFonts w:ascii="宋体" w:hAnsi="宋体" w:cs="宋体"/>
                <w:sz w:val="18"/>
                <w:szCs w:val="18"/>
              </w:rPr>
              <w:t>14min</w:t>
            </w:r>
          </w:p>
        </w:tc>
        <w:tc>
          <w:tcPr>
            <w:tcW w:w="883" w:type="pct"/>
            <w:shd w:val="clear" w:color="auto" w:fill="auto"/>
            <w:vAlign w:val="center"/>
          </w:tcPr>
          <w:p w14:paraId="5F9B825B" w14:textId="77777777" w:rsidR="001A1C7B" w:rsidRDefault="001A1C7B" w:rsidP="00464CA5">
            <w:pPr>
              <w:widowControl/>
              <w:jc w:val="center"/>
              <w:rPr>
                <w:rFonts w:ascii="宋体" w:hAnsi="宋体" w:cs="宋体"/>
                <w:sz w:val="18"/>
                <w:szCs w:val="18"/>
              </w:rPr>
            </w:pPr>
            <w:r>
              <w:rPr>
                <w:rFonts w:ascii="宋体" w:hAnsi="宋体" w:cs="宋体"/>
                <w:sz w:val="18"/>
                <w:szCs w:val="18"/>
              </w:rPr>
              <w:t>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6BE4D05F" w14:textId="77777777" w:rsidR="001A1C7B" w:rsidRDefault="001A1C7B" w:rsidP="00464CA5">
            <w:pPr>
              <w:widowControl/>
              <w:jc w:val="center"/>
              <w:rPr>
                <w:rFonts w:ascii="宋体" w:hAnsi="宋体" w:cs="宋体"/>
                <w:sz w:val="18"/>
                <w:szCs w:val="18"/>
              </w:rPr>
            </w:pPr>
            <w:r>
              <w:rPr>
                <w:rFonts w:ascii="宋体" w:hAnsi="宋体" w:cs="宋体"/>
                <w:sz w:val="18"/>
                <w:szCs w:val="18"/>
              </w:rPr>
              <w:t>9s＜T</w:t>
            </w:r>
            <w:r>
              <w:rPr>
                <w:rFonts w:ascii="宋体" w:hAnsi="宋体" w:cs="宋体"/>
                <w:sz w:val="18"/>
                <w:szCs w:val="18"/>
                <w:vertAlign w:val="subscript"/>
              </w:rPr>
              <w:t>I类单</w:t>
            </w:r>
            <w:r>
              <w:rPr>
                <w:rFonts w:ascii="宋体" w:hAnsi="宋体" w:cs="宋体"/>
                <w:sz w:val="18"/>
                <w:szCs w:val="18"/>
              </w:rPr>
              <w:t>＜10s</w:t>
            </w:r>
          </w:p>
          <w:p w14:paraId="441ABB41" w14:textId="77777777" w:rsidR="001A1C7B" w:rsidRDefault="001A1C7B" w:rsidP="00464CA5">
            <w:pPr>
              <w:widowControl/>
              <w:jc w:val="center"/>
              <w:rPr>
                <w:rFonts w:ascii="宋体" w:hAnsi="宋体" w:cs="宋体"/>
                <w:sz w:val="18"/>
                <w:szCs w:val="18"/>
              </w:rPr>
            </w:pPr>
            <w:r>
              <w:rPr>
                <w:rFonts w:ascii="宋体" w:hAnsi="宋体" w:cs="宋体"/>
                <w:sz w:val="18"/>
                <w:szCs w:val="18"/>
              </w:rPr>
              <w:t>9s＜T</w:t>
            </w:r>
            <w:r>
              <w:rPr>
                <w:rFonts w:ascii="宋体" w:hAnsi="宋体" w:cs="宋体"/>
                <w:sz w:val="18"/>
                <w:szCs w:val="18"/>
                <w:vertAlign w:val="subscript"/>
              </w:rPr>
              <w:t>I类多</w:t>
            </w:r>
            <w:r>
              <w:rPr>
                <w:rFonts w:ascii="宋体" w:hAnsi="宋体" w:cs="宋体"/>
                <w:sz w:val="18"/>
                <w:szCs w:val="18"/>
              </w:rPr>
              <w:t>＜10s</w:t>
            </w:r>
          </w:p>
          <w:p w14:paraId="508E986F" w14:textId="77777777" w:rsidR="001A1C7B" w:rsidRDefault="001A1C7B" w:rsidP="00464CA5">
            <w:pPr>
              <w:widowControl/>
              <w:jc w:val="center"/>
              <w:rPr>
                <w:rFonts w:ascii="宋体" w:hAnsi="宋体" w:cs="宋体"/>
                <w:sz w:val="18"/>
                <w:szCs w:val="18"/>
              </w:rPr>
            </w:pPr>
            <w:r>
              <w:rPr>
                <w:rFonts w:ascii="宋体" w:hAnsi="宋体" w:cs="宋体"/>
                <w:sz w:val="18"/>
                <w:szCs w:val="18"/>
              </w:rPr>
              <w:t>II类</w:t>
            </w:r>
            <w:r>
              <w:rPr>
                <w:rFonts w:ascii="宋体" w:hAnsi="宋体" w:cs="宋体" w:hint="eastAsia"/>
                <w:sz w:val="18"/>
                <w:szCs w:val="18"/>
              </w:rPr>
              <w:t>T</w:t>
            </w:r>
            <w:r>
              <w:rPr>
                <w:rFonts w:ascii="宋体" w:hAnsi="宋体" w:cs="宋体"/>
                <w:sz w:val="18"/>
                <w:szCs w:val="18"/>
              </w:rPr>
              <w:t>PMS</w:t>
            </w:r>
            <w:r>
              <w:rPr>
                <w:rFonts w:ascii="宋体" w:hAnsi="宋体" w:cs="宋体" w:hint="eastAsia"/>
                <w:sz w:val="18"/>
                <w:szCs w:val="18"/>
              </w:rPr>
              <w:t>：</w:t>
            </w:r>
          </w:p>
          <w:p w14:paraId="097AC2C7" w14:textId="77777777" w:rsidR="001A1C7B" w:rsidRDefault="001A1C7B" w:rsidP="00464CA5">
            <w:pPr>
              <w:widowControl/>
              <w:jc w:val="center"/>
              <w:rPr>
                <w:rFonts w:ascii="宋体" w:hAnsi="宋体" w:cs="宋体"/>
                <w:sz w:val="18"/>
                <w:szCs w:val="18"/>
              </w:rPr>
            </w:pPr>
            <w:r>
              <w:rPr>
                <w:rFonts w:ascii="宋体" w:hAnsi="宋体" w:cs="宋体"/>
                <w:sz w:val="18"/>
                <w:szCs w:val="18"/>
              </w:rPr>
              <w:t>9min＜T</w:t>
            </w:r>
            <w:r>
              <w:rPr>
                <w:rFonts w:ascii="宋体" w:hAnsi="宋体" w:cs="宋体"/>
                <w:sz w:val="18"/>
                <w:szCs w:val="18"/>
                <w:vertAlign w:val="subscript"/>
              </w:rPr>
              <w:t>II类单</w:t>
            </w:r>
            <w:r>
              <w:rPr>
                <w:rFonts w:ascii="宋体" w:hAnsi="宋体" w:cs="宋体"/>
                <w:sz w:val="18"/>
                <w:szCs w:val="18"/>
              </w:rPr>
              <w:t xml:space="preserve">＜10min </w:t>
            </w:r>
          </w:p>
          <w:p w14:paraId="458F07B6" w14:textId="77777777" w:rsidR="001A1C7B" w:rsidRDefault="001A1C7B" w:rsidP="00464CA5">
            <w:pPr>
              <w:widowControl/>
              <w:jc w:val="center"/>
              <w:rPr>
                <w:rFonts w:ascii="宋体" w:hAnsi="宋体" w:cs="宋体"/>
                <w:kern w:val="0"/>
                <w:sz w:val="18"/>
                <w:szCs w:val="18"/>
              </w:rPr>
            </w:pPr>
            <w:r>
              <w:rPr>
                <w:rFonts w:ascii="宋体" w:hAnsi="宋体" w:cs="宋体"/>
                <w:sz w:val="18"/>
                <w:szCs w:val="18"/>
              </w:rPr>
              <w:t>14min＜T</w:t>
            </w:r>
            <w:r>
              <w:rPr>
                <w:rFonts w:ascii="宋体" w:hAnsi="宋体" w:cs="宋体"/>
                <w:sz w:val="18"/>
                <w:szCs w:val="18"/>
                <w:vertAlign w:val="subscript"/>
              </w:rPr>
              <w:t>II类多</w:t>
            </w:r>
            <w:r>
              <w:rPr>
                <w:rFonts w:ascii="宋体" w:hAnsi="宋体" w:cs="宋体"/>
                <w:sz w:val="18"/>
                <w:szCs w:val="18"/>
              </w:rPr>
              <w:t>＜15min</w:t>
            </w:r>
          </w:p>
        </w:tc>
        <w:tc>
          <w:tcPr>
            <w:tcW w:w="678" w:type="pct"/>
            <w:vAlign w:val="center"/>
          </w:tcPr>
          <w:p w14:paraId="1B27AC88" w14:textId="77777777" w:rsidR="001A1C7B" w:rsidRDefault="001A1C7B" w:rsidP="00464CA5">
            <w:pPr>
              <w:widowControl/>
              <w:jc w:val="center"/>
              <w:rPr>
                <w:rFonts w:ascii="宋体" w:hAnsi="宋体"/>
                <w:kern w:val="0"/>
                <w:sz w:val="18"/>
                <w:szCs w:val="18"/>
              </w:rPr>
            </w:pPr>
            <w:r>
              <w:rPr>
                <w:rFonts w:ascii="宋体" w:hAnsi="宋体"/>
                <w:kern w:val="0"/>
                <w:sz w:val="18"/>
                <w:szCs w:val="18"/>
              </w:rPr>
              <w:t>GB 26149-2017</w:t>
            </w:r>
          </w:p>
        </w:tc>
      </w:tr>
      <w:tr w:rsidR="001A1C7B" w14:paraId="3BBABC0E" w14:textId="77777777" w:rsidTr="00464CA5">
        <w:trPr>
          <w:trHeight w:val="563"/>
        </w:trPr>
        <w:tc>
          <w:tcPr>
            <w:tcW w:w="157" w:type="pct"/>
            <w:shd w:val="clear" w:color="auto" w:fill="auto"/>
            <w:noWrap/>
            <w:vAlign w:val="center"/>
          </w:tcPr>
          <w:p w14:paraId="52C257F1"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val="restart"/>
            <w:shd w:val="clear" w:color="auto" w:fill="auto"/>
            <w:vAlign w:val="center"/>
          </w:tcPr>
          <w:p w14:paraId="04B48EA6" w14:textId="77777777" w:rsidR="001A1C7B" w:rsidRDefault="001A1C7B" w:rsidP="00464CA5">
            <w:pPr>
              <w:widowControl/>
              <w:jc w:val="center"/>
              <w:rPr>
                <w:rFonts w:ascii="宋体" w:hAnsi="宋体" w:cs="宋体"/>
                <w:kern w:val="0"/>
                <w:sz w:val="18"/>
                <w:szCs w:val="18"/>
              </w:rPr>
            </w:pPr>
            <w:r>
              <w:rPr>
                <w:rFonts w:ascii="宋体" w:eastAsia="宋体" w:hAnsi="宋体" w:cs="宋体" w:hint="eastAsia"/>
                <w:kern w:val="0"/>
                <w:sz w:val="18"/>
                <w:szCs w:val="18"/>
              </w:rPr>
              <w:t>核心指标</w:t>
            </w:r>
          </w:p>
        </w:tc>
        <w:tc>
          <w:tcPr>
            <w:tcW w:w="241" w:type="pct"/>
            <w:vAlign w:val="center"/>
          </w:tcPr>
          <w:p w14:paraId="1DD11E78"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ESC性能</w:t>
            </w:r>
          </w:p>
        </w:tc>
        <w:tc>
          <w:tcPr>
            <w:tcW w:w="631" w:type="pct"/>
            <w:shd w:val="clear" w:color="auto" w:fill="auto"/>
            <w:vAlign w:val="center"/>
          </w:tcPr>
          <w:p w14:paraId="7A8AA2DA"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横摆角速度Ψ</w:t>
            </w:r>
            <w:r>
              <w:rPr>
                <w:rFonts w:ascii="宋体" w:eastAsia="宋体" w:hAnsi="宋体" w:cs="宋体" w:hint="eastAsia"/>
                <w:sz w:val="18"/>
                <w:szCs w:val="18"/>
                <w:vertAlign w:val="subscript"/>
              </w:rPr>
              <w:t>1S</w:t>
            </w:r>
            <w:r>
              <w:rPr>
                <w:rFonts w:ascii="宋体" w:eastAsia="宋体" w:hAnsi="宋体" w:cs="宋体" w:hint="eastAsia"/>
                <w:sz w:val="18"/>
                <w:szCs w:val="18"/>
              </w:rPr>
              <w:t>、横摆角速度Ψ</w:t>
            </w:r>
            <w:r>
              <w:rPr>
                <w:rFonts w:ascii="宋体" w:eastAsia="宋体" w:hAnsi="宋体" w:cs="宋体" w:hint="eastAsia"/>
                <w:sz w:val="18"/>
                <w:szCs w:val="18"/>
                <w:vertAlign w:val="subscript"/>
              </w:rPr>
              <w:t>1.75s</w:t>
            </w:r>
            <w:r>
              <w:rPr>
                <w:rFonts w:ascii="宋体" w:eastAsia="宋体" w:hAnsi="宋体" w:cs="宋体" w:hint="eastAsia"/>
                <w:sz w:val="18"/>
                <w:szCs w:val="18"/>
              </w:rPr>
              <w:t>、质心横向位移D</w:t>
            </w:r>
            <w:r>
              <w:rPr>
                <w:rFonts w:ascii="宋体" w:eastAsia="宋体" w:hAnsi="宋体" w:cs="宋体" w:hint="eastAsia"/>
                <w:sz w:val="18"/>
                <w:szCs w:val="18"/>
                <w:vertAlign w:val="subscript"/>
              </w:rPr>
              <w:t>L</w:t>
            </w:r>
          </w:p>
        </w:tc>
        <w:tc>
          <w:tcPr>
            <w:tcW w:w="677" w:type="pct"/>
            <w:shd w:val="clear" w:color="auto" w:fill="auto"/>
            <w:vAlign w:val="center"/>
          </w:tcPr>
          <w:p w14:paraId="33968D6B" w14:textId="77777777" w:rsidR="001A1C7B" w:rsidRDefault="001A1C7B" w:rsidP="00464CA5">
            <w:pPr>
              <w:snapToGrid w:val="0"/>
              <w:jc w:val="center"/>
              <w:rPr>
                <w:rFonts w:ascii="宋体" w:hAnsi="宋体" w:cs="宋体"/>
                <w:kern w:val="0"/>
                <w:sz w:val="18"/>
                <w:szCs w:val="18"/>
              </w:rPr>
            </w:pPr>
            <w:r>
              <w:rPr>
                <w:rFonts w:ascii="宋体" w:eastAsia="宋体" w:hAnsi="宋体" w:cs="宋体" w:hint="eastAsia"/>
                <w:kern w:val="0"/>
                <w:sz w:val="18"/>
                <w:szCs w:val="18"/>
              </w:rPr>
              <w:t>GB/T 30677-2014</w:t>
            </w:r>
          </w:p>
        </w:tc>
        <w:tc>
          <w:tcPr>
            <w:tcW w:w="632" w:type="pct"/>
            <w:shd w:val="clear" w:color="auto" w:fill="auto"/>
            <w:vAlign w:val="center"/>
          </w:tcPr>
          <w:p w14:paraId="31BBFE0A"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1S</w:t>
            </w:r>
            <w:r>
              <w:rPr>
                <w:rFonts w:ascii="Times New Roman" w:eastAsia="宋体" w:hAnsi="Times New Roman" w:cs="Times New Roman"/>
                <w:kern w:val="0"/>
                <w:sz w:val="18"/>
                <w:szCs w:val="18"/>
              </w:rPr>
              <w:t>≤</w:t>
            </w:r>
            <w:r>
              <w:rPr>
                <w:rFonts w:ascii="Times New Roman" w:eastAsia="宋体" w:hAnsi="Times New Roman" w:cs="Times New Roman"/>
                <w:sz w:val="18"/>
                <w:szCs w:val="18"/>
              </w:rPr>
              <w:t>30%Ψ</w:t>
            </w:r>
            <w:r>
              <w:rPr>
                <w:rFonts w:ascii="Times New Roman" w:eastAsia="宋体" w:hAnsi="Times New Roman" w:cs="Times New Roman"/>
                <w:sz w:val="18"/>
                <w:szCs w:val="18"/>
                <w:vertAlign w:val="subscript"/>
              </w:rPr>
              <w:t>Peak</w:t>
            </w:r>
          </w:p>
          <w:p w14:paraId="140D9A01"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1.75S</w:t>
            </w:r>
            <w:r>
              <w:rPr>
                <w:rFonts w:ascii="Times New Roman" w:eastAsia="宋体" w:hAnsi="Times New Roman" w:cs="Times New Roman"/>
                <w:kern w:val="0"/>
                <w:sz w:val="18"/>
                <w:szCs w:val="18"/>
              </w:rPr>
              <w:t>≤</w:t>
            </w:r>
            <w:r>
              <w:rPr>
                <w:rFonts w:ascii="Times New Roman" w:eastAsia="宋体" w:hAnsi="Times New Roman" w:cs="Times New Roman"/>
                <w:sz w:val="18"/>
                <w:szCs w:val="18"/>
              </w:rPr>
              <w:t>16%Ψ</w:t>
            </w:r>
            <w:r>
              <w:rPr>
                <w:rFonts w:ascii="Times New Roman" w:eastAsia="宋体" w:hAnsi="Times New Roman" w:cs="Times New Roman"/>
                <w:sz w:val="18"/>
                <w:szCs w:val="18"/>
                <w:vertAlign w:val="subscript"/>
              </w:rPr>
              <w:t>Peak</w:t>
            </w:r>
          </w:p>
          <w:p w14:paraId="68D9E011" w14:textId="77777777" w:rsidR="001A1C7B" w:rsidRDefault="001A1C7B" w:rsidP="00464CA5">
            <w:pPr>
              <w:widowControl/>
              <w:jc w:val="center"/>
              <w:rPr>
                <w:rFonts w:ascii="Times New Roman" w:hAnsi="Times New Roman"/>
                <w:kern w:val="0"/>
                <w:sz w:val="18"/>
                <w:szCs w:val="18"/>
              </w:rPr>
            </w:pPr>
            <w:r>
              <w:rPr>
                <w:rFonts w:ascii="Times New Roman" w:eastAsia="宋体" w:hAnsi="Times New Roman" w:cs="Times New Roman"/>
                <w:sz w:val="18"/>
                <w:szCs w:val="18"/>
              </w:rPr>
              <w:t>D</w:t>
            </w:r>
            <w:r>
              <w:rPr>
                <w:rFonts w:ascii="Times New Roman" w:eastAsia="宋体" w:hAnsi="Times New Roman" w:cs="Times New Roman"/>
                <w:sz w:val="18"/>
                <w:szCs w:val="18"/>
                <w:vertAlign w:val="subscript"/>
              </w:rPr>
              <w:t>L</w:t>
            </w:r>
            <w:r>
              <w:rPr>
                <w:rFonts w:ascii="Times New Roman" w:eastAsia="宋体" w:hAnsi="Times New Roman" w:cs="Times New Roman"/>
                <w:sz w:val="18"/>
                <w:szCs w:val="18"/>
              </w:rPr>
              <w:t>≥2.23m</w:t>
            </w:r>
          </w:p>
        </w:tc>
        <w:tc>
          <w:tcPr>
            <w:tcW w:w="890" w:type="pct"/>
            <w:shd w:val="clear" w:color="auto" w:fill="auto"/>
            <w:vAlign w:val="center"/>
          </w:tcPr>
          <w:p w14:paraId="0975E5DD"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30%Ψ</w:t>
            </w:r>
            <w:r>
              <w:rPr>
                <w:rFonts w:ascii="Times New Roman" w:eastAsia="宋体" w:hAnsi="Times New Roman" w:cs="Times New Roman"/>
                <w:sz w:val="18"/>
                <w:szCs w:val="18"/>
                <w:vertAlign w:val="subscript"/>
              </w:rPr>
              <w:t>Peak</w:t>
            </w:r>
            <w:r>
              <w:rPr>
                <w:rFonts w:ascii="Times New Roman" w:eastAsia="宋体" w:hAnsi="Times New Roman" w:cs="Times New Roman"/>
                <w:sz w:val="18"/>
                <w:szCs w:val="18"/>
              </w:rPr>
              <w:t>＜</w:t>
            </w: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1S</w:t>
            </w:r>
            <w:r>
              <w:rPr>
                <w:rFonts w:ascii="Times New Roman" w:eastAsia="宋体" w:hAnsi="Times New Roman" w:cs="Times New Roman"/>
                <w:kern w:val="0"/>
                <w:sz w:val="18"/>
                <w:szCs w:val="18"/>
              </w:rPr>
              <w:t>≤</w:t>
            </w:r>
            <w:r>
              <w:rPr>
                <w:rFonts w:ascii="Times New Roman" w:eastAsia="宋体" w:hAnsi="Times New Roman" w:cs="Times New Roman"/>
                <w:sz w:val="18"/>
                <w:szCs w:val="18"/>
              </w:rPr>
              <w:t>33%Ψ</w:t>
            </w:r>
            <w:r>
              <w:rPr>
                <w:rFonts w:ascii="Times New Roman" w:eastAsia="宋体" w:hAnsi="Times New Roman" w:cs="Times New Roman"/>
                <w:sz w:val="18"/>
                <w:szCs w:val="18"/>
                <w:vertAlign w:val="subscript"/>
              </w:rPr>
              <w:t>Peak</w:t>
            </w:r>
          </w:p>
          <w:p w14:paraId="0B00022A"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16%Ψ</w:t>
            </w:r>
            <w:r>
              <w:rPr>
                <w:rFonts w:ascii="Times New Roman" w:eastAsia="宋体" w:hAnsi="Times New Roman" w:cs="Times New Roman"/>
                <w:sz w:val="18"/>
                <w:szCs w:val="18"/>
                <w:vertAlign w:val="subscript"/>
              </w:rPr>
              <w:t>Peak</w:t>
            </w:r>
            <w:r>
              <w:rPr>
                <w:rFonts w:ascii="Times New Roman" w:eastAsia="宋体" w:hAnsi="Times New Roman" w:cs="Times New Roman"/>
                <w:sz w:val="18"/>
                <w:szCs w:val="18"/>
              </w:rPr>
              <w:t>＜</w:t>
            </w: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1.75S</w:t>
            </w:r>
            <w:r>
              <w:rPr>
                <w:rFonts w:ascii="Times New Roman" w:eastAsia="宋体" w:hAnsi="Times New Roman" w:cs="Times New Roman"/>
                <w:kern w:val="0"/>
                <w:sz w:val="18"/>
                <w:szCs w:val="18"/>
              </w:rPr>
              <w:t>≤</w:t>
            </w:r>
            <w:r>
              <w:rPr>
                <w:rFonts w:ascii="Times New Roman" w:eastAsia="宋体" w:hAnsi="Times New Roman" w:cs="Times New Roman"/>
                <w:sz w:val="18"/>
                <w:szCs w:val="18"/>
              </w:rPr>
              <w:t>18%Ψ</w:t>
            </w:r>
            <w:r>
              <w:rPr>
                <w:rFonts w:ascii="Times New Roman" w:eastAsia="宋体" w:hAnsi="Times New Roman" w:cs="Times New Roman"/>
                <w:sz w:val="18"/>
                <w:szCs w:val="18"/>
                <w:vertAlign w:val="subscript"/>
              </w:rPr>
              <w:t>Peak</w:t>
            </w:r>
          </w:p>
          <w:p w14:paraId="1A5FC58D" w14:textId="77777777" w:rsidR="001A1C7B" w:rsidRDefault="001A1C7B" w:rsidP="00464CA5">
            <w:pPr>
              <w:widowControl/>
              <w:jc w:val="center"/>
              <w:rPr>
                <w:rFonts w:ascii="Times New Roman" w:hAnsi="Times New Roman"/>
                <w:sz w:val="18"/>
                <w:szCs w:val="18"/>
              </w:rPr>
            </w:pPr>
            <w:r>
              <w:rPr>
                <w:rFonts w:ascii="Times New Roman" w:eastAsia="宋体" w:hAnsi="Times New Roman" w:cs="Times New Roman"/>
                <w:sz w:val="18"/>
                <w:szCs w:val="18"/>
              </w:rPr>
              <w:t>2.03m≤D</w:t>
            </w:r>
            <w:r>
              <w:rPr>
                <w:rFonts w:ascii="Times New Roman" w:eastAsia="宋体" w:hAnsi="Times New Roman" w:cs="Times New Roman"/>
                <w:sz w:val="18"/>
                <w:szCs w:val="18"/>
                <w:vertAlign w:val="subscript"/>
              </w:rPr>
              <w:t>L</w:t>
            </w:r>
            <w:r>
              <w:rPr>
                <w:rFonts w:ascii="Times New Roman" w:eastAsia="宋体" w:hAnsi="Times New Roman" w:cs="Times New Roman"/>
                <w:sz w:val="18"/>
                <w:szCs w:val="18"/>
              </w:rPr>
              <w:t>＜</w:t>
            </w:r>
            <w:r>
              <w:rPr>
                <w:rFonts w:ascii="Times New Roman" w:eastAsia="宋体" w:hAnsi="Times New Roman" w:cs="Times New Roman"/>
                <w:sz w:val="18"/>
                <w:szCs w:val="18"/>
              </w:rPr>
              <w:t>2.23m</w:t>
            </w:r>
          </w:p>
        </w:tc>
        <w:tc>
          <w:tcPr>
            <w:tcW w:w="883" w:type="pct"/>
            <w:shd w:val="clear" w:color="auto" w:fill="auto"/>
            <w:vAlign w:val="center"/>
          </w:tcPr>
          <w:p w14:paraId="672A5FDA"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33%Ψ</w:t>
            </w:r>
            <w:r>
              <w:rPr>
                <w:rFonts w:ascii="Times New Roman" w:eastAsia="宋体" w:hAnsi="Times New Roman" w:cs="Times New Roman"/>
                <w:sz w:val="18"/>
                <w:szCs w:val="18"/>
                <w:vertAlign w:val="subscript"/>
              </w:rPr>
              <w:t>Peak</w:t>
            </w:r>
            <w:r>
              <w:rPr>
                <w:rFonts w:ascii="Times New Roman" w:eastAsia="宋体" w:hAnsi="Times New Roman" w:cs="Times New Roman"/>
                <w:sz w:val="18"/>
                <w:szCs w:val="18"/>
              </w:rPr>
              <w:t>＜</w:t>
            </w: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1S</w:t>
            </w:r>
            <w:r>
              <w:rPr>
                <w:rFonts w:ascii="Times New Roman" w:eastAsia="宋体" w:hAnsi="Times New Roman" w:cs="Times New Roman"/>
                <w:kern w:val="0"/>
                <w:sz w:val="18"/>
                <w:szCs w:val="18"/>
              </w:rPr>
              <w:t>≤</w:t>
            </w:r>
            <w:r>
              <w:rPr>
                <w:rFonts w:ascii="Times New Roman" w:eastAsia="宋体" w:hAnsi="Times New Roman" w:cs="Times New Roman"/>
                <w:sz w:val="18"/>
                <w:szCs w:val="18"/>
              </w:rPr>
              <w:t>35%Ψ</w:t>
            </w:r>
            <w:r>
              <w:rPr>
                <w:rFonts w:ascii="Times New Roman" w:eastAsia="宋体" w:hAnsi="Times New Roman" w:cs="Times New Roman"/>
                <w:sz w:val="18"/>
                <w:szCs w:val="18"/>
                <w:vertAlign w:val="subscript"/>
              </w:rPr>
              <w:t>Peak</w:t>
            </w:r>
          </w:p>
          <w:p w14:paraId="5FAC1FC9" w14:textId="77777777" w:rsidR="001A1C7B" w:rsidRDefault="001A1C7B" w:rsidP="00464CA5">
            <w:pPr>
              <w:widowControl/>
              <w:jc w:val="center"/>
              <w:rPr>
                <w:rFonts w:ascii="Times New Roman" w:hAnsi="Times New Roman"/>
                <w:sz w:val="18"/>
                <w:szCs w:val="18"/>
                <w:vertAlign w:val="subscript"/>
              </w:rPr>
            </w:pPr>
            <w:r>
              <w:rPr>
                <w:rFonts w:ascii="Times New Roman" w:eastAsia="宋体" w:hAnsi="Times New Roman" w:cs="Times New Roman"/>
                <w:sz w:val="18"/>
                <w:szCs w:val="18"/>
              </w:rPr>
              <w:t>18%Ψ</w:t>
            </w:r>
            <w:r>
              <w:rPr>
                <w:rFonts w:ascii="Times New Roman" w:eastAsia="宋体" w:hAnsi="Times New Roman" w:cs="Times New Roman"/>
                <w:sz w:val="18"/>
                <w:szCs w:val="18"/>
                <w:vertAlign w:val="subscript"/>
              </w:rPr>
              <w:t>Peak</w:t>
            </w:r>
            <w:r>
              <w:rPr>
                <w:rFonts w:ascii="Times New Roman" w:eastAsia="宋体" w:hAnsi="Times New Roman" w:cs="Times New Roman"/>
                <w:sz w:val="18"/>
                <w:szCs w:val="18"/>
              </w:rPr>
              <w:t>＜</w:t>
            </w:r>
            <w:r>
              <w:rPr>
                <w:rFonts w:ascii="Times New Roman" w:eastAsia="宋体" w:hAnsi="Times New Roman" w:cs="Times New Roman"/>
                <w:sz w:val="18"/>
                <w:szCs w:val="18"/>
              </w:rPr>
              <w:t>Ψ</w:t>
            </w:r>
            <w:r>
              <w:rPr>
                <w:rFonts w:ascii="Times New Roman" w:eastAsia="宋体" w:hAnsi="Times New Roman" w:cs="Times New Roman"/>
                <w:sz w:val="18"/>
                <w:szCs w:val="18"/>
                <w:vertAlign w:val="subscript"/>
              </w:rPr>
              <w:t>1.75S</w:t>
            </w:r>
            <w:r>
              <w:rPr>
                <w:rFonts w:ascii="Times New Roman" w:eastAsia="宋体" w:hAnsi="Times New Roman" w:cs="Times New Roman"/>
                <w:kern w:val="0"/>
                <w:sz w:val="18"/>
                <w:szCs w:val="18"/>
              </w:rPr>
              <w:t>≤</w:t>
            </w:r>
            <w:r>
              <w:rPr>
                <w:rFonts w:ascii="Times New Roman" w:eastAsia="宋体" w:hAnsi="Times New Roman" w:cs="Times New Roman"/>
                <w:sz w:val="18"/>
                <w:szCs w:val="18"/>
              </w:rPr>
              <w:t>20%Ψ</w:t>
            </w:r>
            <w:r>
              <w:rPr>
                <w:rFonts w:ascii="Times New Roman" w:eastAsia="宋体" w:hAnsi="Times New Roman" w:cs="Times New Roman"/>
                <w:sz w:val="18"/>
                <w:szCs w:val="18"/>
                <w:vertAlign w:val="subscript"/>
              </w:rPr>
              <w:t>Peak</w:t>
            </w:r>
          </w:p>
          <w:p w14:paraId="694C49F1" w14:textId="77777777" w:rsidR="001A1C7B" w:rsidRDefault="001A1C7B" w:rsidP="00464CA5">
            <w:pPr>
              <w:widowControl/>
              <w:jc w:val="center"/>
              <w:rPr>
                <w:rFonts w:ascii="Times New Roman" w:hAnsi="Times New Roman"/>
                <w:kern w:val="0"/>
                <w:sz w:val="18"/>
                <w:szCs w:val="18"/>
              </w:rPr>
            </w:pPr>
            <w:r>
              <w:rPr>
                <w:rFonts w:ascii="Times New Roman" w:eastAsia="宋体" w:hAnsi="Times New Roman" w:cs="Times New Roman"/>
                <w:sz w:val="18"/>
                <w:szCs w:val="18"/>
              </w:rPr>
              <w:t>1.83m≤D</w:t>
            </w:r>
            <w:r>
              <w:rPr>
                <w:rFonts w:ascii="Times New Roman" w:eastAsia="宋体" w:hAnsi="Times New Roman" w:cs="Times New Roman"/>
                <w:sz w:val="18"/>
                <w:szCs w:val="18"/>
                <w:vertAlign w:val="subscript"/>
              </w:rPr>
              <w:t>L</w:t>
            </w:r>
            <w:r>
              <w:rPr>
                <w:rFonts w:ascii="Times New Roman" w:eastAsia="宋体" w:hAnsi="Times New Roman" w:cs="Times New Roman"/>
                <w:sz w:val="18"/>
                <w:szCs w:val="18"/>
              </w:rPr>
              <w:t>＜</w:t>
            </w:r>
            <w:r>
              <w:rPr>
                <w:rFonts w:ascii="Times New Roman" w:eastAsia="宋体" w:hAnsi="Times New Roman" w:cs="Times New Roman"/>
                <w:sz w:val="18"/>
                <w:szCs w:val="18"/>
              </w:rPr>
              <w:t>2.03m</w:t>
            </w:r>
          </w:p>
        </w:tc>
        <w:tc>
          <w:tcPr>
            <w:tcW w:w="678" w:type="pct"/>
            <w:vAlign w:val="center"/>
          </w:tcPr>
          <w:p w14:paraId="2EBDA048" w14:textId="77777777" w:rsidR="001A1C7B" w:rsidRDefault="001A1C7B" w:rsidP="00464CA5">
            <w:pPr>
              <w:widowControl/>
              <w:jc w:val="center"/>
              <w:rPr>
                <w:rFonts w:ascii="宋体" w:hAnsi="宋体" w:cs="宋体"/>
                <w:sz w:val="18"/>
                <w:szCs w:val="18"/>
              </w:rPr>
            </w:pPr>
            <w:r>
              <w:rPr>
                <w:rFonts w:ascii="宋体" w:eastAsia="宋体" w:hAnsi="宋体" w:cs="宋体" w:hint="eastAsia"/>
                <w:kern w:val="0"/>
                <w:sz w:val="18"/>
                <w:szCs w:val="18"/>
              </w:rPr>
              <w:t>GB/T 30677-2014</w:t>
            </w:r>
          </w:p>
        </w:tc>
      </w:tr>
      <w:tr w:rsidR="001A1C7B" w14:paraId="116DE0C8" w14:textId="77777777" w:rsidTr="00464CA5">
        <w:trPr>
          <w:trHeight w:val="563"/>
        </w:trPr>
        <w:tc>
          <w:tcPr>
            <w:tcW w:w="157" w:type="pct"/>
            <w:shd w:val="clear" w:color="auto" w:fill="auto"/>
            <w:noWrap/>
            <w:vAlign w:val="center"/>
          </w:tcPr>
          <w:p w14:paraId="05CD2D05"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2B44DAAE" w14:textId="77777777" w:rsidR="001A1C7B" w:rsidRDefault="001A1C7B" w:rsidP="00464CA5">
            <w:pPr>
              <w:widowControl/>
              <w:jc w:val="center"/>
              <w:rPr>
                <w:rFonts w:ascii="宋体" w:hAnsi="宋体" w:cs="宋体"/>
                <w:kern w:val="0"/>
                <w:sz w:val="18"/>
                <w:szCs w:val="18"/>
              </w:rPr>
            </w:pPr>
          </w:p>
        </w:tc>
        <w:tc>
          <w:tcPr>
            <w:tcW w:w="241" w:type="pct"/>
            <w:vAlign w:val="center"/>
          </w:tcPr>
          <w:p w14:paraId="0B861217"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LDW性能</w:t>
            </w:r>
          </w:p>
        </w:tc>
        <w:tc>
          <w:tcPr>
            <w:tcW w:w="631" w:type="pct"/>
            <w:shd w:val="clear" w:color="auto" w:fill="auto"/>
            <w:vAlign w:val="center"/>
          </w:tcPr>
          <w:p w14:paraId="3170BDC5"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可重复性试验最迟报警线位于车道边界外侧位置</w:t>
            </w:r>
          </w:p>
        </w:tc>
        <w:tc>
          <w:tcPr>
            <w:tcW w:w="677" w:type="pct"/>
            <w:shd w:val="clear" w:color="auto" w:fill="auto"/>
            <w:vAlign w:val="center"/>
          </w:tcPr>
          <w:p w14:paraId="4D2CF7FF" w14:textId="77777777" w:rsidR="001A1C7B" w:rsidRDefault="001A1C7B" w:rsidP="00464CA5">
            <w:pPr>
              <w:snapToGrid w:val="0"/>
              <w:jc w:val="center"/>
              <w:rPr>
                <w:rFonts w:ascii="宋体" w:hAnsi="宋体" w:cs="宋体"/>
                <w:kern w:val="0"/>
                <w:sz w:val="18"/>
                <w:szCs w:val="18"/>
              </w:rPr>
            </w:pPr>
            <w:r>
              <w:rPr>
                <w:rFonts w:ascii="宋体" w:eastAsia="宋体" w:hAnsi="宋体" w:cs="宋体" w:hint="eastAsia"/>
                <w:sz w:val="18"/>
                <w:szCs w:val="18"/>
              </w:rPr>
              <w:t>GB/T 26773-2011</w:t>
            </w:r>
          </w:p>
        </w:tc>
        <w:tc>
          <w:tcPr>
            <w:tcW w:w="632" w:type="pct"/>
            <w:shd w:val="clear" w:color="auto" w:fill="auto"/>
            <w:vAlign w:val="center"/>
          </w:tcPr>
          <w:p w14:paraId="5132CBC6" w14:textId="77777777" w:rsidR="001A1C7B" w:rsidRDefault="001A1C7B" w:rsidP="00464CA5">
            <w:pPr>
              <w:widowControl/>
              <w:jc w:val="center"/>
              <w:rPr>
                <w:rFonts w:ascii="宋体" w:hAnsi="宋体" w:cs="宋体"/>
                <w:sz w:val="18"/>
                <w:szCs w:val="18"/>
              </w:rPr>
            </w:pPr>
            <w:r>
              <w:rPr>
                <w:rFonts w:ascii="宋体" w:eastAsia="宋体" w:hAnsi="宋体" w:cs="宋体" w:hint="eastAsia"/>
                <w:kern w:val="0"/>
                <w:sz w:val="18"/>
                <w:szCs w:val="18"/>
              </w:rPr>
              <w:t>D≤0.3m</w:t>
            </w:r>
          </w:p>
        </w:tc>
        <w:tc>
          <w:tcPr>
            <w:tcW w:w="890" w:type="pct"/>
            <w:shd w:val="clear" w:color="auto" w:fill="auto"/>
            <w:vAlign w:val="center"/>
          </w:tcPr>
          <w:p w14:paraId="24C0587A" w14:textId="77777777" w:rsidR="001A1C7B" w:rsidRDefault="001A1C7B" w:rsidP="00464CA5">
            <w:pPr>
              <w:widowControl/>
              <w:jc w:val="center"/>
              <w:rPr>
                <w:rFonts w:ascii="宋体" w:hAnsi="宋体" w:cs="宋体"/>
                <w:sz w:val="18"/>
                <w:szCs w:val="18"/>
              </w:rPr>
            </w:pPr>
            <w:r>
              <w:rPr>
                <w:rFonts w:ascii="宋体" w:eastAsia="宋体" w:hAnsi="宋体" w:cs="宋体" w:hint="eastAsia"/>
                <w:kern w:val="0"/>
                <w:sz w:val="18"/>
                <w:szCs w:val="18"/>
              </w:rPr>
              <w:t>0.3＜D≤0.6m</w:t>
            </w:r>
          </w:p>
        </w:tc>
        <w:tc>
          <w:tcPr>
            <w:tcW w:w="883" w:type="pct"/>
            <w:shd w:val="clear" w:color="auto" w:fill="auto"/>
            <w:vAlign w:val="center"/>
          </w:tcPr>
          <w:p w14:paraId="020F093B" w14:textId="77777777" w:rsidR="001A1C7B" w:rsidRDefault="001A1C7B" w:rsidP="00464CA5">
            <w:pPr>
              <w:widowControl/>
              <w:jc w:val="center"/>
              <w:rPr>
                <w:rFonts w:ascii="宋体" w:hAnsi="宋体" w:cs="宋体"/>
                <w:sz w:val="18"/>
                <w:szCs w:val="18"/>
              </w:rPr>
            </w:pPr>
            <w:r>
              <w:rPr>
                <w:rFonts w:ascii="宋体" w:eastAsia="宋体" w:hAnsi="宋体" w:cs="宋体" w:hint="eastAsia"/>
                <w:kern w:val="0"/>
                <w:sz w:val="18"/>
                <w:szCs w:val="18"/>
              </w:rPr>
              <w:t>0.6＜D≤1m</w:t>
            </w:r>
          </w:p>
        </w:tc>
        <w:tc>
          <w:tcPr>
            <w:tcW w:w="678" w:type="pct"/>
            <w:vAlign w:val="center"/>
          </w:tcPr>
          <w:p w14:paraId="15E1C5CC" w14:textId="77777777" w:rsidR="001A1C7B" w:rsidRDefault="001A1C7B" w:rsidP="00464CA5">
            <w:pPr>
              <w:widowControl/>
              <w:jc w:val="center"/>
              <w:rPr>
                <w:rFonts w:ascii="宋体" w:hAnsi="宋体" w:cs="宋体"/>
                <w:sz w:val="18"/>
                <w:szCs w:val="18"/>
              </w:rPr>
            </w:pPr>
            <w:r>
              <w:rPr>
                <w:rFonts w:ascii="宋体" w:eastAsia="宋体" w:hAnsi="宋体" w:cs="宋体" w:hint="eastAsia"/>
                <w:sz w:val="18"/>
                <w:szCs w:val="18"/>
              </w:rPr>
              <w:t>GB/T 26773-2011</w:t>
            </w:r>
          </w:p>
        </w:tc>
      </w:tr>
      <w:tr w:rsidR="001A1C7B" w14:paraId="7AC20B72" w14:textId="77777777" w:rsidTr="00464CA5">
        <w:trPr>
          <w:trHeight w:val="563"/>
        </w:trPr>
        <w:tc>
          <w:tcPr>
            <w:tcW w:w="157" w:type="pct"/>
            <w:shd w:val="clear" w:color="auto" w:fill="auto"/>
            <w:noWrap/>
            <w:vAlign w:val="center"/>
          </w:tcPr>
          <w:p w14:paraId="3F550F94"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val="restart"/>
            <w:shd w:val="clear" w:color="auto" w:fill="auto"/>
            <w:vAlign w:val="center"/>
          </w:tcPr>
          <w:p w14:paraId="3D438013" w14:textId="77777777" w:rsidR="001A1C7B" w:rsidRDefault="001A1C7B" w:rsidP="00464CA5">
            <w:pPr>
              <w:widowControl/>
              <w:jc w:val="center"/>
              <w:rPr>
                <w:rFonts w:ascii="宋体" w:hAnsi="宋体" w:cs="宋体"/>
                <w:kern w:val="0"/>
                <w:sz w:val="18"/>
                <w:szCs w:val="18"/>
              </w:rPr>
            </w:pPr>
            <w:r>
              <w:rPr>
                <w:rFonts w:ascii="宋体" w:eastAsia="宋体" w:hAnsi="宋体" w:cs="宋体" w:hint="eastAsia"/>
                <w:kern w:val="0"/>
                <w:sz w:val="18"/>
                <w:szCs w:val="18"/>
              </w:rPr>
              <w:t>创新性指标</w:t>
            </w:r>
          </w:p>
        </w:tc>
        <w:tc>
          <w:tcPr>
            <w:tcW w:w="241" w:type="pct"/>
            <w:vAlign w:val="center"/>
          </w:tcPr>
          <w:p w14:paraId="6195348A"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ACC性能</w:t>
            </w:r>
          </w:p>
        </w:tc>
        <w:tc>
          <w:tcPr>
            <w:tcW w:w="631" w:type="pct"/>
            <w:shd w:val="clear" w:color="auto" w:fill="auto"/>
            <w:vAlign w:val="center"/>
          </w:tcPr>
          <w:p w14:paraId="340D7198" w14:textId="77777777" w:rsidR="001A1C7B" w:rsidRDefault="001A1C7B" w:rsidP="00464CA5">
            <w:pPr>
              <w:snapToGrid w:val="0"/>
              <w:jc w:val="center"/>
              <w:rPr>
                <w:rFonts w:ascii="宋体" w:hAnsi="宋体" w:cs="宋体"/>
                <w:sz w:val="18"/>
                <w:szCs w:val="18"/>
              </w:rPr>
            </w:pPr>
            <w:r>
              <w:rPr>
                <w:rFonts w:ascii="宋体" w:eastAsia="宋体" w:hAnsi="宋体" w:cs="宋体" w:hint="eastAsia"/>
                <w:sz w:val="18"/>
                <w:szCs w:val="18"/>
              </w:rPr>
              <w:t>ACC性能要求</w:t>
            </w:r>
          </w:p>
        </w:tc>
        <w:tc>
          <w:tcPr>
            <w:tcW w:w="677" w:type="pct"/>
            <w:shd w:val="clear" w:color="auto" w:fill="auto"/>
            <w:vAlign w:val="center"/>
          </w:tcPr>
          <w:p w14:paraId="02CB976F" w14:textId="77777777" w:rsidR="001A1C7B" w:rsidRDefault="001A1C7B" w:rsidP="00464CA5">
            <w:pPr>
              <w:snapToGrid w:val="0"/>
              <w:jc w:val="center"/>
              <w:rPr>
                <w:rFonts w:ascii="宋体" w:hAnsi="宋体" w:cs="宋体"/>
                <w:kern w:val="0"/>
                <w:sz w:val="18"/>
                <w:szCs w:val="18"/>
              </w:rPr>
            </w:pPr>
            <w:r>
              <w:rPr>
                <w:rFonts w:ascii="宋体" w:eastAsia="宋体" w:hAnsi="宋体" w:cs="宋体" w:hint="eastAsia"/>
                <w:kern w:val="0"/>
                <w:sz w:val="18"/>
                <w:szCs w:val="18"/>
              </w:rPr>
              <w:t>ISO 15622</w:t>
            </w:r>
          </w:p>
        </w:tc>
        <w:tc>
          <w:tcPr>
            <w:tcW w:w="632" w:type="pct"/>
            <w:shd w:val="clear" w:color="auto" w:fill="auto"/>
            <w:vAlign w:val="center"/>
          </w:tcPr>
          <w:p w14:paraId="577D2E2D" w14:textId="77777777" w:rsidR="001A1C7B" w:rsidRDefault="001A1C7B" w:rsidP="00464CA5">
            <w:pPr>
              <w:widowControl/>
              <w:jc w:val="center"/>
              <w:rPr>
                <w:rFonts w:ascii="宋体" w:hAnsi="宋体" w:cs="宋体"/>
                <w:kern w:val="0"/>
                <w:sz w:val="18"/>
                <w:szCs w:val="18"/>
              </w:rPr>
            </w:pPr>
            <w:r>
              <w:rPr>
                <w:rFonts w:ascii="宋体" w:eastAsia="宋体" w:hAnsi="宋体" w:cs="宋体" w:hint="eastAsia"/>
                <w:kern w:val="0"/>
                <w:sz w:val="18"/>
                <w:szCs w:val="18"/>
              </w:rPr>
              <w:t>满足探测距离测试、目标识别能力测试、曲线功能测试要求</w:t>
            </w:r>
          </w:p>
        </w:tc>
        <w:tc>
          <w:tcPr>
            <w:tcW w:w="890" w:type="pct"/>
            <w:shd w:val="clear" w:color="auto" w:fill="auto"/>
            <w:vAlign w:val="center"/>
          </w:tcPr>
          <w:p w14:paraId="78615EAC" w14:textId="77777777" w:rsidR="001A1C7B" w:rsidRDefault="001A1C7B" w:rsidP="00464CA5">
            <w:pPr>
              <w:widowControl/>
              <w:jc w:val="center"/>
              <w:rPr>
                <w:rFonts w:ascii="宋体" w:hAnsi="宋体" w:cs="宋体"/>
                <w:kern w:val="0"/>
                <w:sz w:val="18"/>
                <w:szCs w:val="18"/>
              </w:rPr>
            </w:pPr>
            <w:r>
              <w:rPr>
                <w:rFonts w:ascii="宋体" w:eastAsia="宋体" w:hAnsi="宋体" w:cs="宋体" w:hint="eastAsia"/>
                <w:kern w:val="0"/>
                <w:sz w:val="18"/>
                <w:szCs w:val="18"/>
              </w:rPr>
              <w:t>满足探测距离测试、目标识别能力测试要求</w:t>
            </w:r>
          </w:p>
        </w:tc>
        <w:tc>
          <w:tcPr>
            <w:tcW w:w="883" w:type="pct"/>
            <w:shd w:val="clear" w:color="auto" w:fill="auto"/>
            <w:vAlign w:val="center"/>
          </w:tcPr>
          <w:p w14:paraId="4A79D3A9" w14:textId="77777777" w:rsidR="001A1C7B" w:rsidRDefault="001A1C7B" w:rsidP="00464CA5">
            <w:pPr>
              <w:widowControl/>
              <w:jc w:val="center"/>
              <w:rPr>
                <w:rFonts w:ascii="宋体" w:hAnsi="宋体" w:cs="宋体"/>
                <w:kern w:val="0"/>
                <w:sz w:val="18"/>
                <w:szCs w:val="18"/>
              </w:rPr>
            </w:pPr>
            <w:r>
              <w:rPr>
                <w:rFonts w:ascii="宋体" w:eastAsia="宋体" w:hAnsi="宋体" w:cs="宋体" w:hint="eastAsia"/>
                <w:kern w:val="0"/>
                <w:sz w:val="18"/>
                <w:szCs w:val="18"/>
              </w:rPr>
              <w:t>满足探测距离测试要求</w:t>
            </w:r>
          </w:p>
        </w:tc>
        <w:tc>
          <w:tcPr>
            <w:tcW w:w="678" w:type="pct"/>
            <w:vAlign w:val="center"/>
          </w:tcPr>
          <w:p w14:paraId="3EB9D8E1" w14:textId="77777777" w:rsidR="001A1C7B" w:rsidRDefault="001A1C7B" w:rsidP="00464CA5">
            <w:pPr>
              <w:widowControl/>
              <w:jc w:val="center"/>
              <w:rPr>
                <w:rFonts w:ascii="宋体" w:hAnsi="宋体" w:cs="宋体"/>
                <w:bCs/>
                <w:sz w:val="18"/>
                <w:szCs w:val="18"/>
              </w:rPr>
            </w:pPr>
            <w:r>
              <w:rPr>
                <w:rFonts w:ascii="宋体" w:eastAsia="宋体" w:hAnsi="宋体" w:cs="宋体" w:hint="eastAsia"/>
                <w:kern w:val="0"/>
                <w:sz w:val="18"/>
                <w:szCs w:val="18"/>
              </w:rPr>
              <w:t>附录A</w:t>
            </w:r>
          </w:p>
        </w:tc>
      </w:tr>
      <w:tr w:rsidR="001A1C7B" w14:paraId="6DC4A902" w14:textId="77777777" w:rsidTr="00464CA5">
        <w:trPr>
          <w:trHeight w:val="563"/>
        </w:trPr>
        <w:tc>
          <w:tcPr>
            <w:tcW w:w="157" w:type="pct"/>
            <w:shd w:val="clear" w:color="auto" w:fill="auto"/>
            <w:noWrap/>
            <w:vAlign w:val="center"/>
          </w:tcPr>
          <w:p w14:paraId="013E2135"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478CAD6B" w14:textId="77777777" w:rsidR="001A1C7B" w:rsidRDefault="001A1C7B" w:rsidP="00464CA5">
            <w:pPr>
              <w:widowControl/>
              <w:jc w:val="center"/>
              <w:rPr>
                <w:rFonts w:ascii="宋体" w:hAnsi="宋体" w:cs="宋体"/>
                <w:kern w:val="0"/>
                <w:sz w:val="18"/>
                <w:szCs w:val="18"/>
              </w:rPr>
            </w:pPr>
          </w:p>
        </w:tc>
        <w:tc>
          <w:tcPr>
            <w:tcW w:w="241" w:type="pct"/>
            <w:vAlign w:val="center"/>
          </w:tcPr>
          <w:p w14:paraId="7AE5C06E" w14:textId="77777777" w:rsidR="001A1C7B" w:rsidRDefault="001A1C7B" w:rsidP="00464CA5">
            <w:pPr>
              <w:snapToGrid w:val="0"/>
              <w:jc w:val="center"/>
              <w:rPr>
                <w:rFonts w:ascii="宋体" w:hAnsi="宋体"/>
                <w:sz w:val="18"/>
                <w:szCs w:val="18"/>
              </w:rPr>
            </w:pPr>
            <w:r>
              <w:rPr>
                <w:rFonts w:ascii="宋体" w:hAnsi="宋体"/>
                <w:sz w:val="18"/>
                <w:szCs w:val="18"/>
              </w:rPr>
              <w:t>A</w:t>
            </w:r>
            <w:r>
              <w:rPr>
                <w:rFonts w:ascii="宋体" w:hAnsi="宋体" w:hint="eastAsia"/>
                <w:sz w:val="18"/>
                <w:szCs w:val="18"/>
              </w:rPr>
              <w:t>EBS性</w:t>
            </w:r>
            <w:r>
              <w:rPr>
                <w:rFonts w:ascii="宋体" w:hAnsi="宋体" w:hint="eastAsia"/>
                <w:sz w:val="18"/>
                <w:szCs w:val="18"/>
              </w:rPr>
              <w:lastRenderedPageBreak/>
              <w:t>能</w:t>
            </w:r>
          </w:p>
        </w:tc>
        <w:tc>
          <w:tcPr>
            <w:tcW w:w="631" w:type="pct"/>
            <w:shd w:val="clear" w:color="auto" w:fill="auto"/>
            <w:vAlign w:val="center"/>
          </w:tcPr>
          <w:p w14:paraId="5B142A1B" w14:textId="77777777" w:rsidR="001A1C7B" w:rsidRDefault="001A1C7B" w:rsidP="00464CA5">
            <w:pPr>
              <w:snapToGrid w:val="0"/>
              <w:jc w:val="center"/>
              <w:rPr>
                <w:rFonts w:ascii="宋体" w:hAnsi="宋体"/>
                <w:sz w:val="18"/>
                <w:szCs w:val="18"/>
              </w:rPr>
            </w:pPr>
            <w:r>
              <w:rPr>
                <w:rFonts w:ascii="宋体" w:hAnsi="宋体"/>
                <w:sz w:val="18"/>
                <w:szCs w:val="18"/>
              </w:rPr>
              <w:lastRenderedPageBreak/>
              <w:t>AEBS</w:t>
            </w:r>
            <w:r>
              <w:rPr>
                <w:rFonts w:ascii="宋体" w:hAnsi="宋体" w:hint="eastAsia"/>
                <w:sz w:val="18"/>
                <w:szCs w:val="18"/>
              </w:rPr>
              <w:t>性能要求</w:t>
            </w:r>
          </w:p>
        </w:tc>
        <w:tc>
          <w:tcPr>
            <w:tcW w:w="677" w:type="pct"/>
            <w:shd w:val="clear" w:color="auto" w:fill="auto"/>
            <w:vAlign w:val="center"/>
          </w:tcPr>
          <w:p w14:paraId="2FA02840" w14:textId="77777777" w:rsidR="001A1C7B" w:rsidRDefault="001A1C7B" w:rsidP="00464CA5">
            <w:pPr>
              <w:snapToGrid w:val="0"/>
              <w:jc w:val="center"/>
              <w:rPr>
                <w:rFonts w:ascii="宋体" w:hAnsi="宋体"/>
                <w:kern w:val="0"/>
                <w:sz w:val="18"/>
                <w:szCs w:val="18"/>
              </w:rPr>
            </w:pPr>
            <w:r>
              <w:rPr>
                <w:rFonts w:ascii="宋体" w:hAnsi="宋体"/>
                <w:kern w:val="0"/>
                <w:sz w:val="18"/>
                <w:szCs w:val="18"/>
              </w:rPr>
              <w:t>ECE R152</w:t>
            </w:r>
          </w:p>
        </w:tc>
        <w:tc>
          <w:tcPr>
            <w:tcW w:w="632" w:type="pct"/>
            <w:shd w:val="clear" w:color="auto" w:fill="auto"/>
            <w:vAlign w:val="center"/>
          </w:tcPr>
          <w:p w14:paraId="2E34DBF1"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t>满足目标车辆静止测试、</w:t>
            </w:r>
            <w:r>
              <w:rPr>
                <w:rFonts w:ascii="宋体" w:hAnsi="宋体" w:cs="宋体" w:hint="eastAsia"/>
                <w:kern w:val="0"/>
                <w:sz w:val="18"/>
                <w:szCs w:val="18"/>
              </w:rPr>
              <w:lastRenderedPageBreak/>
              <w:t>目标车辆移动测试、行人测试要求</w:t>
            </w:r>
          </w:p>
        </w:tc>
        <w:tc>
          <w:tcPr>
            <w:tcW w:w="890" w:type="pct"/>
            <w:shd w:val="clear" w:color="auto" w:fill="auto"/>
            <w:vAlign w:val="center"/>
          </w:tcPr>
          <w:p w14:paraId="3CE68B56"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lastRenderedPageBreak/>
              <w:t>满足目标车辆静止测试、目标车辆移</w:t>
            </w:r>
            <w:r>
              <w:rPr>
                <w:rFonts w:ascii="宋体" w:hAnsi="宋体" w:cs="宋体" w:hint="eastAsia"/>
                <w:kern w:val="0"/>
                <w:sz w:val="18"/>
                <w:szCs w:val="18"/>
              </w:rPr>
              <w:lastRenderedPageBreak/>
              <w:t>动测试要求</w:t>
            </w:r>
          </w:p>
        </w:tc>
        <w:tc>
          <w:tcPr>
            <w:tcW w:w="883" w:type="pct"/>
            <w:shd w:val="clear" w:color="auto" w:fill="auto"/>
            <w:vAlign w:val="center"/>
          </w:tcPr>
          <w:p w14:paraId="737C3376" w14:textId="77777777" w:rsidR="001A1C7B" w:rsidRDefault="001A1C7B" w:rsidP="00464CA5">
            <w:pPr>
              <w:widowControl/>
              <w:jc w:val="center"/>
              <w:rPr>
                <w:rFonts w:ascii="宋体" w:hAnsi="宋体" w:cs="宋体"/>
                <w:kern w:val="0"/>
                <w:sz w:val="18"/>
                <w:szCs w:val="18"/>
              </w:rPr>
            </w:pPr>
            <w:r>
              <w:rPr>
                <w:rFonts w:ascii="宋体" w:hAnsi="宋体" w:cs="宋体" w:hint="eastAsia"/>
                <w:kern w:val="0"/>
                <w:sz w:val="18"/>
                <w:szCs w:val="18"/>
              </w:rPr>
              <w:lastRenderedPageBreak/>
              <w:t>满足目标车辆静止测试要求</w:t>
            </w:r>
          </w:p>
        </w:tc>
        <w:tc>
          <w:tcPr>
            <w:tcW w:w="678" w:type="pct"/>
            <w:vAlign w:val="center"/>
          </w:tcPr>
          <w:p w14:paraId="7ECF322B" w14:textId="77777777" w:rsidR="001A1C7B" w:rsidRDefault="001A1C7B" w:rsidP="00464CA5">
            <w:pPr>
              <w:widowControl/>
              <w:jc w:val="center"/>
              <w:rPr>
                <w:rFonts w:ascii="宋体" w:hAnsi="宋体"/>
                <w:kern w:val="0"/>
                <w:sz w:val="18"/>
                <w:szCs w:val="18"/>
              </w:rPr>
            </w:pPr>
            <w:r>
              <w:rPr>
                <w:rFonts w:ascii="宋体" w:hAnsi="宋体" w:hint="eastAsia"/>
                <w:kern w:val="0"/>
                <w:sz w:val="18"/>
                <w:szCs w:val="18"/>
              </w:rPr>
              <w:t>附录</w:t>
            </w:r>
            <w:r>
              <w:rPr>
                <w:rFonts w:ascii="宋体" w:hAnsi="宋体"/>
                <w:kern w:val="0"/>
                <w:sz w:val="18"/>
                <w:szCs w:val="18"/>
              </w:rPr>
              <w:t>B</w:t>
            </w:r>
          </w:p>
        </w:tc>
      </w:tr>
      <w:tr w:rsidR="001A1C7B" w14:paraId="29A58D3E" w14:textId="77777777" w:rsidTr="00464CA5">
        <w:trPr>
          <w:trHeight w:val="563"/>
        </w:trPr>
        <w:tc>
          <w:tcPr>
            <w:tcW w:w="157" w:type="pct"/>
            <w:shd w:val="clear" w:color="auto" w:fill="auto"/>
            <w:noWrap/>
            <w:vAlign w:val="center"/>
          </w:tcPr>
          <w:p w14:paraId="2C94A8A4"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5E16593E" w14:textId="77777777" w:rsidR="001A1C7B" w:rsidRDefault="001A1C7B" w:rsidP="00464CA5">
            <w:pPr>
              <w:widowControl/>
              <w:jc w:val="center"/>
              <w:rPr>
                <w:rFonts w:ascii="宋体" w:hAnsi="宋体" w:cs="宋体"/>
                <w:kern w:val="0"/>
                <w:sz w:val="18"/>
                <w:szCs w:val="18"/>
              </w:rPr>
            </w:pPr>
          </w:p>
        </w:tc>
        <w:tc>
          <w:tcPr>
            <w:tcW w:w="241" w:type="pct"/>
            <w:vAlign w:val="center"/>
          </w:tcPr>
          <w:p w14:paraId="1A6A8C2C" w14:textId="77777777" w:rsidR="001A1C7B" w:rsidRDefault="001A1C7B" w:rsidP="00464CA5">
            <w:pPr>
              <w:snapToGrid w:val="0"/>
              <w:jc w:val="center"/>
              <w:rPr>
                <w:rFonts w:ascii="宋体" w:hAnsi="宋体"/>
                <w:sz w:val="18"/>
                <w:szCs w:val="18"/>
              </w:rPr>
            </w:pPr>
            <w:r>
              <w:rPr>
                <w:rFonts w:ascii="宋体" w:hAnsi="宋体" w:hint="eastAsia"/>
                <w:sz w:val="18"/>
                <w:szCs w:val="18"/>
              </w:rPr>
              <w:t>低温起动</w:t>
            </w:r>
          </w:p>
        </w:tc>
        <w:tc>
          <w:tcPr>
            <w:tcW w:w="631" w:type="pct"/>
            <w:shd w:val="clear" w:color="auto" w:fill="auto"/>
            <w:vAlign w:val="center"/>
          </w:tcPr>
          <w:p w14:paraId="04903600" w14:textId="77777777" w:rsidR="001A1C7B" w:rsidRDefault="001A1C7B" w:rsidP="00464CA5">
            <w:pPr>
              <w:snapToGrid w:val="0"/>
              <w:jc w:val="center"/>
              <w:rPr>
                <w:rFonts w:ascii="宋体" w:hAnsi="宋体"/>
                <w:sz w:val="18"/>
                <w:szCs w:val="18"/>
              </w:rPr>
            </w:pPr>
            <w:r>
              <w:rPr>
                <w:rFonts w:ascii="宋体" w:hAnsi="宋体" w:hint="eastAsia"/>
                <w:sz w:val="18"/>
                <w:szCs w:val="18"/>
              </w:rPr>
              <w:t>低温起动拖动时间</w:t>
            </w:r>
          </w:p>
        </w:tc>
        <w:tc>
          <w:tcPr>
            <w:tcW w:w="677" w:type="pct"/>
            <w:shd w:val="clear" w:color="auto" w:fill="auto"/>
            <w:vAlign w:val="center"/>
          </w:tcPr>
          <w:p w14:paraId="2B745274"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本文件</w:t>
            </w:r>
          </w:p>
        </w:tc>
        <w:tc>
          <w:tcPr>
            <w:tcW w:w="632" w:type="pct"/>
            <w:shd w:val="clear" w:color="auto" w:fill="auto"/>
            <w:vAlign w:val="center"/>
          </w:tcPr>
          <w:p w14:paraId="288BE550"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柴油车：</w:t>
            </w:r>
          </w:p>
          <w:p w14:paraId="19E8F83F" w14:textId="77777777" w:rsidR="001A1C7B" w:rsidRDefault="001A1C7B" w:rsidP="00464CA5">
            <w:pPr>
              <w:widowControl/>
              <w:jc w:val="center"/>
              <w:rPr>
                <w:rFonts w:ascii="宋体" w:hAnsi="宋体" w:cs="Arial"/>
                <w:kern w:val="0"/>
                <w:sz w:val="18"/>
                <w:szCs w:val="18"/>
              </w:rPr>
            </w:pPr>
            <w:r>
              <w:rPr>
                <w:rFonts w:ascii="宋体" w:hAnsi="宋体" w:cs="Arial"/>
                <w:kern w:val="0"/>
                <w:sz w:val="18"/>
                <w:szCs w:val="18"/>
              </w:rPr>
              <w:t>t≤8s</w:t>
            </w:r>
          </w:p>
          <w:p w14:paraId="1988359F"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汽油车：</w:t>
            </w:r>
          </w:p>
          <w:p w14:paraId="197DD919" w14:textId="77777777" w:rsidR="001A1C7B" w:rsidRDefault="001A1C7B" w:rsidP="00464CA5">
            <w:pPr>
              <w:widowControl/>
              <w:jc w:val="center"/>
              <w:rPr>
                <w:rFonts w:ascii="宋体" w:hAnsi="宋体" w:cs="宋体"/>
                <w:kern w:val="0"/>
                <w:sz w:val="18"/>
                <w:szCs w:val="18"/>
              </w:rPr>
            </w:pPr>
            <w:r>
              <w:rPr>
                <w:rFonts w:ascii="宋体" w:hAnsi="宋体" w:cs="Arial"/>
                <w:kern w:val="0"/>
                <w:sz w:val="18"/>
                <w:szCs w:val="18"/>
              </w:rPr>
              <w:t>t≤7s</w:t>
            </w:r>
          </w:p>
        </w:tc>
        <w:tc>
          <w:tcPr>
            <w:tcW w:w="890" w:type="pct"/>
            <w:shd w:val="clear" w:color="auto" w:fill="auto"/>
            <w:vAlign w:val="center"/>
          </w:tcPr>
          <w:p w14:paraId="0BFE60BD"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柴油车：</w:t>
            </w:r>
          </w:p>
          <w:p w14:paraId="38D1DF2B" w14:textId="77777777" w:rsidR="001A1C7B" w:rsidRDefault="001A1C7B" w:rsidP="00464CA5">
            <w:pPr>
              <w:widowControl/>
              <w:jc w:val="center"/>
              <w:rPr>
                <w:rFonts w:ascii="宋体" w:hAnsi="宋体" w:cs="Arial"/>
                <w:kern w:val="0"/>
                <w:sz w:val="18"/>
                <w:szCs w:val="18"/>
              </w:rPr>
            </w:pPr>
            <w:r>
              <w:rPr>
                <w:rFonts w:ascii="宋体" w:hAnsi="宋体" w:cs="Arial"/>
                <w:kern w:val="0"/>
                <w:sz w:val="18"/>
                <w:szCs w:val="18"/>
              </w:rPr>
              <w:t>8s＜t≤11s</w:t>
            </w:r>
          </w:p>
          <w:p w14:paraId="666B4A69"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汽油车：</w:t>
            </w:r>
          </w:p>
          <w:p w14:paraId="3D129D86" w14:textId="77777777" w:rsidR="001A1C7B" w:rsidRDefault="001A1C7B" w:rsidP="00464CA5">
            <w:pPr>
              <w:widowControl/>
              <w:jc w:val="center"/>
              <w:rPr>
                <w:rFonts w:ascii="宋体" w:hAnsi="宋体" w:cs="宋体"/>
                <w:kern w:val="0"/>
                <w:sz w:val="18"/>
                <w:szCs w:val="18"/>
              </w:rPr>
            </w:pPr>
            <w:r>
              <w:rPr>
                <w:rFonts w:ascii="宋体" w:hAnsi="宋体" w:cs="Arial"/>
                <w:kern w:val="0"/>
                <w:sz w:val="18"/>
                <w:szCs w:val="18"/>
              </w:rPr>
              <w:t>7s＜t≤10s</w:t>
            </w:r>
          </w:p>
        </w:tc>
        <w:tc>
          <w:tcPr>
            <w:tcW w:w="883" w:type="pct"/>
            <w:shd w:val="clear" w:color="auto" w:fill="auto"/>
            <w:vAlign w:val="center"/>
          </w:tcPr>
          <w:p w14:paraId="0E31EF6E"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柴油车：</w:t>
            </w:r>
          </w:p>
          <w:p w14:paraId="2CBB08F5" w14:textId="77777777" w:rsidR="001A1C7B" w:rsidRDefault="001A1C7B" w:rsidP="00464CA5">
            <w:pPr>
              <w:widowControl/>
              <w:jc w:val="center"/>
              <w:rPr>
                <w:rFonts w:ascii="宋体" w:hAnsi="宋体" w:cs="Arial"/>
                <w:kern w:val="0"/>
                <w:sz w:val="18"/>
                <w:szCs w:val="18"/>
              </w:rPr>
            </w:pPr>
            <w:r>
              <w:rPr>
                <w:rFonts w:ascii="宋体" w:hAnsi="宋体" w:cs="Arial"/>
                <w:kern w:val="0"/>
                <w:sz w:val="18"/>
                <w:szCs w:val="18"/>
              </w:rPr>
              <w:t>11s＜t≤14s</w:t>
            </w:r>
          </w:p>
          <w:p w14:paraId="1E53691C" w14:textId="77777777" w:rsidR="001A1C7B" w:rsidRDefault="001A1C7B" w:rsidP="00464CA5">
            <w:pPr>
              <w:widowControl/>
              <w:jc w:val="center"/>
              <w:rPr>
                <w:rFonts w:ascii="宋体" w:hAnsi="宋体" w:cs="Arial"/>
                <w:kern w:val="0"/>
                <w:sz w:val="18"/>
                <w:szCs w:val="18"/>
              </w:rPr>
            </w:pPr>
            <w:r>
              <w:rPr>
                <w:rFonts w:ascii="宋体" w:hAnsi="宋体" w:cs="Arial" w:hint="eastAsia"/>
                <w:kern w:val="0"/>
                <w:sz w:val="18"/>
                <w:szCs w:val="18"/>
              </w:rPr>
              <w:t>汽油车：</w:t>
            </w:r>
          </w:p>
          <w:p w14:paraId="00F4234E" w14:textId="77777777" w:rsidR="001A1C7B" w:rsidRDefault="001A1C7B" w:rsidP="00464CA5">
            <w:pPr>
              <w:widowControl/>
              <w:jc w:val="center"/>
              <w:rPr>
                <w:rFonts w:ascii="宋体" w:hAnsi="宋体" w:cs="宋体"/>
                <w:kern w:val="0"/>
                <w:sz w:val="18"/>
                <w:szCs w:val="18"/>
              </w:rPr>
            </w:pPr>
            <w:r>
              <w:rPr>
                <w:rFonts w:ascii="宋体" w:hAnsi="宋体" w:cs="Arial"/>
                <w:kern w:val="0"/>
                <w:sz w:val="18"/>
                <w:szCs w:val="18"/>
              </w:rPr>
              <w:t>10s＜t≤13s</w:t>
            </w:r>
          </w:p>
        </w:tc>
        <w:tc>
          <w:tcPr>
            <w:tcW w:w="678" w:type="pct"/>
            <w:vAlign w:val="center"/>
          </w:tcPr>
          <w:p w14:paraId="30FB096E" w14:textId="77777777" w:rsidR="001A1C7B" w:rsidRDefault="001A1C7B" w:rsidP="00464CA5">
            <w:pPr>
              <w:widowControl/>
              <w:jc w:val="center"/>
              <w:rPr>
                <w:rFonts w:ascii="宋体" w:hAnsi="宋体"/>
                <w:kern w:val="0"/>
                <w:sz w:val="18"/>
                <w:szCs w:val="18"/>
              </w:rPr>
            </w:pPr>
            <w:r>
              <w:rPr>
                <w:rFonts w:ascii="宋体" w:hAnsi="宋体" w:hint="eastAsia"/>
                <w:kern w:val="0"/>
                <w:sz w:val="18"/>
                <w:szCs w:val="18"/>
              </w:rPr>
              <w:t>附录</w:t>
            </w:r>
            <w:r>
              <w:rPr>
                <w:rFonts w:ascii="宋体" w:hAnsi="宋体"/>
                <w:kern w:val="0"/>
                <w:sz w:val="18"/>
                <w:szCs w:val="18"/>
              </w:rPr>
              <w:t>C</w:t>
            </w:r>
          </w:p>
        </w:tc>
      </w:tr>
      <w:tr w:rsidR="001A1C7B" w14:paraId="3BADB652" w14:textId="77777777" w:rsidTr="00464CA5">
        <w:trPr>
          <w:trHeight w:val="563"/>
        </w:trPr>
        <w:tc>
          <w:tcPr>
            <w:tcW w:w="157" w:type="pct"/>
            <w:shd w:val="clear" w:color="auto" w:fill="auto"/>
            <w:noWrap/>
            <w:vAlign w:val="center"/>
          </w:tcPr>
          <w:p w14:paraId="4F283F0E" w14:textId="77777777" w:rsidR="001A1C7B" w:rsidRDefault="001A1C7B" w:rsidP="001A1C7B">
            <w:pPr>
              <w:pStyle w:val="afffff8"/>
              <w:widowControl/>
              <w:numPr>
                <w:ilvl w:val="0"/>
                <w:numId w:val="9"/>
              </w:numPr>
              <w:ind w:firstLineChars="0"/>
              <w:jc w:val="center"/>
              <w:rPr>
                <w:rFonts w:ascii="宋体" w:hAnsi="宋体" w:cs="宋体"/>
                <w:kern w:val="0"/>
                <w:sz w:val="18"/>
                <w:szCs w:val="18"/>
              </w:rPr>
            </w:pPr>
          </w:p>
        </w:tc>
        <w:tc>
          <w:tcPr>
            <w:tcW w:w="206" w:type="pct"/>
            <w:vMerge/>
            <w:shd w:val="clear" w:color="auto" w:fill="auto"/>
            <w:vAlign w:val="center"/>
          </w:tcPr>
          <w:p w14:paraId="5607CEC5" w14:textId="77777777" w:rsidR="001A1C7B" w:rsidRDefault="001A1C7B" w:rsidP="00464CA5">
            <w:pPr>
              <w:widowControl/>
              <w:jc w:val="center"/>
              <w:rPr>
                <w:rFonts w:ascii="宋体" w:hAnsi="宋体" w:cs="宋体"/>
                <w:kern w:val="0"/>
                <w:sz w:val="18"/>
                <w:szCs w:val="18"/>
              </w:rPr>
            </w:pPr>
          </w:p>
        </w:tc>
        <w:tc>
          <w:tcPr>
            <w:tcW w:w="241" w:type="pct"/>
            <w:vAlign w:val="center"/>
          </w:tcPr>
          <w:p w14:paraId="04943316" w14:textId="77777777" w:rsidR="001A1C7B" w:rsidRDefault="001A1C7B" w:rsidP="00464CA5">
            <w:pPr>
              <w:snapToGrid w:val="0"/>
              <w:jc w:val="center"/>
              <w:rPr>
                <w:rFonts w:ascii="宋体" w:hAnsi="宋体"/>
                <w:sz w:val="18"/>
                <w:szCs w:val="18"/>
              </w:rPr>
            </w:pPr>
            <w:r>
              <w:rPr>
                <w:rFonts w:ascii="宋体" w:hAnsi="宋体" w:hint="eastAsia"/>
                <w:sz w:val="18"/>
                <w:szCs w:val="18"/>
              </w:rPr>
              <w:t>平顺性</w:t>
            </w:r>
          </w:p>
        </w:tc>
        <w:tc>
          <w:tcPr>
            <w:tcW w:w="631" w:type="pct"/>
            <w:shd w:val="clear" w:color="auto" w:fill="auto"/>
            <w:vAlign w:val="center"/>
          </w:tcPr>
          <w:p w14:paraId="44788C76" w14:textId="77777777" w:rsidR="001A1C7B" w:rsidRDefault="001A1C7B" w:rsidP="00464CA5">
            <w:pPr>
              <w:snapToGrid w:val="0"/>
              <w:jc w:val="center"/>
              <w:rPr>
                <w:rFonts w:ascii="宋体" w:hAnsi="宋体"/>
                <w:sz w:val="18"/>
                <w:szCs w:val="18"/>
              </w:rPr>
            </w:pPr>
            <w:r>
              <w:rPr>
                <w:rFonts w:ascii="宋体" w:hAnsi="宋体" w:hint="eastAsia"/>
                <w:sz w:val="18"/>
                <w:szCs w:val="18"/>
              </w:rPr>
              <w:t>随机输入行驶试验中综合总加权加速度均方根值</w:t>
            </w:r>
          </w:p>
        </w:tc>
        <w:tc>
          <w:tcPr>
            <w:tcW w:w="677" w:type="pct"/>
            <w:shd w:val="clear" w:color="auto" w:fill="auto"/>
            <w:vAlign w:val="center"/>
          </w:tcPr>
          <w:p w14:paraId="5FB170EB" w14:textId="77777777" w:rsidR="001A1C7B" w:rsidRDefault="001A1C7B" w:rsidP="00464CA5">
            <w:pPr>
              <w:snapToGrid w:val="0"/>
              <w:jc w:val="center"/>
              <w:rPr>
                <w:rFonts w:ascii="宋体" w:hAnsi="宋体"/>
                <w:kern w:val="0"/>
                <w:sz w:val="18"/>
                <w:szCs w:val="18"/>
              </w:rPr>
            </w:pPr>
            <w:r>
              <w:rPr>
                <w:rFonts w:ascii="宋体" w:hAnsi="宋体" w:hint="eastAsia"/>
                <w:kern w:val="0"/>
                <w:sz w:val="18"/>
                <w:szCs w:val="18"/>
              </w:rPr>
              <w:t>本文件</w:t>
            </w:r>
          </w:p>
        </w:tc>
        <w:tc>
          <w:tcPr>
            <w:tcW w:w="632" w:type="pct"/>
            <w:shd w:val="clear" w:color="auto" w:fill="auto"/>
            <w:vAlign w:val="center"/>
          </w:tcPr>
          <w:p w14:paraId="3545D059" w14:textId="77777777" w:rsidR="001A1C7B" w:rsidRDefault="001A1C7B" w:rsidP="00464CA5">
            <w:pPr>
              <w:widowControl/>
              <w:jc w:val="center"/>
              <w:rPr>
                <w:rFonts w:ascii="宋体" w:hAnsi="宋体" w:cs="宋体"/>
                <w:kern w:val="0"/>
                <w:sz w:val="18"/>
                <w:szCs w:val="18"/>
              </w:rPr>
            </w:pPr>
            <w:r>
              <w:rPr>
                <w:rFonts w:ascii="宋体" w:hAnsi="宋体" w:cs="宋体"/>
                <w:bCs/>
                <w:position w:val="-10"/>
                <w:sz w:val="18"/>
                <w:szCs w:val="18"/>
              </w:rPr>
              <w:object w:dxaOrig="276" w:dyaOrig="368" w14:anchorId="6CFFC9DA">
                <v:shape id="_x0000_i1028" type="#_x0000_t75" style="width:14.1pt;height:18.55pt" o:ole="">
                  <v:imagedata r:id="rId16" o:title=""/>
                </v:shape>
                <o:OLEObject Type="Embed" ProgID="Equation.3" ShapeID="_x0000_i1028" DrawAspect="Content" ObjectID="_1693465645" r:id="rId17"/>
              </w:object>
            </w:r>
            <w:r>
              <w:rPr>
                <w:rFonts w:ascii="宋体" w:hAnsi="宋体" w:cs="宋体" w:hint="eastAsia"/>
                <w:bCs/>
                <w:sz w:val="18"/>
                <w:szCs w:val="18"/>
              </w:rPr>
              <w:t>≤</w:t>
            </w:r>
            <w:r>
              <w:rPr>
                <w:rFonts w:ascii="宋体" w:hAnsi="宋体" w:cs="宋体"/>
                <w:bCs/>
                <w:sz w:val="18"/>
                <w:szCs w:val="18"/>
              </w:rPr>
              <w:t>0.30 m/s</w:t>
            </w:r>
            <w:r>
              <w:rPr>
                <w:rFonts w:ascii="宋体" w:hAnsi="宋体" w:cs="宋体"/>
                <w:bCs/>
                <w:sz w:val="18"/>
                <w:szCs w:val="18"/>
                <w:vertAlign w:val="superscript"/>
              </w:rPr>
              <w:t>2</w:t>
            </w:r>
          </w:p>
        </w:tc>
        <w:tc>
          <w:tcPr>
            <w:tcW w:w="890" w:type="pct"/>
            <w:shd w:val="clear" w:color="auto" w:fill="auto"/>
            <w:vAlign w:val="center"/>
          </w:tcPr>
          <w:p w14:paraId="5256AC2A" w14:textId="77777777" w:rsidR="001A1C7B" w:rsidRDefault="001A1C7B" w:rsidP="00464CA5">
            <w:pPr>
              <w:widowControl/>
              <w:jc w:val="center"/>
              <w:rPr>
                <w:rFonts w:ascii="宋体" w:hAnsi="宋体" w:cs="宋体"/>
                <w:kern w:val="0"/>
                <w:sz w:val="18"/>
                <w:szCs w:val="18"/>
              </w:rPr>
            </w:pPr>
            <w:r>
              <w:rPr>
                <w:rFonts w:ascii="宋体" w:hAnsi="宋体" w:cs="宋体"/>
                <w:bCs/>
                <w:sz w:val="18"/>
                <w:szCs w:val="18"/>
              </w:rPr>
              <w:t>0.30 m/s</w:t>
            </w:r>
            <w:r>
              <w:rPr>
                <w:rFonts w:ascii="宋体" w:hAnsi="宋体" w:cs="宋体"/>
                <w:bCs/>
                <w:sz w:val="18"/>
                <w:szCs w:val="18"/>
                <w:vertAlign w:val="superscript"/>
              </w:rPr>
              <w:t>2</w:t>
            </w:r>
            <w:r>
              <w:rPr>
                <w:rFonts w:ascii="宋体" w:hAnsi="宋体" w:hint="eastAsia"/>
                <w:sz w:val="18"/>
                <w:szCs w:val="18"/>
              </w:rPr>
              <w:t>＜</w:t>
            </w:r>
            <w:r>
              <w:rPr>
                <w:rFonts w:ascii="宋体" w:hAnsi="宋体" w:cs="宋体"/>
                <w:bCs/>
                <w:sz w:val="18"/>
                <w:szCs w:val="18"/>
              </w:rPr>
              <w:t xml:space="preserve"> </w:t>
            </w:r>
            <w:r>
              <w:rPr>
                <w:rFonts w:ascii="宋体" w:hAnsi="宋体" w:cs="宋体"/>
                <w:bCs/>
                <w:position w:val="-10"/>
                <w:sz w:val="18"/>
                <w:szCs w:val="18"/>
              </w:rPr>
              <w:object w:dxaOrig="276" w:dyaOrig="368" w14:anchorId="2BEF919B">
                <v:shape id="_x0000_i1029" type="#_x0000_t75" style="width:14.1pt;height:18.55pt" o:ole="">
                  <v:imagedata r:id="rId18" o:title=""/>
                </v:shape>
                <o:OLEObject Type="Embed" ProgID="Equation.3" ShapeID="_x0000_i1029" DrawAspect="Content" ObjectID="_1693465646" r:id="rId19"/>
              </w:object>
            </w:r>
            <w:r>
              <w:rPr>
                <w:rFonts w:ascii="宋体" w:hAnsi="宋体" w:cs="宋体"/>
                <w:bCs/>
                <w:sz w:val="18"/>
                <w:szCs w:val="18"/>
              </w:rPr>
              <w:t xml:space="preserve"> </w:t>
            </w:r>
            <w:r>
              <w:rPr>
                <w:rFonts w:ascii="宋体" w:hAnsi="宋体" w:cs="宋体" w:hint="eastAsia"/>
                <w:bCs/>
                <w:sz w:val="18"/>
                <w:szCs w:val="18"/>
              </w:rPr>
              <w:t>≤</w:t>
            </w:r>
            <w:r>
              <w:rPr>
                <w:rFonts w:ascii="宋体" w:hAnsi="宋体" w:cs="宋体"/>
                <w:bCs/>
                <w:sz w:val="18"/>
                <w:szCs w:val="18"/>
              </w:rPr>
              <w:t>0.33 m/s</w:t>
            </w:r>
            <w:r>
              <w:rPr>
                <w:rFonts w:ascii="宋体" w:hAnsi="宋体" w:cs="宋体"/>
                <w:bCs/>
                <w:sz w:val="18"/>
                <w:szCs w:val="18"/>
                <w:vertAlign w:val="superscript"/>
              </w:rPr>
              <w:t>2</w:t>
            </w:r>
          </w:p>
        </w:tc>
        <w:tc>
          <w:tcPr>
            <w:tcW w:w="883" w:type="pct"/>
            <w:shd w:val="clear" w:color="auto" w:fill="auto"/>
            <w:vAlign w:val="center"/>
          </w:tcPr>
          <w:p w14:paraId="6217AC2F" w14:textId="77777777" w:rsidR="001A1C7B" w:rsidRDefault="001A1C7B" w:rsidP="00464CA5">
            <w:pPr>
              <w:widowControl/>
              <w:jc w:val="center"/>
              <w:rPr>
                <w:rFonts w:ascii="宋体" w:hAnsi="宋体" w:cs="宋体"/>
                <w:kern w:val="0"/>
                <w:sz w:val="18"/>
                <w:szCs w:val="18"/>
              </w:rPr>
            </w:pPr>
            <w:r>
              <w:rPr>
                <w:rFonts w:ascii="宋体" w:hAnsi="宋体" w:cs="宋体"/>
                <w:bCs/>
                <w:sz w:val="18"/>
                <w:szCs w:val="18"/>
              </w:rPr>
              <w:t>0.33 m/s</w:t>
            </w:r>
            <w:r>
              <w:rPr>
                <w:rFonts w:ascii="宋体" w:hAnsi="宋体" w:cs="宋体"/>
                <w:bCs/>
                <w:sz w:val="18"/>
                <w:szCs w:val="18"/>
                <w:vertAlign w:val="superscript"/>
              </w:rPr>
              <w:t>2</w:t>
            </w:r>
            <w:r>
              <w:rPr>
                <w:rFonts w:ascii="宋体" w:hAnsi="宋体" w:hint="eastAsia"/>
                <w:sz w:val="18"/>
                <w:szCs w:val="18"/>
              </w:rPr>
              <w:t>＜</w:t>
            </w:r>
            <w:r>
              <w:rPr>
                <w:rFonts w:ascii="宋体" w:hAnsi="宋体" w:cs="宋体"/>
                <w:bCs/>
                <w:sz w:val="18"/>
                <w:szCs w:val="18"/>
              </w:rPr>
              <w:t xml:space="preserve"> </w:t>
            </w:r>
            <w:r>
              <w:rPr>
                <w:rFonts w:ascii="宋体" w:hAnsi="宋体" w:cs="宋体"/>
                <w:bCs/>
                <w:position w:val="-10"/>
                <w:sz w:val="18"/>
                <w:szCs w:val="18"/>
              </w:rPr>
              <w:object w:dxaOrig="276" w:dyaOrig="368" w14:anchorId="20B19FE2">
                <v:shape id="_x0000_i1030" type="#_x0000_t75" style="width:14.1pt;height:18.55pt" o:ole="">
                  <v:imagedata r:id="rId18" o:title=""/>
                </v:shape>
                <o:OLEObject Type="Embed" ProgID="Equation.3" ShapeID="_x0000_i1030" DrawAspect="Content" ObjectID="_1693465647" r:id="rId20"/>
              </w:object>
            </w:r>
            <w:r>
              <w:rPr>
                <w:rFonts w:ascii="宋体" w:hAnsi="宋体" w:cs="宋体" w:hint="eastAsia"/>
                <w:bCs/>
                <w:sz w:val="18"/>
                <w:szCs w:val="18"/>
              </w:rPr>
              <w:t>≤</w:t>
            </w:r>
            <w:r>
              <w:rPr>
                <w:rFonts w:ascii="宋体" w:hAnsi="宋体" w:cs="宋体"/>
                <w:bCs/>
                <w:sz w:val="18"/>
                <w:szCs w:val="18"/>
              </w:rPr>
              <w:t>0.36 m/s</w:t>
            </w:r>
            <w:r>
              <w:rPr>
                <w:rFonts w:ascii="宋体" w:hAnsi="宋体" w:cs="宋体"/>
                <w:bCs/>
                <w:sz w:val="18"/>
                <w:szCs w:val="18"/>
                <w:vertAlign w:val="superscript"/>
              </w:rPr>
              <w:t>2</w:t>
            </w:r>
          </w:p>
        </w:tc>
        <w:tc>
          <w:tcPr>
            <w:tcW w:w="678" w:type="pct"/>
            <w:vAlign w:val="center"/>
          </w:tcPr>
          <w:p w14:paraId="41357A9D" w14:textId="77777777" w:rsidR="001A1C7B" w:rsidRDefault="001A1C7B" w:rsidP="00464CA5">
            <w:pPr>
              <w:widowControl/>
              <w:jc w:val="center"/>
              <w:rPr>
                <w:rFonts w:ascii="宋体" w:hAnsi="宋体"/>
                <w:kern w:val="0"/>
                <w:sz w:val="18"/>
                <w:szCs w:val="18"/>
              </w:rPr>
            </w:pPr>
            <w:r>
              <w:rPr>
                <w:rFonts w:ascii="宋体" w:hAnsi="宋体"/>
                <w:kern w:val="0"/>
                <w:sz w:val="18"/>
                <w:szCs w:val="18"/>
              </w:rPr>
              <w:t>附录D</w:t>
            </w:r>
          </w:p>
        </w:tc>
      </w:tr>
    </w:tbl>
    <w:p w14:paraId="1238471A" w14:textId="77777777" w:rsidR="001A1C7B" w:rsidRDefault="001A1C7B" w:rsidP="001A1C7B">
      <w:pPr>
        <w:pStyle w:val="afff8"/>
        <w:spacing w:before="312" w:after="312"/>
      </w:pPr>
      <w:bookmarkStart w:id="38" w:name="_Toc58279671"/>
      <w:bookmarkStart w:id="39" w:name="_Toc72504709"/>
      <w:r>
        <w:rPr>
          <w:rFonts w:hint="eastAsia"/>
        </w:rPr>
        <w:t>等级划分</w:t>
      </w:r>
      <w:bookmarkEnd w:id="38"/>
      <w:bookmarkEnd w:id="39"/>
    </w:p>
    <w:p w14:paraId="140C65B9" w14:textId="77777777" w:rsidR="001A1C7B" w:rsidRDefault="001A1C7B" w:rsidP="001A1C7B">
      <w:pPr>
        <w:pStyle w:val="afffffb"/>
        <w:ind w:firstLine="420"/>
      </w:pPr>
      <w:r>
        <w:rPr>
          <w:rFonts w:hint="eastAsia"/>
        </w:rPr>
        <w:t>多用途货车“领跑者”标准应将评价结果划分为一级、二级和三级，各等级所对应的划分依据见表</w:t>
      </w:r>
      <w:r>
        <w:t>2</w:t>
      </w:r>
      <w:r>
        <w:rPr>
          <w:rFonts w:hint="eastAsia"/>
        </w:rPr>
        <w:t>。达到三级要求及以上的企业标准并按照有关要求进行自我声明公开后均可进入所对应的多用途货车企业标准排行榜。达到一级要求的企业标准，且按照有关要求进行自我声明公开后，其标准和符合标准的产品可以直接进入所对应多用途货车企业标准“领跑者”候选名单。</w:t>
      </w:r>
    </w:p>
    <w:p w14:paraId="3AA7234E" w14:textId="77777777" w:rsidR="001A1C7B" w:rsidRDefault="001A1C7B" w:rsidP="001A1C7B">
      <w:pPr>
        <w:pStyle w:val="affd"/>
        <w:spacing w:before="156" w:after="156"/>
      </w:pPr>
      <w:r>
        <w:rPr>
          <w:rFonts w:hint="eastAsia"/>
        </w:rPr>
        <w:t>多用途货车等级划分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75"/>
        <w:gridCol w:w="968"/>
        <w:gridCol w:w="2691"/>
        <w:gridCol w:w="3250"/>
      </w:tblGrid>
      <w:tr w:rsidR="001A1C7B" w14:paraId="2D3A073A" w14:textId="77777777" w:rsidTr="00464CA5">
        <w:trPr>
          <w:jc w:val="center"/>
        </w:trPr>
        <w:tc>
          <w:tcPr>
            <w:tcW w:w="1550" w:type="dxa"/>
            <w:tcBorders>
              <w:top w:val="single" w:sz="8" w:space="0" w:color="auto"/>
              <w:left w:val="single" w:sz="8" w:space="0" w:color="auto"/>
              <w:bottom w:val="single" w:sz="4" w:space="0" w:color="auto"/>
              <w:right w:val="single" w:sz="4" w:space="0" w:color="auto"/>
            </w:tcBorders>
            <w:shd w:val="clear" w:color="auto" w:fill="auto"/>
          </w:tcPr>
          <w:p w14:paraId="39022A8C" w14:textId="77777777" w:rsidR="001A1C7B" w:rsidRDefault="001A1C7B" w:rsidP="00464CA5">
            <w:pPr>
              <w:pStyle w:val="afffff0"/>
              <w:ind w:firstLineChars="0" w:firstLine="0"/>
              <w:jc w:val="center"/>
              <w:rPr>
                <w:rFonts w:hAnsi="宋体"/>
                <w:sz w:val="18"/>
                <w:szCs w:val="18"/>
              </w:rPr>
            </w:pPr>
            <w:r>
              <w:rPr>
                <w:rFonts w:hAnsi="宋体" w:hint="eastAsia"/>
                <w:sz w:val="18"/>
                <w:szCs w:val="18"/>
              </w:rPr>
              <w:t>评价等级</w:t>
            </w:r>
          </w:p>
        </w:tc>
        <w:tc>
          <w:tcPr>
            <w:tcW w:w="7784" w:type="dxa"/>
            <w:gridSpan w:val="4"/>
            <w:tcBorders>
              <w:top w:val="single" w:sz="8" w:space="0" w:color="auto"/>
              <w:left w:val="nil"/>
              <w:bottom w:val="single" w:sz="4" w:space="0" w:color="auto"/>
              <w:right w:val="single" w:sz="8" w:space="0" w:color="auto"/>
            </w:tcBorders>
            <w:shd w:val="clear" w:color="auto" w:fill="auto"/>
          </w:tcPr>
          <w:p w14:paraId="23271414"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满足条件</w:t>
            </w:r>
          </w:p>
        </w:tc>
      </w:tr>
      <w:tr w:rsidR="001A1C7B" w14:paraId="01959D50" w14:textId="77777777" w:rsidTr="00464CA5">
        <w:trPr>
          <w:trHeight w:val="478"/>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26340C3F"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一级应同时满足</w:t>
            </w:r>
          </w:p>
        </w:tc>
        <w:tc>
          <w:tcPr>
            <w:tcW w:w="875" w:type="dxa"/>
            <w:vMerge w:val="restart"/>
            <w:tcBorders>
              <w:top w:val="nil"/>
              <w:left w:val="nil"/>
              <w:bottom w:val="single" w:sz="4" w:space="0" w:color="auto"/>
              <w:right w:val="single" w:sz="4" w:space="0" w:color="auto"/>
            </w:tcBorders>
            <w:shd w:val="clear" w:color="auto" w:fill="auto"/>
            <w:vAlign w:val="center"/>
          </w:tcPr>
          <w:p w14:paraId="35C68E00"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基本要求</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tcPr>
          <w:p w14:paraId="1D4269EC"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基础指标要求</w:t>
            </w:r>
          </w:p>
        </w:tc>
        <w:tc>
          <w:tcPr>
            <w:tcW w:w="2691" w:type="dxa"/>
            <w:tcBorders>
              <w:top w:val="single" w:sz="4" w:space="0" w:color="auto"/>
              <w:left w:val="nil"/>
              <w:bottom w:val="single" w:sz="4" w:space="0" w:color="auto"/>
              <w:right w:val="single" w:sz="4" w:space="0" w:color="auto"/>
            </w:tcBorders>
            <w:shd w:val="clear" w:color="auto" w:fill="auto"/>
            <w:vAlign w:val="center"/>
          </w:tcPr>
          <w:p w14:paraId="17E646FF"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9</w:t>
            </w:r>
            <w:r>
              <w:rPr>
                <w:rFonts w:hAnsi="宋体" w:hint="eastAsia"/>
                <w:sz w:val="18"/>
                <w:szCs w:val="18"/>
              </w:rPr>
              <w:t>项达到</w:t>
            </w:r>
          </w:p>
          <w:p w14:paraId="783E6A51"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先进水平要求</w:t>
            </w:r>
          </w:p>
        </w:tc>
        <w:tc>
          <w:tcPr>
            <w:tcW w:w="3250" w:type="dxa"/>
            <w:tcBorders>
              <w:top w:val="single" w:sz="4" w:space="0" w:color="auto"/>
              <w:left w:val="nil"/>
              <w:bottom w:val="single" w:sz="4" w:space="0" w:color="auto"/>
              <w:right w:val="single" w:sz="8" w:space="0" w:color="auto"/>
            </w:tcBorders>
            <w:shd w:val="clear" w:color="auto" w:fill="auto"/>
          </w:tcPr>
          <w:p w14:paraId="0D81A2C9"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创新性指标至少</w:t>
            </w:r>
            <w:r>
              <w:rPr>
                <w:rFonts w:hAnsi="宋体"/>
                <w:sz w:val="18"/>
                <w:szCs w:val="18"/>
              </w:rPr>
              <w:t>2</w:t>
            </w:r>
            <w:r>
              <w:rPr>
                <w:rFonts w:hAnsi="宋体" w:hint="eastAsia"/>
                <w:sz w:val="18"/>
                <w:szCs w:val="18"/>
              </w:rPr>
              <w:t>项达到</w:t>
            </w:r>
          </w:p>
          <w:p w14:paraId="414EA826"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先进水平要求</w:t>
            </w:r>
          </w:p>
        </w:tc>
      </w:tr>
      <w:tr w:rsidR="001A1C7B" w14:paraId="0A3C4E8A" w14:textId="77777777" w:rsidTr="00464CA5">
        <w:trPr>
          <w:trHeight w:val="70"/>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63C0C1EE"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14:paraId="74DCA652" w14:textId="77777777" w:rsidR="001A1C7B" w:rsidRDefault="001A1C7B" w:rsidP="00464CA5">
            <w:pPr>
              <w:widowControl/>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4FE57B71" w14:textId="77777777" w:rsidR="001A1C7B" w:rsidRDefault="001A1C7B" w:rsidP="00464CA5">
            <w:pPr>
              <w:widowControl/>
              <w:jc w:val="left"/>
              <w:rPr>
                <w:rFonts w:ascii="宋体" w:hAnsi="宋体"/>
                <w:kern w:val="0"/>
                <w:sz w:val="18"/>
                <w:szCs w:val="18"/>
              </w:rPr>
            </w:pPr>
          </w:p>
        </w:tc>
        <w:tc>
          <w:tcPr>
            <w:tcW w:w="2691" w:type="dxa"/>
            <w:tcBorders>
              <w:top w:val="single" w:sz="4" w:space="0" w:color="auto"/>
              <w:left w:val="nil"/>
              <w:bottom w:val="single" w:sz="4" w:space="0" w:color="auto"/>
              <w:right w:val="single" w:sz="4" w:space="0" w:color="auto"/>
            </w:tcBorders>
            <w:shd w:val="clear" w:color="auto" w:fill="auto"/>
            <w:vAlign w:val="center"/>
          </w:tcPr>
          <w:p w14:paraId="31BD8E5F"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9</w:t>
            </w:r>
            <w:r>
              <w:rPr>
                <w:rFonts w:hAnsi="宋体" w:hint="eastAsia"/>
                <w:sz w:val="18"/>
                <w:szCs w:val="18"/>
              </w:rPr>
              <w:t>项达到</w:t>
            </w:r>
          </w:p>
          <w:p w14:paraId="500B90B4"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平均水平以上要求</w:t>
            </w:r>
          </w:p>
        </w:tc>
        <w:tc>
          <w:tcPr>
            <w:tcW w:w="3250" w:type="dxa"/>
            <w:tcBorders>
              <w:top w:val="single" w:sz="4" w:space="0" w:color="auto"/>
              <w:left w:val="nil"/>
              <w:bottom w:val="single" w:sz="4" w:space="0" w:color="auto"/>
              <w:right w:val="single" w:sz="8" w:space="0" w:color="auto"/>
            </w:tcBorders>
            <w:shd w:val="clear" w:color="auto" w:fill="auto"/>
          </w:tcPr>
          <w:p w14:paraId="66BB1A16"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创新性指标至少</w:t>
            </w:r>
            <w:r>
              <w:rPr>
                <w:rFonts w:hAnsi="宋体"/>
                <w:sz w:val="18"/>
                <w:szCs w:val="18"/>
              </w:rPr>
              <w:t>2</w:t>
            </w:r>
            <w:r>
              <w:rPr>
                <w:rFonts w:hAnsi="宋体" w:hint="eastAsia"/>
                <w:sz w:val="18"/>
                <w:szCs w:val="18"/>
              </w:rPr>
              <w:t>项达到</w:t>
            </w:r>
          </w:p>
          <w:p w14:paraId="32E4AFE2"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平均水平以上要求</w:t>
            </w:r>
          </w:p>
        </w:tc>
      </w:tr>
      <w:tr w:rsidR="001A1C7B" w14:paraId="70731E7B" w14:textId="77777777" w:rsidTr="00464CA5">
        <w:trPr>
          <w:trHeight w:val="494"/>
          <w:jc w:val="center"/>
        </w:trPr>
        <w:tc>
          <w:tcPr>
            <w:tcW w:w="1550" w:type="dxa"/>
            <w:tcBorders>
              <w:top w:val="single" w:sz="4" w:space="0" w:color="auto"/>
              <w:left w:val="single" w:sz="8" w:space="0" w:color="auto"/>
              <w:bottom w:val="single" w:sz="8" w:space="0" w:color="auto"/>
              <w:right w:val="single" w:sz="4" w:space="0" w:color="auto"/>
            </w:tcBorders>
            <w:shd w:val="clear" w:color="auto" w:fill="auto"/>
            <w:vAlign w:val="center"/>
          </w:tcPr>
          <w:p w14:paraId="469DCB04"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14:paraId="2E822BDA" w14:textId="77777777" w:rsidR="001A1C7B" w:rsidRDefault="001A1C7B" w:rsidP="00464CA5">
            <w:pPr>
              <w:widowControl/>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14:paraId="52D9040A" w14:textId="77777777" w:rsidR="001A1C7B" w:rsidRDefault="001A1C7B" w:rsidP="00464CA5">
            <w:pPr>
              <w:widowControl/>
              <w:jc w:val="left"/>
              <w:rPr>
                <w:rFonts w:ascii="宋体" w:hAnsi="宋体"/>
                <w:kern w:val="0"/>
                <w:sz w:val="18"/>
                <w:szCs w:val="18"/>
              </w:rPr>
            </w:pPr>
          </w:p>
        </w:tc>
        <w:tc>
          <w:tcPr>
            <w:tcW w:w="2691" w:type="dxa"/>
            <w:tcBorders>
              <w:top w:val="single" w:sz="4" w:space="0" w:color="auto"/>
              <w:left w:val="nil"/>
              <w:bottom w:val="single" w:sz="8" w:space="0" w:color="auto"/>
              <w:right w:val="single" w:sz="4" w:space="0" w:color="auto"/>
            </w:tcBorders>
            <w:shd w:val="clear" w:color="auto" w:fill="auto"/>
            <w:vAlign w:val="center"/>
          </w:tcPr>
          <w:p w14:paraId="6A7CD629"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核心指标至少</w:t>
            </w:r>
            <w:r>
              <w:rPr>
                <w:rFonts w:hAnsi="宋体"/>
                <w:sz w:val="18"/>
                <w:szCs w:val="18"/>
              </w:rPr>
              <w:t>8</w:t>
            </w:r>
            <w:r>
              <w:rPr>
                <w:rFonts w:hAnsi="宋体" w:hint="eastAsia"/>
                <w:sz w:val="18"/>
                <w:szCs w:val="18"/>
              </w:rPr>
              <w:t>项达到</w:t>
            </w:r>
          </w:p>
          <w:p w14:paraId="5230DDA0"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基本水平以上要求</w:t>
            </w:r>
          </w:p>
        </w:tc>
        <w:tc>
          <w:tcPr>
            <w:tcW w:w="3250" w:type="dxa"/>
            <w:tcBorders>
              <w:top w:val="single" w:sz="4" w:space="0" w:color="auto"/>
              <w:left w:val="nil"/>
              <w:bottom w:val="single" w:sz="8" w:space="0" w:color="auto"/>
              <w:right w:val="single" w:sz="8" w:space="0" w:color="auto"/>
            </w:tcBorders>
            <w:shd w:val="clear" w:color="auto" w:fill="auto"/>
            <w:vAlign w:val="center"/>
          </w:tcPr>
          <w:p w14:paraId="37B33132" w14:textId="77777777" w:rsidR="001A1C7B" w:rsidRDefault="001A1C7B" w:rsidP="00464CA5">
            <w:pPr>
              <w:pStyle w:val="afffff0"/>
              <w:widowControl w:val="0"/>
              <w:ind w:firstLineChars="0" w:firstLine="0"/>
              <w:jc w:val="center"/>
              <w:rPr>
                <w:rFonts w:hAnsi="宋体"/>
                <w:sz w:val="18"/>
                <w:szCs w:val="18"/>
              </w:rPr>
            </w:pPr>
            <w:r>
              <w:rPr>
                <w:rFonts w:hAnsi="宋体" w:hint="eastAsia"/>
                <w:sz w:val="18"/>
                <w:szCs w:val="18"/>
              </w:rPr>
              <w:t>-</w:t>
            </w:r>
          </w:p>
        </w:tc>
      </w:tr>
    </w:tbl>
    <w:p w14:paraId="0B65544A" w14:textId="77777777" w:rsidR="001A1C7B" w:rsidRDefault="001A1C7B" w:rsidP="001A1C7B">
      <w:pPr>
        <w:sectPr w:rsidR="001A1C7B">
          <w:pgSz w:w="11906" w:h="16838"/>
          <w:pgMar w:top="1871" w:right="1134" w:bottom="1134" w:left="1134" w:header="1418" w:footer="1134" w:gutter="284"/>
          <w:cols w:space="425"/>
          <w:formProt w:val="0"/>
          <w:docGrid w:type="lines" w:linePitch="312"/>
        </w:sectPr>
      </w:pPr>
    </w:p>
    <w:p w14:paraId="495F5B3F" w14:textId="77777777" w:rsidR="001A1C7B" w:rsidRDefault="001A1C7B" w:rsidP="001A1C7B">
      <w:pPr>
        <w:pStyle w:val="afffffc"/>
        <w:numPr>
          <w:ilvl w:val="0"/>
          <w:numId w:val="2"/>
        </w:numPr>
        <w:spacing w:before="78" w:after="156"/>
      </w:pPr>
      <w:r>
        <w:lastRenderedPageBreak/>
        <w:br/>
      </w:r>
      <w:bookmarkStart w:id="40" w:name="_Toc72504710"/>
      <w:bookmarkStart w:id="41" w:name="_Toc65155182"/>
      <w:r>
        <w:rPr>
          <w:rFonts w:hint="eastAsia"/>
        </w:rPr>
        <w:t>（规范性）</w:t>
      </w:r>
      <w:r>
        <w:br/>
      </w:r>
      <w:r>
        <w:rPr>
          <w:rFonts w:hint="eastAsia"/>
        </w:rPr>
        <w:t>自适应巡航控制系统试验方法及性能要求</w:t>
      </w:r>
      <w:bookmarkEnd w:id="40"/>
      <w:bookmarkEnd w:id="41"/>
    </w:p>
    <w:p w14:paraId="6A3C5AD9" w14:textId="77777777" w:rsidR="001A1C7B" w:rsidRDefault="001A1C7B" w:rsidP="001A1C7B">
      <w:pPr>
        <w:pStyle w:val="afffffd"/>
        <w:numPr>
          <w:ilvl w:val="1"/>
          <w:numId w:val="2"/>
        </w:numPr>
        <w:spacing w:before="156" w:after="156"/>
      </w:pPr>
      <w:r>
        <w:rPr>
          <w:rFonts w:hint="eastAsia"/>
          <w:szCs w:val="21"/>
        </w:rPr>
        <w:t>环境条件</w:t>
      </w:r>
    </w:p>
    <w:p w14:paraId="2876244E" w14:textId="77777777" w:rsidR="001A1C7B" w:rsidRDefault="001A1C7B" w:rsidP="001A1C7B">
      <w:pPr>
        <w:pStyle w:val="afffffb"/>
        <w:ind w:firstLine="420"/>
      </w:pPr>
      <w:r>
        <w:rPr>
          <w:rFonts w:hint="eastAsia"/>
        </w:rPr>
        <w:t>1）试验路面应为平坦、干燥的沥青或混凝土路面；</w:t>
      </w:r>
    </w:p>
    <w:p w14:paraId="575B8646" w14:textId="77777777" w:rsidR="001A1C7B" w:rsidRDefault="001A1C7B" w:rsidP="001A1C7B">
      <w:pPr>
        <w:pStyle w:val="afffffb"/>
        <w:ind w:firstLine="420"/>
      </w:pPr>
      <w:r>
        <w:rPr>
          <w:rFonts w:hint="eastAsia"/>
        </w:rPr>
        <w:t>2）环境温度为-</w:t>
      </w:r>
      <w:r>
        <w:t>20</w:t>
      </w:r>
      <w:r>
        <w:rPr>
          <w:rFonts w:hint="eastAsia"/>
        </w:rPr>
        <w:t>℃~</w:t>
      </w:r>
      <w:r>
        <w:t>4</w:t>
      </w:r>
      <w:r>
        <w:rPr>
          <w:rFonts w:hint="eastAsia"/>
        </w:rPr>
        <w:t>0℃之间；</w:t>
      </w:r>
    </w:p>
    <w:p w14:paraId="6D3AFF46" w14:textId="77777777" w:rsidR="001A1C7B" w:rsidRDefault="001A1C7B" w:rsidP="001A1C7B">
      <w:pPr>
        <w:pStyle w:val="afffffb"/>
        <w:ind w:firstLine="420"/>
      </w:pPr>
      <w:r>
        <w:t>3</w:t>
      </w:r>
      <w:r>
        <w:rPr>
          <w:rFonts w:hint="eastAsia"/>
        </w:rPr>
        <w:t>）水平能见度大于1km。</w:t>
      </w:r>
    </w:p>
    <w:p w14:paraId="0B600416" w14:textId="77777777" w:rsidR="001A1C7B" w:rsidRDefault="001A1C7B" w:rsidP="001A1C7B">
      <w:pPr>
        <w:pStyle w:val="afffffd"/>
        <w:numPr>
          <w:ilvl w:val="1"/>
          <w:numId w:val="2"/>
        </w:numPr>
        <w:spacing w:before="156" w:after="156"/>
      </w:pPr>
      <w:r>
        <w:rPr>
          <w:rFonts w:hint="eastAsia"/>
          <w:szCs w:val="21"/>
        </w:rPr>
        <w:t>试验方法</w:t>
      </w:r>
    </w:p>
    <w:p w14:paraId="7D8989F1" w14:textId="77777777" w:rsidR="001A1C7B" w:rsidRDefault="001A1C7B" w:rsidP="001A1C7B">
      <w:pPr>
        <w:snapToGrid w:val="0"/>
        <w:spacing w:line="360" w:lineRule="auto"/>
        <w:ind w:firstLineChars="200" w:firstLine="420"/>
      </w:pPr>
      <w:r>
        <w:rPr>
          <w:rFonts w:hint="eastAsia"/>
        </w:rPr>
        <w:t>主要检测项目主要包括探测距离测试、目标识别能力测试和曲线功能测试；</w:t>
      </w:r>
    </w:p>
    <w:p w14:paraId="207DED78" w14:textId="77777777" w:rsidR="001A1C7B" w:rsidRDefault="001A1C7B" w:rsidP="001A1C7B">
      <w:pPr>
        <w:pStyle w:val="afffffd"/>
        <w:numPr>
          <w:ilvl w:val="1"/>
          <w:numId w:val="2"/>
        </w:numPr>
        <w:spacing w:before="156" w:after="156"/>
      </w:pPr>
      <w:r>
        <w:rPr>
          <w:rFonts w:hint="eastAsia"/>
          <w:szCs w:val="21"/>
        </w:rPr>
        <w:t>探测距离测试</w:t>
      </w:r>
    </w:p>
    <w:p w14:paraId="1A0BE572" w14:textId="77777777" w:rsidR="001A1C7B" w:rsidRDefault="001A1C7B" w:rsidP="001A1C7B">
      <w:pPr>
        <w:pStyle w:val="afffffe"/>
        <w:numPr>
          <w:ilvl w:val="2"/>
          <w:numId w:val="2"/>
        </w:numPr>
        <w:spacing w:before="156" w:after="156"/>
        <w:ind w:left="0"/>
      </w:pPr>
      <w:r>
        <w:rPr>
          <w:rFonts w:hint="eastAsia"/>
        </w:rPr>
        <w:t>测试方法</w:t>
      </w:r>
    </w:p>
    <w:p w14:paraId="556DF984" w14:textId="77777777" w:rsidR="001A1C7B" w:rsidRDefault="001A1C7B" w:rsidP="001A1C7B">
      <w:pPr>
        <w:pStyle w:val="afffffb"/>
        <w:ind w:firstLine="420"/>
      </w:pPr>
      <w:r>
        <w:rPr>
          <w:rFonts w:hint="eastAsia"/>
        </w:rPr>
        <w:t>车辆参考平面为一矩形，宽度与本车宽度相当，高0.9m，离地0.2m，它是在综合考虑车体不同位置的横截面以及轿车高度限制的基础上确定的。d</w:t>
      </w:r>
      <w:r>
        <w:rPr>
          <w:vertAlign w:val="subscript"/>
        </w:rPr>
        <w:t>1</w:t>
      </w:r>
      <w:r>
        <w:rPr>
          <w:rFonts w:hint="eastAsia"/>
        </w:rPr>
        <w:t>、d</w:t>
      </w:r>
      <w:r>
        <w:rPr>
          <w:vertAlign w:val="subscript"/>
        </w:rPr>
        <w:t>2</w:t>
      </w:r>
      <w:r>
        <w:rPr>
          <w:rFonts w:hint="eastAsia"/>
        </w:rPr>
        <w:t>、d</w:t>
      </w:r>
      <w:r>
        <w:rPr>
          <w:vertAlign w:val="subscript"/>
        </w:rPr>
        <w:t>max</w:t>
      </w:r>
      <w:r>
        <w:rPr>
          <w:rFonts w:hint="eastAsia"/>
        </w:rPr>
        <w:t>的参考平面分为3个区域，L和R区域的宽度为</w:t>
      </w:r>
      <w:r>
        <w:t>0.5m</w:t>
      </w:r>
      <w:r>
        <w:rPr>
          <w:rFonts w:hint="eastAsia"/>
        </w:rPr>
        <w:t>。测试时，应保证使位于d</w:t>
      </w:r>
      <w:r>
        <w:rPr>
          <w:vertAlign w:val="subscript"/>
        </w:rPr>
        <w:t>1</w:t>
      </w:r>
      <w:r>
        <w:rPr>
          <w:rFonts w:hint="eastAsia"/>
        </w:rPr>
        <w:t>、d</w:t>
      </w:r>
      <w:r>
        <w:rPr>
          <w:vertAlign w:val="subscript"/>
        </w:rPr>
        <w:t>2</w:t>
      </w:r>
      <w:r>
        <w:rPr>
          <w:rFonts w:hint="eastAsia"/>
        </w:rPr>
        <w:t>、d</w:t>
      </w:r>
      <w:r>
        <w:rPr>
          <w:vertAlign w:val="subscript"/>
        </w:rPr>
        <w:t>max</w:t>
      </w:r>
      <w:r>
        <w:rPr>
          <w:rFonts w:hint="eastAsia"/>
        </w:rPr>
        <w:t>位置处车辆参考平面的每一区域（L、C、R）内的反射体被检测到；在d</w:t>
      </w:r>
      <w:r>
        <w:rPr>
          <w:vertAlign w:val="subscript"/>
        </w:rPr>
        <w:t>0</w:t>
      </w:r>
      <w:r>
        <w:rPr>
          <w:rFonts w:hint="eastAsia"/>
        </w:rPr>
        <w:t>处，仅需保证整个参考平面内一个位置的反射体被检测到（见图A</w:t>
      </w:r>
      <w:r>
        <w:t>.</w:t>
      </w:r>
      <w:r>
        <w:rPr>
          <w:rFonts w:hint="eastAsia"/>
        </w:rPr>
        <w:t>1)。</w:t>
      </w:r>
    </w:p>
    <w:p w14:paraId="770A1225" w14:textId="77777777" w:rsidR="001A1C7B" w:rsidRDefault="001A1C7B" w:rsidP="001A1C7B">
      <w:pPr>
        <w:snapToGrid w:val="0"/>
        <w:ind w:firstLineChars="200" w:firstLine="420"/>
      </w:pPr>
      <w:r>
        <w:rPr>
          <w:rFonts w:hint="eastAsia"/>
        </w:rPr>
        <w:t>一在</w:t>
      </w:r>
      <w:r>
        <w:rPr>
          <w:rFonts w:hint="eastAsia"/>
        </w:rPr>
        <w:t>d</w:t>
      </w:r>
      <w:r>
        <w:rPr>
          <w:rFonts w:hint="eastAsia"/>
          <w:vertAlign w:val="subscript"/>
        </w:rPr>
        <w:t>max</w:t>
      </w:r>
      <w:r>
        <w:rPr>
          <w:rFonts w:hint="eastAsia"/>
        </w:rPr>
        <w:t>距离处采用测试目标</w:t>
      </w:r>
      <w:r>
        <w:rPr>
          <w:rFonts w:hint="eastAsia"/>
        </w:rPr>
        <w:t>A</w:t>
      </w:r>
      <w:r>
        <w:rPr>
          <w:rFonts w:hint="eastAsia"/>
        </w:rPr>
        <w:t>，</w:t>
      </w:r>
    </w:p>
    <w:p w14:paraId="5867036F" w14:textId="77777777" w:rsidR="001A1C7B" w:rsidRDefault="001A1C7B" w:rsidP="001A1C7B">
      <w:pPr>
        <w:snapToGrid w:val="0"/>
        <w:ind w:firstLineChars="200" w:firstLine="420"/>
      </w:pPr>
      <w:r>
        <w:rPr>
          <w:rFonts w:hint="eastAsia"/>
        </w:rPr>
        <w:t>—在</w:t>
      </w:r>
      <w:r>
        <w:rPr>
          <w:rFonts w:hint="eastAsia"/>
        </w:rPr>
        <w:t>d</w:t>
      </w:r>
      <w:r>
        <w:rPr>
          <w:rFonts w:hint="eastAsia"/>
          <w:vertAlign w:val="subscript"/>
        </w:rPr>
        <w:t>0</w:t>
      </w:r>
      <w:r>
        <w:rPr>
          <w:rFonts w:hint="eastAsia"/>
        </w:rPr>
        <w:t>，</w:t>
      </w:r>
      <w:r>
        <w:rPr>
          <w:rFonts w:hint="eastAsia"/>
        </w:rPr>
        <w:t>d</w:t>
      </w:r>
      <w:r>
        <w:rPr>
          <w:rFonts w:hint="eastAsia"/>
          <w:vertAlign w:val="subscript"/>
        </w:rPr>
        <w:t>1</w:t>
      </w:r>
      <w:r>
        <w:rPr>
          <w:rFonts w:hint="eastAsia"/>
        </w:rPr>
        <w:t>和</w:t>
      </w:r>
      <w:r>
        <w:rPr>
          <w:rFonts w:hint="eastAsia"/>
        </w:rPr>
        <w:t>d</w:t>
      </w:r>
      <w:r>
        <w:rPr>
          <w:rFonts w:hint="eastAsia"/>
          <w:vertAlign w:val="subscript"/>
        </w:rPr>
        <w:t>2</w:t>
      </w:r>
      <w:r>
        <w:rPr>
          <w:rFonts w:hint="eastAsia"/>
        </w:rPr>
        <w:t>距离处采用测试目标</w:t>
      </w:r>
      <w:r>
        <w:rPr>
          <w:rFonts w:hint="eastAsia"/>
        </w:rPr>
        <w:t>B</w:t>
      </w:r>
      <w:r>
        <w:rPr>
          <w:rFonts w:hint="eastAsia"/>
        </w:rPr>
        <w:t>，</w:t>
      </w:r>
    </w:p>
    <w:p w14:paraId="02FBAC0B" w14:textId="77777777" w:rsidR="001A1C7B" w:rsidRDefault="001A1C7B" w:rsidP="001A1C7B">
      <w:pPr>
        <w:snapToGrid w:val="0"/>
        <w:ind w:firstLineChars="200" w:firstLine="420"/>
      </w:pPr>
      <w:r>
        <w:rPr>
          <w:rFonts w:hint="eastAsia"/>
        </w:rPr>
        <w:t>—</w:t>
      </w:r>
      <w:r>
        <w:rPr>
          <w:rFonts w:hint="eastAsia"/>
        </w:rPr>
        <w:t>d</w:t>
      </w:r>
      <w:r>
        <w:rPr>
          <w:rFonts w:hint="eastAsia"/>
          <w:vertAlign w:val="subscript"/>
        </w:rPr>
        <w:t>2</w:t>
      </w:r>
      <w:r>
        <w:rPr>
          <w:rFonts w:hint="eastAsia"/>
        </w:rPr>
        <w:t>特指本车前方</w:t>
      </w:r>
      <w:r>
        <w:rPr>
          <w:rFonts w:hint="eastAsia"/>
        </w:rPr>
        <w:t>75m</w:t>
      </w:r>
      <w:r>
        <w:rPr>
          <w:rFonts w:hint="eastAsia"/>
        </w:rPr>
        <w:t>的距离；</w:t>
      </w:r>
    </w:p>
    <w:p w14:paraId="0C03D8FF" w14:textId="77777777" w:rsidR="001A1C7B" w:rsidRDefault="001A1C7B" w:rsidP="001A1C7B">
      <w:pPr>
        <w:snapToGrid w:val="0"/>
        <w:ind w:firstLineChars="200" w:firstLine="420"/>
      </w:pPr>
      <w:r>
        <w:rPr>
          <w:rFonts w:hint="eastAsia"/>
        </w:rPr>
        <w:t>—探测距离测试应在动态条件下进行，静态测试也可作为补充选择。</w:t>
      </w:r>
    </w:p>
    <w:p w14:paraId="0AA86E8E" w14:textId="77777777" w:rsidR="001A1C7B" w:rsidRDefault="001A1C7B" w:rsidP="001A1C7B">
      <w:pPr>
        <w:snapToGrid w:val="0"/>
        <w:spacing w:line="360" w:lineRule="auto"/>
        <w:jc w:val="center"/>
      </w:pPr>
      <w:r>
        <w:rPr>
          <w:noProof/>
        </w:rPr>
        <w:drawing>
          <wp:inline distT="0" distB="0" distL="0" distR="0" wp14:anchorId="36431A19" wp14:editId="474D0048">
            <wp:extent cx="5361305" cy="286639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361905" cy="2866667"/>
                    </a:xfrm>
                    <a:prstGeom prst="rect">
                      <a:avLst/>
                    </a:prstGeom>
                  </pic:spPr>
                </pic:pic>
              </a:graphicData>
            </a:graphic>
          </wp:inline>
        </w:drawing>
      </w:r>
    </w:p>
    <w:p w14:paraId="7AA605BB"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图A</w:t>
      </w:r>
      <w:r>
        <w:rPr>
          <w:rFonts w:ascii="黑体" w:eastAsia="黑体" w:hAnsi="黑体"/>
        </w:rPr>
        <w:t xml:space="preserve">.1 </w:t>
      </w:r>
      <w:r>
        <w:rPr>
          <w:rFonts w:ascii="黑体" w:eastAsia="黑体" w:hAnsi="黑体" w:hint="eastAsia"/>
        </w:rPr>
        <w:t>纵向探测区域示意图</w:t>
      </w:r>
    </w:p>
    <w:p w14:paraId="4E36C4CE" w14:textId="77777777" w:rsidR="001A1C7B" w:rsidRDefault="001A1C7B" w:rsidP="001A1C7B">
      <w:pPr>
        <w:pStyle w:val="afffffe"/>
        <w:numPr>
          <w:ilvl w:val="2"/>
          <w:numId w:val="2"/>
        </w:numPr>
        <w:spacing w:before="156" w:after="156"/>
        <w:ind w:left="0"/>
      </w:pPr>
      <w:r>
        <w:rPr>
          <w:rFonts w:hint="eastAsia"/>
        </w:rPr>
        <w:t>试验通过标准</w:t>
      </w:r>
    </w:p>
    <w:p w14:paraId="2628FF1C" w14:textId="77777777" w:rsidR="001A1C7B" w:rsidRDefault="001A1C7B" w:rsidP="001A1C7B">
      <w:pPr>
        <w:snapToGrid w:val="0"/>
        <w:ind w:firstLineChars="200" w:firstLine="420"/>
      </w:pPr>
      <w:r>
        <w:rPr>
          <w:rFonts w:hint="eastAsia"/>
        </w:rPr>
        <w:t>探测到测试目标的持续时间不应超过测试目标设置后</w:t>
      </w:r>
      <w:r>
        <w:t>2</w:t>
      </w:r>
      <w:r>
        <w:rPr>
          <w:rFonts w:hint="eastAsia"/>
        </w:rPr>
        <w:t>s</w:t>
      </w:r>
      <w:r>
        <w:rPr>
          <w:rFonts w:hint="eastAsia"/>
        </w:rPr>
        <w:t>。</w:t>
      </w:r>
    </w:p>
    <w:p w14:paraId="0DCF9AB5" w14:textId="77777777" w:rsidR="001A1C7B" w:rsidRDefault="001A1C7B" w:rsidP="001A1C7B">
      <w:pPr>
        <w:pStyle w:val="afffffd"/>
        <w:numPr>
          <w:ilvl w:val="1"/>
          <w:numId w:val="2"/>
        </w:numPr>
        <w:spacing w:before="156" w:after="156"/>
      </w:pPr>
      <w:r>
        <w:rPr>
          <w:rFonts w:hint="eastAsia"/>
          <w:szCs w:val="21"/>
        </w:rPr>
        <w:t>目标识别能力测试</w:t>
      </w:r>
    </w:p>
    <w:p w14:paraId="706EDACE" w14:textId="77777777" w:rsidR="001A1C7B" w:rsidRDefault="001A1C7B" w:rsidP="001A1C7B">
      <w:pPr>
        <w:pStyle w:val="afffffe"/>
        <w:numPr>
          <w:ilvl w:val="2"/>
          <w:numId w:val="2"/>
        </w:numPr>
        <w:spacing w:before="156" w:after="156"/>
        <w:ind w:left="0"/>
      </w:pPr>
      <w:r>
        <w:rPr>
          <w:rFonts w:hint="eastAsia"/>
        </w:rPr>
        <w:lastRenderedPageBreak/>
        <w:t>测试方法</w:t>
      </w:r>
    </w:p>
    <w:p w14:paraId="67CD14DC" w14:textId="77777777" w:rsidR="001A1C7B" w:rsidRDefault="001A1C7B" w:rsidP="001A1C7B">
      <w:pPr>
        <w:snapToGrid w:val="0"/>
        <w:ind w:firstLineChars="200" w:firstLine="420"/>
      </w:pPr>
      <w:r>
        <w:rPr>
          <w:rFonts w:hint="eastAsia"/>
        </w:rPr>
        <w:t>两辆同型号的车辆在本车的前方以速度</w:t>
      </w:r>
      <w:r>
        <w:rPr>
          <w:rFonts w:hint="eastAsia"/>
        </w:rPr>
        <w:t>v</w:t>
      </w:r>
      <w:r>
        <w:rPr>
          <w:rFonts w:hint="eastAsia"/>
          <w:vertAlign w:val="subscript"/>
        </w:rPr>
        <w:t>vehicle_start</w:t>
      </w:r>
      <w:r>
        <w:rPr>
          <w:rFonts w:hint="eastAsia"/>
        </w:rPr>
        <w:t>同向行驶，两车纵向中心线间的距离为</w:t>
      </w:r>
      <w:r>
        <w:rPr>
          <w:rFonts w:hint="eastAsia"/>
        </w:rPr>
        <w:t>3.5m</w:t>
      </w:r>
      <w:r>
        <w:rPr>
          <w:rFonts w:hint="eastAsia"/>
        </w:rPr>
        <w:t>士</w:t>
      </w:r>
      <w:r>
        <w:rPr>
          <w:rFonts w:hint="eastAsia"/>
        </w:rPr>
        <w:t>0.25m</w:t>
      </w:r>
      <w:r>
        <w:rPr>
          <w:rFonts w:hint="eastAsia"/>
        </w:rPr>
        <w:t>，车宽在</w:t>
      </w:r>
      <w:r>
        <w:rPr>
          <w:rFonts w:hint="eastAsia"/>
        </w:rPr>
        <w:t>1.4m-2m</w:t>
      </w:r>
      <w:r>
        <w:rPr>
          <w:rFonts w:hint="eastAsia"/>
        </w:rPr>
        <w:t>之间。本车在车间时距控制模式下稳定跟随其中一辆前车行驶（该车即为目标车），车间时距为</w:t>
      </w:r>
      <w:r>
        <w:rPr>
          <w:rFonts w:ascii="Times New Roman" w:hAnsi="Times New Roman"/>
        </w:rPr>
        <w:t>τ</w:t>
      </w:r>
      <w:r>
        <w:rPr>
          <w:rFonts w:ascii="Times New Roman" w:hAnsi="Times New Roman"/>
          <w:vertAlign w:val="subscript"/>
        </w:rPr>
        <w:t>max</w:t>
      </w:r>
      <w:r>
        <w:rPr>
          <w:rFonts w:ascii="Times New Roman" w:hAnsi="Times New Roman" w:hint="eastAsia"/>
        </w:rPr>
        <w:t>(</w:t>
      </w:r>
      <w:r>
        <w:rPr>
          <w:rFonts w:hint="eastAsia"/>
        </w:rPr>
        <w:t>v</w:t>
      </w:r>
      <w:r>
        <w:rPr>
          <w:rFonts w:hint="eastAsia"/>
          <w:vertAlign w:val="subscript"/>
        </w:rPr>
        <w:t>vehicle_start</w:t>
      </w:r>
      <w:r>
        <w:rPr>
          <w:rFonts w:hint="eastAsia"/>
        </w:rPr>
        <w:t>)</w:t>
      </w:r>
      <w:r>
        <w:rPr>
          <w:rFonts w:hint="eastAsia"/>
        </w:rPr>
        <w:t>，设定车速大于</w:t>
      </w:r>
      <w:r>
        <w:rPr>
          <w:rFonts w:hint="eastAsia"/>
        </w:rPr>
        <w:t>v</w:t>
      </w:r>
      <w:r>
        <w:rPr>
          <w:rFonts w:hint="eastAsia"/>
          <w:vertAlign w:val="subscript"/>
        </w:rPr>
        <w:t>vehicle_end</w:t>
      </w:r>
      <w:r>
        <w:rPr>
          <w:rFonts w:hint="eastAsia"/>
        </w:rPr>
        <w:t>，本车与目标车纵向中心线间的横向偏差小于</w:t>
      </w:r>
      <w:r>
        <w:rPr>
          <w:rFonts w:hint="eastAsia"/>
        </w:rPr>
        <w:t>0.5m</w:t>
      </w:r>
      <w:r>
        <w:rPr>
          <w:rFonts w:hint="eastAsia"/>
        </w:rPr>
        <w:t>，如图</w:t>
      </w:r>
      <w:r>
        <w:rPr>
          <w:rFonts w:hint="eastAsia"/>
        </w:rPr>
        <w:t>A</w:t>
      </w:r>
      <w:r>
        <w:t>.</w:t>
      </w:r>
      <w:r>
        <w:rPr>
          <w:rFonts w:hint="eastAsia"/>
        </w:rPr>
        <w:t>2</w:t>
      </w:r>
      <w:r>
        <w:rPr>
          <w:rFonts w:hint="eastAsia"/>
        </w:rPr>
        <w:t>所示。</w:t>
      </w:r>
    </w:p>
    <w:p w14:paraId="41A617DC" w14:textId="77777777" w:rsidR="001A1C7B" w:rsidRDefault="001A1C7B" w:rsidP="001A1C7B">
      <w:pPr>
        <w:snapToGrid w:val="0"/>
        <w:spacing w:line="360" w:lineRule="auto"/>
        <w:jc w:val="center"/>
      </w:pPr>
      <w:r>
        <w:rPr>
          <w:noProof/>
        </w:rPr>
        <w:drawing>
          <wp:inline distT="0" distB="0" distL="114300" distR="114300" wp14:anchorId="7010A3C5" wp14:editId="49679FB2">
            <wp:extent cx="5725160" cy="2075815"/>
            <wp:effectExtent l="0" t="0" r="8890" b="6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2"/>
                    <a:stretch>
                      <a:fillRect/>
                    </a:stretch>
                  </pic:blipFill>
                  <pic:spPr>
                    <a:xfrm>
                      <a:off x="0" y="0"/>
                      <a:ext cx="5725160" cy="2075815"/>
                    </a:xfrm>
                    <a:prstGeom prst="rect">
                      <a:avLst/>
                    </a:prstGeom>
                    <a:noFill/>
                    <a:ln>
                      <a:noFill/>
                    </a:ln>
                  </pic:spPr>
                </pic:pic>
              </a:graphicData>
            </a:graphic>
          </wp:inline>
        </w:drawing>
      </w:r>
    </w:p>
    <w:p w14:paraId="1BEE27E5"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图A</w:t>
      </w:r>
      <w:r>
        <w:rPr>
          <w:rFonts w:ascii="黑体" w:eastAsia="黑体" w:hAnsi="黑体"/>
        </w:rPr>
        <w:t xml:space="preserve">.2 </w:t>
      </w:r>
      <w:r>
        <w:rPr>
          <w:rFonts w:ascii="黑体" w:eastAsia="黑体" w:hAnsi="黑体" w:hint="eastAsia"/>
        </w:rPr>
        <w:t>目标识别能力测试-初始条件</w:t>
      </w:r>
    </w:p>
    <w:p w14:paraId="1A7D2EEC" w14:textId="77777777" w:rsidR="001A1C7B" w:rsidRDefault="001A1C7B" w:rsidP="001A1C7B">
      <w:pPr>
        <w:pStyle w:val="afffffe"/>
        <w:numPr>
          <w:ilvl w:val="2"/>
          <w:numId w:val="2"/>
        </w:numPr>
        <w:spacing w:before="156" w:after="156"/>
        <w:ind w:left="0"/>
      </w:pPr>
      <w:r>
        <w:rPr>
          <w:rFonts w:hint="eastAsia"/>
        </w:rPr>
        <w:t>试验通过标准</w:t>
      </w:r>
    </w:p>
    <w:p w14:paraId="4F7DC616" w14:textId="77777777" w:rsidR="001A1C7B" w:rsidRDefault="001A1C7B" w:rsidP="001A1C7B">
      <w:pPr>
        <w:snapToGrid w:val="0"/>
        <w:ind w:firstLineChars="200" w:firstLine="420"/>
      </w:pPr>
      <w:r>
        <w:rPr>
          <w:rFonts w:hint="eastAsia"/>
        </w:rPr>
        <w:t>试验过程中，目标车加速至</w:t>
      </w:r>
      <w:r>
        <w:rPr>
          <w:rFonts w:hint="eastAsia"/>
        </w:rPr>
        <w:t>v</w:t>
      </w:r>
      <w:r>
        <w:rPr>
          <w:rFonts w:hint="eastAsia"/>
          <w:vertAlign w:val="subscript"/>
        </w:rPr>
        <w:t>vehicle_end</w:t>
      </w:r>
      <w:r>
        <w:rPr>
          <w:rFonts w:hint="eastAsia"/>
        </w:rPr>
        <w:t>，如果本车在</w:t>
      </w:r>
      <w:r>
        <w:rPr>
          <w:rFonts w:hint="eastAsia"/>
        </w:rPr>
        <w:t>ACC</w:t>
      </w:r>
      <w:r>
        <w:rPr>
          <w:rFonts w:hint="eastAsia"/>
        </w:rPr>
        <w:t>状态下超过相邻车道上的前车，见图</w:t>
      </w:r>
      <w:r>
        <w:rPr>
          <w:rFonts w:hint="eastAsia"/>
        </w:rPr>
        <w:t>A</w:t>
      </w:r>
      <w:r>
        <w:t>.</w:t>
      </w:r>
      <w:r>
        <w:rPr>
          <w:rFonts w:hint="eastAsia"/>
        </w:rPr>
        <w:t>3</w:t>
      </w:r>
      <w:r>
        <w:rPr>
          <w:rFonts w:hint="eastAsia"/>
        </w:rPr>
        <w:t>，则测试合格。其中：</w:t>
      </w:r>
    </w:p>
    <w:p w14:paraId="2725163B" w14:textId="77777777" w:rsidR="001A1C7B" w:rsidRDefault="001A1C7B" w:rsidP="001A1C7B">
      <w:pPr>
        <w:snapToGrid w:val="0"/>
        <w:ind w:firstLineChars="200" w:firstLine="420"/>
      </w:pPr>
      <w:r>
        <w:rPr>
          <w:rFonts w:hint="eastAsia"/>
        </w:rPr>
        <w:t>——</w:t>
      </w:r>
      <w:r>
        <w:rPr>
          <w:rFonts w:hint="eastAsia"/>
        </w:rPr>
        <w:t>v</w:t>
      </w:r>
      <w:r>
        <w:rPr>
          <w:rFonts w:hint="eastAsia"/>
          <w:vertAlign w:val="subscript"/>
        </w:rPr>
        <w:t>vehicle_end</w:t>
      </w:r>
      <w:r>
        <w:rPr>
          <w:rFonts w:hint="eastAsia"/>
        </w:rPr>
        <w:t>=27m/s(</w:t>
      </w:r>
      <w:r>
        <w:rPr>
          <w:rFonts w:hint="eastAsia"/>
        </w:rPr>
        <w:t>约等于</w:t>
      </w:r>
      <w:r>
        <w:rPr>
          <w:rFonts w:hint="eastAsia"/>
        </w:rPr>
        <w:t>100km/h)</w:t>
      </w:r>
      <w:r>
        <w:rPr>
          <w:rFonts w:hint="eastAsia"/>
        </w:rPr>
        <w:t>；如果车辆无法实现上述速度，则采用</w:t>
      </w:r>
      <w:r>
        <w:rPr>
          <w:rFonts w:hint="eastAsia"/>
        </w:rPr>
        <w:t>v</w:t>
      </w:r>
      <w:r>
        <w:rPr>
          <w:rFonts w:hint="eastAsia"/>
          <w:vertAlign w:val="subscript"/>
        </w:rPr>
        <w:t>vehicle_end</w:t>
      </w:r>
      <w:r>
        <w:rPr>
          <w:rFonts w:hint="eastAsia"/>
        </w:rPr>
        <w:t>=22m/s</w:t>
      </w:r>
      <w:r>
        <w:rPr>
          <w:rFonts w:hint="eastAsia"/>
        </w:rPr>
        <w:t>（约等于</w:t>
      </w:r>
      <w:r>
        <w:rPr>
          <w:rFonts w:hint="eastAsia"/>
        </w:rPr>
        <w:t>80km/h);</w:t>
      </w:r>
    </w:p>
    <w:p w14:paraId="54D29FE9" w14:textId="77777777" w:rsidR="001A1C7B" w:rsidRDefault="001A1C7B" w:rsidP="001A1C7B">
      <w:pPr>
        <w:snapToGrid w:val="0"/>
        <w:ind w:firstLineChars="200" w:firstLine="420"/>
      </w:pPr>
      <w:r>
        <w:rPr>
          <w:rFonts w:hint="eastAsia"/>
        </w:rPr>
        <w:t>——</w:t>
      </w:r>
      <w:r>
        <w:rPr>
          <w:rFonts w:hint="eastAsia"/>
        </w:rPr>
        <w:t>v</w:t>
      </w:r>
      <w:r>
        <w:rPr>
          <w:rFonts w:hint="eastAsia"/>
          <w:vertAlign w:val="subscript"/>
        </w:rPr>
        <w:t>vehicle_start</w:t>
      </w:r>
      <w:r>
        <w:rPr>
          <w:rFonts w:hint="eastAsia"/>
        </w:rPr>
        <w:t>=v</w:t>
      </w:r>
      <w:r>
        <w:rPr>
          <w:rFonts w:hint="eastAsia"/>
          <w:vertAlign w:val="subscript"/>
        </w:rPr>
        <w:t>vehicle_end</w:t>
      </w:r>
      <w:r>
        <w:rPr>
          <w:rFonts w:hint="eastAsia"/>
        </w:rPr>
        <w:t>-3m/s</w:t>
      </w:r>
      <w:r>
        <w:rPr>
          <w:rFonts w:hint="eastAsia"/>
        </w:rPr>
        <w:t>。</w:t>
      </w:r>
    </w:p>
    <w:p w14:paraId="2F4D9C9D" w14:textId="77777777" w:rsidR="001A1C7B" w:rsidRDefault="001A1C7B" w:rsidP="001A1C7B">
      <w:pPr>
        <w:snapToGrid w:val="0"/>
        <w:spacing w:line="360" w:lineRule="auto"/>
        <w:jc w:val="center"/>
      </w:pPr>
      <w:r>
        <w:rPr>
          <w:noProof/>
        </w:rPr>
        <w:drawing>
          <wp:inline distT="0" distB="0" distL="114300" distR="114300" wp14:anchorId="2766557E" wp14:editId="1BEA96D8">
            <wp:extent cx="5619750" cy="18764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
                    <a:stretch>
                      <a:fillRect/>
                    </a:stretch>
                  </pic:blipFill>
                  <pic:spPr>
                    <a:xfrm>
                      <a:off x="0" y="0"/>
                      <a:ext cx="5619750" cy="1876425"/>
                    </a:xfrm>
                    <a:prstGeom prst="rect">
                      <a:avLst/>
                    </a:prstGeom>
                    <a:noFill/>
                    <a:ln>
                      <a:noFill/>
                    </a:ln>
                  </pic:spPr>
                </pic:pic>
              </a:graphicData>
            </a:graphic>
          </wp:inline>
        </w:drawing>
      </w:r>
    </w:p>
    <w:p w14:paraId="4F7E0D40"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图A</w:t>
      </w:r>
      <w:r>
        <w:rPr>
          <w:rFonts w:ascii="黑体" w:eastAsia="黑体" w:hAnsi="黑体"/>
        </w:rPr>
        <w:t xml:space="preserve">.3 </w:t>
      </w:r>
      <w:r>
        <w:rPr>
          <w:rFonts w:ascii="黑体" w:eastAsia="黑体" w:hAnsi="黑体" w:hint="eastAsia"/>
        </w:rPr>
        <w:t>目标识别能力测试-结束条件</w:t>
      </w:r>
    </w:p>
    <w:p w14:paraId="31CF1E67" w14:textId="77777777" w:rsidR="001A1C7B" w:rsidRDefault="001A1C7B" w:rsidP="001A1C7B">
      <w:pPr>
        <w:pStyle w:val="afffffd"/>
        <w:numPr>
          <w:ilvl w:val="1"/>
          <w:numId w:val="2"/>
        </w:numPr>
        <w:spacing w:before="156" w:after="156"/>
      </w:pPr>
      <w:r>
        <w:rPr>
          <w:rFonts w:hint="eastAsia"/>
          <w:szCs w:val="21"/>
        </w:rPr>
        <w:t>曲线功能测试</w:t>
      </w:r>
    </w:p>
    <w:p w14:paraId="71CE1A33" w14:textId="77777777" w:rsidR="001A1C7B" w:rsidRDefault="001A1C7B" w:rsidP="001A1C7B">
      <w:pPr>
        <w:pStyle w:val="afffffe"/>
        <w:numPr>
          <w:ilvl w:val="2"/>
          <w:numId w:val="2"/>
        </w:numPr>
        <w:spacing w:before="156" w:after="156"/>
        <w:ind w:left="0"/>
      </w:pPr>
      <w:r>
        <w:rPr>
          <w:rFonts w:hint="eastAsia"/>
        </w:rPr>
        <w:t>测试方法</w:t>
      </w:r>
    </w:p>
    <w:p w14:paraId="0AD00CFE" w14:textId="77777777" w:rsidR="001A1C7B" w:rsidRDefault="001A1C7B" w:rsidP="001A1C7B">
      <w:pPr>
        <w:snapToGrid w:val="0"/>
        <w:spacing w:line="360" w:lineRule="auto"/>
        <w:ind w:firstLineChars="200" w:firstLine="420"/>
      </w:pPr>
      <w:r>
        <w:rPr>
          <w:rFonts w:hint="eastAsia"/>
        </w:rPr>
        <w:t>本测试应考虑对道路几何结构参数进行预测，同时兼顾</w:t>
      </w:r>
      <w:r>
        <w:rPr>
          <w:rFonts w:hint="eastAsia"/>
        </w:rPr>
        <w:t>ACC</w:t>
      </w:r>
      <w:r>
        <w:rPr>
          <w:rFonts w:hint="eastAsia"/>
        </w:rPr>
        <w:t>系统传感器的视野范围。由于道路几何结构参数预测方法和前方车辆探测方法不同，故需要设计一驾驶场景以便进行弯道适应能力测试。</w:t>
      </w:r>
    </w:p>
    <w:p w14:paraId="6A8F267E" w14:textId="77777777" w:rsidR="001A1C7B" w:rsidRDefault="001A1C7B" w:rsidP="001A1C7B">
      <w:pPr>
        <w:pStyle w:val="afffffe"/>
        <w:numPr>
          <w:ilvl w:val="2"/>
          <w:numId w:val="2"/>
        </w:numPr>
        <w:spacing w:before="156" w:after="156"/>
        <w:ind w:left="0"/>
      </w:pPr>
      <w:r>
        <w:rPr>
          <w:rFonts w:hint="eastAsia"/>
        </w:rPr>
        <w:t>测试场地</w:t>
      </w:r>
    </w:p>
    <w:p w14:paraId="10C48EC9" w14:textId="77777777" w:rsidR="001A1C7B" w:rsidRDefault="001A1C7B" w:rsidP="001A1C7B">
      <w:pPr>
        <w:snapToGrid w:val="0"/>
        <w:ind w:firstLineChars="200" w:firstLine="420"/>
      </w:pPr>
      <w:r>
        <w:rPr>
          <w:rFonts w:hint="eastAsia"/>
        </w:rPr>
        <w:t>测试车道由某一半径的圆或一段足够长的曲线构成，弯道半径的取值范围为</w:t>
      </w:r>
      <w:r>
        <w:rPr>
          <w:rFonts w:hint="eastAsia"/>
        </w:rPr>
        <w:t>(80%-100%)*R</w:t>
      </w:r>
      <w:r>
        <w:rPr>
          <w:rFonts w:hint="eastAsia"/>
          <w:vertAlign w:val="subscript"/>
        </w:rPr>
        <w:t>min</w:t>
      </w:r>
      <w:r>
        <w:rPr>
          <w:rFonts w:hint="eastAsia"/>
        </w:rPr>
        <w:t>，</w:t>
      </w:r>
      <w:r>
        <w:rPr>
          <w:rFonts w:hint="eastAsia"/>
        </w:rPr>
        <w:t>R</w:t>
      </w:r>
      <w:r>
        <w:rPr>
          <w:rFonts w:hint="eastAsia"/>
          <w:vertAlign w:val="subscript"/>
        </w:rPr>
        <w:t>min</w:t>
      </w:r>
      <w:r>
        <w:rPr>
          <w:rFonts w:hint="eastAsia"/>
        </w:rPr>
        <w:t xml:space="preserve"> </w:t>
      </w:r>
      <w:r>
        <w:rPr>
          <w:rFonts w:hint="eastAsia"/>
        </w:rPr>
        <w:lastRenderedPageBreak/>
        <w:t>=</w:t>
      </w:r>
      <w:r>
        <w:t>500m</w:t>
      </w:r>
      <w:r>
        <w:rPr>
          <w:rFonts w:hint="eastAsia"/>
        </w:rPr>
        <w:t>，测试车道为双向车道，即可沿顺时针和逆时针方向行驶。对车道标线、护栏等设施没有限制要求（见图</w:t>
      </w:r>
      <w:r>
        <w:rPr>
          <w:rFonts w:hint="eastAsia"/>
        </w:rPr>
        <w:t>A</w:t>
      </w:r>
      <w:r>
        <w:t>.</w:t>
      </w:r>
      <w:r>
        <w:rPr>
          <w:rFonts w:hint="eastAsia"/>
        </w:rPr>
        <w:t>4)</w:t>
      </w:r>
      <w:r>
        <w:rPr>
          <w:rFonts w:hint="eastAsia"/>
        </w:rPr>
        <w:t>。</w:t>
      </w:r>
    </w:p>
    <w:p w14:paraId="5FA674C8" w14:textId="77777777" w:rsidR="001A1C7B" w:rsidRDefault="001A1C7B" w:rsidP="001A1C7B">
      <w:pPr>
        <w:snapToGrid w:val="0"/>
        <w:spacing w:line="360" w:lineRule="auto"/>
        <w:ind w:firstLineChars="200" w:firstLine="420"/>
        <w:jc w:val="center"/>
      </w:pPr>
      <w:r>
        <w:rPr>
          <w:noProof/>
        </w:rPr>
        <w:drawing>
          <wp:inline distT="0" distB="0" distL="0" distR="0" wp14:anchorId="11A9AEAB" wp14:editId="359E9390">
            <wp:extent cx="2562225" cy="2038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2563547" cy="2039507"/>
                    </a:xfrm>
                    <a:prstGeom prst="rect">
                      <a:avLst/>
                    </a:prstGeom>
                  </pic:spPr>
                </pic:pic>
              </a:graphicData>
            </a:graphic>
          </wp:inline>
        </w:drawing>
      </w:r>
    </w:p>
    <w:p w14:paraId="0FDB0C9A"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图A</w:t>
      </w:r>
      <w:r>
        <w:rPr>
          <w:rFonts w:ascii="黑体" w:eastAsia="黑体" w:hAnsi="黑体"/>
        </w:rPr>
        <w:t xml:space="preserve">.4 </w:t>
      </w:r>
      <w:r>
        <w:rPr>
          <w:rFonts w:ascii="黑体" w:eastAsia="黑体" w:hAnsi="黑体" w:hint="eastAsia"/>
        </w:rPr>
        <w:t>测试车道示意图</w:t>
      </w:r>
    </w:p>
    <w:p w14:paraId="617F31A8" w14:textId="77777777" w:rsidR="001A1C7B" w:rsidRDefault="001A1C7B" w:rsidP="001A1C7B">
      <w:pPr>
        <w:pStyle w:val="afffffe"/>
        <w:numPr>
          <w:ilvl w:val="2"/>
          <w:numId w:val="2"/>
        </w:numPr>
        <w:spacing w:before="156" w:after="156"/>
        <w:ind w:left="0"/>
      </w:pPr>
      <w:r>
        <w:rPr>
          <w:rFonts w:hint="eastAsia"/>
        </w:rPr>
        <w:t>用于弯道适应能力测试的目标车</w:t>
      </w:r>
    </w:p>
    <w:p w14:paraId="67A0DF55" w14:textId="77777777" w:rsidR="001A1C7B" w:rsidRDefault="001A1C7B" w:rsidP="001A1C7B">
      <w:pPr>
        <w:snapToGrid w:val="0"/>
        <w:ind w:firstLineChars="200" w:firstLine="420"/>
        <w:jc w:val="left"/>
        <w:rPr>
          <w:color w:val="000000"/>
        </w:rPr>
      </w:pPr>
      <w:r>
        <w:rPr>
          <w:rFonts w:hint="eastAsia"/>
          <w:color w:val="000000"/>
        </w:rPr>
        <w:t>目标车应配备</w:t>
      </w:r>
      <w:r>
        <w:rPr>
          <w:rFonts w:hint="eastAsia"/>
          <w:color w:val="000000"/>
        </w:rPr>
        <w:t>I</w:t>
      </w:r>
      <w:r>
        <w:rPr>
          <w:color w:val="000000"/>
        </w:rPr>
        <w:t>SO 15622-2018</w:t>
      </w:r>
      <w:r>
        <w:rPr>
          <w:color w:val="000000"/>
        </w:rPr>
        <w:t>中</w:t>
      </w:r>
      <w:r>
        <w:rPr>
          <w:rFonts w:hint="eastAsia"/>
          <w:color w:val="000000"/>
        </w:rPr>
        <w:t>7.2</w:t>
      </w:r>
      <w:r>
        <w:rPr>
          <w:rFonts w:hint="eastAsia"/>
          <w:color w:val="000000"/>
        </w:rPr>
        <w:t>节定义的测试目标</w:t>
      </w:r>
      <w:r>
        <w:rPr>
          <w:rFonts w:hint="eastAsia"/>
          <w:color w:val="000000"/>
        </w:rPr>
        <w:t>A</w:t>
      </w:r>
      <w:r>
        <w:rPr>
          <w:rFonts w:hint="eastAsia"/>
          <w:color w:val="000000"/>
        </w:rPr>
        <w:t>，测试目标应安装在目标车尾部的中间，离地高度为</w:t>
      </w:r>
      <w:r>
        <w:rPr>
          <w:rFonts w:hint="eastAsia"/>
          <w:color w:val="000000"/>
        </w:rPr>
        <w:t>0.6 m</w:t>
      </w:r>
      <w:r>
        <w:rPr>
          <w:rFonts w:hint="eastAsia"/>
          <w:color w:val="000000"/>
        </w:rPr>
        <w:t>±</w:t>
      </w:r>
      <w:r>
        <w:rPr>
          <w:rFonts w:hint="eastAsia"/>
          <w:color w:val="000000"/>
        </w:rPr>
        <w:t>0.1 m</w:t>
      </w:r>
      <w:r>
        <w:rPr>
          <w:rFonts w:hint="eastAsia"/>
          <w:color w:val="000000"/>
        </w:rPr>
        <w:t>。</w:t>
      </w:r>
      <w:r>
        <w:rPr>
          <w:rFonts w:ascii="Times New Roman" w:hAnsi="Times New Roman"/>
          <w:color w:val="000000"/>
        </w:rPr>
        <w:t>其余未被遮盖的表面按如下原则进行隐藏处理：使车辆尾部的雷达散射截面</w:t>
      </w:r>
      <w:r>
        <w:rPr>
          <w:rFonts w:ascii="Times New Roman" w:hAnsi="Times New Roman"/>
          <w:color w:val="000000"/>
        </w:rPr>
        <w:t>RCS</w:t>
      </w:r>
      <w:r>
        <w:rPr>
          <w:rFonts w:ascii="Times New Roman" w:hAnsi="Times New Roman"/>
          <w:color w:val="000000"/>
        </w:rPr>
        <w:t>不大于</w:t>
      </w:r>
      <w:r>
        <w:rPr>
          <w:rFonts w:ascii="Times New Roman" w:hAnsi="Times New Roman"/>
          <w:color w:val="000000"/>
        </w:rPr>
        <w:t>2m</w:t>
      </w:r>
      <w:r>
        <w:rPr>
          <w:rFonts w:ascii="Times New Roman" w:hAnsi="Times New Roman"/>
          <w:color w:val="000000"/>
          <w:vertAlign w:val="superscript"/>
        </w:rPr>
        <w:t>2</w:t>
      </w:r>
      <w:r>
        <w:rPr>
          <w:rFonts w:ascii="Times New Roman" w:hAnsi="Times New Roman"/>
          <w:color w:val="000000"/>
        </w:rPr>
        <w:t>(</w:t>
      </w:r>
      <w:r>
        <w:rPr>
          <w:rFonts w:ascii="Times New Roman" w:hAnsi="Times New Roman"/>
          <w:color w:val="000000"/>
        </w:rPr>
        <w:t>移去测试目标</w:t>
      </w:r>
      <w:r>
        <w:rPr>
          <w:rFonts w:ascii="Times New Roman" w:hAnsi="Times New Roman"/>
          <w:color w:val="000000"/>
        </w:rPr>
        <w:t>A</w:t>
      </w:r>
      <w:r>
        <w:rPr>
          <w:rFonts w:ascii="Times New Roman" w:hAnsi="Times New Roman"/>
          <w:color w:val="000000"/>
        </w:rPr>
        <w:t>以后）或使其反射率不大于测试目标的</w:t>
      </w:r>
      <w:r>
        <w:rPr>
          <w:rFonts w:ascii="Times New Roman" w:hAnsi="Times New Roman"/>
          <w:color w:val="000000"/>
        </w:rPr>
        <w:t>20%</w:t>
      </w:r>
      <w:r>
        <w:rPr>
          <w:rFonts w:ascii="Times New Roman" w:hAnsi="Times New Roman" w:hint="eastAsia"/>
          <w:color w:val="000000"/>
        </w:rPr>
        <w:t>。</w:t>
      </w:r>
    </w:p>
    <w:p w14:paraId="21A4AFE6" w14:textId="77777777" w:rsidR="001A1C7B" w:rsidRDefault="001A1C7B" w:rsidP="001A1C7B">
      <w:pPr>
        <w:pStyle w:val="afffffe"/>
        <w:numPr>
          <w:ilvl w:val="2"/>
          <w:numId w:val="2"/>
        </w:numPr>
        <w:spacing w:before="156" w:after="156"/>
        <w:ind w:left="0"/>
      </w:pPr>
      <w:r>
        <w:rPr>
          <w:rFonts w:hint="eastAsia"/>
        </w:rPr>
        <w:t>驾驶场景</w:t>
      </w:r>
    </w:p>
    <w:p w14:paraId="45FCD33C" w14:textId="77777777" w:rsidR="001A1C7B" w:rsidRDefault="001A1C7B" w:rsidP="001A1C7B">
      <w:pPr>
        <w:snapToGrid w:val="0"/>
        <w:ind w:firstLineChars="200" w:firstLine="420"/>
        <w:jc w:val="left"/>
        <w:rPr>
          <w:color w:val="000000"/>
        </w:rPr>
      </w:pPr>
      <w:r>
        <w:rPr>
          <w:rFonts w:hint="eastAsia"/>
          <w:color w:val="000000"/>
        </w:rPr>
        <w:t>本车以车间时距控制模式跟随同一车道上的目标车（二者纵向中心线间的横向偏差为</w:t>
      </w:r>
      <w:r>
        <w:rPr>
          <w:rFonts w:ascii="Times New Roman" w:hAnsi="Times New Roman"/>
          <w:color w:val="000000"/>
        </w:rPr>
        <w:t>士</w:t>
      </w:r>
      <w:r>
        <w:rPr>
          <w:rFonts w:ascii="Times New Roman" w:hAnsi="Times New Roman"/>
          <w:color w:val="000000"/>
        </w:rPr>
        <w:t>0.5m</w:t>
      </w:r>
      <w:r>
        <w:rPr>
          <w:rFonts w:hint="eastAsia"/>
          <w:color w:val="000000"/>
        </w:rPr>
        <w:t>)</w:t>
      </w:r>
      <w:r>
        <w:rPr>
          <w:rFonts w:hint="eastAsia"/>
          <w:color w:val="000000"/>
        </w:rPr>
        <w:t>。测试之前，本车和目标车应满足图</w:t>
      </w:r>
      <w:r>
        <w:rPr>
          <w:rFonts w:hint="eastAsia"/>
          <w:color w:val="000000"/>
        </w:rPr>
        <w:t>A</w:t>
      </w:r>
      <w:r>
        <w:rPr>
          <w:color w:val="000000"/>
        </w:rPr>
        <w:t>.5</w:t>
      </w:r>
      <w:r>
        <w:rPr>
          <w:rFonts w:hint="eastAsia"/>
          <w:color w:val="000000"/>
        </w:rPr>
        <w:t>给定的初始条件，测试过程的具体细节见表</w:t>
      </w:r>
      <w:r>
        <w:rPr>
          <w:rFonts w:hint="eastAsia"/>
          <w:color w:val="000000"/>
        </w:rPr>
        <w:t>A</w:t>
      </w:r>
      <w:r>
        <w:rPr>
          <w:color w:val="000000"/>
        </w:rPr>
        <w:t>.</w:t>
      </w:r>
      <w:r>
        <w:rPr>
          <w:rFonts w:hint="eastAsia"/>
          <w:color w:val="000000"/>
        </w:rPr>
        <w:t>1</w:t>
      </w:r>
      <w:r>
        <w:rPr>
          <w:rFonts w:hint="eastAsia"/>
          <w:color w:val="000000"/>
        </w:rPr>
        <w:t>、表</w:t>
      </w:r>
      <w:r>
        <w:rPr>
          <w:rFonts w:hint="eastAsia"/>
          <w:color w:val="000000"/>
        </w:rPr>
        <w:t>A</w:t>
      </w:r>
      <w:r>
        <w:rPr>
          <w:color w:val="000000"/>
        </w:rPr>
        <w:t>.</w:t>
      </w:r>
      <w:r>
        <w:rPr>
          <w:rFonts w:hint="eastAsia"/>
          <w:color w:val="000000"/>
        </w:rPr>
        <w:t>2</w:t>
      </w:r>
      <w:r>
        <w:rPr>
          <w:rFonts w:hint="eastAsia"/>
          <w:color w:val="000000"/>
        </w:rPr>
        <w:t>和图</w:t>
      </w:r>
      <w:r>
        <w:rPr>
          <w:rFonts w:hint="eastAsia"/>
          <w:color w:val="000000"/>
        </w:rPr>
        <w:t>A</w:t>
      </w:r>
      <w:r>
        <w:rPr>
          <w:color w:val="000000"/>
        </w:rPr>
        <w:t>.</w:t>
      </w:r>
      <w:r>
        <w:rPr>
          <w:rFonts w:hint="eastAsia"/>
          <w:color w:val="000000"/>
        </w:rPr>
        <w:t>5</w:t>
      </w:r>
      <w:r>
        <w:rPr>
          <w:rFonts w:hint="eastAsia"/>
          <w:color w:val="000000"/>
        </w:rPr>
        <w:t>。</w:t>
      </w:r>
    </w:p>
    <w:p w14:paraId="0F4085FB" w14:textId="77777777" w:rsidR="001A1C7B" w:rsidRDefault="001A1C7B" w:rsidP="001A1C7B">
      <w:pPr>
        <w:snapToGrid w:val="0"/>
        <w:spacing w:line="360" w:lineRule="auto"/>
        <w:jc w:val="center"/>
      </w:pPr>
      <w:r>
        <w:rPr>
          <w:noProof/>
        </w:rPr>
        <w:drawing>
          <wp:inline distT="0" distB="0" distL="114300" distR="114300" wp14:anchorId="1F8FD30E" wp14:editId="6BA08E75">
            <wp:extent cx="4229735" cy="3291840"/>
            <wp:effectExtent l="0" t="0" r="18415" b="381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5"/>
                    <a:stretch>
                      <a:fillRect/>
                    </a:stretch>
                  </pic:blipFill>
                  <pic:spPr>
                    <a:xfrm>
                      <a:off x="0" y="0"/>
                      <a:ext cx="4229735" cy="3291840"/>
                    </a:xfrm>
                    <a:prstGeom prst="rect">
                      <a:avLst/>
                    </a:prstGeom>
                    <a:noFill/>
                    <a:ln>
                      <a:noFill/>
                    </a:ln>
                  </pic:spPr>
                </pic:pic>
              </a:graphicData>
            </a:graphic>
          </wp:inline>
        </w:drawing>
      </w:r>
    </w:p>
    <w:p w14:paraId="3960B837"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图A</w:t>
      </w:r>
      <w:r>
        <w:rPr>
          <w:rFonts w:ascii="黑体" w:eastAsia="黑体" w:hAnsi="黑体"/>
        </w:rPr>
        <w:t xml:space="preserve">.5 </w:t>
      </w:r>
      <w:r>
        <w:rPr>
          <w:rFonts w:ascii="黑体" w:eastAsia="黑体" w:hAnsi="黑体" w:hint="eastAsia"/>
        </w:rPr>
        <w:t>测试车道设置举例</w:t>
      </w:r>
    </w:p>
    <w:p w14:paraId="4E87DB24" w14:textId="77777777" w:rsidR="001A1C7B" w:rsidRDefault="001A1C7B" w:rsidP="001A1C7B">
      <w:pPr>
        <w:snapToGrid w:val="0"/>
        <w:spacing w:line="360" w:lineRule="auto"/>
        <w:jc w:val="center"/>
        <w:rPr>
          <w:rFonts w:ascii="黑体" w:eastAsia="黑体" w:hAnsi="黑体"/>
        </w:rPr>
      </w:pPr>
    </w:p>
    <w:p w14:paraId="4CEEC0A8" w14:textId="77777777" w:rsidR="001A1C7B" w:rsidRDefault="001A1C7B" w:rsidP="001A1C7B">
      <w:pPr>
        <w:snapToGrid w:val="0"/>
        <w:spacing w:line="360" w:lineRule="auto"/>
        <w:jc w:val="center"/>
        <w:rPr>
          <w:rFonts w:ascii="黑体" w:eastAsia="黑体" w:hAnsi="黑体"/>
        </w:rPr>
      </w:pPr>
    </w:p>
    <w:p w14:paraId="7E61B8EE"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表A</w:t>
      </w:r>
      <w:r>
        <w:rPr>
          <w:rFonts w:ascii="黑体" w:eastAsia="黑体" w:hAnsi="黑体"/>
        </w:rPr>
        <w:t xml:space="preserve">.1 </w:t>
      </w:r>
      <w:r>
        <w:rPr>
          <w:rFonts w:ascii="黑体" w:eastAsia="黑体" w:hAnsi="黑体" w:hint="eastAsia"/>
        </w:rPr>
        <w:t>弯道适应能力测试条件--目标车</w:t>
      </w:r>
    </w:p>
    <w:tbl>
      <w:tblPr>
        <w:tblStyle w:val="afffff7"/>
        <w:tblW w:w="0" w:type="auto"/>
        <w:tblLook w:val="04A0" w:firstRow="1" w:lastRow="0" w:firstColumn="1" w:lastColumn="0" w:noHBand="0" w:noVBand="1"/>
      </w:tblPr>
      <w:tblGrid>
        <w:gridCol w:w="1564"/>
        <w:gridCol w:w="2350"/>
        <w:gridCol w:w="1350"/>
        <w:gridCol w:w="1484"/>
        <w:gridCol w:w="2494"/>
      </w:tblGrid>
      <w:tr w:rsidR="001A1C7B" w14:paraId="0DBC074C" w14:textId="77777777" w:rsidTr="00464CA5">
        <w:tc>
          <w:tcPr>
            <w:tcW w:w="1564" w:type="dxa"/>
            <w:vAlign w:val="center"/>
          </w:tcPr>
          <w:p w14:paraId="060082BE" w14:textId="77777777" w:rsidR="001A1C7B" w:rsidRDefault="001A1C7B" w:rsidP="00464CA5">
            <w:pPr>
              <w:snapToGrid w:val="0"/>
              <w:jc w:val="center"/>
              <w:rPr>
                <w:sz w:val="18"/>
                <w:szCs w:val="18"/>
              </w:rPr>
            </w:pPr>
            <w:r>
              <w:rPr>
                <w:rFonts w:hint="eastAsia"/>
                <w:sz w:val="18"/>
                <w:szCs w:val="18"/>
              </w:rPr>
              <w:lastRenderedPageBreak/>
              <w:t>项目</w:t>
            </w:r>
          </w:p>
        </w:tc>
        <w:tc>
          <w:tcPr>
            <w:tcW w:w="2350" w:type="dxa"/>
            <w:vAlign w:val="center"/>
          </w:tcPr>
          <w:p w14:paraId="5CA4654D" w14:textId="77777777" w:rsidR="001A1C7B" w:rsidRDefault="001A1C7B" w:rsidP="00464CA5">
            <w:pPr>
              <w:snapToGrid w:val="0"/>
              <w:jc w:val="center"/>
              <w:rPr>
                <w:sz w:val="18"/>
                <w:szCs w:val="18"/>
              </w:rPr>
            </w:pPr>
            <w:r>
              <w:rPr>
                <w:rFonts w:hint="eastAsia"/>
                <w:sz w:val="18"/>
                <w:szCs w:val="18"/>
              </w:rPr>
              <w:t>测试前准备</w:t>
            </w:r>
          </w:p>
        </w:tc>
        <w:tc>
          <w:tcPr>
            <w:tcW w:w="1350" w:type="dxa"/>
            <w:vAlign w:val="center"/>
          </w:tcPr>
          <w:p w14:paraId="29CF103E" w14:textId="77777777" w:rsidR="001A1C7B" w:rsidRDefault="001A1C7B" w:rsidP="00464CA5">
            <w:pPr>
              <w:snapToGrid w:val="0"/>
              <w:jc w:val="center"/>
              <w:rPr>
                <w:sz w:val="18"/>
                <w:szCs w:val="18"/>
              </w:rPr>
            </w:pPr>
            <w:r>
              <w:rPr>
                <w:rFonts w:hint="eastAsia"/>
                <w:sz w:val="18"/>
                <w:szCs w:val="18"/>
              </w:rPr>
              <w:t>初始条件</w:t>
            </w:r>
          </w:p>
        </w:tc>
        <w:tc>
          <w:tcPr>
            <w:tcW w:w="1484" w:type="dxa"/>
            <w:vAlign w:val="center"/>
          </w:tcPr>
          <w:p w14:paraId="07AEE921" w14:textId="77777777" w:rsidR="001A1C7B" w:rsidRDefault="001A1C7B" w:rsidP="00464CA5">
            <w:pPr>
              <w:snapToGrid w:val="0"/>
              <w:jc w:val="center"/>
              <w:rPr>
                <w:sz w:val="18"/>
                <w:szCs w:val="18"/>
              </w:rPr>
            </w:pPr>
            <w:r>
              <w:rPr>
                <w:rFonts w:hint="eastAsia"/>
                <w:sz w:val="18"/>
                <w:szCs w:val="18"/>
              </w:rPr>
              <w:t>第一测试环节</w:t>
            </w:r>
          </w:p>
        </w:tc>
        <w:tc>
          <w:tcPr>
            <w:tcW w:w="2494" w:type="dxa"/>
            <w:vAlign w:val="center"/>
          </w:tcPr>
          <w:p w14:paraId="5C3238DB" w14:textId="77777777" w:rsidR="001A1C7B" w:rsidRDefault="001A1C7B" w:rsidP="00464CA5">
            <w:pPr>
              <w:snapToGrid w:val="0"/>
              <w:jc w:val="center"/>
              <w:rPr>
                <w:sz w:val="18"/>
                <w:szCs w:val="18"/>
              </w:rPr>
            </w:pPr>
            <w:r>
              <w:rPr>
                <w:rFonts w:hint="eastAsia"/>
                <w:sz w:val="18"/>
                <w:szCs w:val="18"/>
              </w:rPr>
              <w:t>第二测试环节</w:t>
            </w:r>
          </w:p>
        </w:tc>
      </w:tr>
      <w:tr w:rsidR="001A1C7B" w14:paraId="12BB65C9" w14:textId="77777777" w:rsidTr="00464CA5">
        <w:tc>
          <w:tcPr>
            <w:tcW w:w="1564" w:type="dxa"/>
            <w:vAlign w:val="center"/>
          </w:tcPr>
          <w:p w14:paraId="0170AB01" w14:textId="77777777" w:rsidR="001A1C7B" w:rsidRDefault="001A1C7B" w:rsidP="00464CA5">
            <w:pPr>
              <w:snapToGrid w:val="0"/>
              <w:jc w:val="center"/>
              <w:rPr>
                <w:sz w:val="18"/>
                <w:szCs w:val="18"/>
              </w:rPr>
            </w:pPr>
            <w:r>
              <w:rPr>
                <w:rFonts w:hint="eastAsia"/>
                <w:sz w:val="18"/>
                <w:szCs w:val="18"/>
              </w:rPr>
              <w:t>速度</w:t>
            </w:r>
          </w:p>
        </w:tc>
        <w:tc>
          <w:tcPr>
            <w:tcW w:w="3700" w:type="dxa"/>
            <w:gridSpan w:val="2"/>
            <w:vAlign w:val="center"/>
          </w:tcPr>
          <w:p w14:paraId="5A5D0846" w14:textId="77777777" w:rsidR="001A1C7B" w:rsidRDefault="001A1C7B" w:rsidP="00464CA5">
            <w:pPr>
              <w:snapToGrid w:val="0"/>
              <w:jc w:val="center"/>
              <w:rPr>
                <w:sz w:val="18"/>
                <w:szCs w:val="18"/>
              </w:rPr>
            </w:pPr>
            <w:r>
              <w:rPr>
                <w:sz w:val="18"/>
                <w:szCs w:val="18"/>
              </w:rPr>
              <w:t>v</w:t>
            </w:r>
            <w:r>
              <w:rPr>
                <w:sz w:val="18"/>
                <w:szCs w:val="18"/>
                <w:vertAlign w:val="subscript"/>
              </w:rPr>
              <w:t>vehicle_start</w:t>
            </w:r>
            <w:r>
              <w:rPr>
                <w:sz w:val="18"/>
                <w:szCs w:val="18"/>
              </w:rPr>
              <w:t>=</w:t>
            </w:r>
            <w:r>
              <w:rPr>
                <w:rFonts w:hint="eastAsia"/>
                <w:sz w:val="18"/>
                <w:szCs w:val="18"/>
              </w:rPr>
              <w:t>常量</w:t>
            </w:r>
          </w:p>
        </w:tc>
        <w:tc>
          <w:tcPr>
            <w:tcW w:w="1484" w:type="dxa"/>
            <w:vAlign w:val="center"/>
          </w:tcPr>
          <w:p w14:paraId="3E134723" w14:textId="77777777" w:rsidR="001A1C7B" w:rsidRDefault="001A1C7B" w:rsidP="00464CA5">
            <w:pPr>
              <w:snapToGrid w:val="0"/>
              <w:jc w:val="center"/>
              <w:rPr>
                <w:sz w:val="18"/>
                <w:szCs w:val="18"/>
              </w:rPr>
            </w:pPr>
            <w:r>
              <w:rPr>
                <w:rFonts w:hint="eastAsia"/>
                <w:sz w:val="18"/>
                <w:szCs w:val="18"/>
              </w:rPr>
              <w:t>使车速降低</w:t>
            </w:r>
            <w:r>
              <w:rPr>
                <w:sz w:val="18"/>
                <w:szCs w:val="18"/>
              </w:rPr>
              <w:t>3.5m/s±0.5m/s</w:t>
            </w:r>
          </w:p>
        </w:tc>
        <w:tc>
          <w:tcPr>
            <w:tcW w:w="2494" w:type="dxa"/>
            <w:vAlign w:val="center"/>
          </w:tcPr>
          <w:p w14:paraId="049CE9A1" w14:textId="77777777" w:rsidR="001A1C7B" w:rsidRDefault="001A1C7B" w:rsidP="00464CA5">
            <w:pPr>
              <w:snapToGrid w:val="0"/>
              <w:jc w:val="center"/>
              <w:rPr>
                <w:sz w:val="18"/>
                <w:szCs w:val="18"/>
              </w:rPr>
            </w:pPr>
            <w:r>
              <w:rPr>
                <w:sz w:val="18"/>
                <w:szCs w:val="18"/>
              </w:rPr>
              <w:t>v</w:t>
            </w:r>
            <w:r>
              <w:rPr>
                <w:sz w:val="18"/>
                <w:szCs w:val="18"/>
                <w:vertAlign w:val="subscript"/>
              </w:rPr>
              <w:t>circle</w:t>
            </w:r>
            <w:r>
              <w:rPr>
                <w:sz w:val="18"/>
                <w:szCs w:val="18"/>
              </w:rPr>
              <w:t>=</w:t>
            </w:r>
            <w:r>
              <w:rPr>
                <w:rFonts w:hint="eastAsia"/>
                <w:sz w:val="18"/>
                <w:szCs w:val="18"/>
              </w:rPr>
              <w:t>常量</w:t>
            </w:r>
            <w:r>
              <w:rPr>
                <w:sz w:val="18"/>
                <w:szCs w:val="18"/>
              </w:rPr>
              <w:t>=v</w:t>
            </w:r>
            <w:r>
              <w:rPr>
                <w:sz w:val="18"/>
                <w:szCs w:val="18"/>
                <w:vertAlign w:val="subscript"/>
              </w:rPr>
              <w:t>vehicle_start</w:t>
            </w:r>
            <w:r>
              <w:rPr>
                <w:sz w:val="18"/>
                <w:szCs w:val="18"/>
              </w:rPr>
              <w:t>-</w:t>
            </w:r>
            <w:r>
              <w:rPr>
                <w:rFonts w:hint="eastAsia"/>
                <w:sz w:val="18"/>
                <w:szCs w:val="18"/>
              </w:rPr>
              <w:t>（</w:t>
            </w:r>
            <w:r>
              <w:rPr>
                <w:sz w:val="18"/>
                <w:szCs w:val="18"/>
              </w:rPr>
              <w:t>3.5±1</w:t>
            </w:r>
            <w:r>
              <w:rPr>
                <w:rFonts w:hint="eastAsia"/>
                <w:sz w:val="18"/>
                <w:szCs w:val="18"/>
              </w:rPr>
              <w:t>）</w:t>
            </w:r>
            <w:r>
              <w:rPr>
                <w:sz w:val="18"/>
                <w:szCs w:val="18"/>
              </w:rPr>
              <w:t>m/s</w:t>
            </w:r>
          </w:p>
        </w:tc>
      </w:tr>
      <w:tr w:rsidR="001A1C7B" w14:paraId="69FD60F9" w14:textId="77777777" w:rsidTr="00464CA5">
        <w:tc>
          <w:tcPr>
            <w:tcW w:w="1564" w:type="dxa"/>
            <w:vAlign w:val="center"/>
          </w:tcPr>
          <w:p w14:paraId="3A3C8E83" w14:textId="77777777" w:rsidR="001A1C7B" w:rsidRDefault="001A1C7B" w:rsidP="00464CA5">
            <w:pPr>
              <w:snapToGrid w:val="0"/>
              <w:jc w:val="center"/>
              <w:rPr>
                <w:sz w:val="18"/>
                <w:szCs w:val="18"/>
              </w:rPr>
            </w:pPr>
            <w:r>
              <w:rPr>
                <w:rFonts w:hint="eastAsia"/>
                <w:sz w:val="18"/>
                <w:szCs w:val="18"/>
              </w:rPr>
              <w:t>时间</w:t>
            </w:r>
          </w:p>
        </w:tc>
        <w:tc>
          <w:tcPr>
            <w:tcW w:w="2350" w:type="dxa"/>
            <w:vAlign w:val="center"/>
          </w:tcPr>
          <w:p w14:paraId="4033FDCC" w14:textId="77777777" w:rsidR="001A1C7B" w:rsidRDefault="001A1C7B" w:rsidP="00464CA5">
            <w:pPr>
              <w:snapToGrid w:val="0"/>
              <w:jc w:val="center"/>
              <w:rPr>
                <w:sz w:val="18"/>
                <w:szCs w:val="18"/>
              </w:rPr>
            </w:pPr>
            <w:r>
              <w:rPr>
                <w:rFonts w:hint="eastAsia"/>
                <w:sz w:val="18"/>
                <w:szCs w:val="18"/>
              </w:rPr>
              <w:t>至少</w:t>
            </w:r>
            <w:r>
              <w:rPr>
                <w:sz w:val="18"/>
                <w:szCs w:val="18"/>
              </w:rPr>
              <w:t>10s</w:t>
            </w:r>
          </w:p>
        </w:tc>
        <w:tc>
          <w:tcPr>
            <w:tcW w:w="1350" w:type="dxa"/>
            <w:vAlign w:val="center"/>
          </w:tcPr>
          <w:p w14:paraId="259C5C85" w14:textId="77777777" w:rsidR="001A1C7B" w:rsidRDefault="001A1C7B" w:rsidP="00464CA5">
            <w:pPr>
              <w:snapToGrid w:val="0"/>
              <w:jc w:val="center"/>
              <w:rPr>
                <w:sz w:val="18"/>
                <w:szCs w:val="18"/>
              </w:rPr>
            </w:pPr>
            <w:r>
              <w:rPr>
                <w:rFonts w:hint="eastAsia"/>
                <w:sz w:val="18"/>
                <w:szCs w:val="18"/>
              </w:rPr>
              <w:t>时间触发</w:t>
            </w:r>
            <w:r>
              <w:rPr>
                <w:sz w:val="18"/>
                <w:szCs w:val="18"/>
              </w:rPr>
              <w:t>0s</w:t>
            </w:r>
          </w:p>
        </w:tc>
        <w:tc>
          <w:tcPr>
            <w:tcW w:w="1484" w:type="dxa"/>
            <w:vAlign w:val="center"/>
          </w:tcPr>
          <w:p w14:paraId="7A9612E2" w14:textId="77777777" w:rsidR="001A1C7B" w:rsidRDefault="001A1C7B" w:rsidP="00464CA5">
            <w:pPr>
              <w:snapToGrid w:val="0"/>
              <w:jc w:val="center"/>
              <w:rPr>
                <w:sz w:val="18"/>
                <w:szCs w:val="18"/>
              </w:rPr>
            </w:pPr>
            <w:r>
              <w:rPr>
                <w:sz w:val="18"/>
                <w:szCs w:val="18"/>
              </w:rPr>
              <w:t>2s</w:t>
            </w:r>
          </w:p>
        </w:tc>
        <w:tc>
          <w:tcPr>
            <w:tcW w:w="2494" w:type="dxa"/>
            <w:vAlign w:val="center"/>
          </w:tcPr>
          <w:p w14:paraId="6A5F6D9F" w14:textId="77777777" w:rsidR="001A1C7B" w:rsidRDefault="001A1C7B" w:rsidP="00464CA5">
            <w:pPr>
              <w:snapToGrid w:val="0"/>
              <w:jc w:val="center"/>
              <w:rPr>
                <w:sz w:val="18"/>
                <w:szCs w:val="18"/>
              </w:rPr>
            </w:pPr>
            <w:r>
              <w:rPr>
                <w:rFonts w:hint="eastAsia"/>
                <w:sz w:val="18"/>
                <w:szCs w:val="18"/>
              </w:rPr>
              <w:t>——</w:t>
            </w:r>
          </w:p>
        </w:tc>
      </w:tr>
      <w:tr w:rsidR="001A1C7B" w14:paraId="3CEB0A50" w14:textId="77777777" w:rsidTr="00464CA5">
        <w:tc>
          <w:tcPr>
            <w:tcW w:w="1564" w:type="dxa"/>
            <w:vAlign w:val="center"/>
          </w:tcPr>
          <w:p w14:paraId="387E2618" w14:textId="77777777" w:rsidR="001A1C7B" w:rsidRDefault="001A1C7B" w:rsidP="00464CA5">
            <w:pPr>
              <w:snapToGrid w:val="0"/>
              <w:jc w:val="center"/>
              <w:rPr>
                <w:sz w:val="18"/>
                <w:szCs w:val="18"/>
              </w:rPr>
            </w:pPr>
            <w:r>
              <w:rPr>
                <w:rFonts w:hint="eastAsia"/>
                <w:sz w:val="18"/>
                <w:szCs w:val="18"/>
              </w:rPr>
              <w:t>行驶轨迹半径</w:t>
            </w:r>
          </w:p>
        </w:tc>
        <w:tc>
          <w:tcPr>
            <w:tcW w:w="2350" w:type="dxa"/>
            <w:vAlign w:val="center"/>
          </w:tcPr>
          <w:p w14:paraId="5A88474D" w14:textId="77777777" w:rsidR="001A1C7B" w:rsidRDefault="001A1C7B" w:rsidP="00464CA5">
            <w:pPr>
              <w:snapToGrid w:val="0"/>
              <w:jc w:val="center"/>
              <w:rPr>
                <w:sz w:val="18"/>
                <w:szCs w:val="18"/>
              </w:rPr>
            </w:pPr>
            <w:r>
              <w:rPr>
                <w:rFonts w:hint="eastAsia"/>
                <w:sz w:val="18"/>
                <w:szCs w:val="18"/>
              </w:rPr>
              <w:t>不小于</w:t>
            </w:r>
            <w:r>
              <w:rPr>
                <w:sz w:val="18"/>
                <w:szCs w:val="18"/>
              </w:rPr>
              <w:t xml:space="preserve">ISO 15622-2018 </w:t>
            </w:r>
            <w:r>
              <w:rPr>
                <w:rFonts w:hint="eastAsia"/>
                <w:sz w:val="18"/>
                <w:szCs w:val="18"/>
              </w:rPr>
              <w:t>中</w:t>
            </w:r>
            <w:r>
              <w:rPr>
                <w:sz w:val="18"/>
                <w:szCs w:val="18"/>
              </w:rPr>
              <w:t>7.5.1</w:t>
            </w:r>
            <w:r>
              <w:rPr>
                <w:rFonts w:hint="eastAsia"/>
                <w:sz w:val="18"/>
                <w:szCs w:val="18"/>
              </w:rPr>
              <w:t>节中</w:t>
            </w:r>
            <w:r>
              <w:rPr>
                <w:sz w:val="18"/>
                <w:szCs w:val="18"/>
              </w:rPr>
              <w:t>R</w:t>
            </w:r>
            <w:r>
              <w:rPr>
                <w:rFonts w:hint="eastAsia"/>
                <w:sz w:val="18"/>
                <w:szCs w:val="18"/>
              </w:rPr>
              <w:t>的定义值；可能改变</w:t>
            </w:r>
          </w:p>
        </w:tc>
        <w:tc>
          <w:tcPr>
            <w:tcW w:w="5328" w:type="dxa"/>
            <w:gridSpan w:val="3"/>
            <w:vAlign w:val="center"/>
          </w:tcPr>
          <w:p w14:paraId="392433FC" w14:textId="77777777" w:rsidR="001A1C7B" w:rsidRDefault="001A1C7B" w:rsidP="00464CA5">
            <w:pPr>
              <w:snapToGrid w:val="0"/>
              <w:jc w:val="center"/>
              <w:rPr>
                <w:sz w:val="18"/>
                <w:szCs w:val="18"/>
              </w:rPr>
            </w:pPr>
            <w:r>
              <w:rPr>
                <w:sz w:val="18"/>
                <w:szCs w:val="18"/>
              </w:rPr>
              <w:t>R=</w:t>
            </w:r>
            <w:r>
              <w:rPr>
                <w:rFonts w:hint="eastAsia"/>
                <w:sz w:val="18"/>
                <w:szCs w:val="18"/>
              </w:rPr>
              <w:t>常量（见</w:t>
            </w:r>
            <w:r>
              <w:rPr>
                <w:sz w:val="18"/>
                <w:szCs w:val="18"/>
              </w:rPr>
              <w:t>ISO 15622-2018</w:t>
            </w:r>
            <w:r>
              <w:rPr>
                <w:rFonts w:hint="eastAsia"/>
                <w:sz w:val="18"/>
                <w:szCs w:val="18"/>
              </w:rPr>
              <w:t>中</w:t>
            </w:r>
            <w:r>
              <w:rPr>
                <w:sz w:val="18"/>
                <w:szCs w:val="18"/>
              </w:rPr>
              <w:t>7.5.1</w:t>
            </w:r>
            <w:r>
              <w:rPr>
                <w:rFonts w:hint="eastAsia"/>
                <w:sz w:val="18"/>
                <w:szCs w:val="18"/>
              </w:rPr>
              <w:t>节）</w:t>
            </w:r>
          </w:p>
        </w:tc>
      </w:tr>
    </w:tbl>
    <w:p w14:paraId="1FF768A5" w14:textId="77777777" w:rsidR="001A1C7B" w:rsidRDefault="001A1C7B" w:rsidP="001A1C7B">
      <w:pPr>
        <w:snapToGrid w:val="0"/>
        <w:spacing w:line="360" w:lineRule="auto"/>
        <w:jc w:val="center"/>
        <w:rPr>
          <w:rFonts w:ascii="黑体" w:eastAsia="黑体" w:hAnsi="黑体"/>
        </w:rPr>
      </w:pPr>
    </w:p>
    <w:p w14:paraId="717643A7" w14:textId="77777777" w:rsidR="001A1C7B" w:rsidRDefault="001A1C7B" w:rsidP="001A1C7B">
      <w:pPr>
        <w:snapToGrid w:val="0"/>
        <w:spacing w:line="360" w:lineRule="auto"/>
        <w:jc w:val="center"/>
        <w:rPr>
          <w:rFonts w:ascii="黑体" w:eastAsia="黑体" w:hAnsi="黑体"/>
        </w:rPr>
      </w:pPr>
      <w:r>
        <w:rPr>
          <w:rFonts w:ascii="黑体" w:eastAsia="黑体" w:hAnsi="黑体" w:hint="eastAsia"/>
        </w:rPr>
        <w:t>表A</w:t>
      </w:r>
      <w:r>
        <w:rPr>
          <w:rFonts w:ascii="黑体" w:eastAsia="黑体" w:hAnsi="黑体"/>
        </w:rPr>
        <w:t xml:space="preserve">.2 </w:t>
      </w:r>
      <w:r>
        <w:rPr>
          <w:rFonts w:ascii="黑体" w:eastAsia="黑体" w:hAnsi="黑体" w:hint="eastAsia"/>
        </w:rPr>
        <w:t>弯道适应能力测试条件--本车</w:t>
      </w:r>
    </w:p>
    <w:tbl>
      <w:tblPr>
        <w:tblStyle w:val="afffff7"/>
        <w:tblW w:w="0" w:type="auto"/>
        <w:tblLook w:val="04A0" w:firstRow="1" w:lastRow="0" w:firstColumn="1" w:lastColumn="0" w:noHBand="0" w:noVBand="1"/>
      </w:tblPr>
      <w:tblGrid>
        <w:gridCol w:w="1564"/>
        <w:gridCol w:w="2350"/>
        <w:gridCol w:w="1350"/>
        <w:gridCol w:w="1484"/>
        <w:gridCol w:w="2494"/>
      </w:tblGrid>
      <w:tr w:rsidR="001A1C7B" w14:paraId="064FA0D4" w14:textId="77777777" w:rsidTr="00464CA5">
        <w:tc>
          <w:tcPr>
            <w:tcW w:w="1564" w:type="dxa"/>
            <w:vAlign w:val="center"/>
          </w:tcPr>
          <w:p w14:paraId="610E42F8" w14:textId="77777777" w:rsidR="001A1C7B" w:rsidRDefault="001A1C7B" w:rsidP="00464CA5">
            <w:pPr>
              <w:snapToGrid w:val="0"/>
              <w:jc w:val="center"/>
              <w:rPr>
                <w:sz w:val="18"/>
                <w:szCs w:val="18"/>
              </w:rPr>
            </w:pPr>
            <w:r>
              <w:rPr>
                <w:rFonts w:hint="eastAsia"/>
                <w:sz w:val="18"/>
                <w:szCs w:val="18"/>
              </w:rPr>
              <w:t>项目</w:t>
            </w:r>
          </w:p>
        </w:tc>
        <w:tc>
          <w:tcPr>
            <w:tcW w:w="2350" w:type="dxa"/>
            <w:vAlign w:val="center"/>
          </w:tcPr>
          <w:p w14:paraId="7B2C141C" w14:textId="77777777" w:rsidR="001A1C7B" w:rsidRDefault="001A1C7B" w:rsidP="00464CA5">
            <w:pPr>
              <w:snapToGrid w:val="0"/>
              <w:jc w:val="center"/>
              <w:rPr>
                <w:sz w:val="18"/>
                <w:szCs w:val="18"/>
              </w:rPr>
            </w:pPr>
            <w:r>
              <w:rPr>
                <w:rFonts w:hint="eastAsia"/>
                <w:sz w:val="18"/>
                <w:szCs w:val="18"/>
              </w:rPr>
              <w:t>测试前准备</w:t>
            </w:r>
          </w:p>
        </w:tc>
        <w:tc>
          <w:tcPr>
            <w:tcW w:w="1350" w:type="dxa"/>
            <w:vAlign w:val="center"/>
          </w:tcPr>
          <w:p w14:paraId="650C6537" w14:textId="77777777" w:rsidR="001A1C7B" w:rsidRDefault="001A1C7B" w:rsidP="00464CA5">
            <w:pPr>
              <w:snapToGrid w:val="0"/>
              <w:jc w:val="center"/>
              <w:rPr>
                <w:sz w:val="18"/>
                <w:szCs w:val="18"/>
              </w:rPr>
            </w:pPr>
            <w:r>
              <w:rPr>
                <w:rFonts w:hint="eastAsia"/>
                <w:sz w:val="18"/>
                <w:szCs w:val="18"/>
              </w:rPr>
              <w:t>初始条件</w:t>
            </w:r>
          </w:p>
        </w:tc>
        <w:tc>
          <w:tcPr>
            <w:tcW w:w="1484" w:type="dxa"/>
            <w:vAlign w:val="center"/>
          </w:tcPr>
          <w:p w14:paraId="2793D050" w14:textId="77777777" w:rsidR="001A1C7B" w:rsidRDefault="001A1C7B" w:rsidP="00464CA5">
            <w:pPr>
              <w:snapToGrid w:val="0"/>
              <w:jc w:val="center"/>
              <w:rPr>
                <w:sz w:val="18"/>
                <w:szCs w:val="18"/>
              </w:rPr>
            </w:pPr>
            <w:r>
              <w:rPr>
                <w:rFonts w:hint="eastAsia"/>
                <w:sz w:val="18"/>
                <w:szCs w:val="18"/>
              </w:rPr>
              <w:t>第一测试环节</w:t>
            </w:r>
          </w:p>
        </w:tc>
        <w:tc>
          <w:tcPr>
            <w:tcW w:w="2494" w:type="dxa"/>
            <w:vAlign w:val="center"/>
          </w:tcPr>
          <w:p w14:paraId="6CAB6507" w14:textId="77777777" w:rsidR="001A1C7B" w:rsidRDefault="001A1C7B" w:rsidP="00464CA5">
            <w:pPr>
              <w:snapToGrid w:val="0"/>
              <w:jc w:val="center"/>
              <w:rPr>
                <w:sz w:val="18"/>
                <w:szCs w:val="18"/>
              </w:rPr>
            </w:pPr>
            <w:r>
              <w:rPr>
                <w:rFonts w:hint="eastAsia"/>
                <w:sz w:val="18"/>
                <w:szCs w:val="18"/>
              </w:rPr>
              <w:t>第二测试环节</w:t>
            </w:r>
          </w:p>
        </w:tc>
      </w:tr>
      <w:tr w:rsidR="001A1C7B" w14:paraId="0F9BA3F5" w14:textId="77777777" w:rsidTr="00464CA5">
        <w:tc>
          <w:tcPr>
            <w:tcW w:w="1564" w:type="dxa"/>
            <w:vAlign w:val="center"/>
          </w:tcPr>
          <w:p w14:paraId="37D98C0E" w14:textId="77777777" w:rsidR="001A1C7B" w:rsidRDefault="001A1C7B" w:rsidP="00464CA5">
            <w:pPr>
              <w:snapToGrid w:val="0"/>
              <w:jc w:val="center"/>
              <w:rPr>
                <w:sz w:val="18"/>
                <w:szCs w:val="18"/>
              </w:rPr>
            </w:pPr>
            <w:r>
              <w:rPr>
                <w:rFonts w:hint="eastAsia"/>
                <w:sz w:val="18"/>
                <w:szCs w:val="18"/>
              </w:rPr>
              <w:t>速度</w:t>
            </w:r>
          </w:p>
        </w:tc>
        <w:tc>
          <w:tcPr>
            <w:tcW w:w="7678" w:type="dxa"/>
            <w:gridSpan w:val="4"/>
            <w:vAlign w:val="center"/>
          </w:tcPr>
          <w:p w14:paraId="2FDEC0EA" w14:textId="77777777" w:rsidR="001A1C7B" w:rsidRDefault="001A1C7B" w:rsidP="00464CA5">
            <w:pPr>
              <w:snapToGrid w:val="0"/>
              <w:jc w:val="center"/>
              <w:rPr>
                <w:sz w:val="18"/>
                <w:szCs w:val="18"/>
              </w:rPr>
            </w:pPr>
            <w:r>
              <w:rPr>
                <w:rFonts w:hint="eastAsia"/>
                <w:sz w:val="18"/>
                <w:szCs w:val="18"/>
              </w:rPr>
              <w:t>由</w:t>
            </w:r>
            <w:r>
              <w:rPr>
                <w:sz w:val="18"/>
                <w:szCs w:val="18"/>
              </w:rPr>
              <w:t>ACC</w:t>
            </w:r>
            <w:r>
              <w:rPr>
                <w:rFonts w:hint="eastAsia"/>
                <w:sz w:val="18"/>
                <w:szCs w:val="18"/>
              </w:rPr>
              <w:t>系统控制</w:t>
            </w:r>
          </w:p>
        </w:tc>
      </w:tr>
      <w:tr w:rsidR="001A1C7B" w14:paraId="3DFAB2E9" w14:textId="77777777" w:rsidTr="00464CA5">
        <w:tc>
          <w:tcPr>
            <w:tcW w:w="1564" w:type="dxa"/>
            <w:vAlign w:val="center"/>
          </w:tcPr>
          <w:p w14:paraId="60EDA466" w14:textId="77777777" w:rsidR="001A1C7B" w:rsidRDefault="001A1C7B" w:rsidP="00464CA5">
            <w:pPr>
              <w:snapToGrid w:val="0"/>
              <w:jc w:val="center"/>
              <w:rPr>
                <w:sz w:val="18"/>
                <w:szCs w:val="18"/>
              </w:rPr>
            </w:pPr>
            <w:r>
              <w:rPr>
                <w:rFonts w:hint="eastAsia"/>
                <w:sz w:val="18"/>
                <w:szCs w:val="18"/>
              </w:rPr>
              <w:t>加速度</w:t>
            </w:r>
          </w:p>
        </w:tc>
        <w:tc>
          <w:tcPr>
            <w:tcW w:w="3700" w:type="dxa"/>
            <w:gridSpan w:val="2"/>
            <w:vAlign w:val="center"/>
          </w:tcPr>
          <w:p w14:paraId="17C8D851" w14:textId="77777777" w:rsidR="001A1C7B" w:rsidRDefault="001A1C7B" w:rsidP="00464CA5">
            <w:pPr>
              <w:snapToGrid w:val="0"/>
              <w:jc w:val="center"/>
              <w:rPr>
                <w:sz w:val="18"/>
                <w:szCs w:val="18"/>
              </w:rPr>
            </w:pPr>
            <w:r>
              <w:rPr>
                <w:rFonts w:ascii="Arial" w:hAnsi="Arial" w:cs="Arial" w:hint="eastAsia"/>
                <w:sz w:val="18"/>
                <w:szCs w:val="18"/>
              </w:rPr>
              <w:t>≤</w:t>
            </w:r>
            <w:r>
              <w:rPr>
                <w:sz w:val="18"/>
                <w:szCs w:val="18"/>
              </w:rPr>
              <w:t>0.5m/s</w:t>
            </w:r>
            <w:r>
              <w:rPr>
                <w:sz w:val="18"/>
                <w:szCs w:val="18"/>
                <w:vertAlign w:val="superscript"/>
              </w:rPr>
              <w:t>2</w:t>
            </w:r>
          </w:p>
        </w:tc>
        <w:tc>
          <w:tcPr>
            <w:tcW w:w="3978" w:type="dxa"/>
            <w:gridSpan w:val="2"/>
            <w:vAlign w:val="center"/>
          </w:tcPr>
          <w:p w14:paraId="0F1F4730" w14:textId="77777777" w:rsidR="001A1C7B" w:rsidRDefault="001A1C7B" w:rsidP="00464CA5">
            <w:pPr>
              <w:snapToGrid w:val="0"/>
              <w:jc w:val="center"/>
              <w:rPr>
                <w:sz w:val="18"/>
                <w:szCs w:val="18"/>
              </w:rPr>
            </w:pPr>
            <w:r>
              <w:rPr>
                <w:rFonts w:hint="eastAsia"/>
                <w:sz w:val="18"/>
                <w:szCs w:val="18"/>
              </w:rPr>
              <w:t>观测本车减速度</w:t>
            </w:r>
          </w:p>
        </w:tc>
      </w:tr>
      <w:tr w:rsidR="001A1C7B" w14:paraId="0226B980" w14:textId="77777777" w:rsidTr="00464CA5">
        <w:tc>
          <w:tcPr>
            <w:tcW w:w="1564" w:type="dxa"/>
            <w:vAlign w:val="center"/>
          </w:tcPr>
          <w:p w14:paraId="55AE7081" w14:textId="77777777" w:rsidR="001A1C7B" w:rsidRDefault="001A1C7B" w:rsidP="00464CA5">
            <w:pPr>
              <w:snapToGrid w:val="0"/>
              <w:jc w:val="center"/>
              <w:rPr>
                <w:sz w:val="18"/>
                <w:szCs w:val="18"/>
              </w:rPr>
            </w:pPr>
            <w:r>
              <w:rPr>
                <w:rFonts w:hint="eastAsia"/>
                <w:sz w:val="18"/>
                <w:szCs w:val="18"/>
              </w:rPr>
              <w:t>行驶轨迹半径</w:t>
            </w:r>
          </w:p>
        </w:tc>
        <w:tc>
          <w:tcPr>
            <w:tcW w:w="2350" w:type="dxa"/>
            <w:vAlign w:val="center"/>
          </w:tcPr>
          <w:p w14:paraId="201EF93B" w14:textId="77777777" w:rsidR="001A1C7B" w:rsidRDefault="001A1C7B" w:rsidP="00464CA5">
            <w:pPr>
              <w:snapToGrid w:val="0"/>
              <w:jc w:val="center"/>
              <w:rPr>
                <w:sz w:val="18"/>
                <w:szCs w:val="18"/>
              </w:rPr>
            </w:pPr>
            <w:r>
              <w:rPr>
                <w:rFonts w:hint="eastAsia"/>
                <w:sz w:val="18"/>
                <w:szCs w:val="18"/>
              </w:rPr>
              <w:t>不小于</w:t>
            </w:r>
            <w:r>
              <w:rPr>
                <w:sz w:val="18"/>
                <w:szCs w:val="18"/>
              </w:rPr>
              <w:t>ISO 15622-2018</w:t>
            </w:r>
            <w:r>
              <w:rPr>
                <w:rFonts w:hint="eastAsia"/>
                <w:sz w:val="18"/>
                <w:szCs w:val="18"/>
              </w:rPr>
              <w:t>中</w:t>
            </w:r>
            <w:r>
              <w:rPr>
                <w:sz w:val="18"/>
                <w:szCs w:val="18"/>
              </w:rPr>
              <w:t>7.5.1</w:t>
            </w:r>
            <w:r>
              <w:rPr>
                <w:rFonts w:hint="eastAsia"/>
                <w:sz w:val="18"/>
                <w:szCs w:val="18"/>
              </w:rPr>
              <w:t>节中</w:t>
            </w:r>
            <w:r>
              <w:rPr>
                <w:sz w:val="18"/>
                <w:szCs w:val="18"/>
              </w:rPr>
              <w:t>R</w:t>
            </w:r>
            <w:r>
              <w:rPr>
                <w:rFonts w:hint="eastAsia"/>
                <w:sz w:val="18"/>
                <w:szCs w:val="18"/>
              </w:rPr>
              <w:t>的定义值；可能改变</w:t>
            </w:r>
          </w:p>
        </w:tc>
        <w:tc>
          <w:tcPr>
            <w:tcW w:w="5328" w:type="dxa"/>
            <w:gridSpan w:val="3"/>
            <w:vAlign w:val="center"/>
          </w:tcPr>
          <w:p w14:paraId="5F4C0348" w14:textId="77777777" w:rsidR="001A1C7B" w:rsidRDefault="001A1C7B" w:rsidP="00464CA5">
            <w:pPr>
              <w:snapToGrid w:val="0"/>
              <w:jc w:val="center"/>
              <w:rPr>
                <w:sz w:val="18"/>
                <w:szCs w:val="18"/>
              </w:rPr>
            </w:pPr>
            <w:r>
              <w:rPr>
                <w:sz w:val="18"/>
                <w:szCs w:val="18"/>
              </w:rPr>
              <w:t>R=</w:t>
            </w:r>
            <w:r>
              <w:rPr>
                <w:rFonts w:hint="eastAsia"/>
                <w:sz w:val="18"/>
                <w:szCs w:val="18"/>
              </w:rPr>
              <w:t>常量（见</w:t>
            </w:r>
            <w:r>
              <w:rPr>
                <w:sz w:val="18"/>
                <w:szCs w:val="18"/>
              </w:rPr>
              <w:t>ISO 15622-2018</w:t>
            </w:r>
            <w:r>
              <w:rPr>
                <w:rFonts w:hint="eastAsia"/>
                <w:sz w:val="18"/>
                <w:szCs w:val="18"/>
              </w:rPr>
              <w:t>中</w:t>
            </w:r>
            <w:r>
              <w:rPr>
                <w:sz w:val="18"/>
                <w:szCs w:val="18"/>
              </w:rPr>
              <w:t>7.5.1</w:t>
            </w:r>
            <w:r>
              <w:rPr>
                <w:rFonts w:hint="eastAsia"/>
                <w:sz w:val="18"/>
                <w:szCs w:val="18"/>
              </w:rPr>
              <w:t>节）</w:t>
            </w:r>
          </w:p>
        </w:tc>
      </w:tr>
      <w:tr w:rsidR="001A1C7B" w14:paraId="3D7136CD" w14:textId="77777777" w:rsidTr="00464CA5">
        <w:trPr>
          <w:trHeight w:val="225"/>
        </w:trPr>
        <w:tc>
          <w:tcPr>
            <w:tcW w:w="1564" w:type="dxa"/>
            <w:vAlign w:val="center"/>
          </w:tcPr>
          <w:p w14:paraId="22A71CE6" w14:textId="77777777" w:rsidR="001A1C7B" w:rsidRDefault="001A1C7B" w:rsidP="00464CA5">
            <w:pPr>
              <w:snapToGrid w:val="0"/>
              <w:jc w:val="center"/>
              <w:rPr>
                <w:sz w:val="18"/>
                <w:szCs w:val="18"/>
              </w:rPr>
            </w:pPr>
            <w:r>
              <w:rPr>
                <w:rFonts w:hint="eastAsia"/>
                <w:sz w:val="18"/>
                <w:szCs w:val="18"/>
              </w:rPr>
              <w:t>至目标车的车间时距</w:t>
            </w:r>
          </w:p>
        </w:tc>
        <w:tc>
          <w:tcPr>
            <w:tcW w:w="2350" w:type="dxa"/>
            <w:vAlign w:val="center"/>
          </w:tcPr>
          <w:p w14:paraId="000C5C48" w14:textId="77777777" w:rsidR="001A1C7B" w:rsidRDefault="001A1C7B" w:rsidP="00464CA5">
            <w:pPr>
              <w:snapToGrid w:val="0"/>
              <w:jc w:val="center"/>
              <w:rPr>
                <w:sz w:val="18"/>
                <w:szCs w:val="18"/>
              </w:rPr>
            </w:pPr>
            <w:r>
              <w:rPr>
                <w:color w:val="000000"/>
                <w:sz w:val="18"/>
                <w:szCs w:val="18"/>
              </w:rPr>
              <w:t>τ</w:t>
            </w:r>
            <w:r>
              <w:rPr>
                <w:color w:val="000000"/>
                <w:sz w:val="18"/>
                <w:szCs w:val="18"/>
                <w:vertAlign w:val="subscript"/>
              </w:rPr>
              <w:t>max</w:t>
            </w:r>
            <w:r>
              <w:rPr>
                <w:rFonts w:hint="eastAsia"/>
                <w:color w:val="000000"/>
                <w:sz w:val="18"/>
                <w:szCs w:val="18"/>
              </w:rPr>
              <w:t>（</w:t>
            </w:r>
            <w:r>
              <w:rPr>
                <w:sz w:val="18"/>
                <w:szCs w:val="18"/>
              </w:rPr>
              <w:t>v</w:t>
            </w:r>
            <w:r>
              <w:rPr>
                <w:sz w:val="18"/>
                <w:szCs w:val="18"/>
                <w:vertAlign w:val="subscript"/>
              </w:rPr>
              <w:t>circle_start</w:t>
            </w:r>
            <w:r>
              <w:rPr>
                <w:rFonts w:hint="eastAsia"/>
                <w:sz w:val="18"/>
                <w:szCs w:val="18"/>
              </w:rPr>
              <w:t>）</w:t>
            </w:r>
            <w:r>
              <w:rPr>
                <w:sz w:val="18"/>
                <w:szCs w:val="18"/>
              </w:rPr>
              <w:t>±25%</w:t>
            </w:r>
          </w:p>
        </w:tc>
        <w:tc>
          <w:tcPr>
            <w:tcW w:w="5328" w:type="dxa"/>
            <w:gridSpan w:val="3"/>
            <w:vAlign w:val="center"/>
          </w:tcPr>
          <w:p w14:paraId="753CED86" w14:textId="77777777" w:rsidR="001A1C7B" w:rsidRDefault="001A1C7B" w:rsidP="00464CA5">
            <w:pPr>
              <w:snapToGrid w:val="0"/>
              <w:jc w:val="center"/>
              <w:rPr>
                <w:sz w:val="18"/>
                <w:szCs w:val="18"/>
              </w:rPr>
            </w:pPr>
            <w:r>
              <w:rPr>
                <w:rFonts w:hint="eastAsia"/>
                <w:sz w:val="18"/>
                <w:szCs w:val="18"/>
              </w:rPr>
              <w:t>由</w:t>
            </w:r>
            <w:r>
              <w:rPr>
                <w:sz w:val="18"/>
                <w:szCs w:val="18"/>
              </w:rPr>
              <w:t>ACC</w:t>
            </w:r>
            <w:r>
              <w:rPr>
                <w:rFonts w:hint="eastAsia"/>
                <w:sz w:val="18"/>
                <w:szCs w:val="18"/>
              </w:rPr>
              <w:t>系统控制，观测车间时距</w:t>
            </w:r>
          </w:p>
        </w:tc>
      </w:tr>
    </w:tbl>
    <w:p w14:paraId="3B50272C" w14:textId="77777777" w:rsidR="001A1C7B" w:rsidRDefault="001A1C7B" w:rsidP="001A1C7B">
      <w:pPr>
        <w:snapToGrid w:val="0"/>
        <w:ind w:firstLineChars="200" w:firstLine="420"/>
        <w:jc w:val="left"/>
        <w:rPr>
          <w:color w:val="000000"/>
        </w:rPr>
      </w:pPr>
      <w:r>
        <w:rPr>
          <w:rFonts w:hint="eastAsia"/>
          <w:color w:val="000000"/>
        </w:rPr>
        <w:t>目标车的初始速度如下：</w:t>
      </w:r>
    </w:p>
    <w:p w14:paraId="0CFB8E84" w14:textId="77777777" w:rsidR="001A1C7B" w:rsidRDefault="001A1C7B" w:rsidP="001A1C7B">
      <w:pPr>
        <w:snapToGrid w:val="0"/>
        <w:jc w:val="center"/>
        <w:rPr>
          <w:rFonts w:ascii="Times New Roman" w:hAnsi="Times New Roman"/>
          <w:vertAlign w:val="subscript"/>
        </w:rPr>
      </w:pPr>
      <w:r>
        <w:rPr>
          <w:rFonts w:ascii="Times New Roman" w:hAnsi="Times New Roman"/>
        </w:rPr>
        <w:t>v</w:t>
      </w:r>
      <w:r>
        <w:rPr>
          <w:rFonts w:ascii="Times New Roman" w:hAnsi="Times New Roman" w:hint="eastAsia"/>
          <w:vertAlign w:val="subscript"/>
        </w:rPr>
        <w:t>c</w:t>
      </w:r>
      <w:r>
        <w:rPr>
          <w:rFonts w:ascii="Times New Roman" w:hAnsi="Times New Roman"/>
          <w:vertAlign w:val="subscript"/>
        </w:rPr>
        <w:t>i</w:t>
      </w:r>
      <w:r>
        <w:rPr>
          <w:rFonts w:ascii="Times New Roman" w:hAnsi="Times New Roman" w:hint="eastAsia"/>
          <w:vertAlign w:val="subscript"/>
        </w:rPr>
        <w:t>r</w:t>
      </w:r>
      <w:r>
        <w:rPr>
          <w:rFonts w:ascii="Times New Roman" w:hAnsi="Times New Roman"/>
          <w:vertAlign w:val="subscript"/>
        </w:rPr>
        <w:t>cle_start</w:t>
      </w:r>
      <w:r>
        <w:rPr>
          <w:rFonts w:ascii="Times New Roman" w:hAnsi="Times New Roman"/>
        </w:rPr>
        <w:t>=min[(a</w:t>
      </w:r>
      <w:r>
        <w:rPr>
          <w:rFonts w:ascii="Times New Roman" w:hAnsi="Times New Roman"/>
          <w:vertAlign w:val="subscript"/>
        </w:rPr>
        <w:t>lateral_max</w:t>
      </w:r>
      <w:r>
        <w:rPr>
          <w:rFonts w:ascii="Times New Roman" w:hAnsi="Times New Roman"/>
        </w:rPr>
        <w:t>*R)</w:t>
      </w:r>
      <w:r>
        <w:rPr>
          <w:rFonts w:ascii="Times New Roman" w:hAnsi="Times New Roman"/>
          <w:vertAlign w:val="superscript"/>
        </w:rPr>
        <w:t>1/2</w:t>
      </w:r>
      <w:r>
        <w:rPr>
          <w:rFonts w:ascii="Times New Roman" w:hAnsi="Times New Roman"/>
        </w:rPr>
        <w:t>，</w:t>
      </w:r>
      <w:r>
        <w:rPr>
          <w:rFonts w:ascii="Times New Roman" w:hAnsi="Times New Roman"/>
        </w:rPr>
        <w:t>v</w:t>
      </w:r>
      <w:r>
        <w:rPr>
          <w:rFonts w:ascii="Times New Roman" w:hAnsi="Times New Roman"/>
          <w:vertAlign w:val="subscript"/>
        </w:rPr>
        <w:t>vehicle_max</w:t>
      </w:r>
      <w:r>
        <w:rPr>
          <w:rFonts w:ascii="Times New Roman" w:hAnsi="Times New Roman"/>
        </w:rPr>
        <w:t>]±1</w:t>
      </w:r>
      <w:r>
        <w:rPr>
          <w:rFonts w:ascii="Times New Roman" w:hAnsi="Times New Roman" w:hint="eastAsia"/>
        </w:rPr>
        <w:t>m/s............................(A.1</w:t>
      </w:r>
      <w:r>
        <w:rPr>
          <w:rFonts w:ascii="Times New Roman" w:hAnsi="Times New Roman" w:hint="eastAsia"/>
        </w:rPr>
        <w:t>）</w:t>
      </w:r>
    </w:p>
    <w:p w14:paraId="29971507" w14:textId="77777777" w:rsidR="001A1C7B" w:rsidRDefault="001A1C7B" w:rsidP="001A1C7B">
      <w:pPr>
        <w:snapToGrid w:val="0"/>
        <w:ind w:firstLineChars="200" w:firstLine="420"/>
        <w:jc w:val="left"/>
        <w:rPr>
          <w:color w:val="000000"/>
        </w:rPr>
      </w:pPr>
      <w:r>
        <w:rPr>
          <w:rFonts w:hint="eastAsia"/>
          <w:color w:val="000000"/>
        </w:rPr>
        <w:t>式中：</w:t>
      </w:r>
    </w:p>
    <w:p w14:paraId="240E746D" w14:textId="77777777" w:rsidR="001A1C7B" w:rsidRDefault="001A1C7B" w:rsidP="001A1C7B">
      <w:pPr>
        <w:snapToGrid w:val="0"/>
        <w:ind w:firstLineChars="200" w:firstLine="420"/>
        <w:jc w:val="left"/>
        <w:rPr>
          <w:color w:val="000000"/>
        </w:rPr>
      </w:pPr>
      <w:r>
        <w:rPr>
          <w:rFonts w:ascii="Times New Roman" w:hAnsi="Times New Roman"/>
        </w:rPr>
        <w:t>a</w:t>
      </w:r>
      <w:r>
        <w:rPr>
          <w:rFonts w:ascii="Times New Roman" w:hAnsi="Times New Roman"/>
          <w:vertAlign w:val="subscript"/>
        </w:rPr>
        <w:t>lateral_max</w:t>
      </w:r>
      <w:r>
        <w:rPr>
          <w:rFonts w:ascii="Times New Roman" w:hAnsi="Times New Roman" w:hint="eastAsia"/>
        </w:rPr>
        <w:t>=2.0m/s</w:t>
      </w:r>
      <w:r>
        <w:rPr>
          <w:rFonts w:ascii="Times New Roman" w:hAnsi="Times New Roman" w:hint="eastAsia"/>
          <w:vertAlign w:val="superscript"/>
        </w:rPr>
        <w:t>2</w:t>
      </w:r>
      <w:r>
        <w:rPr>
          <w:rFonts w:ascii="Times New Roman" w:hAnsi="Times New Roman" w:hint="eastAsia"/>
        </w:rPr>
        <w:t>。</w:t>
      </w:r>
    </w:p>
    <w:p w14:paraId="59954CFE" w14:textId="77777777" w:rsidR="001A1C7B" w:rsidRDefault="001A1C7B" w:rsidP="001A1C7B">
      <w:pPr>
        <w:snapToGrid w:val="0"/>
        <w:ind w:firstLineChars="200" w:firstLine="420"/>
        <w:jc w:val="left"/>
        <w:rPr>
          <w:color w:val="000000"/>
        </w:rPr>
      </w:pPr>
      <w:r>
        <w:rPr>
          <w:rFonts w:hint="eastAsia"/>
          <w:color w:val="000000"/>
        </w:rPr>
        <w:t>选择适当时机，使目标车减速，观察本车的反应。正常情况下，在车间时距减小至</w:t>
      </w:r>
      <w:r>
        <w:rPr>
          <w:rFonts w:hint="eastAsia"/>
          <w:color w:val="000000"/>
        </w:rPr>
        <w:t>2/3</w:t>
      </w:r>
      <w:r>
        <w:rPr>
          <w:color w:val="000000"/>
        </w:rPr>
        <w:t>τmax</w:t>
      </w:r>
      <w:r>
        <w:rPr>
          <w:rFonts w:hint="eastAsia"/>
          <w:color w:val="000000"/>
        </w:rPr>
        <w:t>之前，本车就会因与目标车车距减小而开始减速。</w:t>
      </w:r>
    </w:p>
    <w:p w14:paraId="4FB78C7B" w14:textId="77777777" w:rsidR="001A1C7B" w:rsidRDefault="001A1C7B" w:rsidP="001A1C7B">
      <w:pPr>
        <w:jc w:val="center"/>
        <w:sectPr w:rsidR="001A1C7B">
          <w:pgSz w:w="11906" w:h="16838"/>
          <w:pgMar w:top="1871" w:right="1134" w:bottom="1134" w:left="1134" w:header="1418" w:footer="1134" w:gutter="284"/>
          <w:cols w:space="425"/>
          <w:formProt w:val="0"/>
          <w:docGrid w:type="lines" w:linePitch="312"/>
        </w:sectPr>
      </w:pPr>
    </w:p>
    <w:p w14:paraId="4F952D37" w14:textId="77777777" w:rsidR="001A1C7B" w:rsidRDefault="001A1C7B" w:rsidP="001A1C7B">
      <w:pPr>
        <w:pStyle w:val="aff7"/>
        <w:tabs>
          <w:tab w:val="clear" w:pos="360"/>
          <w:tab w:val="clear" w:pos="839"/>
        </w:tabs>
        <w:ind w:left="425"/>
        <w:rPr>
          <w:vanish w:val="0"/>
        </w:rPr>
      </w:pPr>
      <w:bookmarkStart w:id="42" w:name="BookMark5"/>
    </w:p>
    <w:bookmarkEnd w:id="42"/>
    <w:p w14:paraId="28F46B5A" w14:textId="77777777" w:rsidR="001A1C7B" w:rsidRDefault="001A1C7B" w:rsidP="001A1C7B">
      <w:pPr>
        <w:pStyle w:val="afffffc"/>
        <w:numPr>
          <w:ilvl w:val="0"/>
          <w:numId w:val="2"/>
        </w:numPr>
        <w:spacing w:before="78" w:after="156"/>
      </w:pPr>
      <w:r>
        <w:br/>
      </w:r>
      <w:bookmarkStart w:id="43" w:name="_Toc58279723"/>
      <w:bookmarkStart w:id="44" w:name="_Toc58279672"/>
      <w:bookmarkStart w:id="45" w:name="_Toc65155181"/>
      <w:bookmarkStart w:id="46" w:name="_Toc72504711"/>
      <w:r>
        <w:rPr>
          <w:rFonts w:hint="eastAsia"/>
        </w:rPr>
        <w:t>（规范性）</w:t>
      </w:r>
      <w:r>
        <w:br/>
      </w:r>
      <w:bookmarkEnd w:id="43"/>
      <w:bookmarkEnd w:id="44"/>
      <w:bookmarkEnd w:id="45"/>
      <w:r>
        <w:rPr>
          <w:rFonts w:hint="eastAsia"/>
        </w:rPr>
        <w:t>自动紧急制动系统试验方法及性能要求</w:t>
      </w:r>
      <w:bookmarkEnd w:id="46"/>
    </w:p>
    <w:p w14:paraId="43C72367" w14:textId="77777777" w:rsidR="001A1C7B" w:rsidRDefault="001A1C7B" w:rsidP="001A1C7B">
      <w:pPr>
        <w:pStyle w:val="afffffd"/>
        <w:numPr>
          <w:ilvl w:val="1"/>
          <w:numId w:val="2"/>
        </w:numPr>
        <w:spacing w:before="156" w:after="156"/>
        <w:rPr>
          <w:szCs w:val="21"/>
        </w:rPr>
      </w:pPr>
      <w:r>
        <w:rPr>
          <w:rFonts w:hint="eastAsia"/>
          <w:szCs w:val="21"/>
        </w:rPr>
        <w:t>试验条件</w:t>
      </w:r>
    </w:p>
    <w:p w14:paraId="49A5F9BD" w14:textId="77777777" w:rsidR="001A1C7B" w:rsidRDefault="001A1C7B" w:rsidP="001A1C7B">
      <w:pPr>
        <w:pStyle w:val="afffffb"/>
        <w:ind w:firstLine="420"/>
      </w:pPr>
      <w:r>
        <w:rPr>
          <w:rFonts w:hint="eastAsia"/>
        </w:rPr>
        <w:t>试验应在水平、干燥、具有良好附着能力的混凝土或沥青路面上进行;</w:t>
      </w:r>
    </w:p>
    <w:p w14:paraId="7F6AA0E5" w14:textId="77777777" w:rsidR="001A1C7B" w:rsidRDefault="001A1C7B" w:rsidP="001A1C7B">
      <w:pPr>
        <w:pStyle w:val="afffffb"/>
        <w:ind w:firstLine="420"/>
      </w:pPr>
      <w:r>
        <w:rPr>
          <w:rFonts w:hint="eastAsia"/>
        </w:rPr>
        <w:t>测试环境温度范围应为0℃~45℃;</w:t>
      </w:r>
    </w:p>
    <w:p w14:paraId="38AB7E35" w14:textId="77777777" w:rsidR="001A1C7B" w:rsidRDefault="001A1C7B" w:rsidP="001A1C7B">
      <w:pPr>
        <w:pStyle w:val="afffffb"/>
        <w:ind w:firstLine="420"/>
      </w:pPr>
      <w:r>
        <w:rPr>
          <w:rFonts w:hint="eastAsia"/>
        </w:rPr>
        <w:t>水平可视范围应确保能够在整个试验中观察目标；</w:t>
      </w:r>
    </w:p>
    <w:p w14:paraId="26158B66" w14:textId="77777777" w:rsidR="001A1C7B" w:rsidRDefault="001A1C7B" w:rsidP="001A1C7B">
      <w:pPr>
        <w:pStyle w:val="afffffb"/>
        <w:ind w:firstLine="420"/>
      </w:pPr>
      <w:r>
        <w:rPr>
          <w:rFonts w:hint="eastAsia"/>
        </w:rPr>
        <w:t>试验应在环境风速不影响试验结果的情况下进行；</w:t>
      </w:r>
    </w:p>
    <w:p w14:paraId="2391A139" w14:textId="77777777" w:rsidR="001A1C7B" w:rsidRDefault="001A1C7B" w:rsidP="001A1C7B">
      <w:pPr>
        <w:pStyle w:val="afffffb"/>
        <w:ind w:firstLine="420"/>
      </w:pPr>
      <w:r>
        <w:rPr>
          <w:rFonts w:hint="eastAsia"/>
        </w:rPr>
        <w:t>试验区域内的自然环境照明必须均匀，在B</w:t>
      </w:r>
      <w:r>
        <w:t>.4.1</w:t>
      </w:r>
      <w:r>
        <w:rPr>
          <w:rFonts w:hint="eastAsia"/>
        </w:rPr>
        <w:t>、B</w:t>
      </w:r>
      <w:r>
        <w:t>.4.2</w:t>
      </w:r>
      <w:r>
        <w:rPr>
          <w:rFonts w:hint="eastAsia"/>
        </w:rPr>
        <w:t>测试场景中，自然环境照明必须超过1000</w:t>
      </w:r>
      <w:r>
        <w:t xml:space="preserve"> </w:t>
      </w:r>
      <w:r>
        <w:rPr>
          <w:rFonts w:hint="eastAsia"/>
        </w:rPr>
        <w:t>lux。在B</w:t>
      </w:r>
      <w:r>
        <w:t>.4.3</w:t>
      </w:r>
      <w:r>
        <w:rPr>
          <w:rFonts w:hint="eastAsia"/>
        </w:rPr>
        <w:t>测试场景中，自然环境照明必须超过</w:t>
      </w:r>
      <w:r>
        <w:t>2</w:t>
      </w:r>
      <w:r>
        <w:rPr>
          <w:rFonts w:hint="eastAsia"/>
        </w:rPr>
        <w:t>000</w:t>
      </w:r>
      <w:r>
        <w:t xml:space="preserve"> </w:t>
      </w:r>
      <w:r>
        <w:rPr>
          <w:rFonts w:hint="eastAsia"/>
        </w:rPr>
        <w:t>lux。应确保在以低角度朝向或远离太阳时不进行测试。</w:t>
      </w:r>
    </w:p>
    <w:p w14:paraId="24E2C107" w14:textId="77777777" w:rsidR="001A1C7B" w:rsidRDefault="001A1C7B" w:rsidP="001A1C7B">
      <w:pPr>
        <w:pStyle w:val="afffffd"/>
        <w:numPr>
          <w:ilvl w:val="1"/>
          <w:numId w:val="2"/>
        </w:numPr>
        <w:spacing w:before="156" w:after="156"/>
        <w:rPr>
          <w:szCs w:val="21"/>
        </w:rPr>
      </w:pPr>
      <w:r>
        <w:rPr>
          <w:rFonts w:hint="eastAsia"/>
          <w:szCs w:val="21"/>
        </w:rPr>
        <w:t>车辆状况</w:t>
      </w:r>
    </w:p>
    <w:p w14:paraId="2A1401A9" w14:textId="77777777" w:rsidR="001A1C7B" w:rsidRDefault="001A1C7B" w:rsidP="001A1C7B">
      <w:pPr>
        <w:pStyle w:val="afffffb"/>
        <w:ind w:firstLine="420"/>
      </w:pPr>
      <w:r>
        <w:rPr>
          <w:rFonts w:hint="eastAsia"/>
        </w:rPr>
        <w:t>车辆应至少在空载和满载条件下进行试验。荷载分布应符合制造商的建议。一旦试验程序开始，不得进行任何更改。</w:t>
      </w:r>
    </w:p>
    <w:p w14:paraId="5C907B3F" w14:textId="77777777" w:rsidR="001A1C7B" w:rsidRDefault="001A1C7B" w:rsidP="001A1C7B">
      <w:pPr>
        <w:pStyle w:val="afffffd"/>
        <w:numPr>
          <w:ilvl w:val="1"/>
          <w:numId w:val="2"/>
        </w:numPr>
        <w:spacing w:before="156" w:after="156"/>
        <w:rPr>
          <w:szCs w:val="21"/>
        </w:rPr>
      </w:pPr>
      <w:r>
        <w:rPr>
          <w:rFonts w:hint="eastAsia"/>
          <w:szCs w:val="21"/>
        </w:rPr>
        <w:t>测试目标</w:t>
      </w:r>
    </w:p>
    <w:p w14:paraId="2DD50B56" w14:textId="77777777" w:rsidR="001A1C7B" w:rsidRDefault="001A1C7B" w:rsidP="001A1C7B">
      <w:pPr>
        <w:pStyle w:val="afffffb"/>
        <w:ind w:firstLine="420"/>
      </w:pPr>
      <w:r>
        <w:rPr>
          <w:rFonts w:hint="eastAsia"/>
        </w:rPr>
        <w:t>用于试验的目标应为 M1 类乘用车和行人模型；作为替代，也可采用表征参数能够代表上述车辆且</w:t>
      </w:r>
    </w:p>
    <w:p w14:paraId="6120A7D9" w14:textId="77777777" w:rsidR="001A1C7B" w:rsidRDefault="001A1C7B" w:rsidP="001A1C7B">
      <w:pPr>
        <w:pStyle w:val="afffffb"/>
        <w:ind w:firstLineChars="0" w:firstLine="0"/>
      </w:pPr>
      <w:r>
        <w:rPr>
          <w:rFonts w:hint="eastAsia"/>
        </w:rPr>
        <w:t>适应AEBS传感器的柔性目标车辆。行人模型为行业普遍采用且满足相关标准要求的静态成年假人模型。</w:t>
      </w:r>
    </w:p>
    <w:p w14:paraId="3CD42638" w14:textId="77777777" w:rsidR="001A1C7B" w:rsidRDefault="001A1C7B" w:rsidP="001A1C7B">
      <w:pPr>
        <w:pStyle w:val="afffffd"/>
        <w:numPr>
          <w:ilvl w:val="1"/>
          <w:numId w:val="2"/>
        </w:numPr>
        <w:spacing w:before="156" w:after="156"/>
        <w:rPr>
          <w:szCs w:val="21"/>
        </w:rPr>
      </w:pPr>
      <w:r>
        <w:rPr>
          <w:rFonts w:hint="eastAsia"/>
          <w:szCs w:val="21"/>
        </w:rPr>
        <w:t>自动紧急制动系统测试</w:t>
      </w:r>
    </w:p>
    <w:p w14:paraId="31CB0BE2" w14:textId="77777777" w:rsidR="001A1C7B" w:rsidRDefault="001A1C7B" w:rsidP="001A1C7B">
      <w:pPr>
        <w:pStyle w:val="afffffe"/>
        <w:numPr>
          <w:ilvl w:val="2"/>
          <w:numId w:val="2"/>
        </w:numPr>
        <w:spacing w:before="156" w:after="156"/>
        <w:ind w:left="0"/>
      </w:pPr>
      <w:r>
        <w:rPr>
          <w:rFonts w:hint="eastAsia"/>
        </w:rPr>
        <w:t>目标车辆静止测试</w:t>
      </w:r>
    </w:p>
    <w:p w14:paraId="5593B943" w14:textId="77777777" w:rsidR="001A1C7B" w:rsidRDefault="001A1C7B" w:rsidP="001A1C7B">
      <w:pPr>
        <w:pStyle w:val="affffff"/>
        <w:numPr>
          <w:ilvl w:val="3"/>
          <w:numId w:val="2"/>
        </w:numPr>
        <w:spacing w:before="156" w:after="156"/>
      </w:pPr>
      <w:r>
        <w:rPr>
          <w:rFonts w:hint="eastAsia"/>
        </w:rPr>
        <w:t>测试过程</w:t>
      </w:r>
    </w:p>
    <w:p w14:paraId="1F372937" w14:textId="77777777" w:rsidR="001A1C7B" w:rsidRDefault="001A1C7B" w:rsidP="001A1C7B">
      <w:pPr>
        <w:pStyle w:val="afffffb"/>
        <w:ind w:firstLine="420"/>
      </w:pPr>
      <w:r>
        <w:rPr>
          <w:rFonts w:hint="eastAsia"/>
        </w:rPr>
        <w:t>目标车辆静止，和试验车辆的方向一致。自车以</w:t>
      </w:r>
      <w:r>
        <w:t>20</w:t>
      </w:r>
      <w:r>
        <w:rPr>
          <w:rFonts w:hint="eastAsia"/>
        </w:rPr>
        <w:t>km/h、42km/h和60km/h</w:t>
      </w:r>
      <w:r>
        <w:t xml:space="preserve"> </w:t>
      </w:r>
      <w:r>
        <w:rPr>
          <w:rFonts w:hint="eastAsia"/>
        </w:rPr>
        <w:t>速度行驶，测试开始，驾驶员保持加速踏板位置，保持车速。试验车辆与目标车辆发生碰撞或避免碰撞，试验结束。</w:t>
      </w:r>
    </w:p>
    <w:p w14:paraId="2234EFB6" w14:textId="77777777" w:rsidR="001A1C7B" w:rsidRDefault="001A1C7B" w:rsidP="001A1C7B">
      <w:pPr>
        <w:pStyle w:val="affffff"/>
        <w:numPr>
          <w:ilvl w:val="3"/>
          <w:numId w:val="2"/>
        </w:numPr>
        <w:spacing w:before="156" w:after="156"/>
      </w:pPr>
      <w:r>
        <w:rPr>
          <w:rFonts w:hint="eastAsia"/>
        </w:rPr>
        <w:t>试验有效性</w:t>
      </w:r>
    </w:p>
    <w:p w14:paraId="63DCCC97" w14:textId="77777777" w:rsidR="001A1C7B" w:rsidRDefault="001A1C7B" w:rsidP="001A1C7B">
      <w:pPr>
        <w:pStyle w:val="afffffb"/>
        <w:ind w:firstLine="420"/>
      </w:pPr>
      <w:r>
        <w:rPr>
          <w:rFonts w:hint="eastAsia"/>
        </w:rPr>
        <w:t>试验有效性要求遵循以下规则：</w:t>
      </w:r>
    </w:p>
    <w:p w14:paraId="28A1B4E4" w14:textId="77777777" w:rsidR="001A1C7B" w:rsidRDefault="001A1C7B" w:rsidP="001A1C7B">
      <w:pPr>
        <w:pStyle w:val="afffffb"/>
        <w:ind w:firstLine="420"/>
      </w:pPr>
      <w:r>
        <w:t>a</w:t>
      </w:r>
      <w:bookmarkStart w:id="47" w:name="_Hlk66116622"/>
      <w:r>
        <w:rPr>
          <w:rFonts w:hint="eastAsia"/>
        </w:rPr>
        <w:t>)测试开始后，</w:t>
      </w:r>
      <w:bookmarkEnd w:id="47"/>
      <w:r>
        <w:rPr>
          <w:rFonts w:hint="eastAsia"/>
        </w:rPr>
        <w:t>试验车辆速度应保持在±2</w:t>
      </w:r>
      <w:r>
        <w:t xml:space="preserve"> </w:t>
      </w:r>
      <w:r>
        <w:rPr>
          <w:rFonts w:hint="eastAsia"/>
        </w:rPr>
        <w:t>km/h的误差范围内；</w:t>
      </w:r>
    </w:p>
    <w:p w14:paraId="5EA56837" w14:textId="77777777" w:rsidR="001A1C7B" w:rsidRDefault="001A1C7B" w:rsidP="001A1C7B">
      <w:pPr>
        <w:pStyle w:val="afffffb"/>
        <w:ind w:firstLine="420"/>
      </w:pPr>
      <w:r>
        <w:rPr>
          <w:rFonts w:hint="eastAsia"/>
        </w:rPr>
        <w:t>b)测试开始后，试验车辆与目标中心线的偏移不超过0.2</w:t>
      </w:r>
      <w:r>
        <w:t xml:space="preserve"> </w:t>
      </w:r>
      <w:r>
        <w:rPr>
          <w:rFonts w:hint="eastAsia"/>
        </w:rPr>
        <w:t>m。</w:t>
      </w:r>
    </w:p>
    <w:p w14:paraId="0A9BFA93" w14:textId="77777777" w:rsidR="001A1C7B" w:rsidRDefault="001A1C7B" w:rsidP="001A1C7B">
      <w:pPr>
        <w:pStyle w:val="affffff"/>
        <w:numPr>
          <w:ilvl w:val="3"/>
          <w:numId w:val="2"/>
        </w:numPr>
        <w:spacing w:before="156" w:after="156"/>
      </w:pPr>
      <w:r>
        <w:rPr>
          <w:rFonts w:hint="eastAsia"/>
        </w:rPr>
        <w:t>试验通过性要求</w:t>
      </w:r>
    </w:p>
    <w:p w14:paraId="1CE87ECB" w14:textId="77777777" w:rsidR="001A1C7B" w:rsidRDefault="001A1C7B" w:rsidP="001A1C7B">
      <w:pPr>
        <w:pStyle w:val="afffffb"/>
        <w:ind w:firstLine="420"/>
      </w:pPr>
      <w:r>
        <w:rPr>
          <w:rFonts w:hint="eastAsia"/>
        </w:rPr>
        <w:t>试验通过标准遵循以下规则：</w:t>
      </w:r>
    </w:p>
    <w:p w14:paraId="1E54FDBA" w14:textId="77777777" w:rsidR="001A1C7B" w:rsidRDefault="001A1C7B" w:rsidP="001A1C7B">
      <w:pPr>
        <w:pStyle w:val="afffffb"/>
        <w:ind w:firstLine="420"/>
      </w:pPr>
      <w:r>
        <w:t>a)</w:t>
      </w:r>
      <w:r>
        <w:rPr>
          <w:rFonts w:hint="eastAsia"/>
        </w:rPr>
        <w:t>预警方式应至少通过从声学、触觉或光学中选择的两种模式；</w:t>
      </w:r>
    </w:p>
    <w:p w14:paraId="3D968317" w14:textId="77777777" w:rsidR="001A1C7B" w:rsidRDefault="001A1C7B" w:rsidP="001A1C7B">
      <w:pPr>
        <w:pStyle w:val="afffffb"/>
        <w:ind w:firstLine="420"/>
      </w:pPr>
      <w:r>
        <w:t>b)</w:t>
      </w:r>
      <w:bookmarkStart w:id="48" w:name="_Hlk66118205"/>
      <w:r>
        <w:rPr>
          <w:rFonts w:hint="eastAsia"/>
        </w:rPr>
        <w:t>碰撞预警最迟应在紧急制动开始前0.8秒提供；</w:t>
      </w:r>
      <w:bookmarkEnd w:id="48"/>
    </w:p>
    <w:p w14:paraId="522FDDE0" w14:textId="77777777" w:rsidR="001A1C7B" w:rsidRDefault="001A1C7B" w:rsidP="001A1C7B">
      <w:pPr>
        <w:pStyle w:val="afffffb"/>
        <w:ind w:firstLine="420"/>
      </w:pPr>
      <w:r>
        <w:t>c)</w:t>
      </w:r>
      <w:r>
        <w:rPr>
          <w:rFonts w:hint="eastAsia"/>
        </w:rPr>
        <w:t>紧急制动阶段，当系统检测到即将发生碰撞的可能性时，车辆制动减速度应至少达到</w:t>
      </w:r>
      <w:r>
        <w:t>5.0m/s</w:t>
      </w:r>
      <w:r>
        <w:t>²</w:t>
      </w:r>
      <w:r>
        <w:rPr>
          <w:rFonts w:hint="eastAsia"/>
        </w:rPr>
        <w:t>。</w:t>
      </w:r>
    </w:p>
    <w:p w14:paraId="115FB005" w14:textId="77777777" w:rsidR="001A1C7B" w:rsidRDefault="001A1C7B" w:rsidP="001A1C7B">
      <w:pPr>
        <w:pStyle w:val="afffffe"/>
        <w:numPr>
          <w:ilvl w:val="2"/>
          <w:numId w:val="2"/>
        </w:numPr>
        <w:spacing w:before="156" w:after="156"/>
        <w:ind w:left="0"/>
      </w:pPr>
      <w:r>
        <w:rPr>
          <w:rFonts w:hint="eastAsia"/>
        </w:rPr>
        <w:t>目标车辆移动测试</w:t>
      </w:r>
    </w:p>
    <w:p w14:paraId="1EF07AE6" w14:textId="77777777" w:rsidR="001A1C7B" w:rsidRDefault="001A1C7B" w:rsidP="001A1C7B">
      <w:pPr>
        <w:pStyle w:val="affffff"/>
        <w:numPr>
          <w:ilvl w:val="3"/>
          <w:numId w:val="2"/>
        </w:numPr>
        <w:spacing w:before="156" w:after="156"/>
      </w:pPr>
      <w:r>
        <w:rPr>
          <w:rFonts w:hint="eastAsia"/>
        </w:rPr>
        <w:t>测试过程</w:t>
      </w:r>
    </w:p>
    <w:p w14:paraId="0AA77D2F" w14:textId="77777777" w:rsidR="001A1C7B" w:rsidRDefault="001A1C7B" w:rsidP="001A1C7B">
      <w:pPr>
        <w:pStyle w:val="afffffb"/>
        <w:ind w:firstLine="420"/>
      </w:pPr>
      <w:r>
        <w:rPr>
          <w:rFonts w:hint="eastAsia"/>
        </w:rPr>
        <w:lastRenderedPageBreak/>
        <w:t>目标车辆和试验车辆的方向一致。试验功能部分开始前，试验车辆和移动目标应沿同一方向直线行驶至少2秒。测试过程中，试验车辆以30km/h和60km/h的速度沿车道中心线直线行驶，目标车辆保持在20km/h的速度沿车道中心线直线行驶。</w:t>
      </w:r>
    </w:p>
    <w:p w14:paraId="567A2D52" w14:textId="77777777" w:rsidR="001A1C7B" w:rsidRDefault="001A1C7B" w:rsidP="001A1C7B">
      <w:pPr>
        <w:pStyle w:val="affffff"/>
        <w:numPr>
          <w:ilvl w:val="3"/>
          <w:numId w:val="2"/>
        </w:numPr>
        <w:spacing w:before="156" w:after="156"/>
      </w:pPr>
      <w:r>
        <w:rPr>
          <w:rFonts w:hint="eastAsia"/>
        </w:rPr>
        <w:t>试验有效性</w:t>
      </w:r>
    </w:p>
    <w:p w14:paraId="282973F0" w14:textId="77777777" w:rsidR="001A1C7B" w:rsidRDefault="001A1C7B" w:rsidP="001A1C7B">
      <w:pPr>
        <w:pStyle w:val="afffffb"/>
        <w:ind w:firstLine="420"/>
      </w:pPr>
      <w:r>
        <w:rPr>
          <w:rFonts w:hint="eastAsia"/>
        </w:rPr>
        <w:t>试验有效性要求遵循以下规则：</w:t>
      </w:r>
    </w:p>
    <w:p w14:paraId="59518D29" w14:textId="77777777" w:rsidR="001A1C7B" w:rsidRDefault="001A1C7B" w:rsidP="001A1C7B">
      <w:pPr>
        <w:pStyle w:val="afffffb"/>
        <w:ind w:firstLine="420"/>
      </w:pPr>
      <w:r>
        <w:rPr>
          <w:rFonts w:hint="eastAsia"/>
        </w:rPr>
        <w:t>a)测试开始后，试验车辆速度应保持在±2</w:t>
      </w:r>
      <w:r>
        <w:t xml:space="preserve"> </w:t>
      </w:r>
      <w:r>
        <w:rPr>
          <w:rFonts w:hint="eastAsia"/>
        </w:rPr>
        <w:t>km/h的误差范围内；</w:t>
      </w:r>
    </w:p>
    <w:p w14:paraId="28A148F8" w14:textId="77777777" w:rsidR="001A1C7B" w:rsidRDefault="001A1C7B" w:rsidP="001A1C7B">
      <w:pPr>
        <w:pStyle w:val="afffffb"/>
        <w:ind w:firstLine="420"/>
      </w:pPr>
      <w:r>
        <w:rPr>
          <w:rFonts w:hint="eastAsia"/>
        </w:rPr>
        <w:t>b)测试开始后，试验车辆与目标中心线的偏移不超过0.2</w:t>
      </w:r>
      <w:r>
        <w:t xml:space="preserve"> </w:t>
      </w:r>
      <w:r>
        <w:rPr>
          <w:rFonts w:hint="eastAsia"/>
        </w:rPr>
        <w:t>m。</w:t>
      </w:r>
    </w:p>
    <w:p w14:paraId="4E791B39" w14:textId="77777777" w:rsidR="001A1C7B" w:rsidRDefault="001A1C7B" w:rsidP="001A1C7B">
      <w:pPr>
        <w:pStyle w:val="affffff"/>
        <w:numPr>
          <w:ilvl w:val="3"/>
          <w:numId w:val="2"/>
        </w:numPr>
        <w:spacing w:before="156" w:after="156"/>
      </w:pPr>
      <w:r>
        <w:rPr>
          <w:rFonts w:hint="eastAsia"/>
        </w:rPr>
        <w:t>试验通过性要求</w:t>
      </w:r>
    </w:p>
    <w:p w14:paraId="17163E57" w14:textId="77777777" w:rsidR="001A1C7B" w:rsidRDefault="001A1C7B" w:rsidP="001A1C7B">
      <w:pPr>
        <w:pStyle w:val="afffffb"/>
        <w:ind w:firstLine="420"/>
      </w:pPr>
      <w:r>
        <w:rPr>
          <w:rFonts w:hint="eastAsia"/>
        </w:rPr>
        <w:t>试验通过标准遵循以下规则：</w:t>
      </w:r>
    </w:p>
    <w:p w14:paraId="4B6240E8" w14:textId="77777777" w:rsidR="001A1C7B" w:rsidRDefault="001A1C7B" w:rsidP="001A1C7B">
      <w:pPr>
        <w:pStyle w:val="afffffb"/>
        <w:ind w:firstLine="420"/>
      </w:pPr>
      <w:r>
        <w:rPr>
          <w:rFonts w:hint="eastAsia"/>
        </w:rPr>
        <w:t>a)预警方式应至少通过从声学、触觉或光学中选择的两种模式；</w:t>
      </w:r>
    </w:p>
    <w:p w14:paraId="1360F20E" w14:textId="77777777" w:rsidR="001A1C7B" w:rsidRDefault="001A1C7B" w:rsidP="001A1C7B">
      <w:pPr>
        <w:pStyle w:val="afffffb"/>
        <w:ind w:firstLine="420"/>
      </w:pPr>
      <w:r>
        <w:t>b)</w:t>
      </w:r>
      <w:r>
        <w:rPr>
          <w:rFonts w:hint="eastAsia"/>
        </w:rPr>
        <w:t>TTC大于4s时，不应发出碰撞预警，碰撞预警最迟应在紧急制动开始前0.8秒提供；</w:t>
      </w:r>
    </w:p>
    <w:p w14:paraId="0932BA89" w14:textId="77777777" w:rsidR="001A1C7B" w:rsidRDefault="001A1C7B" w:rsidP="001A1C7B">
      <w:pPr>
        <w:pStyle w:val="afffffb"/>
        <w:ind w:firstLine="420"/>
      </w:pPr>
      <w:r>
        <w:t>c</w:t>
      </w:r>
      <w:r>
        <w:rPr>
          <w:rFonts w:hint="eastAsia"/>
        </w:rPr>
        <w:t>)紧急制动阶段，当系统检测到即将发生碰撞的可能性时，车辆制动减速度应至少达到5.0m/s²。</w:t>
      </w:r>
    </w:p>
    <w:p w14:paraId="7A2ADD20" w14:textId="77777777" w:rsidR="001A1C7B" w:rsidRDefault="001A1C7B" w:rsidP="001A1C7B">
      <w:pPr>
        <w:pStyle w:val="afffffe"/>
        <w:numPr>
          <w:ilvl w:val="2"/>
          <w:numId w:val="2"/>
        </w:numPr>
        <w:spacing w:before="156" w:after="156"/>
        <w:ind w:left="0"/>
      </w:pPr>
      <w:r>
        <w:rPr>
          <w:rFonts w:hint="eastAsia"/>
        </w:rPr>
        <w:t>行人测试</w:t>
      </w:r>
    </w:p>
    <w:p w14:paraId="59722024" w14:textId="77777777" w:rsidR="001A1C7B" w:rsidRDefault="001A1C7B" w:rsidP="001A1C7B">
      <w:pPr>
        <w:pStyle w:val="affffff"/>
        <w:numPr>
          <w:ilvl w:val="3"/>
          <w:numId w:val="2"/>
        </w:numPr>
        <w:spacing w:before="156" w:after="156"/>
      </w:pPr>
      <w:r>
        <w:rPr>
          <w:rFonts w:hint="eastAsia"/>
        </w:rPr>
        <w:t>测试过程</w:t>
      </w:r>
    </w:p>
    <w:p w14:paraId="0A47E750" w14:textId="77777777" w:rsidR="001A1C7B" w:rsidRDefault="001A1C7B" w:rsidP="001A1C7B">
      <w:pPr>
        <w:pStyle w:val="afffffb"/>
        <w:ind w:firstLine="420"/>
      </w:pPr>
      <w:r>
        <w:rPr>
          <w:rFonts w:hint="eastAsia"/>
        </w:rPr>
        <w:t>测试开始时，测试车辆沿规划的车道中心线加速到20km/h、30km/h和60</w:t>
      </w:r>
      <w:r>
        <w:t xml:space="preserve"> </w:t>
      </w:r>
      <w:r>
        <w:rPr>
          <w:rFonts w:hint="eastAsia"/>
        </w:rPr>
        <w:t>km/h，并保持一段距离，驾驶员保持加速踏板位置，保持车速，行人目标应以5km/h的恒定速度沿垂直于目标车辆行驶方向的直线行驶，行人目标的定位应与目标车辆协调，使目标车辆前部的行人目标撞击点位于目标车辆的纵向中心线上。</w:t>
      </w:r>
    </w:p>
    <w:p w14:paraId="0381A090" w14:textId="77777777" w:rsidR="001A1C7B" w:rsidRDefault="001A1C7B" w:rsidP="001A1C7B">
      <w:pPr>
        <w:pStyle w:val="affffff"/>
        <w:numPr>
          <w:ilvl w:val="3"/>
          <w:numId w:val="2"/>
        </w:numPr>
        <w:spacing w:before="156" w:after="156"/>
      </w:pPr>
      <w:r>
        <w:rPr>
          <w:rFonts w:hint="eastAsia"/>
        </w:rPr>
        <w:t>试验有效性</w:t>
      </w:r>
    </w:p>
    <w:p w14:paraId="1EF96624" w14:textId="77777777" w:rsidR="001A1C7B" w:rsidRDefault="001A1C7B" w:rsidP="001A1C7B">
      <w:pPr>
        <w:pStyle w:val="afffffb"/>
        <w:ind w:firstLine="420"/>
      </w:pPr>
      <w:r>
        <w:rPr>
          <w:rFonts w:hint="eastAsia"/>
        </w:rPr>
        <w:t>试验有效性要求遵循以下规则：</w:t>
      </w:r>
    </w:p>
    <w:p w14:paraId="60D044E6" w14:textId="77777777" w:rsidR="001A1C7B" w:rsidRDefault="001A1C7B" w:rsidP="001A1C7B">
      <w:pPr>
        <w:pStyle w:val="afffffb"/>
        <w:ind w:firstLine="420"/>
      </w:pPr>
      <w:r>
        <w:rPr>
          <w:rFonts w:hint="eastAsia"/>
        </w:rPr>
        <w:t>a)测试开始后，试验车辆速度应保持在±2</w:t>
      </w:r>
      <w:r>
        <w:t xml:space="preserve"> </w:t>
      </w:r>
      <w:r>
        <w:rPr>
          <w:rFonts w:hint="eastAsia"/>
        </w:rPr>
        <w:t>km/h的误差范围内；</w:t>
      </w:r>
    </w:p>
    <w:p w14:paraId="30F012E2" w14:textId="77777777" w:rsidR="001A1C7B" w:rsidRDefault="001A1C7B" w:rsidP="001A1C7B">
      <w:pPr>
        <w:pStyle w:val="afffffb"/>
        <w:ind w:firstLine="420"/>
      </w:pPr>
      <w:r>
        <w:rPr>
          <w:rFonts w:hint="eastAsia"/>
        </w:rPr>
        <w:t>b)测试开始后，试验车辆与目标中心线的偏移不超过0.2</w:t>
      </w:r>
      <w:r>
        <w:t xml:space="preserve"> m</w:t>
      </w:r>
      <w:r>
        <w:rPr>
          <w:rFonts w:hint="eastAsia"/>
        </w:rPr>
        <w:t>；</w:t>
      </w:r>
    </w:p>
    <w:p w14:paraId="05112E17" w14:textId="77777777" w:rsidR="001A1C7B" w:rsidRDefault="001A1C7B" w:rsidP="001A1C7B">
      <w:pPr>
        <w:pStyle w:val="afffffb"/>
        <w:ind w:firstLine="420"/>
      </w:pPr>
      <w:r>
        <w:t>c)</w:t>
      </w:r>
      <w:r>
        <w:rPr>
          <w:rFonts w:hint="eastAsia"/>
        </w:rPr>
        <w:t>行人运动速度应保持在±</w:t>
      </w:r>
      <w:r>
        <w:t>0.2</w:t>
      </w:r>
      <w:r>
        <w:rPr>
          <w:rFonts w:hint="eastAsia"/>
        </w:rPr>
        <w:t>km/h的误差范围内。</w:t>
      </w:r>
    </w:p>
    <w:p w14:paraId="7F21CE7E" w14:textId="77777777" w:rsidR="001A1C7B" w:rsidRDefault="001A1C7B" w:rsidP="001A1C7B">
      <w:pPr>
        <w:pStyle w:val="affffff"/>
        <w:numPr>
          <w:ilvl w:val="3"/>
          <w:numId w:val="2"/>
        </w:numPr>
        <w:spacing w:before="156" w:after="156"/>
      </w:pPr>
      <w:r>
        <w:rPr>
          <w:rFonts w:hint="eastAsia"/>
        </w:rPr>
        <w:t>试验通过性要求</w:t>
      </w:r>
    </w:p>
    <w:p w14:paraId="4EFBA312" w14:textId="77777777" w:rsidR="001A1C7B" w:rsidRDefault="001A1C7B" w:rsidP="001A1C7B">
      <w:pPr>
        <w:pStyle w:val="afffffb"/>
        <w:ind w:firstLine="420"/>
      </w:pPr>
      <w:r>
        <w:rPr>
          <w:rFonts w:hint="eastAsia"/>
        </w:rPr>
        <w:t>a)预警方式应至少通过从声学、触觉或光学中选择的两种模式；</w:t>
      </w:r>
    </w:p>
    <w:p w14:paraId="26ABC793" w14:textId="77777777" w:rsidR="001A1C7B" w:rsidRDefault="001A1C7B" w:rsidP="001A1C7B">
      <w:pPr>
        <w:pStyle w:val="afffffb"/>
        <w:ind w:firstLine="420"/>
      </w:pPr>
      <w:r>
        <w:t>b)</w:t>
      </w:r>
      <w:r>
        <w:rPr>
          <w:rFonts w:hint="eastAsia"/>
        </w:rPr>
        <w:t xml:space="preserve"> TTC大于4s时，不应发出碰撞预警，碰撞预警最迟应在紧急制动开始前0.8秒提供；</w:t>
      </w:r>
    </w:p>
    <w:p w14:paraId="27142AAB" w14:textId="77777777" w:rsidR="001A1C7B" w:rsidRDefault="001A1C7B" w:rsidP="001A1C7B">
      <w:pPr>
        <w:snapToGrid w:val="0"/>
        <w:ind w:firstLineChars="200" w:firstLine="420"/>
        <w:jc w:val="left"/>
        <w:rPr>
          <w:color w:val="000000"/>
        </w:rPr>
      </w:pPr>
      <w:r>
        <w:t>c)</w:t>
      </w:r>
      <w:r>
        <w:rPr>
          <w:rFonts w:hint="eastAsia"/>
        </w:rPr>
        <w:t>当系统检测到即将发生碰撞的可能性时。车辆制动减速度应至少达到</w:t>
      </w:r>
      <w:r>
        <w:t>5.0m/s</w:t>
      </w:r>
      <w:r>
        <w:rPr>
          <w:rFonts w:hint="eastAsia"/>
        </w:rPr>
        <w:t>²。</w:t>
      </w:r>
    </w:p>
    <w:p w14:paraId="4BB5BAE9" w14:textId="77777777" w:rsidR="001A1C7B" w:rsidRDefault="001A1C7B" w:rsidP="001A1C7B">
      <w:pPr>
        <w:snapToGrid w:val="0"/>
        <w:ind w:firstLineChars="200" w:firstLine="420"/>
        <w:jc w:val="left"/>
      </w:pPr>
    </w:p>
    <w:p w14:paraId="15D05FDA" w14:textId="77777777" w:rsidR="001A1C7B" w:rsidRDefault="001A1C7B" w:rsidP="001A1C7B">
      <w:pPr>
        <w:snapToGrid w:val="0"/>
        <w:ind w:firstLineChars="200" w:firstLine="420"/>
        <w:jc w:val="left"/>
      </w:pPr>
    </w:p>
    <w:p w14:paraId="75F9F48D" w14:textId="77777777" w:rsidR="001A1C7B" w:rsidRDefault="001A1C7B" w:rsidP="001A1C7B">
      <w:pPr>
        <w:snapToGrid w:val="0"/>
        <w:ind w:firstLineChars="200" w:firstLine="420"/>
        <w:jc w:val="left"/>
      </w:pPr>
    </w:p>
    <w:p w14:paraId="1127B492" w14:textId="77777777" w:rsidR="001A1C7B" w:rsidRDefault="001A1C7B" w:rsidP="001A1C7B">
      <w:pPr>
        <w:snapToGrid w:val="0"/>
        <w:ind w:firstLineChars="200" w:firstLine="420"/>
        <w:jc w:val="left"/>
      </w:pPr>
    </w:p>
    <w:p w14:paraId="3B46F585" w14:textId="77777777" w:rsidR="001A1C7B" w:rsidRDefault="001A1C7B" w:rsidP="001A1C7B">
      <w:pPr>
        <w:snapToGrid w:val="0"/>
        <w:ind w:firstLineChars="200" w:firstLine="420"/>
        <w:jc w:val="left"/>
      </w:pPr>
    </w:p>
    <w:p w14:paraId="2C45B6CD" w14:textId="77777777" w:rsidR="001A1C7B" w:rsidRDefault="001A1C7B" w:rsidP="001A1C7B">
      <w:pPr>
        <w:snapToGrid w:val="0"/>
        <w:ind w:firstLineChars="200" w:firstLine="420"/>
        <w:jc w:val="left"/>
      </w:pPr>
    </w:p>
    <w:p w14:paraId="098294E4" w14:textId="77777777" w:rsidR="001A1C7B" w:rsidRDefault="001A1C7B" w:rsidP="001A1C7B">
      <w:pPr>
        <w:snapToGrid w:val="0"/>
        <w:ind w:firstLineChars="200" w:firstLine="420"/>
        <w:jc w:val="left"/>
      </w:pPr>
    </w:p>
    <w:p w14:paraId="7196AE11" w14:textId="77777777" w:rsidR="001A1C7B" w:rsidRDefault="001A1C7B" w:rsidP="001A1C7B">
      <w:pPr>
        <w:snapToGrid w:val="0"/>
        <w:ind w:firstLineChars="200" w:firstLine="420"/>
        <w:jc w:val="left"/>
      </w:pPr>
    </w:p>
    <w:p w14:paraId="3CA0A7B4" w14:textId="77777777" w:rsidR="001A1C7B" w:rsidRDefault="001A1C7B" w:rsidP="001A1C7B">
      <w:pPr>
        <w:snapToGrid w:val="0"/>
        <w:ind w:firstLineChars="200" w:firstLine="420"/>
        <w:jc w:val="left"/>
      </w:pPr>
    </w:p>
    <w:p w14:paraId="7A4E8306" w14:textId="77777777" w:rsidR="001A1C7B" w:rsidRDefault="001A1C7B" w:rsidP="001A1C7B">
      <w:pPr>
        <w:snapToGrid w:val="0"/>
        <w:ind w:firstLineChars="200" w:firstLine="420"/>
        <w:jc w:val="left"/>
      </w:pPr>
    </w:p>
    <w:p w14:paraId="310566D4" w14:textId="77777777" w:rsidR="001A1C7B" w:rsidRDefault="001A1C7B" w:rsidP="001A1C7B">
      <w:pPr>
        <w:snapToGrid w:val="0"/>
        <w:ind w:firstLineChars="200" w:firstLine="420"/>
        <w:jc w:val="left"/>
      </w:pPr>
    </w:p>
    <w:p w14:paraId="3746B15A" w14:textId="77777777" w:rsidR="001A1C7B" w:rsidRDefault="001A1C7B" w:rsidP="001A1C7B">
      <w:pPr>
        <w:snapToGrid w:val="0"/>
        <w:ind w:firstLineChars="200" w:firstLine="420"/>
        <w:jc w:val="left"/>
      </w:pPr>
    </w:p>
    <w:p w14:paraId="2E0E9779" w14:textId="77777777" w:rsidR="001A1C7B" w:rsidRDefault="001A1C7B" w:rsidP="001A1C7B">
      <w:pPr>
        <w:pStyle w:val="aff7"/>
        <w:tabs>
          <w:tab w:val="clear" w:pos="360"/>
          <w:tab w:val="clear" w:pos="839"/>
        </w:tabs>
        <w:ind w:left="425"/>
        <w:rPr>
          <w:vanish w:val="0"/>
        </w:rPr>
      </w:pPr>
    </w:p>
    <w:p w14:paraId="00D5C544" w14:textId="77777777" w:rsidR="001A1C7B" w:rsidRDefault="001A1C7B" w:rsidP="001A1C7B">
      <w:pPr>
        <w:pStyle w:val="afffffc"/>
        <w:numPr>
          <w:ilvl w:val="0"/>
          <w:numId w:val="2"/>
        </w:numPr>
        <w:spacing w:before="78" w:after="156"/>
      </w:pPr>
      <w:r>
        <w:lastRenderedPageBreak/>
        <w:br/>
      </w:r>
      <w:bookmarkStart w:id="49" w:name="_Toc72504712"/>
      <w:r>
        <w:rPr>
          <w:rFonts w:hint="eastAsia"/>
        </w:rPr>
        <w:t>（规范性）</w:t>
      </w:r>
      <w:r>
        <w:br/>
      </w:r>
      <w:r>
        <w:rPr>
          <w:rFonts w:hint="eastAsia"/>
        </w:rPr>
        <w:t>低温起动试验方法</w:t>
      </w:r>
      <w:bookmarkEnd w:id="49"/>
    </w:p>
    <w:p w14:paraId="23FD800C" w14:textId="77777777" w:rsidR="001A1C7B" w:rsidRDefault="001A1C7B" w:rsidP="001A1C7B">
      <w:pPr>
        <w:pStyle w:val="afffffd"/>
        <w:numPr>
          <w:ilvl w:val="1"/>
          <w:numId w:val="2"/>
        </w:numPr>
        <w:spacing w:before="156" w:after="156"/>
        <w:rPr>
          <w:szCs w:val="21"/>
        </w:rPr>
      </w:pPr>
      <w:r>
        <w:rPr>
          <w:rFonts w:hint="eastAsia"/>
          <w:szCs w:val="21"/>
        </w:rPr>
        <w:t>试验条件</w:t>
      </w:r>
    </w:p>
    <w:p w14:paraId="4F2604A2" w14:textId="77777777" w:rsidR="001A1C7B" w:rsidRDefault="001A1C7B" w:rsidP="001A1C7B">
      <w:pPr>
        <w:pStyle w:val="afffffb"/>
        <w:ind w:firstLine="420"/>
      </w:pPr>
      <w:r>
        <w:rPr>
          <w:rFonts w:hint="eastAsia"/>
        </w:rPr>
        <w:t>1）</w:t>
      </w:r>
      <w:r>
        <w:t>一般试验条件和试验车辆的准备按照</w:t>
      </w:r>
      <w:r>
        <w:rPr>
          <w:rFonts w:hint="eastAsia"/>
        </w:rPr>
        <w:t>G</w:t>
      </w:r>
      <w:r>
        <w:t>B/T 12534-1990中</w:t>
      </w:r>
      <w:r>
        <w:rPr>
          <w:rFonts w:hint="eastAsia"/>
        </w:rPr>
        <w:t>3</w:t>
      </w:r>
      <w:r>
        <w:t>.1</w:t>
      </w:r>
      <w:r>
        <w:rPr>
          <w:rFonts w:hint="eastAsia"/>
        </w:rPr>
        <w:t>、3</w:t>
      </w:r>
      <w:r>
        <w:t>.2</w:t>
      </w:r>
      <w:r>
        <w:rPr>
          <w:rFonts w:hint="eastAsia"/>
        </w:rPr>
        <w:t>、3</w:t>
      </w:r>
      <w:r>
        <w:t>.5</w:t>
      </w:r>
      <w:r>
        <w:rPr>
          <w:rFonts w:hint="eastAsia"/>
        </w:rPr>
        <w:t>、4</w:t>
      </w:r>
      <w:r>
        <w:t>.1及</w:t>
      </w:r>
      <w:r>
        <w:rPr>
          <w:rFonts w:hint="eastAsia"/>
        </w:rPr>
        <w:t>4</w:t>
      </w:r>
      <w:r>
        <w:t>.2的规定</w:t>
      </w:r>
      <w:r>
        <w:rPr>
          <w:rFonts w:hint="eastAsia"/>
        </w:rPr>
        <w:t>。</w:t>
      </w:r>
      <w:r>
        <w:t>样车空载</w:t>
      </w:r>
      <w:r>
        <w:rPr>
          <w:rFonts w:hint="eastAsia"/>
        </w:rPr>
        <w:t>。</w:t>
      </w:r>
    </w:p>
    <w:p w14:paraId="008C89A5" w14:textId="77777777" w:rsidR="001A1C7B" w:rsidRDefault="001A1C7B" w:rsidP="001A1C7B">
      <w:pPr>
        <w:pStyle w:val="afffffb"/>
        <w:ind w:firstLine="420"/>
      </w:pPr>
      <w:r>
        <w:t>2</w:t>
      </w:r>
      <w:r>
        <w:rPr>
          <w:rFonts w:hint="eastAsia"/>
        </w:rPr>
        <w:t>）</w:t>
      </w:r>
      <w:r>
        <w:t>在不同的环境温度下</w:t>
      </w:r>
      <w:r>
        <w:rPr>
          <w:rFonts w:hint="eastAsia"/>
        </w:rPr>
        <w:t>，</w:t>
      </w:r>
      <w:r>
        <w:t>按汽车的使用说明书或有关技术资料的规定</w:t>
      </w:r>
      <w:r>
        <w:rPr>
          <w:rFonts w:hint="eastAsia"/>
        </w:rPr>
        <w:t>，</w:t>
      </w:r>
      <w:r>
        <w:t>选用相应牌号的燃油</w:t>
      </w:r>
      <w:r>
        <w:rPr>
          <w:rFonts w:hint="eastAsia"/>
        </w:rPr>
        <w:t>、</w:t>
      </w:r>
      <w:r>
        <w:t>机油和冷却液</w:t>
      </w:r>
      <w:r>
        <w:rPr>
          <w:rFonts w:hint="eastAsia"/>
        </w:rPr>
        <w:t>，</w:t>
      </w:r>
      <w:r>
        <w:t>并记录</w:t>
      </w:r>
      <w:r>
        <w:rPr>
          <w:rFonts w:hint="eastAsia"/>
        </w:rPr>
        <w:t>。</w:t>
      </w:r>
    </w:p>
    <w:p w14:paraId="2A891F03" w14:textId="77777777" w:rsidR="001A1C7B" w:rsidRDefault="001A1C7B" w:rsidP="001A1C7B">
      <w:pPr>
        <w:pStyle w:val="afffffb"/>
        <w:ind w:firstLine="420"/>
      </w:pPr>
      <w:r>
        <w:t>3</w:t>
      </w:r>
      <w:r>
        <w:rPr>
          <w:rFonts w:hint="eastAsia"/>
        </w:rPr>
        <w:t>）</w:t>
      </w:r>
      <w:r>
        <w:t>汽车在不同环境温度下启动</w:t>
      </w:r>
      <w:r>
        <w:rPr>
          <w:rFonts w:hint="eastAsia"/>
        </w:rPr>
        <w:t>，</w:t>
      </w:r>
      <w:r>
        <w:t>可按汽车制造商规定</w:t>
      </w:r>
      <w:r>
        <w:rPr>
          <w:rFonts w:hint="eastAsia"/>
        </w:rPr>
        <w:t>，</w:t>
      </w:r>
      <w:r>
        <w:t>装上专用起动附件</w:t>
      </w:r>
      <w:r>
        <w:rPr>
          <w:rFonts w:hint="eastAsia"/>
        </w:rPr>
        <w:t>，如辅助起动装置（燃油蒸发器、加注起动液装置、预热塞及加热器等）和保温装置（发动机保温罩、散热器保温装置及蓄电池保温箱等）。</w:t>
      </w:r>
    </w:p>
    <w:p w14:paraId="6977860A" w14:textId="77777777" w:rsidR="001A1C7B" w:rsidRDefault="001A1C7B" w:rsidP="001A1C7B">
      <w:pPr>
        <w:pStyle w:val="afffffb"/>
        <w:ind w:firstLine="420"/>
      </w:pPr>
      <w:r>
        <w:t>4</w:t>
      </w:r>
      <w:r>
        <w:rPr>
          <w:rFonts w:hint="eastAsia"/>
        </w:rPr>
        <w:t>）</w:t>
      </w:r>
      <w:r>
        <w:t>应使用制造商规定的蓄电池</w:t>
      </w:r>
      <w:r>
        <w:rPr>
          <w:rFonts w:hint="eastAsia"/>
        </w:rPr>
        <w:t>、</w:t>
      </w:r>
      <w:r>
        <w:t>起动电缆</w:t>
      </w:r>
      <w:r>
        <w:rPr>
          <w:rFonts w:hint="eastAsia"/>
        </w:rPr>
        <w:t>。</w:t>
      </w:r>
      <w:r>
        <w:t>各线路连接可靠</w:t>
      </w:r>
      <w:r>
        <w:rPr>
          <w:rFonts w:hint="eastAsia"/>
        </w:rPr>
        <w:t>，</w:t>
      </w:r>
      <w:r>
        <w:t>蓄电池工作良好</w:t>
      </w:r>
      <w:r>
        <w:rPr>
          <w:rFonts w:hint="eastAsia"/>
        </w:rPr>
        <w:t>。</w:t>
      </w:r>
    </w:p>
    <w:p w14:paraId="295E0BB5" w14:textId="77777777" w:rsidR="001A1C7B" w:rsidRDefault="001A1C7B" w:rsidP="001A1C7B">
      <w:pPr>
        <w:pStyle w:val="afffffb"/>
        <w:ind w:firstLine="420"/>
      </w:pPr>
      <w:r>
        <w:t>5</w:t>
      </w:r>
      <w:r>
        <w:rPr>
          <w:rFonts w:hint="eastAsia"/>
        </w:rPr>
        <w:t>）</w:t>
      </w:r>
      <w:r>
        <w:t>试验环境温度见表C.1</w:t>
      </w:r>
      <w:r>
        <w:rPr>
          <w:rFonts w:hint="eastAsia"/>
        </w:rPr>
        <w:t>。</w:t>
      </w:r>
    </w:p>
    <w:p w14:paraId="17F3E74A" w14:textId="77777777" w:rsidR="001A1C7B" w:rsidRDefault="001A1C7B" w:rsidP="001A1C7B">
      <w:pPr>
        <w:pStyle w:val="afffffb"/>
        <w:ind w:firstLineChars="0" w:firstLine="0"/>
        <w:jc w:val="center"/>
        <w:rPr>
          <w:rFonts w:hAnsi="黑体"/>
        </w:rPr>
      </w:pPr>
      <w:r>
        <w:rPr>
          <w:rFonts w:ascii="黑体" w:eastAsia="黑体" w:hAnsi="黑体" w:hint="eastAsia"/>
        </w:rPr>
        <w:t>表C.1</w:t>
      </w:r>
      <w:r>
        <w:rPr>
          <w:rFonts w:ascii="黑体" w:eastAsia="黑体" w:hAnsi="黑体"/>
        </w:rPr>
        <w:t xml:space="preserve"> </w:t>
      </w:r>
      <w:r>
        <w:rPr>
          <w:rFonts w:ascii="黑体" w:eastAsia="黑体" w:hAnsi="黑体" w:hint="eastAsia"/>
        </w:rPr>
        <w:t>试验环境温度</w:t>
      </w:r>
    </w:p>
    <w:tbl>
      <w:tblPr>
        <w:tblStyle w:val="afffff7"/>
        <w:tblW w:w="0" w:type="auto"/>
        <w:tblLook w:val="04A0" w:firstRow="1" w:lastRow="0" w:firstColumn="1" w:lastColumn="0" w:noHBand="0" w:noVBand="1"/>
      </w:tblPr>
      <w:tblGrid>
        <w:gridCol w:w="4672"/>
        <w:gridCol w:w="4672"/>
      </w:tblGrid>
      <w:tr w:rsidR="001A1C7B" w14:paraId="739377BB" w14:textId="77777777" w:rsidTr="00464CA5">
        <w:tc>
          <w:tcPr>
            <w:tcW w:w="4672" w:type="dxa"/>
          </w:tcPr>
          <w:p w14:paraId="02FCAEC5" w14:textId="77777777" w:rsidR="001A1C7B" w:rsidRDefault="001A1C7B" w:rsidP="00464CA5">
            <w:pPr>
              <w:pStyle w:val="afffffb"/>
              <w:ind w:firstLineChars="0" w:firstLine="0"/>
              <w:jc w:val="center"/>
              <w:rPr>
                <w:rFonts w:hAnsi="宋体"/>
                <w:sz w:val="18"/>
                <w:szCs w:val="18"/>
              </w:rPr>
            </w:pPr>
            <w:r>
              <w:rPr>
                <w:rFonts w:hAnsi="宋体" w:hint="eastAsia"/>
                <w:sz w:val="18"/>
                <w:szCs w:val="18"/>
              </w:rPr>
              <w:t>试验车型</w:t>
            </w:r>
          </w:p>
        </w:tc>
        <w:tc>
          <w:tcPr>
            <w:tcW w:w="4672" w:type="dxa"/>
          </w:tcPr>
          <w:p w14:paraId="32C9677A" w14:textId="77777777" w:rsidR="001A1C7B" w:rsidRDefault="001A1C7B" w:rsidP="00464CA5">
            <w:pPr>
              <w:pStyle w:val="afffffb"/>
              <w:ind w:firstLineChars="0" w:firstLine="0"/>
              <w:jc w:val="center"/>
              <w:rPr>
                <w:rFonts w:hAnsi="宋体"/>
                <w:sz w:val="18"/>
                <w:szCs w:val="18"/>
              </w:rPr>
            </w:pPr>
            <w:r>
              <w:rPr>
                <w:rFonts w:hAnsi="宋体" w:hint="eastAsia"/>
                <w:sz w:val="18"/>
                <w:szCs w:val="18"/>
              </w:rPr>
              <w:t>环境温度/℃</w:t>
            </w:r>
          </w:p>
        </w:tc>
      </w:tr>
      <w:tr w:rsidR="001A1C7B" w14:paraId="325447CA" w14:textId="77777777" w:rsidTr="00464CA5">
        <w:tc>
          <w:tcPr>
            <w:tcW w:w="4672" w:type="dxa"/>
          </w:tcPr>
          <w:p w14:paraId="7B652B8E" w14:textId="77777777" w:rsidR="001A1C7B" w:rsidRDefault="001A1C7B" w:rsidP="00464CA5">
            <w:pPr>
              <w:pStyle w:val="afffffb"/>
              <w:ind w:firstLineChars="0" w:firstLine="0"/>
              <w:jc w:val="center"/>
              <w:rPr>
                <w:rFonts w:hAnsi="宋体"/>
                <w:sz w:val="18"/>
                <w:szCs w:val="18"/>
              </w:rPr>
            </w:pPr>
            <w:r>
              <w:rPr>
                <w:rFonts w:hAnsi="宋体" w:hint="eastAsia"/>
                <w:sz w:val="18"/>
                <w:szCs w:val="18"/>
              </w:rPr>
              <w:t>柴油车</w:t>
            </w:r>
          </w:p>
        </w:tc>
        <w:tc>
          <w:tcPr>
            <w:tcW w:w="4672" w:type="dxa"/>
          </w:tcPr>
          <w:p w14:paraId="7344D2B4" w14:textId="77777777" w:rsidR="001A1C7B" w:rsidRDefault="001A1C7B" w:rsidP="00464CA5">
            <w:pPr>
              <w:pStyle w:val="afffffb"/>
              <w:ind w:firstLineChars="0" w:firstLine="0"/>
              <w:jc w:val="center"/>
              <w:rPr>
                <w:rFonts w:hAnsi="宋体"/>
                <w:sz w:val="18"/>
                <w:szCs w:val="18"/>
              </w:rPr>
            </w:pPr>
            <w:r>
              <w:rPr>
                <w:rFonts w:hAnsi="宋体" w:hint="eastAsia"/>
                <w:sz w:val="18"/>
                <w:szCs w:val="18"/>
              </w:rPr>
              <w:t>-</w:t>
            </w:r>
            <w:r>
              <w:rPr>
                <w:rFonts w:hAnsi="宋体"/>
                <w:sz w:val="18"/>
                <w:szCs w:val="18"/>
              </w:rPr>
              <w:t>25±2</w:t>
            </w:r>
          </w:p>
        </w:tc>
      </w:tr>
      <w:tr w:rsidR="001A1C7B" w14:paraId="23E142D1" w14:textId="77777777" w:rsidTr="00464CA5">
        <w:tc>
          <w:tcPr>
            <w:tcW w:w="4672" w:type="dxa"/>
          </w:tcPr>
          <w:p w14:paraId="6652E8B9" w14:textId="77777777" w:rsidR="001A1C7B" w:rsidRDefault="001A1C7B" w:rsidP="00464CA5">
            <w:pPr>
              <w:pStyle w:val="afffffb"/>
              <w:ind w:firstLineChars="0" w:firstLine="0"/>
              <w:jc w:val="center"/>
              <w:rPr>
                <w:rFonts w:hAnsi="宋体"/>
                <w:sz w:val="18"/>
                <w:szCs w:val="18"/>
              </w:rPr>
            </w:pPr>
            <w:r>
              <w:rPr>
                <w:rFonts w:hAnsi="宋体" w:hint="eastAsia"/>
                <w:sz w:val="18"/>
                <w:szCs w:val="18"/>
              </w:rPr>
              <w:t>汽油车</w:t>
            </w:r>
          </w:p>
        </w:tc>
        <w:tc>
          <w:tcPr>
            <w:tcW w:w="4672" w:type="dxa"/>
          </w:tcPr>
          <w:p w14:paraId="15B6E0F8" w14:textId="77777777" w:rsidR="001A1C7B" w:rsidRDefault="001A1C7B" w:rsidP="00464CA5">
            <w:pPr>
              <w:pStyle w:val="afffffb"/>
              <w:ind w:firstLineChars="0" w:firstLine="0"/>
              <w:jc w:val="center"/>
              <w:rPr>
                <w:rFonts w:hAnsi="宋体"/>
                <w:sz w:val="18"/>
                <w:szCs w:val="18"/>
              </w:rPr>
            </w:pPr>
            <w:r>
              <w:rPr>
                <w:rFonts w:hAnsi="宋体" w:hint="eastAsia"/>
                <w:sz w:val="18"/>
                <w:szCs w:val="18"/>
              </w:rPr>
              <w:t>-</w:t>
            </w:r>
            <w:r>
              <w:rPr>
                <w:rFonts w:hAnsi="宋体"/>
                <w:sz w:val="18"/>
                <w:szCs w:val="18"/>
              </w:rPr>
              <w:t>35±2</w:t>
            </w:r>
          </w:p>
        </w:tc>
      </w:tr>
    </w:tbl>
    <w:p w14:paraId="13CD12A9" w14:textId="77777777" w:rsidR="001A1C7B" w:rsidRDefault="001A1C7B" w:rsidP="001A1C7B">
      <w:pPr>
        <w:pStyle w:val="afffffd"/>
        <w:numPr>
          <w:ilvl w:val="1"/>
          <w:numId w:val="2"/>
        </w:numPr>
        <w:spacing w:before="156" w:after="156"/>
        <w:rPr>
          <w:szCs w:val="21"/>
        </w:rPr>
      </w:pPr>
      <w:r>
        <w:rPr>
          <w:rFonts w:hint="eastAsia"/>
          <w:szCs w:val="21"/>
        </w:rPr>
        <w:t>试验方法</w:t>
      </w:r>
    </w:p>
    <w:p w14:paraId="3D51A2DB" w14:textId="77777777" w:rsidR="001A1C7B" w:rsidRDefault="001A1C7B" w:rsidP="001A1C7B">
      <w:pPr>
        <w:pStyle w:val="afffffb"/>
        <w:ind w:firstLine="420"/>
      </w:pPr>
      <w:r>
        <w:rPr>
          <w:rFonts w:hint="eastAsia"/>
        </w:rPr>
        <w:t>1）按</w:t>
      </w:r>
      <w:r>
        <w:t>试验车型要求</w:t>
      </w:r>
      <w:r>
        <w:rPr>
          <w:rFonts w:hint="eastAsia"/>
        </w:rPr>
        <w:t>，</w:t>
      </w:r>
      <w:r>
        <w:t>选定试验环境温度和试验地点</w:t>
      </w:r>
      <w:r>
        <w:rPr>
          <w:rFonts w:hint="eastAsia"/>
        </w:rPr>
        <w:t>。</w:t>
      </w:r>
    </w:p>
    <w:p w14:paraId="7FE16DA4" w14:textId="77777777" w:rsidR="001A1C7B" w:rsidRDefault="001A1C7B" w:rsidP="001A1C7B">
      <w:pPr>
        <w:pStyle w:val="afffffb"/>
        <w:ind w:firstLine="420"/>
      </w:pPr>
      <w:r>
        <w:rPr>
          <w:rFonts w:hint="eastAsia"/>
        </w:rPr>
        <w:t>2）将试验车放置在实验室内，在试验温度西冷却发动机机油和冷却液温度与环境温度一致即可。</w:t>
      </w:r>
    </w:p>
    <w:p w14:paraId="063834BA" w14:textId="77777777" w:rsidR="001A1C7B" w:rsidRDefault="001A1C7B" w:rsidP="001A1C7B">
      <w:pPr>
        <w:pStyle w:val="afffffb"/>
        <w:ind w:firstLine="420"/>
      </w:pPr>
      <w:r>
        <w:rPr>
          <w:rFonts w:hint="eastAsia"/>
        </w:rPr>
        <w:t>3）试验前测量并记录试验地点环境条件，燃油、机油、冷却液和发动机缸盖（风冷发动机）的温度，蓄电池的电压。</w:t>
      </w:r>
    </w:p>
    <w:p w14:paraId="354B78B2" w14:textId="77777777" w:rsidR="001A1C7B" w:rsidRDefault="001A1C7B" w:rsidP="001A1C7B">
      <w:pPr>
        <w:pStyle w:val="afffffb"/>
        <w:ind w:firstLine="420"/>
      </w:pPr>
      <w:r>
        <w:rPr>
          <w:rFonts w:hint="eastAsia"/>
        </w:rPr>
        <w:t>4）起动机接通后，在规定的拖动时间内，发动机能启动自行运转，即为起动成功；若在规定的拖动时间内，未能自行运转，即为起动失败。</w:t>
      </w:r>
    </w:p>
    <w:p w14:paraId="2B621630" w14:textId="77777777" w:rsidR="001A1C7B" w:rsidRDefault="001A1C7B" w:rsidP="001A1C7B">
      <w:pPr>
        <w:pStyle w:val="afffffb"/>
        <w:ind w:firstLine="420"/>
      </w:pPr>
      <w:r>
        <w:rPr>
          <w:rFonts w:hint="eastAsia"/>
        </w:rPr>
        <w:t>5）起动试验允许连续进行3次，间隔不小于2min。</w:t>
      </w:r>
    </w:p>
    <w:p w14:paraId="6CF9FAE3" w14:textId="77777777" w:rsidR="001A1C7B" w:rsidRDefault="001A1C7B" w:rsidP="001A1C7B"/>
    <w:p w14:paraId="4D1AD34B" w14:textId="77777777" w:rsidR="001A1C7B" w:rsidRDefault="001A1C7B" w:rsidP="001A1C7B"/>
    <w:p w14:paraId="1928D5C4" w14:textId="77777777" w:rsidR="001A1C7B" w:rsidRDefault="001A1C7B" w:rsidP="001A1C7B"/>
    <w:p w14:paraId="4E9D7ACC" w14:textId="77777777" w:rsidR="001A1C7B" w:rsidRDefault="001A1C7B" w:rsidP="001A1C7B"/>
    <w:p w14:paraId="0A7CBF9A" w14:textId="77777777" w:rsidR="001A1C7B" w:rsidRDefault="001A1C7B" w:rsidP="001A1C7B">
      <w:pPr>
        <w:sectPr w:rsidR="001A1C7B">
          <w:pgSz w:w="11906" w:h="16838"/>
          <w:pgMar w:top="1871" w:right="1134" w:bottom="1134" w:left="1134" w:header="1418" w:footer="1134" w:gutter="284"/>
          <w:cols w:space="425"/>
          <w:formProt w:val="0"/>
          <w:docGrid w:type="lines" w:linePitch="312"/>
        </w:sectPr>
      </w:pPr>
    </w:p>
    <w:p w14:paraId="6ECF221A" w14:textId="77777777" w:rsidR="001A1C7B" w:rsidRDefault="001A1C7B" w:rsidP="001A1C7B">
      <w:pPr>
        <w:pStyle w:val="afffffc"/>
        <w:numPr>
          <w:ilvl w:val="0"/>
          <w:numId w:val="2"/>
        </w:numPr>
        <w:spacing w:before="78" w:after="156"/>
      </w:pPr>
      <w:r>
        <w:lastRenderedPageBreak/>
        <w:br/>
      </w:r>
      <w:bookmarkStart w:id="50" w:name="_Toc72504713"/>
      <w:r>
        <w:rPr>
          <w:rFonts w:hint="eastAsia"/>
        </w:rPr>
        <w:t>（规范性）</w:t>
      </w:r>
      <w:r>
        <w:br/>
      </w:r>
      <w:r>
        <w:rPr>
          <w:rFonts w:hint="eastAsia"/>
        </w:rPr>
        <w:t>随机输入行驶试验方法</w:t>
      </w:r>
      <w:bookmarkEnd w:id="50"/>
    </w:p>
    <w:p w14:paraId="1B5C3144" w14:textId="77777777" w:rsidR="001A1C7B" w:rsidRDefault="001A1C7B" w:rsidP="001A1C7B">
      <w:pPr>
        <w:pStyle w:val="afffffd"/>
        <w:numPr>
          <w:ilvl w:val="1"/>
          <w:numId w:val="2"/>
        </w:numPr>
        <w:spacing w:before="156" w:after="156"/>
      </w:pPr>
      <w:r>
        <w:rPr>
          <w:rFonts w:hint="eastAsia"/>
        </w:rPr>
        <w:t>试验条件</w:t>
      </w:r>
    </w:p>
    <w:p w14:paraId="3ADAADE2" w14:textId="77777777" w:rsidR="001A1C7B" w:rsidRDefault="001A1C7B" w:rsidP="001A1C7B">
      <w:pPr>
        <w:pStyle w:val="afffffe"/>
        <w:numPr>
          <w:ilvl w:val="2"/>
          <w:numId w:val="2"/>
        </w:numPr>
        <w:spacing w:before="156" w:after="156"/>
        <w:ind w:left="0"/>
      </w:pPr>
      <w:r>
        <w:rPr>
          <w:rFonts w:hint="eastAsia"/>
        </w:rPr>
        <w:t>道路条件</w:t>
      </w:r>
    </w:p>
    <w:p w14:paraId="724D8912" w14:textId="77777777" w:rsidR="001A1C7B" w:rsidRDefault="001A1C7B" w:rsidP="001A1C7B">
      <w:pPr>
        <w:pStyle w:val="afffffb"/>
        <w:ind w:firstLine="420"/>
      </w:pPr>
      <w:r>
        <w:rPr>
          <w:rFonts w:hint="eastAsia"/>
        </w:rPr>
        <w:t>试验道路应平直，纵坡不大于1%，路面干燥，不平度应均匀无突变，累计的试验道路总长度不应小于试验样本个数要求的最短路面长度，并且两端应有30～50m的稳速段。</w:t>
      </w:r>
    </w:p>
    <w:p w14:paraId="23906CCE" w14:textId="77777777" w:rsidR="001A1C7B" w:rsidRDefault="001A1C7B" w:rsidP="001A1C7B">
      <w:pPr>
        <w:pStyle w:val="afffffb"/>
        <w:ind w:firstLine="420"/>
      </w:pPr>
      <w:r>
        <w:rPr>
          <w:rFonts w:hint="eastAsia"/>
        </w:rPr>
        <w:t>随机输入行驶的试验道路为沥青路面或水泥路面，具体试验路面等级根据需要确定。</w:t>
      </w:r>
    </w:p>
    <w:p w14:paraId="76AAD8A6" w14:textId="77777777" w:rsidR="001A1C7B" w:rsidRDefault="001A1C7B" w:rsidP="001A1C7B">
      <w:pPr>
        <w:pStyle w:val="afffffe"/>
        <w:numPr>
          <w:ilvl w:val="2"/>
          <w:numId w:val="2"/>
        </w:numPr>
        <w:spacing w:before="156" w:after="156"/>
        <w:ind w:left="0"/>
      </w:pPr>
      <w:r>
        <w:rPr>
          <w:rFonts w:hint="eastAsia"/>
        </w:rPr>
        <w:t>环境条件</w:t>
      </w:r>
    </w:p>
    <w:p w14:paraId="134652E4" w14:textId="77777777" w:rsidR="001A1C7B" w:rsidRDefault="001A1C7B" w:rsidP="001A1C7B">
      <w:pPr>
        <w:pStyle w:val="afffffb"/>
        <w:ind w:firstLine="420"/>
      </w:pPr>
      <w:r>
        <w:rPr>
          <w:rFonts w:hint="eastAsia"/>
        </w:rPr>
        <w:t>风速不大于5m/s。</w:t>
      </w:r>
      <w:bookmarkStart w:id="51" w:name="_Toc12540627"/>
    </w:p>
    <w:p w14:paraId="0BE6AE9A" w14:textId="77777777" w:rsidR="001A1C7B" w:rsidRDefault="001A1C7B" w:rsidP="001A1C7B">
      <w:pPr>
        <w:pStyle w:val="afffffe"/>
        <w:numPr>
          <w:ilvl w:val="2"/>
          <w:numId w:val="2"/>
        </w:numPr>
        <w:spacing w:before="156" w:after="156"/>
        <w:ind w:left="0"/>
      </w:pPr>
      <w:r>
        <w:rPr>
          <w:rFonts w:hint="eastAsia"/>
        </w:rPr>
        <w:t>车辆状态</w:t>
      </w:r>
    </w:p>
    <w:p w14:paraId="2BC4FF25" w14:textId="77777777" w:rsidR="001A1C7B" w:rsidRDefault="001A1C7B" w:rsidP="001A1C7B">
      <w:pPr>
        <w:pStyle w:val="afffffb"/>
        <w:ind w:firstLine="420"/>
      </w:pPr>
      <w:r>
        <w:rPr>
          <w:rFonts w:hint="eastAsia"/>
        </w:rPr>
        <w:t>汽车各总成、部件、附件及附属装置（包括随车工具与备胎）应按规定装备齐全，并装载规定的位置上。调整状态应符合该车设计技术条件的规定。轮胎的充气压力应符合汽车设计技术条件的规定，误差不超过规定充气压力的±3%。</w:t>
      </w:r>
    </w:p>
    <w:p w14:paraId="3F7D06EF" w14:textId="77777777" w:rsidR="001A1C7B" w:rsidRDefault="001A1C7B" w:rsidP="001A1C7B">
      <w:pPr>
        <w:pStyle w:val="afffffe"/>
        <w:numPr>
          <w:ilvl w:val="2"/>
          <w:numId w:val="2"/>
        </w:numPr>
        <w:spacing w:before="156" w:after="156"/>
        <w:ind w:left="0"/>
      </w:pPr>
      <w:r>
        <w:rPr>
          <w:rFonts w:hint="eastAsia"/>
        </w:rPr>
        <w:t>车辆载荷</w:t>
      </w:r>
    </w:p>
    <w:p w14:paraId="3A7FC628" w14:textId="77777777" w:rsidR="001A1C7B" w:rsidRDefault="001A1C7B" w:rsidP="001A1C7B">
      <w:pPr>
        <w:pStyle w:val="afffffb"/>
        <w:ind w:firstLine="420"/>
      </w:pPr>
      <w:r>
        <w:rPr>
          <w:rFonts w:hint="eastAsia"/>
        </w:rPr>
        <w:t>汽车为空载状态。</w:t>
      </w:r>
    </w:p>
    <w:p w14:paraId="52E1C35F" w14:textId="77777777" w:rsidR="001A1C7B" w:rsidRDefault="001A1C7B" w:rsidP="001A1C7B">
      <w:pPr>
        <w:pStyle w:val="afffffe"/>
        <w:numPr>
          <w:ilvl w:val="2"/>
          <w:numId w:val="2"/>
        </w:numPr>
        <w:spacing w:before="156" w:after="156"/>
        <w:ind w:left="0"/>
      </w:pPr>
      <w:r>
        <w:rPr>
          <w:rFonts w:hint="eastAsia"/>
        </w:rPr>
        <w:t>人-椅系统载荷</w:t>
      </w:r>
    </w:p>
    <w:bookmarkEnd w:id="51"/>
    <w:p w14:paraId="3A11015B" w14:textId="77777777" w:rsidR="001A1C7B" w:rsidRDefault="001A1C7B" w:rsidP="001A1C7B">
      <w:pPr>
        <w:pStyle w:val="afffffb"/>
        <w:ind w:firstLine="420"/>
      </w:pPr>
      <w:r>
        <w:rPr>
          <w:rFonts w:hint="eastAsia"/>
        </w:rPr>
        <w:t>测试部位的载荷应为身高1.70m±0.05m、体重65kg±5kg的真人。非测试部位的载荷应符合GB/T 12534-1990中表1的有关规定。</w:t>
      </w:r>
    </w:p>
    <w:p w14:paraId="396DE4D6" w14:textId="77777777" w:rsidR="001A1C7B" w:rsidRDefault="001A1C7B" w:rsidP="001A1C7B">
      <w:pPr>
        <w:pStyle w:val="afffffe"/>
        <w:numPr>
          <w:ilvl w:val="2"/>
          <w:numId w:val="2"/>
        </w:numPr>
        <w:spacing w:before="156" w:after="156"/>
        <w:ind w:left="0"/>
      </w:pPr>
      <w:bookmarkStart w:id="52" w:name="_Toc12540630"/>
      <w:bookmarkStart w:id="53" w:name="_Toc46819552"/>
      <w:r>
        <w:rPr>
          <w:rFonts w:hint="eastAsia"/>
        </w:rPr>
        <w:t>人的坐姿</w:t>
      </w:r>
      <w:bookmarkEnd w:id="52"/>
      <w:bookmarkEnd w:id="53"/>
    </w:p>
    <w:p w14:paraId="47F0CB58" w14:textId="77777777" w:rsidR="001A1C7B" w:rsidRDefault="001A1C7B" w:rsidP="001A1C7B">
      <w:pPr>
        <w:pStyle w:val="afffffb"/>
        <w:ind w:firstLine="420"/>
      </w:pPr>
      <w:r>
        <w:rPr>
          <w:rFonts w:hint="eastAsia"/>
        </w:rPr>
        <w:t>驾驶员的双手自然的置于转向盘上，在试验过程中应保持坐姿不变，一般情况下，驾驶员应自然的靠在靠背上，否则应注明。</w:t>
      </w:r>
    </w:p>
    <w:p w14:paraId="7BB5D47E" w14:textId="77777777" w:rsidR="001A1C7B" w:rsidRDefault="001A1C7B" w:rsidP="001A1C7B">
      <w:pPr>
        <w:pStyle w:val="afffffe"/>
        <w:numPr>
          <w:ilvl w:val="2"/>
          <w:numId w:val="2"/>
        </w:numPr>
        <w:spacing w:before="156" w:after="156"/>
        <w:ind w:left="0"/>
      </w:pPr>
      <w:bookmarkStart w:id="54" w:name="_Toc12540631"/>
      <w:bookmarkStart w:id="55" w:name="_Toc46819553"/>
      <w:r>
        <w:rPr>
          <w:rFonts w:hint="eastAsia"/>
        </w:rPr>
        <w:t>试验车速</w:t>
      </w:r>
      <w:bookmarkEnd w:id="54"/>
      <w:bookmarkEnd w:id="55"/>
    </w:p>
    <w:p w14:paraId="09A5EAB3" w14:textId="77777777" w:rsidR="001A1C7B" w:rsidRDefault="001A1C7B" w:rsidP="001A1C7B">
      <w:pPr>
        <w:pStyle w:val="afffffb"/>
        <w:ind w:firstLine="420"/>
      </w:pPr>
      <w:r>
        <w:rPr>
          <w:rFonts w:hint="eastAsia"/>
        </w:rPr>
        <w:t>试验车速应由车速仪监控，试验时，应根据车速选用适当的档位，车速偏差为试验车速的±4%。</w:t>
      </w:r>
    </w:p>
    <w:p w14:paraId="3D29917F" w14:textId="77777777" w:rsidR="001A1C7B" w:rsidRDefault="001A1C7B" w:rsidP="001A1C7B">
      <w:pPr>
        <w:pStyle w:val="afffffb"/>
        <w:ind w:firstLine="420"/>
      </w:pPr>
      <w:r>
        <w:rPr>
          <w:rFonts w:hint="eastAsia"/>
        </w:rPr>
        <w:t>试验车速为：40km/h、60km/h、80km/h。</w:t>
      </w:r>
    </w:p>
    <w:p w14:paraId="7EBF7F03" w14:textId="77777777" w:rsidR="001A1C7B" w:rsidRDefault="001A1C7B" w:rsidP="001A1C7B">
      <w:pPr>
        <w:pStyle w:val="afffffe"/>
        <w:numPr>
          <w:ilvl w:val="2"/>
          <w:numId w:val="2"/>
        </w:numPr>
        <w:spacing w:before="156" w:after="156"/>
        <w:ind w:left="0"/>
      </w:pPr>
      <w:bookmarkStart w:id="56" w:name="_Toc12540632"/>
      <w:bookmarkStart w:id="57" w:name="_Toc46819554"/>
      <w:r>
        <w:rPr>
          <w:rFonts w:hint="eastAsia"/>
        </w:rPr>
        <w:t>仪器设备和装置</w:t>
      </w:r>
      <w:bookmarkEnd w:id="56"/>
      <w:bookmarkEnd w:id="57"/>
    </w:p>
    <w:p w14:paraId="13789A0B" w14:textId="77777777" w:rsidR="001A1C7B" w:rsidRDefault="001A1C7B" w:rsidP="001A1C7B">
      <w:pPr>
        <w:pStyle w:val="afffffb"/>
        <w:ind w:firstLine="420"/>
      </w:pPr>
      <w:r>
        <w:rPr>
          <w:rFonts w:hint="eastAsia"/>
        </w:rPr>
        <w:t>随机输入行驶试验仪器系统应包括加速度传感器、放大器、数据采集仪、车速仪、滤波器等。由试验仪器构成的测试系统应易于冲击测量，其性能应稳定、可靠。</w:t>
      </w:r>
    </w:p>
    <w:p w14:paraId="14BA4688" w14:textId="77777777" w:rsidR="001A1C7B" w:rsidRDefault="001A1C7B" w:rsidP="001A1C7B">
      <w:pPr>
        <w:spacing w:line="360" w:lineRule="auto"/>
        <w:jc w:val="center"/>
        <w:rPr>
          <w:rFonts w:ascii="宋体" w:hAnsi="宋体" w:cs="Arial"/>
          <w:color w:val="333333"/>
          <w:sz w:val="28"/>
          <w:szCs w:val="28"/>
          <w:shd w:val="clear" w:color="auto" w:fill="FFFFFF"/>
        </w:rPr>
      </w:pPr>
      <w:r>
        <w:rPr>
          <w:rFonts w:ascii="宋体" w:hAnsi="宋体" w:cs="Arial"/>
          <w:noProof/>
          <w:color w:val="333333"/>
          <w:sz w:val="28"/>
          <w:szCs w:val="28"/>
          <w:shd w:val="clear" w:color="auto" w:fill="FFFFFF"/>
        </w:rPr>
        <w:lastRenderedPageBreak/>
        <w:drawing>
          <wp:inline distT="0" distB="0" distL="0" distR="0" wp14:anchorId="09861E8F" wp14:editId="794F17C2">
            <wp:extent cx="5273040" cy="16059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319791" cy="1620353"/>
                    </a:xfrm>
                    <a:prstGeom prst="rect">
                      <a:avLst/>
                    </a:prstGeom>
                    <a:noFill/>
                    <a:ln>
                      <a:noFill/>
                    </a:ln>
                  </pic:spPr>
                </pic:pic>
              </a:graphicData>
            </a:graphic>
          </wp:inline>
        </w:drawing>
      </w:r>
    </w:p>
    <w:p w14:paraId="49307B2A" w14:textId="77777777" w:rsidR="001A1C7B" w:rsidRDefault="001A1C7B" w:rsidP="001A1C7B">
      <w:pPr>
        <w:jc w:val="center"/>
        <w:rPr>
          <w:rFonts w:ascii="黑体" w:eastAsia="黑体" w:hAnsi="黑体"/>
        </w:rPr>
      </w:pPr>
      <w:r>
        <w:rPr>
          <w:rFonts w:ascii="黑体" w:eastAsia="黑体" w:hAnsi="黑体" w:hint="eastAsia"/>
        </w:rPr>
        <w:t>图</w:t>
      </w:r>
      <w:r>
        <w:rPr>
          <w:rFonts w:ascii="黑体" w:eastAsia="黑体" w:hAnsi="黑体"/>
        </w:rPr>
        <w:t>D.1</w:t>
      </w:r>
      <w:r>
        <w:rPr>
          <w:rFonts w:ascii="黑体" w:eastAsia="黑体" w:hAnsi="黑体" w:hint="eastAsia"/>
        </w:rPr>
        <w:t xml:space="preserve"> 三角形凸块</w:t>
      </w:r>
    </w:p>
    <w:p w14:paraId="63F1D718" w14:textId="77777777" w:rsidR="001A1C7B" w:rsidRDefault="001A1C7B" w:rsidP="001A1C7B">
      <w:pPr>
        <w:pStyle w:val="afffffd"/>
        <w:numPr>
          <w:ilvl w:val="1"/>
          <w:numId w:val="2"/>
        </w:numPr>
        <w:spacing w:before="156" w:after="156"/>
        <w:rPr>
          <w:rFonts w:ascii="宋体" w:eastAsia="宋体" w:hAnsi="宋体"/>
          <w:sz w:val="28"/>
        </w:rPr>
      </w:pPr>
      <w:bookmarkStart w:id="58" w:name="_Toc46819555"/>
      <w:bookmarkStart w:id="59" w:name="_Toc12540633"/>
      <w:r>
        <w:rPr>
          <w:rFonts w:hint="eastAsia"/>
        </w:rPr>
        <w:t>试验方法</w:t>
      </w:r>
      <w:bookmarkEnd w:id="58"/>
      <w:bookmarkEnd w:id="59"/>
      <w:r>
        <w:rPr>
          <w:rFonts w:ascii="宋体" w:eastAsia="宋体" w:hAnsi="宋体"/>
          <w:sz w:val="28"/>
        </w:rPr>
        <w:tab/>
      </w:r>
    </w:p>
    <w:p w14:paraId="4FD58F95" w14:textId="77777777" w:rsidR="001A1C7B" w:rsidRDefault="001A1C7B" w:rsidP="001A1C7B">
      <w:pPr>
        <w:pStyle w:val="afffffe"/>
        <w:numPr>
          <w:ilvl w:val="2"/>
          <w:numId w:val="2"/>
        </w:numPr>
        <w:spacing w:before="156" w:after="156"/>
        <w:ind w:left="0"/>
      </w:pPr>
      <w:bookmarkStart w:id="60" w:name="_Toc12540634"/>
      <w:bookmarkStart w:id="61" w:name="_Toc46819556"/>
      <w:r>
        <w:rPr>
          <w:rFonts w:hint="eastAsia"/>
        </w:rPr>
        <w:t>加速度传感器安装位置</w:t>
      </w:r>
      <w:bookmarkEnd w:id="60"/>
      <w:bookmarkEnd w:id="61"/>
    </w:p>
    <w:p w14:paraId="4EF21521" w14:textId="77777777" w:rsidR="001A1C7B" w:rsidRDefault="001A1C7B" w:rsidP="001A1C7B">
      <w:pPr>
        <w:pStyle w:val="afffffb"/>
        <w:ind w:firstLine="420"/>
      </w:pPr>
      <w:r>
        <w:rPr>
          <w:rFonts w:hint="eastAsia"/>
        </w:rPr>
        <w:t>驾驶员座椅椅垫上方、座椅靠背、脚部地板。</w:t>
      </w:r>
    </w:p>
    <w:p w14:paraId="38217033" w14:textId="77777777" w:rsidR="001A1C7B" w:rsidRDefault="001A1C7B" w:rsidP="001A1C7B">
      <w:pPr>
        <w:pStyle w:val="afffffb"/>
        <w:ind w:firstLine="420"/>
      </w:pPr>
      <w:r>
        <w:rPr>
          <w:rFonts w:hint="eastAsia"/>
        </w:rPr>
        <w:t>座椅椅垫上方、座椅靠背、脚部地板上需测量三个方向的振动，加速度时间历程包括垂直（Z轴向）振动、横向（Y轴向）振动和纵向（X轴向）振动。</w:t>
      </w:r>
    </w:p>
    <w:p w14:paraId="75DA2CDD" w14:textId="77777777" w:rsidR="001A1C7B" w:rsidRDefault="001A1C7B" w:rsidP="001A1C7B">
      <w:pPr>
        <w:pStyle w:val="afffffb"/>
        <w:ind w:firstLine="420"/>
        <w:rPr>
          <w:rFonts w:ascii="Times New Roman"/>
          <w:sz w:val="24"/>
        </w:rPr>
      </w:pPr>
      <w:r>
        <w:rPr>
          <w:rFonts w:hint="eastAsia"/>
        </w:rPr>
        <w:t>座椅靠背上的传感器布置参见图</w:t>
      </w:r>
      <w:r>
        <w:t>D.2</w:t>
      </w:r>
      <w:r>
        <w:rPr>
          <w:rFonts w:hint="eastAsia"/>
        </w:rPr>
        <w:t>；脚部地板上的传感器布置在驾驶员（或乘员）两脚中间位置。安装在座椅坐垫上方、座椅靠背上的传感器应与人体紧密接触。</w:t>
      </w:r>
      <w:r>
        <w:rPr>
          <w:rFonts w:ascii="Times New Roman" w:hint="eastAsia"/>
          <w:sz w:val="24"/>
        </w:rPr>
        <w:t xml:space="preserve"> </w:t>
      </w:r>
    </w:p>
    <w:p w14:paraId="4DF82068" w14:textId="77777777" w:rsidR="001A1C7B" w:rsidRDefault="001A1C7B" w:rsidP="001A1C7B">
      <w:pPr>
        <w:spacing w:line="360" w:lineRule="auto"/>
        <w:jc w:val="center"/>
        <w:rPr>
          <w:rFonts w:ascii="宋体" w:hAnsi="宋体" w:cs="Arial"/>
          <w:color w:val="333333"/>
          <w:sz w:val="28"/>
          <w:szCs w:val="28"/>
          <w:shd w:val="clear" w:color="auto" w:fill="FFFFFF"/>
        </w:rPr>
      </w:pPr>
      <w:r>
        <w:rPr>
          <w:rFonts w:ascii="宋体" w:hAnsi="宋体" w:cs="Arial"/>
          <w:noProof/>
          <w:color w:val="333333"/>
          <w:sz w:val="28"/>
          <w:szCs w:val="28"/>
          <w:shd w:val="clear" w:color="auto" w:fill="FFFFFF"/>
        </w:rPr>
        <w:drawing>
          <wp:inline distT="0" distB="0" distL="0" distR="0" wp14:anchorId="6A4F5613" wp14:editId="00A606A0">
            <wp:extent cx="3967480" cy="3728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a:extLst>
                        <a:ext uri="{28A0092B-C50C-407E-A947-70E740481C1C}">
                          <a14:useLocalDpi xmlns:a14="http://schemas.microsoft.com/office/drawing/2010/main" val="0"/>
                        </a:ext>
                      </a:extLst>
                    </a:blip>
                    <a:srcRect b="7474"/>
                    <a:stretch>
                      <a:fillRect/>
                    </a:stretch>
                  </pic:blipFill>
                  <pic:spPr>
                    <a:xfrm>
                      <a:off x="0" y="0"/>
                      <a:ext cx="4006734" cy="3764941"/>
                    </a:xfrm>
                    <a:prstGeom prst="rect">
                      <a:avLst/>
                    </a:prstGeom>
                    <a:noFill/>
                    <a:ln>
                      <a:noFill/>
                    </a:ln>
                  </pic:spPr>
                </pic:pic>
              </a:graphicData>
            </a:graphic>
          </wp:inline>
        </w:drawing>
      </w:r>
    </w:p>
    <w:p w14:paraId="43001504" w14:textId="77777777" w:rsidR="001A1C7B" w:rsidRDefault="001A1C7B" w:rsidP="001A1C7B">
      <w:pPr>
        <w:jc w:val="center"/>
        <w:rPr>
          <w:rFonts w:ascii="楷体" w:eastAsia="楷体" w:hAnsi="楷体"/>
          <w:sz w:val="22"/>
        </w:rPr>
      </w:pPr>
      <w:r>
        <w:rPr>
          <w:rFonts w:ascii="黑体" w:eastAsia="黑体" w:hAnsi="黑体" w:hint="eastAsia"/>
        </w:rPr>
        <w:t>图</w:t>
      </w:r>
      <w:r>
        <w:rPr>
          <w:rFonts w:ascii="黑体" w:eastAsia="黑体" w:hAnsi="黑体"/>
        </w:rPr>
        <w:t>D.2</w:t>
      </w:r>
      <w:r>
        <w:rPr>
          <w:rFonts w:ascii="黑体" w:eastAsia="黑体" w:hAnsi="黑体" w:hint="eastAsia"/>
        </w:rPr>
        <w:t xml:space="preserve"> 座椅传感器位置</w:t>
      </w:r>
    </w:p>
    <w:p w14:paraId="75330F1F" w14:textId="77777777" w:rsidR="001A1C7B" w:rsidRDefault="001A1C7B" w:rsidP="001A1C7B">
      <w:pPr>
        <w:pStyle w:val="afffffe"/>
        <w:numPr>
          <w:ilvl w:val="2"/>
          <w:numId w:val="2"/>
        </w:numPr>
        <w:spacing w:before="156" w:after="156"/>
        <w:ind w:left="0"/>
      </w:pPr>
      <w:r>
        <w:rPr>
          <w:rFonts w:hint="eastAsia"/>
        </w:rPr>
        <w:t>随机输入行驶试验</w:t>
      </w:r>
    </w:p>
    <w:p w14:paraId="42D7FBD7" w14:textId="77777777" w:rsidR="001A1C7B" w:rsidRDefault="001A1C7B" w:rsidP="001A1C7B">
      <w:pPr>
        <w:pStyle w:val="afffffb"/>
        <w:ind w:firstLine="420"/>
      </w:pPr>
      <w:r>
        <w:rPr>
          <w:rFonts w:hint="eastAsia"/>
        </w:rPr>
        <w:t>试验时，汽车应在稳速段内稳定车速，然后以规定的车速匀速驶过规定试验路段，测量各测试部位的加速度时间历程。</w:t>
      </w:r>
    </w:p>
    <w:p w14:paraId="72E55060" w14:textId="77777777" w:rsidR="001A1C7B" w:rsidRDefault="001A1C7B" w:rsidP="001A1C7B">
      <w:pPr>
        <w:pStyle w:val="afffffb"/>
        <w:ind w:firstLine="420"/>
      </w:pPr>
      <w:r>
        <w:rPr>
          <w:rFonts w:hint="eastAsia"/>
        </w:rPr>
        <w:t>样本记录长度应满足数据处理的最少数据量要求。</w:t>
      </w:r>
    </w:p>
    <w:p w14:paraId="62497AF1" w14:textId="77777777" w:rsidR="001A1C7B" w:rsidRDefault="001A1C7B" w:rsidP="001A1C7B">
      <w:pPr>
        <w:pStyle w:val="afffffd"/>
        <w:numPr>
          <w:ilvl w:val="1"/>
          <w:numId w:val="2"/>
        </w:numPr>
        <w:spacing w:before="156" w:after="156"/>
      </w:pPr>
      <w:r>
        <w:rPr>
          <w:rFonts w:hint="eastAsia"/>
        </w:rPr>
        <w:lastRenderedPageBreak/>
        <w:t>数据处理</w:t>
      </w:r>
    </w:p>
    <w:p w14:paraId="37FE6A5C" w14:textId="77777777" w:rsidR="001A1C7B" w:rsidRDefault="001A1C7B" w:rsidP="001A1C7B">
      <w:pPr>
        <w:pStyle w:val="afffffb"/>
        <w:ind w:firstLine="420"/>
      </w:pPr>
      <w:r>
        <w:rPr>
          <w:rFonts w:hint="eastAsia"/>
        </w:rPr>
        <w:t>按G</w:t>
      </w:r>
      <w:r>
        <w:t>B/T 4970-2009</w:t>
      </w:r>
      <w:r>
        <w:rPr>
          <w:rFonts w:hint="eastAsia"/>
        </w:rPr>
        <w:t>中</w:t>
      </w:r>
      <w:r>
        <w:t>A.2条款分别计算各试验车速下</w:t>
      </w:r>
      <w:r>
        <w:rPr>
          <w:rFonts w:hint="eastAsia"/>
        </w:rPr>
        <w:t>的</w:t>
      </w:r>
      <w:r>
        <w:t>综合总加权加速度均方根值</w:t>
      </w:r>
      <w:r>
        <w:rPr>
          <w:rFonts w:hint="eastAsia"/>
        </w:rPr>
        <w:t>，对各车速下的计算值取平均得到最终值</w:t>
      </w:r>
      <w:r>
        <w:rPr>
          <w:bCs/>
        </w:rPr>
        <w:object w:dxaOrig="214" w:dyaOrig="291" w14:anchorId="594F59E5">
          <v:shape id="_x0000_i1031" type="#_x0000_t75" style="width:10.4pt;height:14.85pt" o:ole="">
            <v:imagedata r:id="rId16" o:title=""/>
          </v:shape>
          <o:OLEObject Type="Embed" ProgID="Equation.3" ShapeID="_x0000_i1031" DrawAspect="Content" ObjectID="_1693465648" r:id="rId28"/>
        </w:object>
      </w:r>
      <w:r>
        <w:rPr>
          <w:rFonts w:hint="eastAsia"/>
        </w:rPr>
        <w:t>。</w:t>
      </w:r>
    </w:p>
    <w:p w14:paraId="54E78827" w14:textId="2D300DF4" w:rsidR="00766587" w:rsidRPr="00B728B0" w:rsidRDefault="00232D8A" w:rsidP="00B728B0">
      <w:pPr>
        <w:pStyle w:val="afffff0"/>
        <w:ind w:firstLineChars="0" w:firstLine="0"/>
        <w:rPr>
          <w:b/>
          <w:sz w:val="24"/>
          <w:szCs w:val="24"/>
        </w:rPr>
      </w:pPr>
      <w:bookmarkStart w:id="62" w:name="_GoBack"/>
      <w:bookmarkEnd w:id="12"/>
      <w:bookmarkEnd w:id="13"/>
      <w:bookmarkEnd w:id="14"/>
      <w:bookmarkEnd w:id="15"/>
      <w:bookmarkEnd w:id="62"/>
      <w:r>
        <w:rPr>
          <w:rFonts w:hint="eastAsia"/>
        </w:rPr>
        <w:t xml:space="preserve"> </w:t>
      </w:r>
    </w:p>
    <w:sectPr w:rsidR="00766587" w:rsidRPr="00B728B0">
      <w:footerReference w:type="even" r:id="rId29"/>
      <w:footerReference w:type="default" r:id="rId30"/>
      <w:pgSz w:w="11906" w:h="16838"/>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38BF" w14:textId="77777777" w:rsidR="00E07864" w:rsidRDefault="00E07864">
      <w:r>
        <w:separator/>
      </w:r>
    </w:p>
  </w:endnote>
  <w:endnote w:type="continuationSeparator" w:id="0">
    <w:p w14:paraId="445A2005" w14:textId="77777777" w:rsidR="00E07864" w:rsidRDefault="00E0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CA38FC" w:rsidRDefault="00CA38FC">
    <w:pPr>
      <w:pStyle w:val="affff7"/>
      <w:framePr w:wrap="around" w:vAnchor="text" w:hAnchor="margin" w:xAlign="center" w:y="1"/>
      <w:rPr>
        <w:rStyle w:val="affffd"/>
      </w:rPr>
    </w:pPr>
    <w:r>
      <w:rPr>
        <w:rStyle w:val="affffd"/>
      </w:rPr>
      <w:fldChar w:fldCharType="begin"/>
    </w:r>
    <w:r>
      <w:rPr>
        <w:rStyle w:val="affffd"/>
      </w:rPr>
      <w:instrText xml:space="preserve">PAGE  </w:instrText>
    </w:r>
    <w:r>
      <w:rPr>
        <w:rStyle w:val="affffd"/>
      </w:rPr>
      <w:fldChar w:fldCharType="separate"/>
    </w:r>
    <w:r>
      <w:rPr>
        <w:rStyle w:val="affffd"/>
      </w:rPr>
      <w:t>8</w:t>
    </w:r>
    <w:r>
      <w:rPr>
        <w:rStyle w:val="affffd"/>
      </w:rPr>
      <w:fldChar w:fldCharType="end"/>
    </w:r>
  </w:p>
  <w:p w14:paraId="13F9A9B1" w14:textId="77777777" w:rsidR="00CA38FC" w:rsidRDefault="00CA38FC">
    <w:pPr>
      <w:pStyle w:val="afff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392C149F" w:rsidR="00CA38FC" w:rsidRDefault="00CA38FC">
    <w:pPr>
      <w:pStyle w:val="affff7"/>
      <w:jc w:val="center"/>
    </w:pPr>
    <w:r>
      <w:fldChar w:fldCharType="begin"/>
    </w:r>
    <w:r>
      <w:instrText xml:space="preserve"> PAGE   \* MERGEFORMAT </w:instrText>
    </w:r>
    <w:r>
      <w:fldChar w:fldCharType="separate"/>
    </w:r>
    <w:r w:rsidR="00E47CE3" w:rsidRPr="00E47CE3">
      <w:rPr>
        <w:noProof/>
        <w:lang w:val="zh-CN"/>
      </w:rPr>
      <w:t>17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53E36" w14:textId="77777777" w:rsidR="00E07864" w:rsidRDefault="00E07864">
      <w:r>
        <w:separator/>
      </w:r>
    </w:p>
  </w:footnote>
  <w:footnote w:type="continuationSeparator" w:id="0">
    <w:p w14:paraId="49065E6B" w14:textId="77777777" w:rsidR="00E07864" w:rsidRDefault="00E0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1CB5" w14:textId="576BD389" w:rsidR="00CA38FC" w:rsidRDefault="00CA38FC">
    <w:pPr>
      <w:pStyle w:val="affff9"/>
      <w:pBdr>
        <w:bottom w:val="none" w:sz="0" w:space="0" w:color="auto"/>
      </w:pBdr>
      <w:jc w:val="right"/>
      <w:rPr>
        <w:sz w:val="21"/>
        <w:szCs w:val="21"/>
      </w:rPr>
    </w:pPr>
    <w:r>
      <w:rPr>
        <w:rFonts w:ascii="宋体" w:cs="宋体"/>
        <w:color w:val="000000"/>
        <w:kern w:val="0"/>
        <w:szCs w:val="21"/>
      </w:rPr>
      <w:t xml:space="preserve">                                                                             </w:t>
    </w:r>
    <w:r>
      <w:rPr>
        <w:rFonts w:ascii="宋体" w:cs="宋体" w:hint="eastAsia"/>
        <w:color w:val="000000"/>
        <w:kern w:val="0"/>
        <w:szCs w:val="21"/>
      </w:rPr>
      <w:t>T/</w:t>
    </w:r>
    <w:r>
      <w:rPr>
        <w:rFonts w:hint="eastAsia"/>
        <w:sz w:val="21"/>
        <w:szCs w:val="21"/>
      </w:rPr>
      <w:t>CECA-G</w:t>
    </w:r>
    <w:r>
      <w:rPr>
        <w:sz w:val="21"/>
        <w:szCs w:val="21"/>
      </w:rPr>
      <w:t>—</w:t>
    </w:r>
    <w:r>
      <w:rPr>
        <w:rFonts w:hint="eastAsia"/>
        <w:sz w:val="21"/>
        <w:szCs w:val="21"/>
      </w:rPr>
      <w:t>00XX</w:t>
    </w:r>
    <w:r>
      <w:rPr>
        <w:sz w:val="21"/>
        <w:szCs w:val="21"/>
      </w:rPr>
      <w:t>—20</w:t>
    </w:r>
    <w:r>
      <w:rPr>
        <w:rFonts w:hint="eastAsia"/>
        <w:sz w:val="21"/>
        <w:szCs w:val="21"/>
      </w:rPr>
      <w:t>21</w:t>
    </w:r>
  </w:p>
  <w:p w14:paraId="48A202E7" w14:textId="4C8F20CD" w:rsidR="00CA38FC" w:rsidRDefault="00CA38FC" w:rsidP="004E372F">
    <w:pPr>
      <w:pStyle w:val="affff9"/>
      <w:pBdr>
        <w:bottom w:val="none" w:sz="0" w:space="0" w:color="auto"/>
      </w:pBdr>
      <w:jc w:val="right"/>
      <w:rPr>
        <w:sz w:val="21"/>
        <w:szCs w:val="21"/>
      </w:rPr>
    </w:pPr>
    <w:r w:rsidRPr="00EB3960">
      <w:rPr>
        <w:sz w:val="21"/>
        <w:szCs w:val="21"/>
      </w:rPr>
      <w:t>T/CSTE 00XX—2021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pStyle w:val="af3"/>
      <w:suff w:val="nothing"/>
      <w:lvlText w:val="%1　"/>
      <w:lvlJc w:val="left"/>
      <w:pPr>
        <w:ind w:left="142"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A8F7113"/>
    <w:multiLevelType w:val="multilevel"/>
    <w:tmpl w:val="2A8F7113"/>
    <w:lvl w:ilvl="0">
      <w:start w:val="1"/>
      <w:numFmt w:val="upperLetter"/>
      <w:pStyle w:val="af9"/>
      <w:suff w:val="space"/>
      <w:lvlText w:val="%1"/>
      <w:lvlJc w:val="left"/>
      <w:pPr>
        <w:ind w:left="623" w:hanging="425"/>
      </w:pPr>
      <w:rPr>
        <w:rFonts w:hint="eastAsia"/>
      </w:rPr>
    </w:lvl>
    <w:lvl w:ilvl="1">
      <w:start w:val="1"/>
      <w:numFmt w:val="decimal"/>
      <w:pStyle w:val="af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C5917C3"/>
    <w:multiLevelType w:val="multilevel"/>
    <w:tmpl w:val="2C5917C3"/>
    <w:lvl w:ilvl="0">
      <w:start w:val="1"/>
      <w:numFmt w:val="none"/>
      <w:pStyle w:val="afb"/>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c"/>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d"/>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4C50F90"/>
    <w:multiLevelType w:val="multilevel"/>
    <w:tmpl w:val="44C50F90"/>
    <w:lvl w:ilvl="0">
      <w:start w:val="1"/>
      <w:numFmt w:val="lowerLetter"/>
      <w:pStyle w:val="af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f"/>
      <w:lvlText w:val="%2)"/>
      <w:lvlJc w:val="left"/>
      <w:pPr>
        <w:tabs>
          <w:tab w:val="left" w:pos="1259"/>
        </w:tabs>
        <w:ind w:left="1259" w:hanging="420"/>
      </w:pPr>
      <w:rPr>
        <w:rFonts w:ascii="宋体" w:eastAsia="宋体" w:hAnsi="宋体" w:hint="eastAsia"/>
        <w:b w:val="0"/>
        <w:i w:val="0"/>
        <w:sz w:val="20"/>
      </w:rPr>
    </w:lvl>
    <w:lvl w:ilvl="2">
      <w:start w:val="1"/>
      <w:numFmt w:val="decimal"/>
      <w:pStyle w:val="af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8" w15:restartNumberingAfterBreak="0">
    <w:nsid w:val="48802D1C"/>
    <w:multiLevelType w:val="multilevel"/>
    <w:tmpl w:val="48802D1C"/>
    <w:lvl w:ilvl="0">
      <w:start w:val="1"/>
      <w:numFmt w:val="upperLetter"/>
      <w:pStyle w:val="aff1"/>
      <w:lvlText w:val="%1"/>
      <w:lvlJc w:val="left"/>
      <w:pPr>
        <w:ind w:left="420" w:hanging="420"/>
      </w:pPr>
      <w:rPr>
        <w:rFonts w:hint="eastAsia"/>
      </w:rPr>
    </w:lvl>
    <w:lvl w:ilvl="1">
      <w:start w:val="1"/>
      <w:numFmt w:val="decimal"/>
      <w:pStyle w:val="aff2"/>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4B733A5F"/>
    <w:lvl w:ilvl="0">
      <w:start w:val="1"/>
      <w:numFmt w:val="decimal"/>
      <w:pStyle w:val="aff3"/>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0" w15:restartNumberingAfterBreak="0">
    <w:nsid w:val="4E5D0534"/>
    <w:multiLevelType w:val="multilevel"/>
    <w:tmpl w:val="4E5D0534"/>
    <w:lvl w:ilvl="0">
      <w:start w:val="1"/>
      <w:numFmt w:val="decimal"/>
      <w:pStyle w:val="aff4"/>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4632751"/>
    <w:multiLevelType w:val="multilevel"/>
    <w:tmpl w:val="54632751"/>
    <w:lvl w:ilvl="0">
      <w:start w:val="1"/>
      <w:numFmt w:val="none"/>
      <w:pStyle w:val="aff5"/>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f6"/>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03797C"/>
    <w:multiLevelType w:val="multilevel"/>
    <w:tmpl w:val="E9BA3494"/>
    <w:lvl w:ilvl="0">
      <w:start w:val="1"/>
      <w:numFmt w:val="upperLetter"/>
      <w:pStyle w:val="aff7"/>
      <w:suff w:val="space"/>
      <w:lvlText w:val="%1"/>
      <w:lvlJc w:val="left"/>
      <w:pPr>
        <w:ind w:left="425" w:hanging="425"/>
      </w:pPr>
      <w:rPr>
        <w:rFonts w:hint="eastAsia"/>
      </w:rPr>
    </w:lvl>
    <w:lvl w:ilvl="1">
      <w:start w:val="1"/>
      <w:numFmt w:val="decimal"/>
      <w:pStyle w:val="aff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pStyle w:val="aff9"/>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0B55DC2"/>
    <w:multiLevelType w:val="multilevel"/>
    <w:tmpl w:val="60B55DC2"/>
    <w:lvl w:ilvl="0">
      <w:start w:val="1"/>
      <w:numFmt w:val="upperLetter"/>
      <w:pStyle w:val="affa"/>
      <w:lvlText w:val="%1"/>
      <w:lvlJc w:val="left"/>
      <w:pPr>
        <w:tabs>
          <w:tab w:val="left" w:pos="0"/>
        </w:tabs>
        <w:ind w:left="0" w:hanging="425"/>
      </w:pPr>
      <w:rPr>
        <w:rFonts w:hint="eastAsia"/>
      </w:rPr>
    </w:lvl>
    <w:lvl w:ilvl="1">
      <w:start w:val="1"/>
      <w:numFmt w:val="decimal"/>
      <w:pStyle w:val="aff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15:restartNumberingAfterBreak="0">
    <w:nsid w:val="644622F9"/>
    <w:multiLevelType w:val="multilevel"/>
    <w:tmpl w:val="644622F9"/>
    <w:lvl w:ilvl="0">
      <w:start w:val="1"/>
      <w:numFmt w:val="upperRoman"/>
      <w:pStyle w:val="affc"/>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fd"/>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657D3FBC"/>
    <w:lvl w:ilvl="0">
      <w:start w:val="1"/>
      <w:numFmt w:val="upperLetter"/>
      <w:pStyle w:val="aff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f0"/>
      <w:suff w:val="nothing"/>
      <w:lvlText w:val="%1.%2.%3　"/>
      <w:lvlJc w:val="left"/>
      <w:pPr>
        <w:ind w:left="315" w:firstLine="0"/>
      </w:pPr>
      <w:rPr>
        <w:rFonts w:ascii="黑体" w:eastAsia="黑体" w:hAnsi="Times New Roman" w:hint="eastAsia"/>
        <w:b w:val="0"/>
        <w:i w:val="0"/>
        <w:sz w:val="21"/>
      </w:rPr>
    </w:lvl>
    <w:lvl w:ilvl="3">
      <w:start w:val="1"/>
      <w:numFmt w:val="decimal"/>
      <w:pStyle w:val="afff1"/>
      <w:suff w:val="nothing"/>
      <w:lvlText w:val="%1.%2.%3.%4　"/>
      <w:lvlJc w:val="left"/>
      <w:pPr>
        <w:ind w:left="0" w:firstLine="0"/>
      </w:pPr>
      <w:rPr>
        <w:rFonts w:ascii="黑体" w:eastAsia="黑体" w:hAnsi="Times New Roman" w:hint="eastAsia"/>
        <w:b w:val="0"/>
        <w:i w:val="0"/>
        <w:sz w:val="21"/>
      </w:rPr>
    </w:lvl>
    <w:lvl w:ilvl="4">
      <w:start w:val="1"/>
      <w:numFmt w:val="decimal"/>
      <w:pStyle w:val="afff2"/>
      <w:suff w:val="nothing"/>
      <w:lvlText w:val="%1.%2.%3.%4.%5　"/>
      <w:lvlJc w:val="left"/>
      <w:pPr>
        <w:ind w:left="0" w:firstLine="0"/>
      </w:pPr>
      <w:rPr>
        <w:rFonts w:ascii="黑体" w:eastAsia="黑体" w:hAnsi="Times New Roman" w:hint="eastAsia"/>
        <w:b w:val="0"/>
        <w:i w:val="0"/>
        <w:sz w:val="21"/>
      </w:rPr>
    </w:lvl>
    <w:lvl w:ilvl="5">
      <w:start w:val="1"/>
      <w:numFmt w:val="decimal"/>
      <w:pStyle w:val="afff3"/>
      <w:suff w:val="nothing"/>
      <w:lvlText w:val="%1.%2.%3.%4.%5.%6　"/>
      <w:lvlJc w:val="left"/>
      <w:pPr>
        <w:ind w:left="0" w:firstLine="0"/>
      </w:pPr>
      <w:rPr>
        <w:rFonts w:ascii="黑体" w:eastAsia="黑体" w:hAnsi="Times New Roman" w:hint="eastAsia"/>
        <w:b w:val="0"/>
        <w:i w:val="0"/>
        <w:sz w:val="21"/>
      </w:rPr>
    </w:lvl>
    <w:lvl w:ilvl="6">
      <w:start w:val="1"/>
      <w:numFmt w:val="decimal"/>
      <w:pStyle w:val="aff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multilevel"/>
    <w:tmpl w:val="6CA41985"/>
    <w:lvl w:ilvl="0">
      <w:start w:val="1"/>
      <w:numFmt w:val="decimal"/>
      <w:pStyle w:val="afff5"/>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CE42AC1"/>
    <w:multiLevelType w:val="multilevel"/>
    <w:tmpl w:val="6CE42AC1"/>
    <w:lvl w:ilvl="0">
      <w:start w:val="1"/>
      <w:numFmt w:val="lowerLetter"/>
      <w:pStyle w:val="afff6"/>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CEA2025"/>
    <w:multiLevelType w:val="multilevel"/>
    <w:tmpl w:val="6CEA2025"/>
    <w:lvl w:ilvl="0">
      <w:start w:val="1"/>
      <w:numFmt w:val="none"/>
      <w:pStyle w:val="afff7"/>
      <w:suff w:val="nothing"/>
      <w:lvlText w:val="%1"/>
      <w:lvlJc w:val="left"/>
      <w:pPr>
        <w:ind w:left="0" w:firstLine="0"/>
      </w:pPr>
      <w:rPr>
        <w:rFonts w:hint="eastAsia"/>
      </w:rPr>
    </w:lvl>
    <w:lvl w:ilvl="1">
      <w:start w:val="1"/>
      <w:numFmt w:val="decimal"/>
      <w:pStyle w:val="afff8"/>
      <w:suff w:val="nothing"/>
      <w:lvlText w:val="%1%2　"/>
      <w:lvlJc w:val="left"/>
      <w:pPr>
        <w:ind w:left="0" w:firstLine="0"/>
      </w:pPr>
      <w:rPr>
        <w:rFonts w:ascii="黑体" w:eastAsia="黑体" w:hint="eastAsia"/>
        <w:b w:val="0"/>
        <w:i w:val="0"/>
        <w:sz w:val="21"/>
      </w:rPr>
    </w:lvl>
    <w:lvl w:ilvl="2">
      <w:start w:val="1"/>
      <w:numFmt w:val="decimal"/>
      <w:pStyle w:val="afff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a"/>
      <w:suff w:val="nothing"/>
      <w:lvlText w:val="%1%2.%3.%4　"/>
      <w:lvlJc w:val="left"/>
      <w:pPr>
        <w:ind w:left="992" w:firstLine="0"/>
      </w:pPr>
      <w:rPr>
        <w:rFonts w:ascii="黑体" w:eastAsia="黑体" w:hint="eastAsia"/>
        <w:b w:val="0"/>
        <w:i w:val="0"/>
        <w:sz w:val="21"/>
      </w:rPr>
    </w:lvl>
    <w:lvl w:ilvl="4">
      <w:start w:val="1"/>
      <w:numFmt w:val="decimal"/>
      <w:pStyle w:val="afffb"/>
      <w:suff w:val="nothing"/>
      <w:lvlText w:val="%1%2.%3.%4.%5　"/>
      <w:lvlJc w:val="left"/>
      <w:pPr>
        <w:ind w:left="0" w:firstLine="0"/>
      </w:pPr>
      <w:rPr>
        <w:rFonts w:ascii="黑体" w:eastAsia="黑体" w:hint="eastAsia"/>
        <w:b w:val="0"/>
        <w:i w:val="0"/>
        <w:sz w:val="21"/>
      </w:rPr>
    </w:lvl>
    <w:lvl w:ilvl="5">
      <w:start w:val="1"/>
      <w:numFmt w:val="decimal"/>
      <w:pStyle w:val="afffc"/>
      <w:suff w:val="nothing"/>
      <w:lvlText w:val="%1%2.%3.%4.%5.%6　"/>
      <w:lvlJc w:val="left"/>
      <w:pPr>
        <w:ind w:left="0" w:firstLine="0"/>
      </w:pPr>
      <w:rPr>
        <w:rFonts w:ascii="黑体" w:eastAsia="黑体" w:hint="eastAsia"/>
        <w:b w:val="0"/>
        <w:i w:val="0"/>
        <w:sz w:val="21"/>
      </w:rPr>
    </w:lvl>
    <w:lvl w:ilvl="6">
      <w:start w:val="1"/>
      <w:numFmt w:val="decimal"/>
      <w:pStyle w:val="af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6DBF04F4"/>
    <w:multiLevelType w:val="multilevel"/>
    <w:tmpl w:val="6DBF04F4"/>
    <w:lvl w:ilvl="0">
      <w:start w:val="1"/>
      <w:numFmt w:val="none"/>
      <w:pStyle w:val="afffe"/>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15:restartNumberingAfterBreak="0">
    <w:nsid w:val="6DF35F19"/>
    <w:multiLevelType w:val="multilevel"/>
    <w:tmpl w:val="6DF35F19"/>
    <w:lvl w:ilvl="0">
      <w:start w:val="1"/>
      <w:numFmt w:val="decimal"/>
      <w:pStyle w:val="af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76933334"/>
    <w:multiLevelType w:val="multilevel"/>
    <w:tmpl w:val="76933334"/>
    <w:lvl w:ilvl="0">
      <w:start w:val="1"/>
      <w:numFmt w:val="none"/>
      <w:pStyle w:val="af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29"/>
  </w:num>
  <w:num w:numId="3">
    <w:abstractNumId w:val="25"/>
  </w:num>
  <w:num w:numId="4">
    <w:abstractNumId w:val="13"/>
  </w:num>
  <w:num w:numId="5">
    <w:abstractNumId w:val="2"/>
  </w:num>
  <w:num w:numId="6">
    <w:abstractNumId w:val="17"/>
  </w:num>
  <w:num w:numId="7">
    <w:abstractNumId w:val="16"/>
  </w:num>
  <w:num w:numId="8">
    <w:abstractNumId w:val="0"/>
  </w:num>
  <w:num w:numId="9">
    <w:abstractNumId w:val="10"/>
  </w:num>
  <w:num w:numId="10">
    <w:abstractNumId w:val="27"/>
  </w:num>
  <w:num w:numId="11">
    <w:abstractNumId w:val="23"/>
  </w:num>
  <w:num w:numId="12">
    <w:abstractNumId w:val="1"/>
  </w:num>
  <w:num w:numId="13">
    <w:abstractNumId w:val="33"/>
  </w:num>
  <w:num w:numId="14">
    <w:abstractNumId w:val="6"/>
  </w:num>
  <w:num w:numId="15">
    <w:abstractNumId w:val="18"/>
  </w:num>
  <w:num w:numId="16">
    <w:abstractNumId w:val="9"/>
  </w:num>
  <w:num w:numId="17">
    <w:abstractNumId w:val="4"/>
  </w:num>
  <w:num w:numId="18">
    <w:abstractNumId w:val="11"/>
  </w:num>
  <w:num w:numId="19">
    <w:abstractNumId w:val="21"/>
  </w:num>
  <w:num w:numId="20">
    <w:abstractNumId w:val="31"/>
  </w:num>
  <w:num w:numId="21">
    <w:abstractNumId w:val="15"/>
  </w:num>
  <w:num w:numId="22">
    <w:abstractNumId w:val="8"/>
  </w:num>
  <w:num w:numId="23">
    <w:abstractNumId w:val="24"/>
  </w:num>
  <w:num w:numId="24">
    <w:abstractNumId w:val="22"/>
  </w:num>
  <w:num w:numId="25">
    <w:abstractNumId w:val="35"/>
  </w:num>
  <w:num w:numId="26">
    <w:abstractNumId w:val="20"/>
  </w:num>
  <w:num w:numId="27">
    <w:abstractNumId w:val="14"/>
  </w:num>
  <w:num w:numId="28">
    <w:abstractNumId w:val="36"/>
  </w:num>
  <w:num w:numId="29">
    <w:abstractNumId w:val="26"/>
  </w:num>
  <w:num w:numId="30">
    <w:abstractNumId w:val="7"/>
  </w:num>
  <w:num w:numId="31">
    <w:abstractNumId w:val="32"/>
  </w:num>
  <w:num w:numId="32">
    <w:abstractNumId w:val="34"/>
  </w:num>
  <w:num w:numId="33">
    <w:abstractNumId w:val="3"/>
  </w:num>
  <w:num w:numId="34">
    <w:abstractNumId w:val="5"/>
  </w:num>
  <w:num w:numId="35">
    <w:abstractNumId w:val="19"/>
  </w:num>
  <w:num w:numId="36">
    <w:abstractNumId w:val="3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65"/>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314E"/>
    <w:rsid w:val="0000499C"/>
    <w:rsid w:val="00004FC4"/>
    <w:rsid w:val="00010BB4"/>
    <w:rsid w:val="00082111"/>
    <w:rsid w:val="00082C69"/>
    <w:rsid w:val="000A17D8"/>
    <w:rsid w:val="000C17B7"/>
    <w:rsid w:val="000F109A"/>
    <w:rsid w:val="000F2425"/>
    <w:rsid w:val="00135FA4"/>
    <w:rsid w:val="0013741F"/>
    <w:rsid w:val="00145CEB"/>
    <w:rsid w:val="00156D7D"/>
    <w:rsid w:val="00177104"/>
    <w:rsid w:val="00193933"/>
    <w:rsid w:val="001A15B8"/>
    <w:rsid w:val="001A1C7B"/>
    <w:rsid w:val="001C298B"/>
    <w:rsid w:val="001F325E"/>
    <w:rsid w:val="00232D8A"/>
    <w:rsid w:val="002659FB"/>
    <w:rsid w:val="00291C98"/>
    <w:rsid w:val="00333B3B"/>
    <w:rsid w:val="00360F17"/>
    <w:rsid w:val="003635CE"/>
    <w:rsid w:val="003C1A86"/>
    <w:rsid w:val="003D021F"/>
    <w:rsid w:val="003D1B11"/>
    <w:rsid w:val="003D77DD"/>
    <w:rsid w:val="00421F19"/>
    <w:rsid w:val="0043597D"/>
    <w:rsid w:val="00441DA4"/>
    <w:rsid w:val="00456FAC"/>
    <w:rsid w:val="00483496"/>
    <w:rsid w:val="004C462D"/>
    <w:rsid w:val="004E372F"/>
    <w:rsid w:val="004E7BA9"/>
    <w:rsid w:val="004F0660"/>
    <w:rsid w:val="00500830"/>
    <w:rsid w:val="00505F83"/>
    <w:rsid w:val="00540061"/>
    <w:rsid w:val="005506D4"/>
    <w:rsid w:val="005776DA"/>
    <w:rsid w:val="006032B9"/>
    <w:rsid w:val="00620F87"/>
    <w:rsid w:val="006336DD"/>
    <w:rsid w:val="00634B75"/>
    <w:rsid w:val="00635F0C"/>
    <w:rsid w:val="00695AC3"/>
    <w:rsid w:val="006B4D1F"/>
    <w:rsid w:val="0073044F"/>
    <w:rsid w:val="00766587"/>
    <w:rsid w:val="00777A8B"/>
    <w:rsid w:val="007843F1"/>
    <w:rsid w:val="00796875"/>
    <w:rsid w:val="007A794C"/>
    <w:rsid w:val="00814F95"/>
    <w:rsid w:val="0084081E"/>
    <w:rsid w:val="00881F8B"/>
    <w:rsid w:val="0088534A"/>
    <w:rsid w:val="00893FA9"/>
    <w:rsid w:val="008D7758"/>
    <w:rsid w:val="008F2A42"/>
    <w:rsid w:val="008F7219"/>
    <w:rsid w:val="0094161A"/>
    <w:rsid w:val="009675A0"/>
    <w:rsid w:val="00973034"/>
    <w:rsid w:val="00976015"/>
    <w:rsid w:val="00987BEC"/>
    <w:rsid w:val="009E2478"/>
    <w:rsid w:val="00A05F1E"/>
    <w:rsid w:val="00A32D9B"/>
    <w:rsid w:val="00A751D8"/>
    <w:rsid w:val="00AC23A0"/>
    <w:rsid w:val="00AC40BD"/>
    <w:rsid w:val="00AF18A1"/>
    <w:rsid w:val="00B32D73"/>
    <w:rsid w:val="00B3517A"/>
    <w:rsid w:val="00B728B0"/>
    <w:rsid w:val="00B75290"/>
    <w:rsid w:val="00BB23EB"/>
    <w:rsid w:val="00BD5BCE"/>
    <w:rsid w:val="00BF033E"/>
    <w:rsid w:val="00C1360F"/>
    <w:rsid w:val="00C36C7B"/>
    <w:rsid w:val="00C45A24"/>
    <w:rsid w:val="00C53538"/>
    <w:rsid w:val="00C56515"/>
    <w:rsid w:val="00C651CF"/>
    <w:rsid w:val="00CA38FC"/>
    <w:rsid w:val="00CA5D92"/>
    <w:rsid w:val="00CC7004"/>
    <w:rsid w:val="00CD2AF1"/>
    <w:rsid w:val="00CD49D1"/>
    <w:rsid w:val="00CE0D0A"/>
    <w:rsid w:val="00CE3A4D"/>
    <w:rsid w:val="00CE65F4"/>
    <w:rsid w:val="00D03189"/>
    <w:rsid w:val="00D73E93"/>
    <w:rsid w:val="00D93781"/>
    <w:rsid w:val="00D95DBD"/>
    <w:rsid w:val="00DA7920"/>
    <w:rsid w:val="00DB39BF"/>
    <w:rsid w:val="00DE5FD0"/>
    <w:rsid w:val="00E06514"/>
    <w:rsid w:val="00E07864"/>
    <w:rsid w:val="00E47CE3"/>
    <w:rsid w:val="00E50D04"/>
    <w:rsid w:val="00E57777"/>
    <w:rsid w:val="00E83D90"/>
    <w:rsid w:val="00EB3960"/>
    <w:rsid w:val="00ED045B"/>
    <w:rsid w:val="00ED1739"/>
    <w:rsid w:val="00EF0AEB"/>
    <w:rsid w:val="00F074FD"/>
    <w:rsid w:val="00F23BB4"/>
    <w:rsid w:val="00F26ADA"/>
    <w:rsid w:val="00F369B9"/>
    <w:rsid w:val="00F83FAB"/>
    <w:rsid w:val="00F84550"/>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f1">
    <w:name w:val="Normal"/>
    <w:qFormat/>
    <w:pPr>
      <w:widowControl w:val="0"/>
      <w:jc w:val="both"/>
    </w:pPr>
    <w:rPr>
      <w:kern w:val="2"/>
      <w:sz w:val="21"/>
      <w:szCs w:val="21"/>
    </w:rPr>
  </w:style>
  <w:style w:type="paragraph" w:styleId="1">
    <w:name w:val="heading 1"/>
    <w:basedOn w:val="affff1"/>
    <w:next w:val="affff1"/>
    <w:link w:val="10"/>
    <w:qFormat/>
    <w:rsid w:val="00B728B0"/>
    <w:pPr>
      <w:keepNext/>
      <w:keepLines/>
      <w:spacing w:before="340" w:after="330" w:line="578" w:lineRule="auto"/>
      <w:outlineLvl w:val="0"/>
    </w:pPr>
    <w:rPr>
      <w:b/>
      <w:bCs/>
      <w:kern w:val="44"/>
      <w:sz w:val="44"/>
      <w:szCs w:val="44"/>
    </w:rPr>
  </w:style>
  <w:style w:type="paragraph" w:styleId="22">
    <w:name w:val="heading 2"/>
    <w:basedOn w:val="affff1"/>
    <w:next w:val="affff1"/>
    <w:link w:val="23"/>
    <w:qFormat/>
    <w:rsid w:val="001A1C7B"/>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f1"/>
    <w:next w:val="affff1"/>
    <w:link w:val="30"/>
    <w:qFormat/>
    <w:rsid w:val="001A1C7B"/>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f1"/>
    <w:next w:val="affff1"/>
    <w:link w:val="40"/>
    <w:qFormat/>
    <w:rsid w:val="001A1C7B"/>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f1"/>
    <w:next w:val="affff1"/>
    <w:link w:val="50"/>
    <w:qFormat/>
    <w:rsid w:val="001A1C7B"/>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f1"/>
    <w:next w:val="affff1"/>
    <w:link w:val="60"/>
    <w:qFormat/>
    <w:rsid w:val="001A1C7B"/>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f1"/>
    <w:next w:val="affff1"/>
    <w:link w:val="70"/>
    <w:qFormat/>
    <w:rsid w:val="001A1C7B"/>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f1"/>
    <w:next w:val="affff1"/>
    <w:link w:val="80"/>
    <w:qFormat/>
    <w:rsid w:val="001A1C7B"/>
    <w:pPr>
      <w:keepNext/>
      <w:keepLines/>
      <w:spacing w:before="240" w:after="64" w:line="320" w:lineRule="auto"/>
      <w:outlineLvl w:val="7"/>
    </w:pPr>
    <w:rPr>
      <w:rFonts w:ascii="Arial" w:eastAsia="黑体" w:hAnsi="Arial" w:cs="Times New Roman"/>
      <w:sz w:val="24"/>
      <w:szCs w:val="24"/>
    </w:rPr>
  </w:style>
  <w:style w:type="paragraph" w:styleId="9">
    <w:name w:val="heading 9"/>
    <w:basedOn w:val="affff1"/>
    <w:next w:val="affff1"/>
    <w:link w:val="90"/>
    <w:qFormat/>
    <w:rsid w:val="001A1C7B"/>
    <w:pPr>
      <w:keepNext/>
      <w:keepLines/>
      <w:spacing w:before="240" w:after="64" w:line="320" w:lineRule="auto"/>
      <w:outlineLvl w:val="8"/>
    </w:pPr>
    <w:rPr>
      <w:rFonts w:ascii="Arial" w:eastAsia="黑体" w:hAnsi="Arial" w:cs="Times New Roman"/>
    </w:rPr>
  </w:style>
  <w:style w:type="character" w:default="1" w:styleId="affff2">
    <w:name w:val="Default Paragraph Font"/>
    <w:uiPriority w:val="1"/>
    <w:semiHidden/>
    <w:unhideWhenUsed/>
  </w:style>
  <w:style w:type="table" w:default="1" w:styleId="affff3">
    <w:name w:val="Normal Table"/>
    <w:uiPriority w:val="99"/>
    <w:semiHidden/>
    <w:unhideWhenUsed/>
    <w:tblPr>
      <w:tblInd w:w="0" w:type="dxa"/>
      <w:tblCellMar>
        <w:top w:w="0" w:type="dxa"/>
        <w:left w:w="108" w:type="dxa"/>
        <w:bottom w:w="0" w:type="dxa"/>
        <w:right w:w="108" w:type="dxa"/>
      </w:tblCellMar>
    </w:tblPr>
  </w:style>
  <w:style w:type="numbering" w:default="1" w:styleId="affff4">
    <w:name w:val="No List"/>
    <w:uiPriority w:val="99"/>
    <w:semiHidden/>
    <w:unhideWhenUsed/>
  </w:style>
  <w:style w:type="paragraph" w:styleId="affff5">
    <w:name w:val="Balloon Text"/>
    <w:basedOn w:val="affff1"/>
    <w:link w:val="affff6"/>
    <w:uiPriority w:val="99"/>
    <w:semiHidden/>
    <w:unhideWhenUsed/>
    <w:qFormat/>
    <w:rPr>
      <w:sz w:val="18"/>
      <w:szCs w:val="18"/>
    </w:rPr>
  </w:style>
  <w:style w:type="paragraph" w:styleId="affff7">
    <w:name w:val="footer"/>
    <w:basedOn w:val="affff1"/>
    <w:link w:val="affff8"/>
    <w:uiPriority w:val="99"/>
    <w:unhideWhenUsed/>
    <w:qFormat/>
    <w:pPr>
      <w:tabs>
        <w:tab w:val="center" w:pos="4153"/>
        <w:tab w:val="right" w:pos="8306"/>
      </w:tabs>
      <w:snapToGrid w:val="0"/>
      <w:jc w:val="left"/>
    </w:pPr>
    <w:rPr>
      <w:sz w:val="18"/>
      <w:szCs w:val="18"/>
    </w:rPr>
  </w:style>
  <w:style w:type="paragraph" w:styleId="affff9">
    <w:name w:val="header"/>
    <w:basedOn w:val="affff1"/>
    <w:link w:val="affff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ff1"/>
    <w:next w:val="affff1"/>
    <w:uiPriority w:val="39"/>
    <w:qFormat/>
    <w:pPr>
      <w:tabs>
        <w:tab w:val="right" w:leader="dot" w:pos="9241"/>
      </w:tabs>
      <w:spacing w:beforeLines="25" w:afterLines="25"/>
      <w:jc w:val="left"/>
    </w:pPr>
    <w:rPr>
      <w:rFonts w:ascii="宋体" w:eastAsia="宋体" w:hAnsi="Times New Roman" w:cs="Times New Roman"/>
    </w:rPr>
  </w:style>
  <w:style w:type="paragraph" w:styleId="affffb">
    <w:name w:val="Normal (Web)"/>
    <w:basedOn w:val="affff1"/>
    <w:qFormat/>
    <w:pPr>
      <w:widowControl/>
      <w:spacing w:before="100" w:beforeAutospacing="1" w:after="100" w:afterAutospacing="1"/>
      <w:jc w:val="left"/>
    </w:pPr>
    <w:rPr>
      <w:rFonts w:ascii="宋体" w:eastAsia="宋体" w:hAnsi="宋体" w:cs="宋体"/>
      <w:kern w:val="0"/>
      <w:sz w:val="24"/>
      <w:szCs w:val="24"/>
    </w:rPr>
  </w:style>
  <w:style w:type="character" w:styleId="affffc">
    <w:name w:val="Strong"/>
    <w:basedOn w:val="affff2"/>
    <w:uiPriority w:val="22"/>
    <w:qFormat/>
    <w:rPr>
      <w:b/>
      <w:bCs/>
    </w:rPr>
  </w:style>
  <w:style w:type="character" w:styleId="affffd">
    <w:name w:val="page number"/>
    <w:basedOn w:val="affff2"/>
    <w:qFormat/>
    <w:rPr>
      <w:rFonts w:ascii="Times New Roman" w:eastAsia="宋体" w:hAnsi="Times New Roman" w:cs="Times New Roman"/>
      <w:sz w:val="18"/>
    </w:rPr>
  </w:style>
  <w:style w:type="character" w:styleId="affffe">
    <w:name w:val="Hyperlink"/>
    <w:uiPriority w:val="99"/>
    <w:qFormat/>
    <w:rPr>
      <w:color w:val="0000FF"/>
      <w:spacing w:val="0"/>
      <w:w w:val="100"/>
      <w:szCs w:val="21"/>
      <w:u w:val="single"/>
    </w:rPr>
  </w:style>
  <w:style w:type="character" w:customStyle="1" w:styleId="affffa">
    <w:name w:val="页眉 字符"/>
    <w:basedOn w:val="affff2"/>
    <w:link w:val="affff9"/>
    <w:uiPriority w:val="99"/>
    <w:qFormat/>
    <w:rPr>
      <w:sz w:val="18"/>
      <w:szCs w:val="18"/>
    </w:rPr>
  </w:style>
  <w:style w:type="character" w:customStyle="1" w:styleId="affff8">
    <w:name w:val="页脚 字符"/>
    <w:basedOn w:val="affff2"/>
    <w:link w:val="affff7"/>
    <w:uiPriority w:val="99"/>
    <w:qFormat/>
    <w:rPr>
      <w:sz w:val="18"/>
      <w:szCs w:val="18"/>
    </w:rPr>
  </w:style>
  <w:style w:type="character" w:customStyle="1" w:styleId="affff6">
    <w:name w:val="批注框文本 字符"/>
    <w:basedOn w:val="affff2"/>
    <w:link w:val="affff5"/>
    <w:uiPriority w:val="99"/>
    <w:semiHidden/>
    <w:qFormat/>
    <w:rPr>
      <w:sz w:val="18"/>
      <w:szCs w:val="18"/>
    </w:rPr>
  </w:style>
  <w:style w:type="paragraph" w:customStyle="1" w:styleId="afffff">
    <w:name w:val="目次、标准名称标题"/>
    <w:basedOn w:val="affff1"/>
    <w:next w:val="affff1"/>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0">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f0"/>
    <w:uiPriority w:val="99"/>
    <w:qFormat/>
    <w:rPr>
      <w:rFonts w:ascii="宋体" w:eastAsia="宋体" w:hAnsi="Times New Roman" w:cs="Times New Roman"/>
      <w:kern w:val="0"/>
      <w:szCs w:val="20"/>
    </w:rPr>
  </w:style>
  <w:style w:type="paragraph" w:customStyle="1" w:styleId="af4">
    <w:name w:val="一级条标题"/>
    <w:next w:val="afffff0"/>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3">
    <w:name w:val="章标题"/>
    <w:next w:val="afffff0"/>
    <w:qFormat/>
    <w:pPr>
      <w:numPr>
        <w:numId w:val="1"/>
      </w:numPr>
      <w:spacing w:beforeLines="100" w:afterLines="100"/>
      <w:jc w:val="both"/>
      <w:outlineLvl w:val="1"/>
    </w:pPr>
    <w:rPr>
      <w:rFonts w:ascii="黑体" w:eastAsia="黑体" w:hAnsi="Times New Roman" w:cs="Times New Roman"/>
      <w:sz w:val="21"/>
    </w:rPr>
  </w:style>
  <w:style w:type="paragraph" w:customStyle="1" w:styleId="af5">
    <w:name w:val="二级条标题"/>
    <w:basedOn w:val="af4"/>
    <w:next w:val="afffff0"/>
    <w:qFormat/>
    <w:pPr>
      <w:numPr>
        <w:ilvl w:val="2"/>
      </w:numPr>
      <w:spacing w:before="50" w:after="50"/>
      <w:outlineLvl w:val="3"/>
    </w:pPr>
  </w:style>
  <w:style w:type="paragraph" w:customStyle="1" w:styleId="af6">
    <w:name w:val="三级条标题"/>
    <w:basedOn w:val="af5"/>
    <w:next w:val="afffff0"/>
    <w:qFormat/>
    <w:pPr>
      <w:numPr>
        <w:ilvl w:val="3"/>
      </w:numPr>
      <w:outlineLvl w:val="4"/>
    </w:pPr>
  </w:style>
  <w:style w:type="paragraph" w:customStyle="1" w:styleId="af7">
    <w:name w:val="四级条标题"/>
    <w:basedOn w:val="af6"/>
    <w:next w:val="afffff0"/>
    <w:qFormat/>
    <w:pPr>
      <w:numPr>
        <w:ilvl w:val="4"/>
      </w:numPr>
      <w:outlineLvl w:val="5"/>
    </w:pPr>
  </w:style>
  <w:style w:type="paragraph" w:customStyle="1" w:styleId="af8">
    <w:name w:val="五级条标题"/>
    <w:basedOn w:val="af7"/>
    <w:next w:val="afffff0"/>
    <w:qFormat/>
    <w:pPr>
      <w:numPr>
        <w:ilvl w:val="5"/>
      </w:numPr>
      <w:outlineLvl w:val="6"/>
    </w:pPr>
  </w:style>
  <w:style w:type="paragraph" w:customStyle="1" w:styleId="affe">
    <w:name w:val="附录标识"/>
    <w:basedOn w:val="affff1"/>
    <w:next w:val="afffff0"/>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a">
    <w:name w:val="附录表标号"/>
    <w:basedOn w:val="affff1"/>
    <w:next w:val="afffff0"/>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fb">
    <w:name w:val="附录表标题"/>
    <w:basedOn w:val="affff1"/>
    <w:next w:val="afffff0"/>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ff1">
    <w:name w:val="附录二级条标题"/>
    <w:basedOn w:val="affff1"/>
    <w:next w:val="afffff0"/>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2">
    <w:name w:val="附录三级条标题"/>
    <w:basedOn w:val="afff1"/>
    <w:next w:val="afffff0"/>
    <w:qFormat/>
    <w:pPr>
      <w:numPr>
        <w:ilvl w:val="4"/>
      </w:numPr>
      <w:outlineLvl w:val="4"/>
    </w:pPr>
  </w:style>
  <w:style w:type="paragraph" w:customStyle="1" w:styleId="afff3">
    <w:name w:val="附录四级条标题"/>
    <w:basedOn w:val="afff2"/>
    <w:next w:val="afffff0"/>
    <w:qFormat/>
    <w:pPr>
      <w:numPr>
        <w:ilvl w:val="5"/>
      </w:numPr>
      <w:outlineLvl w:val="5"/>
    </w:pPr>
  </w:style>
  <w:style w:type="paragraph" w:customStyle="1" w:styleId="af9">
    <w:name w:val="附录图标号"/>
    <w:basedOn w:val="affff1"/>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a">
    <w:name w:val="附录图标题"/>
    <w:basedOn w:val="affff1"/>
    <w:next w:val="afffff0"/>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ff4">
    <w:name w:val="附录五级条标题"/>
    <w:basedOn w:val="afff3"/>
    <w:next w:val="afffff0"/>
    <w:qFormat/>
    <w:pPr>
      <w:numPr>
        <w:ilvl w:val="6"/>
      </w:numPr>
      <w:outlineLvl w:val="6"/>
    </w:pPr>
  </w:style>
  <w:style w:type="paragraph" w:customStyle="1" w:styleId="afff">
    <w:name w:val="附录章标题"/>
    <w:next w:val="afffff0"/>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0">
    <w:name w:val="附录一级条标题"/>
    <w:basedOn w:val="afff"/>
    <w:next w:val="afffff0"/>
    <w:qFormat/>
    <w:pPr>
      <w:numPr>
        <w:ilvl w:val="2"/>
      </w:numPr>
      <w:autoSpaceDN w:val="0"/>
      <w:spacing w:beforeLines="50" w:afterLines="50"/>
      <w:outlineLvl w:val="2"/>
    </w:pPr>
  </w:style>
  <w:style w:type="paragraph" w:customStyle="1" w:styleId="afffff1">
    <w:name w:val="前言、引言标题"/>
    <w:next w:val="afffff0"/>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2">
    <w:name w:val="终结线"/>
    <w:basedOn w:val="affff1"/>
    <w:qFormat/>
    <w:pPr>
      <w:framePr w:hSpace="181" w:vSpace="181" w:wrap="around" w:vAnchor="text" w:hAnchor="margin" w:xAlign="center" w:y="285"/>
    </w:pPr>
    <w:rPr>
      <w:rFonts w:ascii="Times New Roman" w:eastAsia="宋体" w:hAnsi="Times New Roman" w:cs="Times New Roman"/>
      <w:szCs w:val="24"/>
    </w:rPr>
  </w:style>
  <w:style w:type="paragraph" w:customStyle="1" w:styleId="afffff3">
    <w:name w:val="标准书脚_偶数页"/>
    <w:uiPriority w:val="99"/>
    <w:qFormat/>
    <w:pPr>
      <w:spacing w:before="120"/>
    </w:pPr>
    <w:rPr>
      <w:rFonts w:ascii="Times New Roman" w:eastAsia="宋体" w:hAnsi="Times New Roman" w:cs="Times New Roman"/>
      <w:sz w:val="18"/>
    </w:rPr>
  </w:style>
  <w:style w:type="paragraph" w:customStyle="1" w:styleId="afffff4">
    <w:name w:val="标准书脚_奇数页"/>
    <w:uiPriority w:val="99"/>
    <w:qFormat/>
    <w:pPr>
      <w:spacing w:before="120"/>
      <w:jc w:val="right"/>
    </w:pPr>
    <w:rPr>
      <w:rFonts w:ascii="Times New Roman" w:eastAsia="宋体" w:hAnsi="Times New Roman" w:cs="Times New Roman"/>
      <w:sz w:val="18"/>
    </w:rPr>
  </w:style>
  <w:style w:type="paragraph" w:customStyle="1" w:styleId="afffff5">
    <w:name w:val="标准书眉_偶数页"/>
    <w:basedOn w:val="affff1"/>
    <w:next w:val="affff1"/>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2">
    <w:name w:val="二级无标题条"/>
    <w:basedOn w:val="affff1"/>
    <w:qFormat/>
    <w:pPr>
      <w:numPr>
        <w:ilvl w:val="3"/>
        <w:numId w:val="5"/>
      </w:numPr>
    </w:pPr>
    <w:rPr>
      <w:rFonts w:ascii="Times New Roman" w:eastAsia="宋体" w:hAnsi="Times New Roman" w:cs="Times New Roman"/>
      <w:szCs w:val="24"/>
    </w:rPr>
  </w:style>
  <w:style w:type="paragraph" w:customStyle="1" w:styleId="a3">
    <w:name w:val="三级无标题条"/>
    <w:basedOn w:val="affff1"/>
    <w:qFormat/>
    <w:pPr>
      <w:numPr>
        <w:ilvl w:val="4"/>
        <w:numId w:val="5"/>
      </w:numPr>
    </w:pPr>
    <w:rPr>
      <w:rFonts w:ascii="Times New Roman" w:eastAsia="宋体" w:hAnsi="Times New Roman" w:cs="Times New Roman"/>
      <w:szCs w:val="24"/>
    </w:rPr>
  </w:style>
  <w:style w:type="paragraph" w:customStyle="1" w:styleId="aff">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4">
    <w:name w:val="四级无标题条"/>
    <w:basedOn w:val="affff1"/>
    <w:qFormat/>
    <w:pPr>
      <w:numPr>
        <w:ilvl w:val="5"/>
        <w:numId w:val="5"/>
      </w:numPr>
    </w:pPr>
    <w:rPr>
      <w:rFonts w:ascii="Times New Roman" w:eastAsia="宋体" w:hAnsi="Times New Roman" w:cs="Times New Roman"/>
      <w:szCs w:val="24"/>
    </w:rPr>
  </w:style>
  <w:style w:type="paragraph" w:customStyle="1" w:styleId="a5">
    <w:name w:val="五级无标题条"/>
    <w:basedOn w:val="affff1"/>
    <w:qFormat/>
    <w:pPr>
      <w:numPr>
        <w:ilvl w:val="6"/>
        <w:numId w:val="5"/>
      </w:numPr>
    </w:pPr>
    <w:rPr>
      <w:rFonts w:ascii="Times New Roman" w:eastAsia="宋体" w:hAnsi="Times New Roman" w:cs="Times New Roman"/>
      <w:szCs w:val="24"/>
    </w:rPr>
  </w:style>
  <w:style w:type="paragraph" w:customStyle="1" w:styleId="a1">
    <w:name w:val="一级无标题条"/>
    <w:basedOn w:val="affff1"/>
    <w:qFormat/>
    <w:pPr>
      <w:numPr>
        <w:ilvl w:val="2"/>
        <w:numId w:val="5"/>
      </w:numPr>
    </w:pPr>
    <w:rPr>
      <w:rFonts w:ascii="Times New Roman" w:eastAsia="宋体" w:hAnsi="Times New Roman" w:cs="Times New Roman"/>
      <w:szCs w:val="24"/>
    </w:rPr>
  </w:style>
  <w:style w:type="paragraph" w:customStyle="1" w:styleId="afe">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f0">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fff1"/>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fff2"/>
    <w:link w:val="1"/>
    <w:qFormat/>
    <w:rsid w:val="00B728B0"/>
    <w:rPr>
      <w:b/>
      <w:bCs/>
      <w:kern w:val="44"/>
      <w:sz w:val="44"/>
      <w:szCs w:val="44"/>
    </w:rPr>
  </w:style>
  <w:style w:type="paragraph" w:styleId="a">
    <w:name w:val="footnote text"/>
    <w:basedOn w:val="affff1"/>
    <w:link w:val="afffff6"/>
    <w:uiPriority w:val="99"/>
    <w:qFormat/>
    <w:rsid w:val="00B728B0"/>
    <w:pPr>
      <w:numPr>
        <w:numId w:val="8"/>
      </w:numPr>
      <w:snapToGrid w:val="0"/>
      <w:jc w:val="left"/>
    </w:pPr>
    <w:rPr>
      <w:rFonts w:ascii="宋体" w:eastAsia="宋体" w:hAnsi="Calibri" w:cs="黑体"/>
      <w:sz w:val="18"/>
      <w:szCs w:val="18"/>
    </w:rPr>
  </w:style>
  <w:style w:type="character" w:customStyle="1" w:styleId="afffff6">
    <w:name w:val="脚注文本 字符"/>
    <w:basedOn w:val="affff2"/>
    <w:link w:val="a"/>
    <w:uiPriority w:val="99"/>
    <w:qFormat/>
    <w:rsid w:val="00B728B0"/>
    <w:rPr>
      <w:rFonts w:ascii="宋体" w:eastAsia="宋体" w:hAnsi="Calibri" w:cs="黑体"/>
      <w:kern w:val="2"/>
      <w:sz w:val="18"/>
      <w:szCs w:val="18"/>
    </w:rPr>
  </w:style>
  <w:style w:type="table" w:styleId="afffff7">
    <w:name w:val="Table Grid"/>
    <w:basedOn w:val="affff3"/>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List Paragraph"/>
    <w:basedOn w:val="affff1"/>
    <w:uiPriority w:val="34"/>
    <w:qFormat/>
    <w:rsid w:val="00B728B0"/>
    <w:pPr>
      <w:ind w:firstLineChars="200" w:firstLine="420"/>
    </w:pPr>
    <w:rPr>
      <w:rFonts w:ascii="Calibri" w:eastAsia="宋体" w:hAnsi="Calibri" w:cs="Times New Roman"/>
    </w:rPr>
  </w:style>
  <w:style w:type="paragraph" w:customStyle="1" w:styleId="afffff9">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fd">
    <w:name w:val="标准文件_正文表标题"/>
    <w:next w:val="affff1"/>
    <w:qFormat/>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ffa">
    <w:name w:val="标准文件_参考文献标题"/>
    <w:basedOn w:val="affff1"/>
    <w:next w:val="affff1"/>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ffb">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ffc">
    <w:name w:val="标准文件_附录标识"/>
    <w:next w:val="afffffb"/>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f8">
    <w:name w:val="标准文件_附录表标题"/>
    <w:next w:val="afffffb"/>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ffd">
    <w:name w:val="标准文件_附录一级条标题"/>
    <w:next w:val="afffffb"/>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ffe">
    <w:name w:val="标准文件_附录二级条标题"/>
    <w:basedOn w:val="afffffd"/>
    <w:next w:val="afffffb"/>
    <w:qFormat/>
    <w:rsid w:val="00B728B0"/>
    <w:pPr>
      <w:widowControl/>
      <w:wordWrap w:val="0"/>
      <w:overflowPunct w:val="0"/>
      <w:autoSpaceDE w:val="0"/>
      <w:autoSpaceDN w:val="0"/>
      <w:textAlignment w:val="baseline"/>
      <w:outlineLvl w:val="3"/>
    </w:pPr>
  </w:style>
  <w:style w:type="paragraph" w:customStyle="1" w:styleId="affffff">
    <w:name w:val="标准文件_附录三级条标题"/>
    <w:next w:val="afffffb"/>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ffb"/>
    <w:rsid w:val="00B728B0"/>
    <w:rPr>
      <w:rFonts w:ascii="宋体" w:eastAsia="宋体" w:hAnsi="Times New Roman" w:cs="Times New Roman"/>
      <w:noProof/>
      <w:sz w:val="21"/>
    </w:rPr>
  </w:style>
  <w:style w:type="paragraph" w:customStyle="1" w:styleId="aff7">
    <w:name w:val="标准文件_附录表标号"/>
    <w:basedOn w:val="afffffb"/>
    <w:next w:val="afffffb"/>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fff1"/>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1">
    <w:name w:val="toc 3"/>
    <w:basedOn w:val="affff1"/>
    <w:next w:val="affff1"/>
    <w:autoRedefine/>
    <w:uiPriority w:val="39"/>
    <w:unhideWhenUsed/>
    <w:rsid w:val="00B728B0"/>
    <w:pPr>
      <w:ind w:leftChars="400" w:left="840"/>
    </w:pPr>
    <w:rPr>
      <w:szCs w:val="22"/>
    </w:rPr>
  </w:style>
  <w:style w:type="character" w:customStyle="1" w:styleId="23">
    <w:name w:val="标题 2 字符"/>
    <w:basedOn w:val="affff2"/>
    <w:link w:val="22"/>
    <w:rsid w:val="001A1C7B"/>
    <w:rPr>
      <w:rFonts w:ascii="Arial" w:eastAsia="黑体" w:hAnsi="Arial" w:cs="Times New Roman"/>
      <w:b/>
      <w:bCs/>
      <w:kern w:val="2"/>
      <w:sz w:val="32"/>
      <w:szCs w:val="32"/>
    </w:rPr>
  </w:style>
  <w:style w:type="character" w:customStyle="1" w:styleId="30">
    <w:name w:val="标题 3 字符"/>
    <w:basedOn w:val="affff2"/>
    <w:link w:val="3"/>
    <w:rsid w:val="001A1C7B"/>
    <w:rPr>
      <w:rFonts w:ascii="Calibri" w:eastAsia="宋体" w:hAnsi="Calibri" w:cs="Times New Roman"/>
      <w:b/>
      <w:bCs/>
      <w:kern w:val="2"/>
      <w:sz w:val="32"/>
      <w:szCs w:val="32"/>
    </w:rPr>
  </w:style>
  <w:style w:type="character" w:customStyle="1" w:styleId="40">
    <w:name w:val="标题 4 字符"/>
    <w:basedOn w:val="affff2"/>
    <w:link w:val="4"/>
    <w:qFormat/>
    <w:rsid w:val="001A1C7B"/>
    <w:rPr>
      <w:rFonts w:ascii="Arial" w:eastAsia="黑体" w:hAnsi="Arial" w:cs="Times New Roman"/>
      <w:b/>
      <w:bCs/>
      <w:kern w:val="2"/>
      <w:sz w:val="28"/>
      <w:szCs w:val="28"/>
    </w:rPr>
  </w:style>
  <w:style w:type="character" w:customStyle="1" w:styleId="50">
    <w:name w:val="标题 5 字符"/>
    <w:basedOn w:val="affff2"/>
    <w:link w:val="5"/>
    <w:qFormat/>
    <w:rsid w:val="001A1C7B"/>
    <w:rPr>
      <w:rFonts w:ascii="Calibri" w:eastAsia="宋体" w:hAnsi="Calibri" w:cs="Times New Roman"/>
      <w:b/>
      <w:bCs/>
      <w:kern w:val="2"/>
      <w:sz w:val="28"/>
      <w:szCs w:val="28"/>
    </w:rPr>
  </w:style>
  <w:style w:type="character" w:customStyle="1" w:styleId="60">
    <w:name w:val="标题 6 字符"/>
    <w:basedOn w:val="affff2"/>
    <w:link w:val="6"/>
    <w:rsid w:val="001A1C7B"/>
    <w:rPr>
      <w:rFonts w:ascii="Arial" w:eastAsia="黑体" w:hAnsi="Arial" w:cs="Times New Roman"/>
      <w:b/>
      <w:bCs/>
      <w:kern w:val="2"/>
      <w:sz w:val="24"/>
      <w:szCs w:val="24"/>
    </w:rPr>
  </w:style>
  <w:style w:type="character" w:customStyle="1" w:styleId="70">
    <w:name w:val="标题 7 字符"/>
    <w:basedOn w:val="affff2"/>
    <w:link w:val="7"/>
    <w:rsid w:val="001A1C7B"/>
    <w:rPr>
      <w:rFonts w:ascii="Calibri" w:eastAsia="宋体" w:hAnsi="Calibri" w:cs="Times New Roman"/>
      <w:b/>
      <w:bCs/>
      <w:kern w:val="2"/>
      <w:sz w:val="24"/>
      <w:szCs w:val="24"/>
    </w:rPr>
  </w:style>
  <w:style w:type="character" w:customStyle="1" w:styleId="80">
    <w:name w:val="标题 8 字符"/>
    <w:basedOn w:val="affff2"/>
    <w:link w:val="8"/>
    <w:rsid w:val="001A1C7B"/>
    <w:rPr>
      <w:rFonts w:ascii="Arial" w:eastAsia="黑体" w:hAnsi="Arial" w:cs="Times New Roman"/>
      <w:kern w:val="2"/>
      <w:sz w:val="24"/>
      <w:szCs w:val="24"/>
    </w:rPr>
  </w:style>
  <w:style w:type="character" w:customStyle="1" w:styleId="90">
    <w:name w:val="标题 9 字符"/>
    <w:basedOn w:val="affff2"/>
    <w:link w:val="9"/>
    <w:rsid w:val="001A1C7B"/>
    <w:rPr>
      <w:rFonts w:ascii="Arial" w:eastAsia="黑体" w:hAnsi="Arial" w:cs="Times New Roman"/>
      <w:kern w:val="2"/>
      <w:sz w:val="21"/>
      <w:szCs w:val="21"/>
    </w:rPr>
  </w:style>
  <w:style w:type="paragraph" w:styleId="71">
    <w:name w:val="toc 7"/>
    <w:basedOn w:val="affff1"/>
    <w:next w:val="affff1"/>
    <w:uiPriority w:val="39"/>
    <w:unhideWhenUsed/>
    <w:rsid w:val="001A1C7B"/>
    <w:pPr>
      <w:tabs>
        <w:tab w:val="right" w:leader="dot" w:pos="9344"/>
      </w:tabs>
      <w:adjustRightInd w:val="0"/>
      <w:spacing w:line="300" w:lineRule="exact"/>
      <w:ind w:left="1259"/>
    </w:pPr>
    <w:rPr>
      <w:rFonts w:ascii="宋体" w:eastAsia="宋体" w:hAnsi="Calibri" w:cs="Times New Roman"/>
    </w:rPr>
  </w:style>
  <w:style w:type="paragraph" w:styleId="affffff0">
    <w:name w:val="Normal Indent"/>
    <w:basedOn w:val="affff1"/>
    <w:rsid w:val="001A1C7B"/>
    <w:pPr>
      <w:adjustRightInd w:val="0"/>
      <w:spacing w:line="400" w:lineRule="exact"/>
      <w:ind w:firstLine="420"/>
    </w:pPr>
    <w:rPr>
      <w:rFonts w:ascii="Calibri" w:eastAsia="宋体" w:hAnsi="Calibri" w:cs="Times New Roman"/>
    </w:rPr>
  </w:style>
  <w:style w:type="paragraph" w:styleId="affffff1">
    <w:name w:val="annotation text"/>
    <w:basedOn w:val="affff1"/>
    <w:link w:val="affffff2"/>
    <w:uiPriority w:val="99"/>
    <w:semiHidden/>
    <w:unhideWhenUsed/>
    <w:rsid w:val="001A1C7B"/>
    <w:pPr>
      <w:adjustRightInd w:val="0"/>
      <w:spacing w:line="400" w:lineRule="exact"/>
      <w:jc w:val="left"/>
    </w:pPr>
    <w:rPr>
      <w:rFonts w:ascii="Calibri" w:eastAsia="宋体" w:hAnsi="Calibri" w:cs="Times New Roman"/>
    </w:rPr>
  </w:style>
  <w:style w:type="character" w:customStyle="1" w:styleId="affffff2">
    <w:name w:val="批注文字 字符"/>
    <w:basedOn w:val="affff2"/>
    <w:link w:val="affffff1"/>
    <w:uiPriority w:val="99"/>
    <w:semiHidden/>
    <w:rsid w:val="001A1C7B"/>
    <w:rPr>
      <w:rFonts w:ascii="Calibri" w:eastAsia="宋体" w:hAnsi="Calibri" w:cs="Times New Roman"/>
      <w:kern w:val="2"/>
      <w:sz w:val="21"/>
      <w:szCs w:val="21"/>
    </w:rPr>
  </w:style>
  <w:style w:type="paragraph" w:styleId="affffff3">
    <w:name w:val="Body Text"/>
    <w:basedOn w:val="affff1"/>
    <w:link w:val="affffff4"/>
    <w:qFormat/>
    <w:rsid w:val="001A1C7B"/>
    <w:pPr>
      <w:adjustRightInd w:val="0"/>
      <w:spacing w:after="120" w:line="400" w:lineRule="exact"/>
    </w:pPr>
    <w:rPr>
      <w:rFonts w:ascii="Calibri" w:eastAsia="宋体" w:hAnsi="Calibri" w:cs="Times New Roman"/>
    </w:rPr>
  </w:style>
  <w:style w:type="character" w:customStyle="1" w:styleId="affffff4">
    <w:name w:val="正文文本 字符"/>
    <w:basedOn w:val="affff2"/>
    <w:link w:val="affffff3"/>
    <w:qFormat/>
    <w:rsid w:val="001A1C7B"/>
    <w:rPr>
      <w:rFonts w:ascii="Calibri" w:eastAsia="宋体" w:hAnsi="Calibri" w:cs="Times New Roman"/>
      <w:kern w:val="2"/>
      <w:sz w:val="21"/>
      <w:szCs w:val="21"/>
    </w:rPr>
  </w:style>
  <w:style w:type="paragraph" w:styleId="51">
    <w:name w:val="toc 5"/>
    <w:basedOn w:val="affff1"/>
    <w:next w:val="affff1"/>
    <w:uiPriority w:val="39"/>
    <w:unhideWhenUsed/>
    <w:rsid w:val="001A1C7B"/>
    <w:pPr>
      <w:adjustRightInd w:val="0"/>
      <w:spacing w:line="400" w:lineRule="exact"/>
      <w:ind w:left="839"/>
    </w:pPr>
    <w:rPr>
      <w:rFonts w:ascii="宋体" w:eastAsia="宋体" w:hAnsi="Calibri" w:cs="Times New Roman"/>
    </w:rPr>
  </w:style>
  <w:style w:type="paragraph" w:styleId="41">
    <w:name w:val="toc 4"/>
    <w:basedOn w:val="affff1"/>
    <w:next w:val="affff1"/>
    <w:uiPriority w:val="39"/>
    <w:unhideWhenUsed/>
    <w:rsid w:val="001A1C7B"/>
    <w:pPr>
      <w:tabs>
        <w:tab w:val="right" w:leader="dot" w:pos="9344"/>
      </w:tabs>
      <w:adjustRightInd w:val="0"/>
      <w:spacing w:line="300" w:lineRule="exact"/>
      <w:ind w:left="629"/>
    </w:pPr>
    <w:rPr>
      <w:rFonts w:ascii="宋体" w:eastAsia="宋体" w:hAnsi="Calibri" w:cs="Times New Roman"/>
    </w:rPr>
  </w:style>
  <w:style w:type="paragraph" w:styleId="61">
    <w:name w:val="toc 6"/>
    <w:basedOn w:val="affff1"/>
    <w:next w:val="affff1"/>
    <w:uiPriority w:val="39"/>
    <w:unhideWhenUsed/>
    <w:rsid w:val="001A1C7B"/>
    <w:pPr>
      <w:adjustRightInd w:val="0"/>
      <w:spacing w:line="300" w:lineRule="exact"/>
      <w:ind w:left="1049"/>
    </w:pPr>
    <w:rPr>
      <w:rFonts w:ascii="宋体" w:eastAsia="宋体" w:hAnsi="Calibri" w:cs="Times New Roman"/>
    </w:rPr>
  </w:style>
  <w:style w:type="paragraph" w:styleId="affffff5">
    <w:name w:val="table of figures"/>
    <w:basedOn w:val="affff1"/>
    <w:next w:val="affff1"/>
    <w:semiHidden/>
    <w:rsid w:val="001A1C7B"/>
    <w:pPr>
      <w:jc w:val="left"/>
    </w:pPr>
    <w:rPr>
      <w:rFonts w:ascii="Calibri" w:eastAsia="宋体" w:hAnsi="Calibri" w:cs="Times New Roman"/>
      <w:szCs w:val="24"/>
    </w:rPr>
  </w:style>
  <w:style w:type="paragraph" w:styleId="24">
    <w:name w:val="toc 2"/>
    <w:basedOn w:val="affff1"/>
    <w:next w:val="affff1"/>
    <w:uiPriority w:val="39"/>
    <w:unhideWhenUsed/>
    <w:rsid w:val="001A1C7B"/>
    <w:pPr>
      <w:tabs>
        <w:tab w:val="right" w:leader="dot" w:pos="9344"/>
      </w:tabs>
      <w:adjustRightInd w:val="0"/>
      <w:spacing w:line="300" w:lineRule="exact"/>
      <w:ind w:left="210"/>
    </w:pPr>
    <w:rPr>
      <w:rFonts w:ascii="宋体" w:eastAsia="宋体" w:hAnsi="Calibri" w:cs="Times New Roman"/>
    </w:rPr>
  </w:style>
  <w:style w:type="paragraph" w:styleId="affffff6">
    <w:name w:val="Title"/>
    <w:basedOn w:val="affff1"/>
    <w:link w:val="affffff7"/>
    <w:qFormat/>
    <w:rsid w:val="001A1C7B"/>
    <w:pPr>
      <w:adjustRightInd w:val="0"/>
      <w:spacing w:before="240" w:after="60" w:line="400" w:lineRule="exact"/>
      <w:jc w:val="center"/>
      <w:outlineLvl w:val="0"/>
    </w:pPr>
    <w:rPr>
      <w:rFonts w:ascii="Arial" w:eastAsia="宋体" w:hAnsi="Arial" w:cs="Arial"/>
      <w:b/>
      <w:bCs/>
      <w:sz w:val="32"/>
      <w:szCs w:val="32"/>
    </w:rPr>
  </w:style>
  <w:style w:type="character" w:customStyle="1" w:styleId="affffff7">
    <w:name w:val="标题 字符"/>
    <w:basedOn w:val="affff2"/>
    <w:link w:val="affffff6"/>
    <w:qFormat/>
    <w:rsid w:val="001A1C7B"/>
    <w:rPr>
      <w:rFonts w:ascii="Arial" w:eastAsia="宋体" w:hAnsi="Arial" w:cs="Arial"/>
      <w:b/>
      <w:bCs/>
      <w:kern w:val="2"/>
      <w:sz w:val="32"/>
      <w:szCs w:val="32"/>
    </w:rPr>
  </w:style>
  <w:style w:type="paragraph" w:styleId="affffff8">
    <w:name w:val="annotation subject"/>
    <w:basedOn w:val="affffff1"/>
    <w:next w:val="affffff1"/>
    <w:link w:val="affffff9"/>
    <w:uiPriority w:val="99"/>
    <w:semiHidden/>
    <w:unhideWhenUsed/>
    <w:rsid w:val="001A1C7B"/>
    <w:rPr>
      <w:b/>
      <w:bCs/>
    </w:rPr>
  </w:style>
  <w:style w:type="character" w:customStyle="1" w:styleId="affffff9">
    <w:name w:val="批注主题 字符"/>
    <w:basedOn w:val="affffff2"/>
    <w:link w:val="affffff8"/>
    <w:uiPriority w:val="99"/>
    <w:semiHidden/>
    <w:rsid w:val="001A1C7B"/>
    <w:rPr>
      <w:rFonts w:ascii="Calibri" w:eastAsia="宋体" w:hAnsi="Calibri" w:cs="Times New Roman"/>
      <w:b/>
      <w:bCs/>
      <w:kern w:val="2"/>
      <w:sz w:val="21"/>
      <w:szCs w:val="21"/>
    </w:rPr>
  </w:style>
  <w:style w:type="character" w:styleId="affffffa">
    <w:name w:val="Emphasis"/>
    <w:uiPriority w:val="20"/>
    <w:qFormat/>
    <w:rsid w:val="001A1C7B"/>
    <w:rPr>
      <w:i/>
      <w:iCs/>
    </w:rPr>
  </w:style>
  <w:style w:type="character" w:styleId="affffffb">
    <w:name w:val="annotation reference"/>
    <w:basedOn w:val="affff2"/>
    <w:uiPriority w:val="99"/>
    <w:semiHidden/>
    <w:unhideWhenUsed/>
    <w:rsid w:val="001A1C7B"/>
    <w:rPr>
      <w:sz w:val="21"/>
      <w:szCs w:val="21"/>
    </w:rPr>
  </w:style>
  <w:style w:type="character" w:styleId="affffffc">
    <w:name w:val="footnote reference"/>
    <w:semiHidden/>
    <w:qFormat/>
    <w:rsid w:val="001A1C7B"/>
    <w:rPr>
      <w:rFonts w:ascii="宋体" w:eastAsia="宋体" w:hAnsi="宋体" w:cs="Times New Roman"/>
      <w:spacing w:val="0"/>
      <w:sz w:val="18"/>
      <w:vertAlign w:val="superscript"/>
    </w:rPr>
  </w:style>
  <w:style w:type="paragraph" w:styleId="affffffd">
    <w:name w:val="Quote"/>
    <w:basedOn w:val="affff1"/>
    <w:next w:val="affff1"/>
    <w:link w:val="affffffe"/>
    <w:uiPriority w:val="29"/>
    <w:qFormat/>
    <w:rsid w:val="001A1C7B"/>
    <w:pPr>
      <w:adjustRightInd w:val="0"/>
      <w:spacing w:line="400" w:lineRule="exact"/>
    </w:pPr>
    <w:rPr>
      <w:rFonts w:ascii="Calibri" w:eastAsia="宋体" w:hAnsi="Calibri" w:cs="Times New Roman"/>
      <w:i/>
      <w:iCs/>
      <w:color w:val="000000"/>
    </w:rPr>
  </w:style>
  <w:style w:type="character" w:customStyle="1" w:styleId="affffffe">
    <w:name w:val="引用 字符"/>
    <w:basedOn w:val="affff2"/>
    <w:link w:val="affffffd"/>
    <w:uiPriority w:val="29"/>
    <w:qFormat/>
    <w:rsid w:val="001A1C7B"/>
    <w:rPr>
      <w:rFonts w:ascii="Calibri" w:eastAsia="宋体" w:hAnsi="Calibri" w:cs="Times New Roman"/>
      <w:i/>
      <w:iCs/>
      <w:color w:val="000000"/>
      <w:kern w:val="2"/>
      <w:sz w:val="21"/>
      <w:szCs w:val="21"/>
    </w:rPr>
  </w:style>
  <w:style w:type="paragraph" w:customStyle="1" w:styleId="afffffff">
    <w:name w:val="标准标志"/>
    <w:next w:val="affff1"/>
    <w:qFormat/>
    <w:rsid w:val="001A1C7B"/>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f0">
    <w:name w:val="标准称谓"/>
    <w:next w:val="affff1"/>
    <w:qFormat/>
    <w:rsid w:val="001A1C7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f1">
    <w:name w:val="标准文件_页脚偶数页"/>
    <w:qFormat/>
    <w:rsid w:val="001A1C7B"/>
    <w:pPr>
      <w:ind w:left="227"/>
    </w:pPr>
    <w:rPr>
      <w:rFonts w:ascii="宋体" w:eastAsia="宋体" w:hAnsi="Times New Roman" w:cs="Times New Roman"/>
      <w:sz w:val="18"/>
    </w:rPr>
  </w:style>
  <w:style w:type="paragraph" w:customStyle="1" w:styleId="afffffff2">
    <w:name w:val="标准文件_页脚奇数页"/>
    <w:qFormat/>
    <w:rsid w:val="001A1C7B"/>
    <w:pPr>
      <w:ind w:right="227"/>
      <w:jc w:val="right"/>
    </w:pPr>
    <w:rPr>
      <w:rFonts w:ascii="宋体" w:eastAsia="宋体" w:hAnsi="Times New Roman" w:cs="Times New Roman"/>
      <w:sz w:val="18"/>
    </w:rPr>
  </w:style>
  <w:style w:type="paragraph" w:customStyle="1" w:styleId="afffffff3">
    <w:name w:val="标准书眉一"/>
    <w:qFormat/>
    <w:rsid w:val="001A1C7B"/>
    <w:pPr>
      <w:jc w:val="both"/>
    </w:pPr>
    <w:rPr>
      <w:rFonts w:ascii="Times New Roman" w:eastAsia="宋体" w:hAnsi="Times New Roman" w:cs="Times New Roman"/>
    </w:rPr>
  </w:style>
  <w:style w:type="paragraph" w:customStyle="1" w:styleId="ICS">
    <w:name w:val="标准文件_ICS"/>
    <w:basedOn w:val="affff1"/>
    <w:qFormat/>
    <w:rsid w:val="001A1C7B"/>
    <w:pPr>
      <w:adjustRightInd w:val="0"/>
      <w:spacing w:line="0" w:lineRule="atLeast"/>
    </w:pPr>
    <w:rPr>
      <w:rFonts w:ascii="黑体" w:eastAsia="黑体" w:hAnsi="宋体" w:cs="Times New Roman"/>
    </w:rPr>
  </w:style>
  <w:style w:type="paragraph" w:customStyle="1" w:styleId="afffffff4">
    <w:name w:val="标准文件_标准正文"/>
    <w:basedOn w:val="affff1"/>
    <w:next w:val="afffffb"/>
    <w:qFormat/>
    <w:rsid w:val="001A1C7B"/>
    <w:pPr>
      <w:adjustRightInd w:val="0"/>
      <w:snapToGrid w:val="0"/>
      <w:spacing w:line="400" w:lineRule="exact"/>
      <w:ind w:firstLineChars="200" w:firstLine="200"/>
    </w:pPr>
    <w:rPr>
      <w:rFonts w:ascii="Calibri" w:eastAsia="宋体" w:hAnsi="Calibri" w:cs="Times New Roman"/>
      <w:kern w:val="0"/>
    </w:rPr>
  </w:style>
  <w:style w:type="paragraph" w:customStyle="1" w:styleId="afffffff5">
    <w:name w:val="标准文件_版本"/>
    <w:basedOn w:val="afffffff4"/>
    <w:rsid w:val="001A1C7B"/>
    <w:pPr>
      <w:adjustRightInd/>
      <w:snapToGrid/>
      <w:ind w:firstLineChars="0" w:firstLine="0"/>
    </w:pPr>
    <w:rPr>
      <w:rFonts w:ascii="宋体" w:hAnsi="宋体"/>
      <w:kern w:val="2"/>
    </w:rPr>
  </w:style>
  <w:style w:type="paragraph" w:customStyle="1" w:styleId="afffffff6">
    <w:name w:val="标准文件_标准部门"/>
    <w:basedOn w:val="affff1"/>
    <w:qFormat/>
    <w:rsid w:val="001A1C7B"/>
    <w:pPr>
      <w:adjustRightInd w:val="0"/>
      <w:spacing w:line="400" w:lineRule="exact"/>
      <w:jc w:val="center"/>
    </w:pPr>
    <w:rPr>
      <w:rFonts w:ascii="黑体" w:eastAsia="黑体" w:hAnsi="Calibri" w:cs="Times New Roman"/>
      <w:kern w:val="0"/>
      <w:sz w:val="44"/>
    </w:rPr>
  </w:style>
  <w:style w:type="paragraph" w:customStyle="1" w:styleId="afffffff7">
    <w:name w:val="标准文件_标准代替"/>
    <w:basedOn w:val="affff1"/>
    <w:next w:val="affff1"/>
    <w:qFormat/>
    <w:rsid w:val="001A1C7B"/>
    <w:pPr>
      <w:adjustRightInd w:val="0"/>
      <w:spacing w:line="310" w:lineRule="exact"/>
      <w:jc w:val="right"/>
    </w:pPr>
    <w:rPr>
      <w:rFonts w:ascii="宋体" w:eastAsia="宋体" w:hAnsi="宋体" w:cs="Times New Roman"/>
      <w:kern w:val="0"/>
    </w:rPr>
  </w:style>
  <w:style w:type="paragraph" w:customStyle="1" w:styleId="afffffff8">
    <w:name w:val="标准文件_标准名称标题"/>
    <w:basedOn w:val="affff1"/>
    <w:next w:val="affff1"/>
    <w:qFormat/>
    <w:rsid w:val="001A1C7B"/>
    <w:pPr>
      <w:widowControl/>
      <w:shd w:val="clear" w:color="FFFFFF" w:fill="FFFFFF"/>
      <w:spacing w:before="640" w:after="100" w:line="400" w:lineRule="exact"/>
      <w:jc w:val="center"/>
    </w:pPr>
    <w:rPr>
      <w:rFonts w:ascii="黑体" w:eastAsia="黑体" w:hAnsi="Calibri" w:cs="Times New Roman"/>
      <w:kern w:val="0"/>
      <w:sz w:val="32"/>
    </w:rPr>
  </w:style>
  <w:style w:type="paragraph" w:customStyle="1" w:styleId="afffffff9">
    <w:name w:val="标准文件_页眉奇数页"/>
    <w:next w:val="affff1"/>
    <w:qFormat/>
    <w:rsid w:val="001A1C7B"/>
    <w:pPr>
      <w:tabs>
        <w:tab w:val="center" w:pos="4154"/>
        <w:tab w:val="right" w:pos="8306"/>
      </w:tabs>
      <w:spacing w:after="120"/>
      <w:jc w:val="right"/>
    </w:pPr>
    <w:rPr>
      <w:rFonts w:ascii="黑体" w:eastAsia="黑体" w:hAnsi="宋体" w:cs="Times New Roman"/>
      <w:sz w:val="21"/>
    </w:rPr>
  </w:style>
  <w:style w:type="paragraph" w:customStyle="1" w:styleId="afffffffa">
    <w:name w:val="标准文件_页眉偶数页"/>
    <w:basedOn w:val="afffffff9"/>
    <w:next w:val="affff1"/>
    <w:qFormat/>
    <w:rsid w:val="001A1C7B"/>
    <w:pPr>
      <w:jc w:val="left"/>
    </w:pPr>
  </w:style>
  <w:style w:type="paragraph" w:customStyle="1" w:styleId="a0">
    <w:name w:val="标准文件_参考文献条目"/>
    <w:qFormat/>
    <w:rsid w:val="001A1C7B"/>
    <w:pPr>
      <w:numPr>
        <w:numId w:val="12"/>
      </w:numPr>
    </w:pPr>
    <w:rPr>
      <w:rFonts w:ascii="宋体" w:eastAsia="宋体" w:hAnsi="Times New Roman" w:cs="Times New Roman"/>
    </w:rPr>
  </w:style>
  <w:style w:type="paragraph" w:customStyle="1" w:styleId="afffa">
    <w:name w:val="标准文件_二级条标题"/>
    <w:next w:val="afffffb"/>
    <w:qFormat/>
    <w:rsid w:val="001A1C7B"/>
    <w:pPr>
      <w:widowControl w:val="0"/>
      <w:numPr>
        <w:ilvl w:val="3"/>
        <w:numId w:val="13"/>
      </w:numPr>
      <w:spacing w:beforeLines="50" w:before="50" w:afterLines="50" w:after="50"/>
      <w:ind w:left="0"/>
      <w:jc w:val="both"/>
      <w:outlineLvl w:val="2"/>
    </w:pPr>
    <w:rPr>
      <w:rFonts w:ascii="黑体" w:eastAsia="黑体" w:hAnsi="Times New Roman" w:cs="Times New Roman"/>
      <w:sz w:val="21"/>
    </w:rPr>
  </w:style>
  <w:style w:type="character" w:customStyle="1" w:styleId="afffffffb">
    <w:name w:val="标准文件_发布"/>
    <w:rsid w:val="001A1C7B"/>
    <w:rPr>
      <w:rFonts w:ascii="黑体" w:eastAsia="黑体"/>
      <w:spacing w:val="0"/>
      <w:w w:val="100"/>
      <w:position w:val="3"/>
      <w:sz w:val="28"/>
    </w:rPr>
  </w:style>
  <w:style w:type="paragraph" w:customStyle="1" w:styleId="ae">
    <w:name w:val="标准文件_方框数字列项"/>
    <w:basedOn w:val="afffffb"/>
    <w:qFormat/>
    <w:rsid w:val="001A1C7B"/>
    <w:pPr>
      <w:numPr>
        <w:numId w:val="14"/>
      </w:numPr>
      <w:ind w:firstLineChars="0" w:firstLine="0"/>
    </w:pPr>
    <w:rPr>
      <w:noProof w:val="0"/>
    </w:rPr>
  </w:style>
  <w:style w:type="paragraph" w:customStyle="1" w:styleId="afffffffc">
    <w:name w:val="标准文件_封面标准编号"/>
    <w:basedOn w:val="affff1"/>
    <w:next w:val="afffffff7"/>
    <w:rsid w:val="001A1C7B"/>
    <w:pPr>
      <w:adjustRightInd w:val="0"/>
      <w:spacing w:line="310" w:lineRule="exact"/>
      <w:jc w:val="right"/>
    </w:pPr>
    <w:rPr>
      <w:rFonts w:ascii="黑体" w:eastAsia="黑体" w:hAnsi="Calibri" w:cs="Times New Roman"/>
      <w:kern w:val="0"/>
      <w:sz w:val="28"/>
    </w:rPr>
  </w:style>
  <w:style w:type="paragraph" w:customStyle="1" w:styleId="afffffffd">
    <w:name w:val="标准文件_封面标准分类号"/>
    <w:basedOn w:val="affff1"/>
    <w:qFormat/>
    <w:rsid w:val="001A1C7B"/>
    <w:pPr>
      <w:adjustRightInd w:val="0"/>
      <w:spacing w:line="400" w:lineRule="exact"/>
    </w:pPr>
    <w:rPr>
      <w:rFonts w:ascii="黑体" w:eastAsia="黑体" w:hAnsi="Calibri" w:cs="Times New Roman"/>
      <w:b/>
      <w:kern w:val="0"/>
      <w:sz w:val="28"/>
    </w:rPr>
  </w:style>
  <w:style w:type="paragraph" w:customStyle="1" w:styleId="afffffffe">
    <w:name w:val="标准文件_封面标准名称"/>
    <w:basedOn w:val="affff1"/>
    <w:qFormat/>
    <w:rsid w:val="001A1C7B"/>
    <w:pPr>
      <w:adjustRightInd w:val="0"/>
      <w:jc w:val="center"/>
    </w:pPr>
    <w:rPr>
      <w:rFonts w:ascii="黑体" w:eastAsia="黑体" w:hAnsi="Calibri" w:cs="Times New Roman"/>
      <w:kern w:val="0"/>
      <w:sz w:val="52"/>
    </w:rPr>
  </w:style>
  <w:style w:type="paragraph" w:customStyle="1" w:styleId="affffffff">
    <w:name w:val="标准文件_封面标准英文名称"/>
    <w:basedOn w:val="affff1"/>
    <w:qFormat/>
    <w:rsid w:val="001A1C7B"/>
    <w:pPr>
      <w:adjustRightInd w:val="0"/>
      <w:jc w:val="center"/>
    </w:pPr>
    <w:rPr>
      <w:rFonts w:ascii="黑体" w:eastAsia="黑体" w:hAnsi="Calibri" w:cs="Times New Roman"/>
      <w:b/>
      <w:sz w:val="28"/>
    </w:rPr>
  </w:style>
  <w:style w:type="paragraph" w:customStyle="1" w:styleId="affffffff0">
    <w:name w:val="标准文件_封面发布日期"/>
    <w:basedOn w:val="affff1"/>
    <w:qFormat/>
    <w:rsid w:val="001A1C7B"/>
    <w:pPr>
      <w:adjustRightInd w:val="0"/>
      <w:spacing w:line="310" w:lineRule="exact"/>
    </w:pPr>
    <w:rPr>
      <w:rFonts w:ascii="黑体" w:eastAsia="黑体" w:hAnsi="Calibri" w:cs="Times New Roman"/>
      <w:kern w:val="0"/>
      <w:sz w:val="28"/>
    </w:rPr>
  </w:style>
  <w:style w:type="paragraph" w:customStyle="1" w:styleId="affffffff1">
    <w:name w:val="标准文件_封面密级"/>
    <w:basedOn w:val="affff1"/>
    <w:qFormat/>
    <w:rsid w:val="001A1C7B"/>
    <w:pPr>
      <w:adjustRightInd w:val="0"/>
      <w:spacing w:line="400" w:lineRule="exact"/>
    </w:pPr>
    <w:rPr>
      <w:rFonts w:ascii="Calibri" w:eastAsia="黑体" w:hAnsi="Calibri" w:cs="Times New Roman"/>
      <w:sz w:val="32"/>
    </w:rPr>
  </w:style>
  <w:style w:type="paragraph" w:customStyle="1" w:styleId="affffffff2">
    <w:name w:val="标准文件_封面实施日期"/>
    <w:basedOn w:val="affff1"/>
    <w:qFormat/>
    <w:rsid w:val="001A1C7B"/>
    <w:pPr>
      <w:adjustRightInd w:val="0"/>
      <w:spacing w:line="310" w:lineRule="exact"/>
      <w:jc w:val="right"/>
    </w:pPr>
    <w:rPr>
      <w:rFonts w:ascii="黑体" w:eastAsia="黑体" w:hAnsi="Calibri" w:cs="Times New Roman"/>
      <w:sz w:val="28"/>
    </w:rPr>
  </w:style>
  <w:style w:type="paragraph" w:customStyle="1" w:styleId="affffffff3">
    <w:name w:val="标准文件_封面抬头"/>
    <w:basedOn w:val="afffffb"/>
    <w:qFormat/>
    <w:rsid w:val="001A1C7B"/>
    <w:pPr>
      <w:adjustRightInd w:val="0"/>
      <w:spacing w:line="800" w:lineRule="exact"/>
      <w:ind w:firstLineChars="0" w:firstLine="0"/>
      <w:jc w:val="distribute"/>
    </w:pPr>
    <w:rPr>
      <w:rFonts w:ascii="黑体" w:eastAsia="黑体"/>
      <w:b/>
      <w:noProof w:val="0"/>
      <w:sz w:val="64"/>
    </w:rPr>
  </w:style>
  <w:style w:type="paragraph" w:customStyle="1" w:styleId="affffffff4">
    <w:name w:val="标准文件_附录公式"/>
    <w:basedOn w:val="afffffff4"/>
    <w:next w:val="afffffff4"/>
    <w:qFormat/>
    <w:rsid w:val="001A1C7B"/>
    <w:pPr>
      <w:tabs>
        <w:tab w:val="center" w:pos="4678"/>
        <w:tab w:val="right" w:leader="middleDot" w:pos="9356"/>
      </w:tabs>
      <w:spacing w:line="240" w:lineRule="auto"/>
      <w:ind w:right="-51" w:firstLineChars="0" w:firstLine="0"/>
    </w:pPr>
    <w:rPr>
      <w:rFonts w:ascii="宋体" w:hAnsi="宋体"/>
    </w:rPr>
  </w:style>
  <w:style w:type="paragraph" w:customStyle="1" w:styleId="affffffff5">
    <w:name w:val="标准文件_附录四级条标题"/>
    <w:next w:val="afffffb"/>
    <w:qFormat/>
    <w:rsid w:val="001A1C7B"/>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f2">
    <w:name w:val="标准文件_附录图标题"/>
    <w:next w:val="afffffb"/>
    <w:qFormat/>
    <w:rsid w:val="001A1C7B"/>
    <w:pPr>
      <w:numPr>
        <w:ilvl w:val="1"/>
        <w:numId w:val="15"/>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ffffffff6">
    <w:name w:val="标准文件_附录五级条标题"/>
    <w:next w:val="afffffb"/>
    <w:qFormat/>
    <w:rsid w:val="001A1C7B"/>
    <w:pPr>
      <w:widowControl w:val="0"/>
      <w:spacing w:beforeLines="50" w:before="50" w:afterLines="50" w:after="50"/>
      <w:jc w:val="both"/>
      <w:outlineLvl w:val="6"/>
    </w:pPr>
    <w:rPr>
      <w:rFonts w:ascii="黑体" w:eastAsia="黑体" w:hAnsi="Times New Roman" w:cs="Times New Roman"/>
      <w:kern w:val="21"/>
      <w:sz w:val="21"/>
    </w:rPr>
  </w:style>
  <w:style w:type="paragraph" w:customStyle="1" w:styleId="af1">
    <w:name w:val="标准文件_附录英文标识"/>
    <w:next w:val="affffff3"/>
    <w:rsid w:val="001A1C7B"/>
    <w:pPr>
      <w:numPr>
        <w:numId w:val="16"/>
      </w:numPr>
      <w:tabs>
        <w:tab w:val="left" w:pos="6406"/>
      </w:tabs>
      <w:spacing w:before="220" w:after="320"/>
      <w:jc w:val="center"/>
      <w:outlineLvl w:val="0"/>
    </w:pPr>
    <w:rPr>
      <w:rFonts w:ascii="黑体" w:eastAsia="黑体" w:hAnsi="Times New Roman" w:cs="Times New Roman"/>
      <w:sz w:val="21"/>
    </w:rPr>
  </w:style>
  <w:style w:type="paragraph" w:customStyle="1" w:styleId="affffffff7">
    <w:name w:val="标准文件_附录章标题"/>
    <w:next w:val="afffffb"/>
    <w:rsid w:val="001A1C7B"/>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f8">
    <w:name w:val="标准文件_公式后的破折号"/>
    <w:basedOn w:val="afffffb"/>
    <w:next w:val="afffffb"/>
    <w:qFormat/>
    <w:rsid w:val="001A1C7B"/>
    <w:pPr>
      <w:ind w:leftChars="200" w:left="488" w:hangingChars="290" w:hanging="289"/>
    </w:pPr>
    <w:rPr>
      <w:noProof w:val="0"/>
    </w:rPr>
  </w:style>
  <w:style w:type="paragraph" w:customStyle="1" w:styleId="a7">
    <w:name w:val="标准文件_前言、引言标题"/>
    <w:next w:val="affff1"/>
    <w:qFormat/>
    <w:rsid w:val="001A1C7B"/>
    <w:pPr>
      <w:numPr>
        <w:numId w:val="17"/>
      </w:numPr>
      <w:shd w:val="clear" w:color="FFFFFF" w:fill="FFFFFF"/>
      <w:spacing w:afterLines="150" w:after="150"/>
      <w:ind w:left="0" w:firstLine="0"/>
      <w:jc w:val="center"/>
      <w:outlineLvl w:val="0"/>
    </w:pPr>
    <w:rPr>
      <w:rFonts w:ascii="黑体" w:eastAsia="黑体" w:hAnsi="Times New Roman" w:cs="Times New Roman"/>
      <w:sz w:val="32"/>
    </w:rPr>
  </w:style>
  <w:style w:type="paragraph" w:customStyle="1" w:styleId="affffffff9">
    <w:name w:val="标准文件_目次、标准名称标题"/>
    <w:basedOn w:val="a7"/>
    <w:next w:val="afffffb"/>
    <w:qFormat/>
    <w:rsid w:val="001A1C7B"/>
    <w:pPr>
      <w:spacing w:line="460" w:lineRule="exact"/>
    </w:pPr>
  </w:style>
  <w:style w:type="paragraph" w:customStyle="1" w:styleId="affffffffa">
    <w:name w:val="标准文件_目录标题"/>
    <w:basedOn w:val="affff1"/>
    <w:qFormat/>
    <w:rsid w:val="001A1C7B"/>
    <w:pPr>
      <w:adjustRightInd w:val="0"/>
      <w:spacing w:afterLines="150" w:after="150"/>
      <w:jc w:val="center"/>
    </w:pPr>
    <w:rPr>
      <w:rFonts w:ascii="黑体" w:eastAsia="黑体" w:hAnsi="Calibri" w:cs="Times New Roman"/>
      <w:sz w:val="32"/>
    </w:rPr>
  </w:style>
  <w:style w:type="paragraph" w:customStyle="1" w:styleId="af2">
    <w:name w:val="标准文件_破折号列项"/>
    <w:qFormat/>
    <w:rsid w:val="001A1C7B"/>
    <w:pPr>
      <w:numPr>
        <w:numId w:val="18"/>
      </w:numPr>
      <w:adjustRightInd w:val="0"/>
      <w:snapToGrid w:val="0"/>
      <w:ind w:left="0" w:firstLineChars="200" w:firstLine="200"/>
    </w:pPr>
    <w:rPr>
      <w:rFonts w:ascii="Times New Roman" w:eastAsia="宋体" w:hAnsi="Times New Roman" w:cs="Times New Roman"/>
      <w:sz w:val="21"/>
    </w:rPr>
  </w:style>
  <w:style w:type="paragraph" w:customStyle="1" w:styleId="aff5">
    <w:name w:val="标准文件_破折号列项（二级）"/>
    <w:basedOn w:val="af2"/>
    <w:qFormat/>
    <w:rsid w:val="001A1C7B"/>
    <w:pPr>
      <w:numPr>
        <w:numId w:val="19"/>
      </w:numPr>
      <w:ind w:left="0" w:firstLine="200"/>
    </w:pPr>
  </w:style>
  <w:style w:type="paragraph" w:customStyle="1" w:styleId="afffb">
    <w:name w:val="标准文件_三级条标题"/>
    <w:basedOn w:val="afffa"/>
    <w:next w:val="afffffb"/>
    <w:qFormat/>
    <w:rsid w:val="001A1C7B"/>
    <w:pPr>
      <w:widowControl/>
      <w:numPr>
        <w:ilvl w:val="4"/>
      </w:numPr>
      <w:outlineLvl w:val="3"/>
    </w:pPr>
  </w:style>
  <w:style w:type="character" w:customStyle="1" w:styleId="12">
    <w:name w:val="不明显参考1"/>
    <w:uiPriority w:val="31"/>
    <w:qFormat/>
    <w:rsid w:val="001A1C7B"/>
    <w:rPr>
      <w:smallCaps/>
      <w:color w:val="C0504D"/>
      <w:u w:val="single"/>
    </w:rPr>
  </w:style>
  <w:style w:type="paragraph" w:customStyle="1" w:styleId="affffffffb">
    <w:name w:val="标准文件_示例后续"/>
    <w:basedOn w:val="affff1"/>
    <w:qFormat/>
    <w:rsid w:val="001A1C7B"/>
    <w:pPr>
      <w:ind w:firstLineChars="200" w:firstLine="200"/>
    </w:pPr>
    <w:rPr>
      <w:rFonts w:ascii="Calibri" w:eastAsia="宋体" w:hAnsi="Calibri" w:cs="Times New Roman"/>
      <w:sz w:val="18"/>
      <w:szCs w:val="24"/>
    </w:rPr>
  </w:style>
  <w:style w:type="paragraph" w:customStyle="1" w:styleId="afff5">
    <w:name w:val="标准文件_数字编号列项"/>
    <w:qFormat/>
    <w:rsid w:val="001A1C7B"/>
    <w:pPr>
      <w:numPr>
        <w:numId w:val="20"/>
      </w:numPr>
      <w:jc w:val="both"/>
    </w:pPr>
    <w:rPr>
      <w:rFonts w:ascii="宋体" w:eastAsia="宋体" w:hAnsi="宋体" w:cs="Times New Roman"/>
      <w:sz w:val="21"/>
    </w:rPr>
  </w:style>
  <w:style w:type="paragraph" w:customStyle="1" w:styleId="afffc">
    <w:name w:val="标准文件_四级条标题"/>
    <w:next w:val="afffffb"/>
    <w:qFormat/>
    <w:rsid w:val="001A1C7B"/>
    <w:pPr>
      <w:widowControl w:val="0"/>
      <w:numPr>
        <w:ilvl w:val="5"/>
        <w:numId w:val="13"/>
      </w:numPr>
      <w:spacing w:beforeLines="50" w:before="50" w:afterLines="50" w:after="50"/>
      <w:jc w:val="both"/>
      <w:outlineLvl w:val="4"/>
    </w:pPr>
    <w:rPr>
      <w:rFonts w:ascii="黑体" w:eastAsia="黑体" w:hAnsi="Times New Roman" w:cs="Times New Roman"/>
      <w:sz w:val="21"/>
    </w:rPr>
  </w:style>
  <w:style w:type="paragraph" w:customStyle="1" w:styleId="affffffffc">
    <w:name w:val="标准文件_条文脚注"/>
    <w:basedOn w:val="a"/>
    <w:qFormat/>
    <w:rsid w:val="001A1C7B"/>
    <w:pPr>
      <w:numPr>
        <w:numId w:val="0"/>
      </w:numPr>
      <w:tabs>
        <w:tab w:val="clear" w:pos="0"/>
      </w:tabs>
      <w:adjustRightInd w:val="0"/>
      <w:ind w:firstLineChars="200" w:firstLine="200"/>
      <w:jc w:val="both"/>
    </w:pPr>
    <w:rPr>
      <w:rFonts w:hAnsi="宋体" w:cs="Times New Roman"/>
    </w:rPr>
  </w:style>
  <w:style w:type="paragraph" w:customStyle="1" w:styleId="afd">
    <w:name w:val="标准文件_图表脚注"/>
    <w:basedOn w:val="affff1"/>
    <w:next w:val="afffffb"/>
    <w:rsid w:val="001A1C7B"/>
    <w:pPr>
      <w:numPr>
        <w:numId w:val="21"/>
      </w:numPr>
      <w:adjustRightInd w:val="0"/>
      <w:jc w:val="left"/>
    </w:pPr>
    <w:rPr>
      <w:rFonts w:ascii="宋体" w:eastAsia="宋体" w:hAnsi="宋体" w:cs="Times New Roman"/>
      <w:sz w:val="18"/>
    </w:rPr>
  </w:style>
  <w:style w:type="character" w:customStyle="1" w:styleId="affffffffd">
    <w:name w:val="标准文件_图表脚注内容"/>
    <w:qFormat/>
    <w:rsid w:val="001A1C7B"/>
    <w:rPr>
      <w:rFonts w:ascii="宋体" w:eastAsia="宋体" w:hAnsi="宋体" w:cs="Times New Roman"/>
      <w:spacing w:val="0"/>
      <w:sz w:val="18"/>
      <w:vertAlign w:val="superscript"/>
    </w:rPr>
  </w:style>
  <w:style w:type="paragraph" w:customStyle="1" w:styleId="afffd">
    <w:name w:val="标准文件_五级条标题"/>
    <w:next w:val="afffffb"/>
    <w:qFormat/>
    <w:rsid w:val="001A1C7B"/>
    <w:pPr>
      <w:widowControl w:val="0"/>
      <w:numPr>
        <w:ilvl w:val="6"/>
        <w:numId w:val="13"/>
      </w:numPr>
      <w:spacing w:beforeLines="50" w:before="50" w:afterLines="50" w:after="50"/>
      <w:jc w:val="both"/>
      <w:outlineLvl w:val="5"/>
    </w:pPr>
    <w:rPr>
      <w:rFonts w:ascii="黑体" w:eastAsia="黑体" w:hAnsi="Times New Roman" w:cs="Times New Roman"/>
      <w:sz w:val="21"/>
    </w:rPr>
  </w:style>
  <w:style w:type="paragraph" w:customStyle="1" w:styleId="afff8">
    <w:name w:val="标准文件_章标题"/>
    <w:next w:val="afffffb"/>
    <w:qFormat/>
    <w:rsid w:val="001A1C7B"/>
    <w:pPr>
      <w:numPr>
        <w:ilvl w:val="1"/>
        <w:numId w:val="13"/>
      </w:numPr>
      <w:spacing w:beforeLines="100" w:before="100" w:afterLines="100" w:after="100"/>
      <w:jc w:val="both"/>
      <w:outlineLvl w:val="0"/>
    </w:pPr>
    <w:rPr>
      <w:rFonts w:ascii="黑体" w:eastAsia="黑体" w:hAnsi="Times New Roman" w:cs="Times New Roman"/>
      <w:sz w:val="21"/>
    </w:rPr>
  </w:style>
  <w:style w:type="paragraph" w:customStyle="1" w:styleId="afff9">
    <w:name w:val="标准文件_一级条标题"/>
    <w:basedOn w:val="afff8"/>
    <w:next w:val="afffffb"/>
    <w:qFormat/>
    <w:rsid w:val="001A1C7B"/>
    <w:pPr>
      <w:numPr>
        <w:ilvl w:val="2"/>
      </w:numPr>
      <w:spacing w:beforeLines="50" w:before="50" w:afterLines="50" w:after="50"/>
      <w:outlineLvl w:val="1"/>
    </w:pPr>
  </w:style>
  <w:style w:type="paragraph" w:customStyle="1" w:styleId="affffffffe">
    <w:name w:val="标准文件_一致程度"/>
    <w:basedOn w:val="affff1"/>
    <w:qFormat/>
    <w:rsid w:val="001A1C7B"/>
    <w:pPr>
      <w:adjustRightInd w:val="0"/>
      <w:spacing w:line="440" w:lineRule="exact"/>
      <w:jc w:val="center"/>
    </w:pPr>
    <w:rPr>
      <w:rFonts w:ascii="Calibri" w:eastAsia="宋体" w:hAnsi="Calibri" w:cs="Times New Roman"/>
      <w:sz w:val="28"/>
    </w:rPr>
  </w:style>
  <w:style w:type="paragraph" w:customStyle="1" w:styleId="afffffffff">
    <w:name w:val="标准文件_引言标题"/>
    <w:next w:val="affff1"/>
    <w:qFormat/>
    <w:rsid w:val="001A1C7B"/>
    <w:pPr>
      <w:shd w:val="clear" w:color="FFFFFF" w:fill="FFFFFF"/>
      <w:spacing w:before="540" w:after="600"/>
      <w:jc w:val="center"/>
      <w:outlineLvl w:val="0"/>
    </w:pPr>
    <w:rPr>
      <w:rFonts w:ascii="黑体" w:eastAsia="黑体" w:hAnsi="Times New Roman" w:cs="Times New Roman"/>
      <w:sz w:val="32"/>
    </w:rPr>
  </w:style>
  <w:style w:type="paragraph" w:customStyle="1" w:styleId="afffffffff0">
    <w:name w:val="标准文件_英文图表脚注"/>
    <w:basedOn w:val="afffffff4"/>
    <w:qFormat/>
    <w:rsid w:val="001A1C7B"/>
    <w:pPr>
      <w:widowControl/>
      <w:adjustRightInd/>
      <w:snapToGrid/>
      <w:spacing w:line="240" w:lineRule="auto"/>
      <w:ind w:left="79" w:hangingChars="80" w:hanging="79"/>
    </w:pPr>
    <w:rPr>
      <w:rFonts w:ascii="宋体" w:hAnsi="宋体"/>
    </w:rPr>
  </w:style>
  <w:style w:type="paragraph" w:customStyle="1" w:styleId="afffffffff1">
    <w:name w:val="标准文件_数字编号列项（二级）"/>
    <w:qFormat/>
    <w:rsid w:val="001A1C7B"/>
    <w:pPr>
      <w:tabs>
        <w:tab w:val="left" w:pos="1276"/>
      </w:tabs>
      <w:ind w:left="1276" w:hanging="425"/>
      <w:jc w:val="both"/>
    </w:pPr>
    <w:rPr>
      <w:rFonts w:ascii="宋体" w:eastAsia="宋体" w:hAnsi="Times New Roman" w:cs="Times New Roman"/>
      <w:sz w:val="21"/>
    </w:rPr>
  </w:style>
  <w:style w:type="paragraph" w:customStyle="1" w:styleId="af0">
    <w:name w:val="标准文件_英文注："/>
    <w:basedOn w:val="affff1"/>
    <w:next w:val="afffffb"/>
    <w:qFormat/>
    <w:rsid w:val="001A1C7B"/>
    <w:pPr>
      <w:numPr>
        <w:numId w:val="22"/>
      </w:numPr>
      <w:tabs>
        <w:tab w:val="left" w:pos="420"/>
      </w:tabs>
      <w:autoSpaceDE w:val="0"/>
      <w:autoSpaceDN w:val="0"/>
      <w:adjustRightInd w:val="0"/>
    </w:pPr>
    <w:rPr>
      <w:rFonts w:ascii="宋体" w:eastAsia="宋体" w:hAnsi="宋体" w:cs="Times New Roman"/>
      <w:kern w:val="0"/>
      <w:sz w:val="18"/>
      <w:szCs w:val="20"/>
    </w:rPr>
  </w:style>
  <w:style w:type="paragraph" w:customStyle="1" w:styleId="aff9">
    <w:name w:val="标准文件_英文注×："/>
    <w:basedOn w:val="affff1"/>
    <w:qFormat/>
    <w:rsid w:val="001A1C7B"/>
    <w:pPr>
      <w:numPr>
        <w:numId w:val="23"/>
      </w:numPr>
      <w:tabs>
        <w:tab w:val="left" w:pos="210"/>
      </w:tabs>
      <w:autoSpaceDE w:val="0"/>
      <w:autoSpaceDN w:val="0"/>
      <w:adjustRightInd w:val="0"/>
    </w:pPr>
    <w:rPr>
      <w:rFonts w:ascii="宋体" w:eastAsia="宋体" w:hAnsi="宋体" w:cs="Times New Roman"/>
      <w:kern w:val="0"/>
      <w:szCs w:val="20"/>
    </w:rPr>
  </w:style>
  <w:style w:type="paragraph" w:customStyle="1" w:styleId="afffffffff2">
    <w:name w:val="标准文件_正文公式"/>
    <w:basedOn w:val="affff1"/>
    <w:next w:val="afffffff4"/>
    <w:qFormat/>
    <w:rsid w:val="001A1C7B"/>
    <w:pPr>
      <w:tabs>
        <w:tab w:val="center" w:pos="4678"/>
        <w:tab w:val="right" w:leader="middleDot" w:pos="9356"/>
      </w:tabs>
      <w:adjustRightInd w:val="0"/>
    </w:pPr>
    <w:rPr>
      <w:rFonts w:ascii="宋体" w:eastAsia="宋体" w:hAnsi="宋体" w:cs="Times New Roman"/>
    </w:rPr>
  </w:style>
  <w:style w:type="paragraph" w:customStyle="1" w:styleId="aff6">
    <w:name w:val="标准文件_正文图标题"/>
    <w:next w:val="afffffb"/>
    <w:qFormat/>
    <w:rsid w:val="001A1C7B"/>
    <w:pPr>
      <w:numPr>
        <w:numId w:val="24"/>
      </w:numPr>
      <w:spacing w:beforeLines="50" w:before="50" w:afterLines="50" w:after="50"/>
      <w:jc w:val="center"/>
    </w:pPr>
    <w:rPr>
      <w:rFonts w:ascii="黑体" w:eastAsia="黑体" w:hAnsi="Times New Roman" w:cs="Times New Roman"/>
      <w:sz w:val="21"/>
    </w:rPr>
  </w:style>
  <w:style w:type="paragraph" w:customStyle="1" w:styleId="affff">
    <w:name w:val="标准文件_正文英文表标题"/>
    <w:next w:val="afffffb"/>
    <w:qFormat/>
    <w:rsid w:val="001A1C7B"/>
    <w:pPr>
      <w:numPr>
        <w:numId w:val="25"/>
      </w:numPr>
      <w:jc w:val="center"/>
    </w:pPr>
    <w:rPr>
      <w:rFonts w:ascii="黑体" w:eastAsia="黑体" w:hAnsi="Times New Roman" w:cs="Times New Roman"/>
      <w:sz w:val="21"/>
    </w:rPr>
  </w:style>
  <w:style w:type="paragraph" w:customStyle="1" w:styleId="aff4">
    <w:name w:val="标准文件_正文英文图标题"/>
    <w:next w:val="afffffb"/>
    <w:qFormat/>
    <w:rsid w:val="001A1C7B"/>
    <w:pPr>
      <w:numPr>
        <w:numId w:val="26"/>
      </w:numPr>
      <w:jc w:val="center"/>
    </w:pPr>
    <w:rPr>
      <w:rFonts w:ascii="黑体" w:eastAsia="黑体" w:hAnsi="Times New Roman" w:cs="Times New Roman"/>
      <w:sz w:val="21"/>
    </w:rPr>
  </w:style>
  <w:style w:type="paragraph" w:customStyle="1" w:styleId="afffffffff3">
    <w:name w:val="标准文件_编号列项（三级）"/>
    <w:qFormat/>
    <w:rsid w:val="001A1C7B"/>
    <w:pPr>
      <w:ind w:left="1701" w:hanging="425"/>
    </w:pPr>
    <w:rPr>
      <w:rFonts w:ascii="宋体" w:eastAsia="宋体" w:hAnsi="Times New Roman" w:cs="Times New Roman"/>
      <w:sz w:val="21"/>
    </w:rPr>
  </w:style>
  <w:style w:type="paragraph" w:customStyle="1" w:styleId="afffffffff4">
    <w:name w:val="发布部门"/>
    <w:next w:val="afffffb"/>
    <w:qFormat/>
    <w:rsid w:val="001A1C7B"/>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f5">
    <w:name w:val="发布日期"/>
    <w:qFormat/>
    <w:rsid w:val="001A1C7B"/>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f6">
    <w:name w:val="封面标准代替信息"/>
    <w:basedOn w:val="affff1"/>
    <w:qFormat/>
    <w:rsid w:val="001A1C7B"/>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f7">
    <w:name w:val="封面标准文稿编辑信息"/>
    <w:qFormat/>
    <w:rsid w:val="001A1C7B"/>
    <w:pPr>
      <w:spacing w:before="180" w:line="180" w:lineRule="exact"/>
      <w:jc w:val="center"/>
    </w:pPr>
    <w:rPr>
      <w:rFonts w:ascii="宋体" w:eastAsia="宋体" w:hAnsi="Times New Roman" w:cs="Times New Roman"/>
      <w:sz w:val="21"/>
    </w:rPr>
  </w:style>
  <w:style w:type="paragraph" w:customStyle="1" w:styleId="afffffffff8">
    <w:name w:val="封面标准文稿类别"/>
    <w:qFormat/>
    <w:rsid w:val="001A1C7B"/>
    <w:pPr>
      <w:spacing w:before="440" w:line="400" w:lineRule="exact"/>
      <w:jc w:val="center"/>
    </w:pPr>
    <w:rPr>
      <w:rFonts w:ascii="宋体" w:eastAsia="宋体" w:hAnsi="Times New Roman" w:cs="Times New Roman"/>
      <w:sz w:val="24"/>
    </w:rPr>
  </w:style>
  <w:style w:type="paragraph" w:customStyle="1" w:styleId="afffffffff9">
    <w:name w:val="封面标准英文名称"/>
    <w:qFormat/>
    <w:rsid w:val="001A1C7B"/>
    <w:pPr>
      <w:widowControl w:val="0"/>
      <w:spacing w:line="360" w:lineRule="exact"/>
      <w:jc w:val="center"/>
    </w:pPr>
    <w:rPr>
      <w:rFonts w:ascii="Times New Roman" w:eastAsia="宋体" w:hAnsi="Times New Roman" w:cs="Times New Roman"/>
      <w:sz w:val="28"/>
    </w:rPr>
  </w:style>
  <w:style w:type="paragraph" w:customStyle="1" w:styleId="afffffffffa">
    <w:name w:val="封面一致性程度标识"/>
    <w:qFormat/>
    <w:rsid w:val="001A1C7B"/>
    <w:pPr>
      <w:spacing w:before="440" w:line="440" w:lineRule="exact"/>
      <w:jc w:val="center"/>
    </w:pPr>
    <w:rPr>
      <w:rFonts w:ascii="Times New Roman" w:eastAsia="宋体" w:hAnsi="Times New Roman" w:cs="Times New Roman"/>
      <w:sz w:val="28"/>
    </w:rPr>
  </w:style>
  <w:style w:type="paragraph" w:customStyle="1" w:styleId="afffffffffb">
    <w:name w:val="封面正文"/>
    <w:qFormat/>
    <w:rsid w:val="001A1C7B"/>
    <w:pPr>
      <w:jc w:val="both"/>
    </w:pPr>
    <w:rPr>
      <w:rFonts w:ascii="Times New Roman" w:eastAsia="宋体" w:hAnsi="Times New Roman" w:cs="Times New Roman"/>
    </w:rPr>
  </w:style>
  <w:style w:type="paragraph" w:customStyle="1" w:styleId="afffffffffc">
    <w:name w:val="附录二级无标题条"/>
    <w:basedOn w:val="affff1"/>
    <w:next w:val="afffffb"/>
    <w:qFormat/>
    <w:rsid w:val="001A1C7B"/>
    <w:pPr>
      <w:widowControl/>
      <w:wordWrap w:val="0"/>
      <w:overflowPunct w:val="0"/>
      <w:autoSpaceDE w:val="0"/>
      <w:autoSpaceDN w:val="0"/>
      <w:textAlignment w:val="baseline"/>
      <w:outlineLvl w:val="3"/>
    </w:pPr>
    <w:rPr>
      <w:rFonts w:ascii="宋体" w:eastAsia="宋体" w:hAnsi="宋体" w:cs="Times New Roman"/>
      <w:kern w:val="21"/>
    </w:rPr>
  </w:style>
  <w:style w:type="paragraph" w:customStyle="1" w:styleId="afffffffffd">
    <w:name w:val="附录三级无标题条"/>
    <w:basedOn w:val="afffffffffc"/>
    <w:next w:val="afffffb"/>
    <w:qFormat/>
    <w:rsid w:val="001A1C7B"/>
    <w:pPr>
      <w:outlineLvl w:val="4"/>
    </w:pPr>
  </w:style>
  <w:style w:type="paragraph" w:customStyle="1" w:styleId="afffffffffe">
    <w:name w:val="附录四级无标题条"/>
    <w:basedOn w:val="afffffffffd"/>
    <w:next w:val="afffffb"/>
    <w:qFormat/>
    <w:rsid w:val="001A1C7B"/>
    <w:pPr>
      <w:outlineLvl w:val="5"/>
    </w:pPr>
  </w:style>
  <w:style w:type="paragraph" w:customStyle="1" w:styleId="affffffffff">
    <w:name w:val="附录图"/>
    <w:next w:val="afffffb"/>
    <w:qFormat/>
    <w:rsid w:val="001A1C7B"/>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b">
    <w:name w:val="标准文件_一级项"/>
    <w:qFormat/>
    <w:rsid w:val="001A1C7B"/>
    <w:pPr>
      <w:numPr>
        <w:numId w:val="27"/>
      </w:numPr>
    </w:pPr>
    <w:rPr>
      <w:rFonts w:ascii="宋体" w:eastAsia="宋体" w:hAnsi="Times New Roman" w:cs="Times New Roman"/>
      <w:sz w:val="21"/>
    </w:rPr>
  </w:style>
  <w:style w:type="paragraph" w:customStyle="1" w:styleId="affffffffff0">
    <w:name w:val="附录五级无标题条"/>
    <w:basedOn w:val="afffffffffe"/>
    <w:next w:val="afffffb"/>
    <w:qFormat/>
    <w:rsid w:val="001A1C7B"/>
    <w:pPr>
      <w:outlineLvl w:val="6"/>
    </w:pPr>
  </w:style>
  <w:style w:type="paragraph" w:customStyle="1" w:styleId="affffffffff1">
    <w:name w:val="附录性质"/>
    <w:basedOn w:val="affff1"/>
    <w:qFormat/>
    <w:rsid w:val="001A1C7B"/>
    <w:pPr>
      <w:widowControl/>
      <w:spacing w:line="400" w:lineRule="exact"/>
      <w:jc w:val="center"/>
    </w:pPr>
    <w:rPr>
      <w:rFonts w:ascii="黑体" w:eastAsia="黑体" w:hAnsi="Calibri" w:cs="Times New Roman"/>
    </w:rPr>
  </w:style>
  <w:style w:type="paragraph" w:customStyle="1" w:styleId="affffffffff2">
    <w:name w:val="附录一级无标题条"/>
    <w:basedOn w:val="affffffff7"/>
    <w:next w:val="afffffb"/>
    <w:qFormat/>
    <w:rsid w:val="001A1C7B"/>
    <w:pPr>
      <w:autoSpaceDN w:val="0"/>
      <w:outlineLvl w:val="2"/>
    </w:pPr>
    <w:rPr>
      <w:rFonts w:ascii="宋体" w:eastAsia="宋体" w:hAnsi="宋体"/>
    </w:rPr>
  </w:style>
  <w:style w:type="character" w:customStyle="1" w:styleId="affffffffff3">
    <w:name w:val="个人答复风格"/>
    <w:qFormat/>
    <w:rsid w:val="001A1C7B"/>
    <w:rPr>
      <w:rFonts w:ascii="Arial" w:eastAsia="宋体" w:hAnsi="Arial" w:cs="Arial"/>
      <w:color w:val="auto"/>
      <w:spacing w:val="0"/>
      <w:sz w:val="20"/>
    </w:rPr>
  </w:style>
  <w:style w:type="character" w:customStyle="1" w:styleId="affffffffff4">
    <w:name w:val="个人撰写风格"/>
    <w:qFormat/>
    <w:rsid w:val="001A1C7B"/>
    <w:rPr>
      <w:rFonts w:ascii="Arial" w:eastAsia="宋体" w:hAnsi="Arial" w:cs="Arial"/>
      <w:color w:val="auto"/>
      <w:spacing w:val="0"/>
      <w:sz w:val="20"/>
    </w:rPr>
  </w:style>
  <w:style w:type="paragraph" w:customStyle="1" w:styleId="affffffffff5">
    <w:name w:val="脚注后续"/>
    <w:qFormat/>
    <w:rsid w:val="001A1C7B"/>
    <w:pPr>
      <w:ind w:leftChars="350" w:left="350"/>
      <w:jc w:val="both"/>
    </w:pPr>
    <w:rPr>
      <w:rFonts w:ascii="宋体" w:eastAsia="宋体" w:hAnsi="Times New Roman" w:cs="Times New Roman"/>
      <w:sz w:val="18"/>
    </w:rPr>
  </w:style>
  <w:style w:type="paragraph" w:customStyle="1" w:styleId="affff0">
    <w:name w:val="列项——"/>
    <w:qFormat/>
    <w:rsid w:val="001A1C7B"/>
    <w:pPr>
      <w:widowControl w:val="0"/>
      <w:numPr>
        <w:numId w:val="28"/>
      </w:numPr>
      <w:jc w:val="both"/>
    </w:pPr>
    <w:rPr>
      <w:rFonts w:ascii="宋体" w:eastAsia="宋体" w:hAnsi="宋体" w:cs="Times New Roman"/>
      <w:sz w:val="21"/>
    </w:rPr>
  </w:style>
  <w:style w:type="paragraph" w:customStyle="1" w:styleId="affffffffff6">
    <w:name w:val="列项·"/>
    <w:basedOn w:val="afffffb"/>
    <w:qFormat/>
    <w:rsid w:val="001A1C7B"/>
    <w:pPr>
      <w:tabs>
        <w:tab w:val="left" w:pos="840"/>
      </w:tabs>
    </w:pPr>
    <w:rPr>
      <w:noProof w:val="0"/>
    </w:rPr>
  </w:style>
  <w:style w:type="paragraph" w:customStyle="1" w:styleId="affffffffff7">
    <w:name w:val="目次、索引正文"/>
    <w:qFormat/>
    <w:rsid w:val="001A1C7B"/>
    <w:pPr>
      <w:spacing w:line="320" w:lineRule="exact"/>
      <w:jc w:val="both"/>
    </w:pPr>
    <w:rPr>
      <w:rFonts w:ascii="宋体" w:eastAsia="宋体" w:hAnsi="Times New Roman" w:cs="Times New Roman"/>
      <w:sz w:val="21"/>
    </w:rPr>
  </w:style>
  <w:style w:type="paragraph" w:customStyle="1" w:styleId="210">
    <w:name w:val="目录 21"/>
    <w:basedOn w:val="affff1"/>
    <w:next w:val="affff1"/>
    <w:semiHidden/>
    <w:qFormat/>
    <w:rsid w:val="001A1C7B"/>
    <w:pPr>
      <w:jc w:val="left"/>
    </w:pPr>
    <w:rPr>
      <w:rFonts w:ascii="Calibri" w:eastAsia="宋体" w:hAnsi="Calibri" w:cs="Times New Roman"/>
      <w:bCs/>
      <w:iCs/>
    </w:rPr>
  </w:style>
  <w:style w:type="paragraph" w:customStyle="1" w:styleId="310">
    <w:name w:val="目录 31"/>
    <w:basedOn w:val="affff1"/>
    <w:next w:val="affff1"/>
    <w:semiHidden/>
    <w:qFormat/>
    <w:rsid w:val="001A1C7B"/>
    <w:pPr>
      <w:adjustRightInd w:val="0"/>
    </w:pPr>
    <w:rPr>
      <w:rFonts w:ascii="宋体" w:eastAsia="宋体" w:hAnsi="宋体" w:cs="Times New Roman"/>
      <w:iCs/>
    </w:rPr>
  </w:style>
  <w:style w:type="paragraph" w:customStyle="1" w:styleId="410">
    <w:name w:val="目录 41"/>
    <w:basedOn w:val="affff1"/>
    <w:next w:val="affff1"/>
    <w:semiHidden/>
    <w:qFormat/>
    <w:rsid w:val="001A1C7B"/>
    <w:pPr>
      <w:jc w:val="left"/>
    </w:pPr>
    <w:rPr>
      <w:rFonts w:ascii="Calibri" w:eastAsia="宋体" w:hAnsi="Calibri" w:cs="Times New Roman"/>
    </w:rPr>
  </w:style>
  <w:style w:type="paragraph" w:customStyle="1" w:styleId="510">
    <w:name w:val="目录 51"/>
    <w:basedOn w:val="affff1"/>
    <w:next w:val="affff1"/>
    <w:semiHidden/>
    <w:qFormat/>
    <w:rsid w:val="001A1C7B"/>
    <w:pPr>
      <w:adjustRightInd w:val="0"/>
    </w:pPr>
    <w:rPr>
      <w:rFonts w:ascii="宋体" w:eastAsia="宋体" w:hAnsi="宋体" w:cs="Times New Roman"/>
    </w:rPr>
  </w:style>
  <w:style w:type="paragraph" w:customStyle="1" w:styleId="610">
    <w:name w:val="目录 61"/>
    <w:basedOn w:val="affff1"/>
    <w:next w:val="affff1"/>
    <w:semiHidden/>
    <w:qFormat/>
    <w:rsid w:val="001A1C7B"/>
    <w:pPr>
      <w:jc w:val="left"/>
    </w:pPr>
    <w:rPr>
      <w:rFonts w:ascii="Calibri" w:eastAsia="宋体" w:hAnsi="Calibri" w:cs="Times New Roman"/>
    </w:rPr>
  </w:style>
  <w:style w:type="paragraph" w:customStyle="1" w:styleId="710">
    <w:name w:val="目录 71"/>
    <w:basedOn w:val="610"/>
    <w:semiHidden/>
    <w:rsid w:val="001A1C7B"/>
    <w:pPr>
      <w:ind w:left="1260"/>
    </w:pPr>
  </w:style>
  <w:style w:type="paragraph" w:customStyle="1" w:styleId="81">
    <w:name w:val="目录 81"/>
    <w:basedOn w:val="710"/>
    <w:semiHidden/>
    <w:qFormat/>
    <w:rsid w:val="001A1C7B"/>
    <w:pPr>
      <w:ind w:left="1470"/>
    </w:pPr>
  </w:style>
  <w:style w:type="paragraph" w:customStyle="1" w:styleId="91">
    <w:name w:val="目录 91"/>
    <w:basedOn w:val="81"/>
    <w:semiHidden/>
    <w:qFormat/>
    <w:rsid w:val="001A1C7B"/>
    <w:pPr>
      <w:ind w:left="1680"/>
    </w:pPr>
  </w:style>
  <w:style w:type="paragraph" w:customStyle="1" w:styleId="affffffffff8">
    <w:name w:val="其他标准称谓"/>
    <w:rsid w:val="001A1C7B"/>
    <w:pPr>
      <w:spacing w:line="0" w:lineRule="atLeast"/>
      <w:jc w:val="distribute"/>
    </w:pPr>
    <w:rPr>
      <w:rFonts w:ascii="黑体" w:eastAsia="黑体" w:hAnsi="宋体" w:cs="Times New Roman"/>
      <w:sz w:val="52"/>
    </w:rPr>
  </w:style>
  <w:style w:type="paragraph" w:customStyle="1" w:styleId="affffffffff9">
    <w:name w:val="其他发布部门"/>
    <w:basedOn w:val="afffffffff4"/>
    <w:rsid w:val="001A1C7B"/>
    <w:pPr>
      <w:framePr w:wrap="around"/>
      <w:spacing w:line="0" w:lineRule="atLeast"/>
    </w:pPr>
    <w:rPr>
      <w:rFonts w:ascii="黑体" w:eastAsia="黑体"/>
      <w:b w:val="0"/>
    </w:rPr>
  </w:style>
  <w:style w:type="paragraph" w:customStyle="1" w:styleId="afff7">
    <w:name w:val="前言标题"/>
    <w:next w:val="affff1"/>
    <w:qFormat/>
    <w:rsid w:val="001A1C7B"/>
    <w:pPr>
      <w:numPr>
        <w:numId w:val="13"/>
      </w:numPr>
      <w:shd w:val="clear" w:color="FFFFFF" w:fill="FFFFFF"/>
      <w:spacing w:before="540" w:after="600"/>
      <w:jc w:val="center"/>
      <w:outlineLvl w:val="0"/>
    </w:pPr>
    <w:rPr>
      <w:rFonts w:ascii="黑体" w:eastAsia="黑体" w:hAnsi="Times New Roman" w:cs="Times New Roman"/>
      <w:sz w:val="32"/>
    </w:rPr>
  </w:style>
  <w:style w:type="paragraph" w:customStyle="1" w:styleId="affffffffffa">
    <w:name w:val="实施日期"/>
    <w:basedOn w:val="afffffffff5"/>
    <w:qFormat/>
    <w:rsid w:val="001A1C7B"/>
    <w:pPr>
      <w:framePr w:hSpace="0" w:wrap="around" w:xAlign="right"/>
      <w:jc w:val="right"/>
    </w:pPr>
  </w:style>
  <w:style w:type="paragraph" w:customStyle="1" w:styleId="affffffffffb">
    <w:name w:val="文献分类号"/>
    <w:qFormat/>
    <w:rsid w:val="001A1C7B"/>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fc">
    <w:name w:val="无标题条"/>
    <w:next w:val="afffffb"/>
    <w:qFormat/>
    <w:rsid w:val="001A1C7B"/>
    <w:pPr>
      <w:jc w:val="both"/>
    </w:pPr>
    <w:rPr>
      <w:rFonts w:ascii="宋体" w:eastAsia="宋体" w:hAnsi="宋体" w:cs="Times New Roman"/>
      <w:sz w:val="21"/>
    </w:rPr>
  </w:style>
  <w:style w:type="paragraph" w:customStyle="1" w:styleId="affffffffffd">
    <w:name w:val="注:后续"/>
    <w:qFormat/>
    <w:rsid w:val="001A1C7B"/>
    <w:pPr>
      <w:spacing w:line="300" w:lineRule="exact"/>
      <w:ind w:leftChars="400" w:left="600" w:hangingChars="200" w:hanging="200"/>
      <w:jc w:val="both"/>
    </w:pPr>
    <w:rPr>
      <w:rFonts w:ascii="宋体" w:eastAsia="宋体" w:hAnsi="Times New Roman" w:cs="Times New Roman"/>
      <w:sz w:val="18"/>
    </w:rPr>
  </w:style>
  <w:style w:type="paragraph" w:customStyle="1" w:styleId="affffffffffe">
    <w:name w:val="注×:后续"/>
    <w:basedOn w:val="affffffffffd"/>
    <w:rsid w:val="001A1C7B"/>
    <w:pPr>
      <w:ind w:leftChars="0" w:left="1406" w:firstLineChars="0" w:hanging="499"/>
    </w:pPr>
  </w:style>
  <w:style w:type="paragraph" w:customStyle="1" w:styleId="afffffffffff">
    <w:name w:val="标准文件_一级无标题"/>
    <w:basedOn w:val="afff9"/>
    <w:qFormat/>
    <w:rsid w:val="001A1C7B"/>
    <w:pPr>
      <w:spacing w:beforeLines="0" w:before="0" w:afterLines="0" w:after="0"/>
      <w:outlineLvl w:val="9"/>
    </w:pPr>
    <w:rPr>
      <w:rFonts w:ascii="宋体" w:eastAsia="宋体"/>
    </w:rPr>
  </w:style>
  <w:style w:type="paragraph" w:customStyle="1" w:styleId="afffffffffff0">
    <w:name w:val="标准文件_五级无标题"/>
    <w:basedOn w:val="afffd"/>
    <w:qFormat/>
    <w:rsid w:val="001A1C7B"/>
    <w:pPr>
      <w:spacing w:beforeLines="0" w:before="0" w:afterLines="0" w:after="0"/>
      <w:outlineLvl w:val="9"/>
    </w:pPr>
    <w:rPr>
      <w:rFonts w:ascii="宋体" w:eastAsia="宋体"/>
    </w:rPr>
  </w:style>
  <w:style w:type="paragraph" w:customStyle="1" w:styleId="afffffffffff1">
    <w:name w:val="标准文件_三级无标题"/>
    <w:basedOn w:val="afffb"/>
    <w:qFormat/>
    <w:rsid w:val="001A1C7B"/>
    <w:pPr>
      <w:spacing w:beforeLines="0" w:before="0" w:afterLines="0" w:after="0"/>
      <w:outlineLvl w:val="9"/>
    </w:pPr>
    <w:rPr>
      <w:rFonts w:ascii="宋体" w:eastAsia="宋体"/>
    </w:rPr>
  </w:style>
  <w:style w:type="paragraph" w:customStyle="1" w:styleId="afffffffffff2">
    <w:name w:val="标准文件_二级无标题"/>
    <w:basedOn w:val="afffa"/>
    <w:qFormat/>
    <w:rsid w:val="001A1C7B"/>
    <w:pPr>
      <w:spacing w:beforeLines="0" w:before="0" w:afterLines="0" w:after="0"/>
      <w:outlineLvl w:val="9"/>
    </w:pPr>
    <w:rPr>
      <w:rFonts w:ascii="宋体" w:eastAsia="宋体"/>
    </w:rPr>
  </w:style>
  <w:style w:type="paragraph" w:customStyle="1" w:styleId="afffffffffff3">
    <w:name w:val="标准_四级无标题"/>
    <w:basedOn w:val="afffc"/>
    <w:next w:val="afffffb"/>
    <w:qFormat/>
    <w:rsid w:val="001A1C7B"/>
    <w:rPr>
      <w:rFonts w:eastAsia="宋体"/>
    </w:rPr>
  </w:style>
  <w:style w:type="paragraph" w:customStyle="1" w:styleId="afffffffffff4">
    <w:name w:val="标准文件_四级无标题"/>
    <w:basedOn w:val="afffc"/>
    <w:qFormat/>
    <w:rsid w:val="001A1C7B"/>
    <w:pPr>
      <w:spacing w:beforeLines="0" w:before="0" w:afterLines="0" w:after="0"/>
      <w:outlineLvl w:val="9"/>
    </w:pPr>
    <w:rPr>
      <w:rFonts w:ascii="宋体" w:eastAsia="宋体" w:hAnsi="黑体"/>
      <w:szCs w:val="52"/>
    </w:rPr>
  </w:style>
  <w:style w:type="paragraph" w:customStyle="1" w:styleId="affc">
    <w:name w:val="标准文件_大写罗马数字编号列项"/>
    <w:basedOn w:val="afffffb"/>
    <w:qFormat/>
    <w:rsid w:val="001A1C7B"/>
    <w:pPr>
      <w:numPr>
        <w:numId w:val="29"/>
      </w:numPr>
      <w:ind w:firstLineChars="0" w:firstLine="0"/>
    </w:pPr>
    <w:rPr>
      <w:rFonts w:ascii="Times New Roman" w:cs="Arial"/>
      <w:noProof w:val="0"/>
      <w:szCs w:val="28"/>
    </w:rPr>
  </w:style>
  <w:style w:type="paragraph" w:customStyle="1" w:styleId="af">
    <w:name w:val="标准文件_小写罗马数字编号列项"/>
    <w:basedOn w:val="afffffb"/>
    <w:qFormat/>
    <w:rsid w:val="001A1C7B"/>
    <w:pPr>
      <w:numPr>
        <w:numId w:val="30"/>
      </w:numPr>
      <w:ind w:firstLineChars="0" w:firstLine="0"/>
    </w:pPr>
    <w:rPr>
      <w:rFonts w:cs="Arial"/>
      <w:noProof w:val="0"/>
      <w:szCs w:val="28"/>
    </w:rPr>
  </w:style>
  <w:style w:type="paragraph" w:customStyle="1" w:styleId="afffffffffff5">
    <w:name w:val="标准文件_附录标题"/>
    <w:basedOn w:val="afffffc"/>
    <w:qFormat/>
    <w:rsid w:val="001A1C7B"/>
    <w:pPr>
      <w:spacing w:after="280"/>
      <w:outlineLvl w:val="9"/>
    </w:pPr>
    <w:rPr>
      <w:noProof w:val="0"/>
    </w:rPr>
  </w:style>
  <w:style w:type="paragraph" w:customStyle="1" w:styleId="afffffffffff6">
    <w:name w:val="标准文件_二级项"/>
    <w:rsid w:val="001A1C7B"/>
    <w:rPr>
      <w:rFonts w:ascii="宋体" w:eastAsia="宋体" w:hAnsi="Times New Roman" w:cs="Times New Roman"/>
      <w:sz w:val="21"/>
    </w:rPr>
  </w:style>
  <w:style w:type="paragraph" w:customStyle="1" w:styleId="afc">
    <w:name w:val="标准文件_三级项"/>
    <w:basedOn w:val="affff1"/>
    <w:rsid w:val="001A1C7B"/>
    <w:pPr>
      <w:numPr>
        <w:ilvl w:val="2"/>
        <w:numId w:val="27"/>
      </w:numPr>
      <w:adjustRightInd w:val="0"/>
      <w:spacing w:line="-300" w:lineRule="auto"/>
    </w:pPr>
    <w:rPr>
      <w:rFonts w:ascii="Times New Roman" w:eastAsia="宋体" w:hAnsi="Times New Roman" w:cs="Times New Roman"/>
    </w:rPr>
  </w:style>
  <w:style w:type="paragraph" w:customStyle="1" w:styleId="afff6">
    <w:name w:val="图表脚注说明"/>
    <w:basedOn w:val="affff1"/>
    <w:next w:val="afffffb"/>
    <w:rsid w:val="001A1C7B"/>
    <w:pPr>
      <w:numPr>
        <w:numId w:val="31"/>
      </w:numPr>
      <w:ind w:left="783"/>
    </w:pPr>
    <w:rPr>
      <w:rFonts w:ascii="宋体" w:eastAsia="宋体" w:hAnsi="Times New Roman" w:cs="Times New Roman"/>
      <w:sz w:val="18"/>
      <w:szCs w:val="18"/>
    </w:rPr>
  </w:style>
  <w:style w:type="paragraph" w:customStyle="1" w:styleId="afffffffffff7">
    <w:name w:val="标准文件_字母编号列项（一级）"/>
    <w:rsid w:val="001A1C7B"/>
    <w:pPr>
      <w:tabs>
        <w:tab w:val="left" w:pos="851"/>
      </w:tabs>
      <w:ind w:left="851" w:hanging="426"/>
      <w:jc w:val="both"/>
    </w:pPr>
    <w:rPr>
      <w:rFonts w:ascii="宋体" w:eastAsia="宋体" w:hAnsi="Times New Roman" w:cs="Times New Roman"/>
      <w:sz w:val="21"/>
    </w:rPr>
  </w:style>
  <w:style w:type="paragraph" w:customStyle="1" w:styleId="afffffffffff8">
    <w:name w:val="标准文件_索引字母"/>
    <w:next w:val="afffffb"/>
    <w:qFormat/>
    <w:rsid w:val="001A1C7B"/>
    <w:pPr>
      <w:jc w:val="center"/>
    </w:pPr>
    <w:rPr>
      <w:rFonts w:ascii="宋体" w:eastAsia="Times New Roman" w:hAnsi="宋体" w:cs="Times New Roman"/>
      <w:b/>
      <w:kern w:val="2"/>
      <w:sz w:val="21"/>
    </w:rPr>
  </w:style>
  <w:style w:type="paragraph" w:customStyle="1" w:styleId="afffffffffff9">
    <w:name w:val="标准文件_附录前"/>
    <w:next w:val="afffffb"/>
    <w:qFormat/>
    <w:rsid w:val="001A1C7B"/>
    <w:pPr>
      <w:spacing w:line="20" w:lineRule="atLeast"/>
      <w:ind w:firstLine="200"/>
    </w:pPr>
    <w:rPr>
      <w:rFonts w:ascii="宋体" w:eastAsia="宋体" w:hAnsi="宋体" w:cs="Times New Roman"/>
      <w:kern w:val="2"/>
      <w:sz w:val="10"/>
    </w:rPr>
  </w:style>
  <w:style w:type="paragraph" w:customStyle="1" w:styleId="afffffffffffa">
    <w:name w:val="标准文件_正文标准名称"/>
    <w:qFormat/>
    <w:rsid w:val="001A1C7B"/>
    <w:pPr>
      <w:spacing w:beforeLines="20" w:before="20" w:after="640" w:line="400" w:lineRule="exact"/>
      <w:jc w:val="center"/>
    </w:pPr>
    <w:rPr>
      <w:rFonts w:ascii="黑体" w:eastAsia="黑体" w:hAnsi="黑体" w:cs="Times New Roman"/>
      <w:kern w:val="2"/>
      <w:sz w:val="32"/>
      <w:szCs w:val="32"/>
    </w:rPr>
  </w:style>
  <w:style w:type="paragraph" w:customStyle="1" w:styleId="afffffffffffb">
    <w:name w:val="标准文件_表格"/>
    <w:basedOn w:val="afffffb"/>
    <w:qFormat/>
    <w:rsid w:val="001A1C7B"/>
    <w:pPr>
      <w:ind w:firstLineChars="0" w:firstLine="0"/>
      <w:jc w:val="center"/>
    </w:pPr>
    <w:rPr>
      <w:noProof w:val="0"/>
      <w:sz w:val="18"/>
    </w:rPr>
  </w:style>
  <w:style w:type="paragraph" w:customStyle="1" w:styleId="afffe">
    <w:name w:val="标准文件_注："/>
    <w:next w:val="afffffb"/>
    <w:rsid w:val="001A1C7B"/>
    <w:pPr>
      <w:widowControl w:val="0"/>
      <w:numPr>
        <w:numId w:val="32"/>
      </w:numPr>
      <w:autoSpaceDE w:val="0"/>
      <w:autoSpaceDN w:val="0"/>
      <w:ind w:left="737"/>
      <w:jc w:val="both"/>
    </w:pPr>
    <w:rPr>
      <w:rFonts w:ascii="宋体" w:eastAsia="宋体" w:hAnsi="Times New Roman" w:cs="Times New Roman"/>
      <w:sz w:val="18"/>
      <w:szCs w:val="18"/>
    </w:rPr>
  </w:style>
  <w:style w:type="paragraph" w:customStyle="1" w:styleId="a6">
    <w:name w:val="标准文件_注×："/>
    <w:rsid w:val="001A1C7B"/>
    <w:pPr>
      <w:widowControl w:val="0"/>
      <w:numPr>
        <w:numId w:val="33"/>
      </w:numPr>
      <w:autoSpaceDE w:val="0"/>
      <w:autoSpaceDN w:val="0"/>
      <w:jc w:val="both"/>
    </w:pPr>
    <w:rPr>
      <w:rFonts w:ascii="宋体" w:eastAsia="宋体" w:hAnsi="Times New Roman" w:cs="Times New Roman"/>
      <w:sz w:val="18"/>
      <w:szCs w:val="18"/>
    </w:rPr>
  </w:style>
  <w:style w:type="paragraph" w:customStyle="1" w:styleId="ad">
    <w:name w:val="标准文件_示例："/>
    <w:next w:val="afffffffffffc"/>
    <w:rsid w:val="001A1C7B"/>
    <w:pPr>
      <w:widowControl w:val="0"/>
      <w:numPr>
        <w:numId w:val="34"/>
      </w:numPr>
      <w:jc w:val="both"/>
    </w:pPr>
    <w:rPr>
      <w:rFonts w:ascii="宋体" w:eastAsia="宋体" w:hAnsi="Times New Roman" w:cs="Times New Roman"/>
      <w:sz w:val="18"/>
      <w:szCs w:val="18"/>
    </w:rPr>
  </w:style>
  <w:style w:type="paragraph" w:customStyle="1" w:styleId="afffffffffffc">
    <w:name w:val="标准文件_示例内容"/>
    <w:basedOn w:val="afffffb"/>
    <w:qFormat/>
    <w:rsid w:val="001A1C7B"/>
    <w:pPr>
      <w:ind w:firstLine="420"/>
    </w:pPr>
    <w:rPr>
      <w:noProof w:val="0"/>
      <w:sz w:val="18"/>
    </w:rPr>
  </w:style>
  <w:style w:type="paragraph" w:customStyle="1" w:styleId="aff3">
    <w:name w:val="标准文件_示例×："/>
    <w:basedOn w:val="affff1"/>
    <w:next w:val="afffffffffffc"/>
    <w:qFormat/>
    <w:rsid w:val="001A1C7B"/>
    <w:pPr>
      <w:widowControl/>
      <w:numPr>
        <w:numId w:val="35"/>
      </w:numPr>
    </w:pPr>
    <w:rPr>
      <w:rFonts w:ascii="宋体" w:eastAsia="宋体" w:hAnsi="Times New Roman" w:cs="Times New Roman"/>
      <w:kern w:val="0"/>
      <w:sz w:val="18"/>
      <w:szCs w:val="18"/>
    </w:rPr>
  </w:style>
  <w:style w:type="paragraph" w:customStyle="1" w:styleId="afffffffffffd">
    <w:name w:val="标准文件_表格续"/>
    <w:basedOn w:val="afffffb"/>
    <w:next w:val="afffffb"/>
    <w:qFormat/>
    <w:rsid w:val="001A1C7B"/>
    <w:pPr>
      <w:jc w:val="center"/>
    </w:pPr>
    <w:rPr>
      <w:rFonts w:ascii="黑体" w:eastAsia="黑体" w:hAnsi="黑体"/>
      <w:noProof w:val="0"/>
    </w:rPr>
  </w:style>
  <w:style w:type="character" w:styleId="afffffffffffe">
    <w:name w:val="Placeholder Text"/>
    <w:basedOn w:val="affff2"/>
    <w:uiPriority w:val="99"/>
    <w:semiHidden/>
    <w:rsid w:val="001A1C7B"/>
    <w:rPr>
      <w:color w:val="808080"/>
    </w:rPr>
  </w:style>
  <w:style w:type="paragraph" w:customStyle="1" w:styleId="2">
    <w:name w:val="标准文件_二级项2"/>
    <w:basedOn w:val="afffffb"/>
    <w:qFormat/>
    <w:rsid w:val="001A1C7B"/>
    <w:pPr>
      <w:numPr>
        <w:ilvl w:val="1"/>
        <w:numId w:val="27"/>
      </w:numPr>
      <w:ind w:left="1271" w:firstLineChars="0" w:hanging="420"/>
    </w:pPr>
    <w:rPr>
      <w:noProof w:val="0"/>
    </w:rPr>
  </w:style>
  <w:style w:type="paragraph" w:customStyle="1" w:styleId="21">
    <w:name w:val="标准文件_三级项2"/>
    <w:basedOn w:val="afffffb"/>
    <w:qFormat/>
    <w:rsid w:val="001A1C7B"/>
    <w:pPr>
      <w:numPr>
        <w:numId w:val="36"/>
      </w:numPr>
      <w:spacing w:line="300" w:lineRule="exact"/>
      <w:ind w:left="1276" w:firstLineChars="0" w:hanging="425"/>
    </w:pPr>
    <w:rPr>
      <w:rFonts w:ascii="Times New Roman"/>
      <w:noProof w:val="0"/>
    </w:rPr>
  </w:style>
  <w:style w:type="paragraph" w:customStyle="1" w:styleId="20">
    <w:name w:val="标准文件_一级项2"/>
    <w:basedOn w:val="afffffb"/>
    <w:qFormat/>
    <w:rsid w:val="001A1C7B"/>
    <w:pPr>
      <w:numPr>
        <w:numId w:val="37"/>
      </w:numPr>
      <w:spacing w:line="300" w:lineRule="exact"/>
      <w:ind w:left="1271" w:firstLineChars="0" w:hanging="420"/>
    </w:pPr>
    <w:rPr>
      <w:rFonts w:ascii="Times New Roman"/>
      <w:noProof w:val="0"/>
    </w:rPr>
  </w:style>
  <w:style w:type="paragraph" w:customStyle="1" w:styleId="affffffffffff">
    <w:name w:val="标准文件_提示"/>
    <w:basedOn w:val="afffffb"/>
    <w:next w:val="afffffb"/>
    <w:qFormat/>
    <w:rsid w:val="001A1C7B"/>
    <w:pPr>
      <w:ind w:firstLine="420"/>
    </w:pPr>
    <w:rPr>
      <w:rFonts w:ascii="黑体" w:eastAsia="黑体"/>
      <w:noProof w:val="0"/>
    </w:rPr>
  </w:style>
  <w:style w:type="character" w:customStyle="1" w:styleId="affffffffffff0">
    <w:name w:val="标准文件_来源"/>
    <w:basedOn w:val="affff2"/>
    <w:uiPriority w:val="1"/>
    <w:qFormat/>
    <w:rsid w:val="001A1C7B"/>
    <w:rPr>
      <w:rFonts w:eastAsia="宋体"/>
      <w:sz w:val="21"/>
    </w:rPr>
  </w:style>
  <w:style w:type="paragraph" w:customStyle="1" w:styleId="affffffffffff1">
    <w:name w:val="标准文件_图表说明"/>
    <w:qFormat/>
    <w:rsid w:val="001A1C7B"/>
    <w:pPr>
      <w:spacing w:line="276" w:lineRule="auto"/>
      <w:ind w:firstLine="420"/>
    </w:pPr>
    <w:rPr>
      <w:rFonts w:ascii="宋体" w:eastAsia="宋体" w:hAnsi="宋体" w:cs="Times New Roman"/>
      <w:kern w:val="2"/>
      <w:sz w:val="18"/>
    </w:rPr>
  </w:style>
  <w:style w:type="paragraph" w:customStyle="1" w:styleId="affffffffffff2">
    <w:name w:val="其他发布日期"/>
    <w:basedOn w:val="afffffffff5"/>
    <w:rsid w:val="001A1C7B"/>
    <w:pPr>
      <w:framePr w:w="3997" w:h="471" w:hRule="exact" w:hSpace="0" w:vSpace="181" w:wrap="around" w:vAnchor="page" w:hAnchor="page" w:x="1419" w:y="14097"/>
    </w:pPr>
  </w:style>
  <w:style w:type="paragraph" w:customStyle="1" w:styleId="affffffffffff3">
    <w:name w:val="其他实施日期"/>
    <w:basedOn w:val="affffffffffa"/>
    <w:rsid w:val="001A1C7B"/>
    <w:pPr>
      <w:framePr w:w="3997" w:h="471" w:hRule="exact" w:vSpace="181" w:wrap="around" w:vAnchor="page" w:hAnchor="page" w:x="7089" w:y="14097"/>
    </w:pPr>
  </w:style>
  <w:style w:type="paragraph" w:customStyle="1" w:styleId="affffffffffff4">
    <w:name w:val="标准文件_文件编号"/>
    <w:basedOn w:val="afffffb"/>
    <w:qFormat/>
    <w:rsid w:val="001A1C7B"/>
    <w:pPr>
      <w:framePr w:w="9356" w:h="624" w:hRule="exact" w:hSpace="181" w:vSpace="181" w:wrap="around" w:vAnchor="page" w:hAnchor="page" w:x="1419" w:y="3284"/>
      <w:wordWrap w:val="0"/>
      <w:spacing w:line="280" w:lineRule="exact"/>
      <w:ind w:firstLineChars="0" w:firstLine="0"/>
      <w:jc w:val="right"/>
    </w:pPr>
    <w:rPr>
      <w:rFonts w:ascii="黑体" w:eastAsia="黑体"/>
      <w:bCs/>
      <w:noProof w:val="0"/>
      <w:sz w:val="28"/>
      <w:szCs w:val="28"/>
    </w:rPr>
  </w:style>
  <w:style w:type="paragraph" w:customStyle="1" w:styleId="affffffffffff5">
    <w:name w:val="标准文件_替换文件编号"/>
    <w:basedOn w:val="affffffffffff4"/>
    <w:qFormat/>
    <w:rsid w:val="001A1C7B"/>
    <w:pPr>
      <w:framePr w:wrap="around"/>
      <w:spacing w:before="57"/>
    </w:pPr>
    <w:rPr>
      <w:sz w:val="21"/>
    </w:rPr>
  </w:style>
  <w:style w:type="paragraph" w:customStyle="1" w:styleId="affffffffffff6">
    <w:name w:val="标准文件_文件名称"/>
    <w:basedOn w:val="afffffb"/>
    <w:next w:val="afffffb"/>
    <w:qFormat/>
    <w:rsid w:val="001A1C7B"/>
    <w:pPr>
      <w:framePr w:w="9639" w:h="6976" w:hRule="exact" w:wrap="around"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ff1">
    <w:name w:val="标准文件_附录图标号"/>
    <w:basedOn w:val="afffffb"/>
    <w:next w:val="afffffb"/>
    <w:qFormat/>
    <w:rsid w:val="001A1C7B"/>
    <w:pPr>
      <w:numPr>
        <w:numId w:val="15"/>
      </w:numPr>
      <w:spacing w:line="14" w:lineRule="exact"/>
      <w:ind w:firstLineChars="0" w:firstLine="0"/>
      <w:jc w:val="center"/>
    </w:pPr>
    <w:rPr>
      <w:rFonts w:ascii="黑体" w:eastAsia="黑体" w:hAnsi="黑体"/>
      <w:noProof w:val="0"/>
      <w:vanish/>
      <w:sz w:val="2"/>
      <w:szCs w:val="21"/>
    </w:rPr>
  </w:style>
  <w:style w:type="paragraph" w:customStyle="1" w:styleId="a8">
    <w:name w:val="标准文件_引言一级条标题"/>
    <w:basedOn w:val="afffffb"/>
    <w:next w:val="afffffb"/>
    <w:qFormat/>
    <w:rsid w:val="001A1C7B"/>
    <w:pPr>
      <w:numPr>
        <w:ilvl w:val="1"/>
        <w:numId w:val="17"/>
      </w:numPr>
      <w:spacing w:beforeLines="50" w:before="50" w:afterLines="50" w:after="50"/>
      <w:ind w:firstLineChars="0"/>
    </w:pPr>
    <w:rPr>
      <w:rFonts w:ascii="黑体" w:eastAsia="黑体"/>
      <w:noProof w:val="0"/>
    </w:rPr>
  </w:style>
  <w:style w:type="paragraph" w:customStyle="1" w:styleId="a9">
    <w:name w:val="标准文件_引言二级条标题"/>
    <w:basedOn w:val="afffffb"/>
    <w:next w:val="afffffb"/>
    <w:qFormat/>
    <w:rsid w:val="001A1C7B"/>
    <w:pPr>
      <w:numPr>
        <w:ilvl w:val="2"/>
        <w:numId w:val="17"/>
      </w:numPr>
      <w:spacing w:beforeLines="50" w:before="50" w:afterLines="50" w:after="50"/>
      <w:ind w:firstLineChars="0"/>
    </w:pPr>
    <w:rPr>
      <w:rFonts w:ascii="黑体" w:eastAsia="黑体"/>
      <w:noProof w:val="0"/>
    </w:rPr>
  </w:style>
  <w:style w:type="paragraph" w:customStyle="1" w:styleId="aa">
    <w:name w:val="标准文件_引言三级条标题"/>
    <w:basedOn w:val="afffffb"/>
    <w:next w:val="afffffb"/>
    <w:qFormat/>
    <w:rsid w:val="001A1C7B"/>
    <w:pPr>
      <w:numPr>
        <w:ilvl w:val="3"/>
        <w:numId w:val="17"/>
      </w:numPr>
      <w:spacing w:beforeLines="50" w:before="50" w:afterLines="50" w:after="50"/>
      <w:ind w:firstLineChars="0"/>
    </w:pPr>
    <w:rPr>
      <w:rFonts w:ascii="黑体" w:eastAsia="黑体"/>
      <w:noProof w:val="0"/>
    </w:rPr>
  </w:style>
  <w:style w:type="paragraph" w:customStyle="1" w:styleId="ab">
    <w:name w:val="标准文件_引言四级条标题"/>
    <w:basedOn w:val="afffffb"/>
    <w:next w:val="afffffb"/>
    <w:qFormat/>
    <w:rsid w:val="001A1C7B"/>
    <w:pPr>
      <w:numPr>
        <w:ilvl w:val="4"/>
        <w:numId w:val="17"/>
      </w:numPr>
      <w:spacing w:beforeLines="50" w:before="50" w:afterLines="50" w:after="50"/>
      <w:ind w:firstLineChars="0"/>
    </w:pPr>
    <w:rPr>
      <w:rFonts w:ascii="黑体" w:eastAsia="黑体"/>
      <w:noProof w:val="0"/>
    </w:rPr>
  </w:style>
  <w:style w:type="paragraph" w:customStyle="1" w:styleId="ac">
    <w:name w:val="标准文件_引言五级条标题"/>
    <w:basedOn w:val="afffffb"/>
    <w:next w:val="afffffb"/>
    <w:qFormat/>
    <w:rsid w:val="001A1C7B"/>
    <w:pPr>
      <w:numPr>
        <w:ilvl w:val="5"/>
        <w:numId w:val="17"/>
      </w:numPr>
      <w:spacing w:beforeLines="50" w:before="50" w:afterLines="50" w:after="50"/>
      <w:ind w:firstLineChars="0"/>
    </w:pPr>
    <w:rPr>
      <w:rFonts w:ascii="黑体" w:eastAsia="黑体"/>
      <w:noProof w:val="0"/>
    </w:rPr>
  </w:style>
  <w:style w:type="paragraph" w:customStyle="1" w:styleId="affffffffffff7">
    <w:name w:val="标准文件_注后"/>
    <w:basedOn w:val="afffffb"/>
    <w:qFormat/>
    <w:rsid w:val="001A1C7B"/>
    <w:pPr>
      <w:ind w:left="811" w:firstLineChars="0" w:firstLine="0"/>
    </w:pPr>
    <w:rPr>
      <w:noProof w:val="0"/>
      <w:sz w:val="18"/>
    </w:rPr>
  </w:style>
  <w:style w:type="paragraph" w:customStyle="1" w:styleId="X">
    <w:name w:val="标准文件_注X后"/>
    <w:basedOn w:val="afffffb"/>
    <w:qFormat/>
    <w:rsid w:val="001A1C7B"/>
    <w:pPr>
      <w:ind w:left="811" w:firstLineChars="0" w:firstLine="0"/>
    </w:pPr>
    <w:rPr>
      <w:noProof w:val="0"/>
      <w:sz w:val="18"/>
    </w:rPr>
  </w:style>
  <w:style w:type="paragraph" w:customStyle="1" w:styleId="affffffffffff8">
    <w:name w:val="标准文件_示例后"/>
    <w:basedOn w:val="afffffb"/>
    <w:qFormat/>
    <w:rsid w:val="001A1C7B"/>
    <w:pPr>
      <w:ind w:left="964" w:firstLineChars="0" w:firstLine="0"/>
    </w:pPr>
    <w:rPr>
      <w:noProof w:val="0"/>
      <w:sz w:val="18"/>
    </w:rPr>
  </w:style>
  <w:style w:type="paragraph" w:customStyle="1" w:styleId="X0">
    <w:name w:val="标准文件_示例X后"/>
    <w:basedOn w:val="afffffb"/>
    <w:link w:val="X1"/>
    <w:qFormat/>
    <w:rsid w:val="001A1C7B"/>
    <w:pPr>
      <w:ind w:left="1049" w:firstLineChars="0" w:firstLine="0"/>
    </w:pPr>
    <w:rPr>
      <w:sz w:val="18"/>
    </w:rPr>
  </w:style>
  <w:style w:type="character" w:customStyle="1" w:styleId="X1">
    <w:name w:val="标准文件_示例X后 字符"/>
    <w:basedOn w:val="Char0"/>
    <w:link w:val="X0"/>
    <w:rsid w:val="001A1C7B"/>
    <w:rPr>
      <w:rFonts w:ascii="宋体" w:eastAsia="宋体" w:hAnsi="Times New Roman" w:cs="Times New Roman"/>
      <w:noProof/>
      <w:sz w:val="18"/>
    </w:rPr>
  </w:style>
  <w:style w:type="paragraph" w:customStyle="1" w:styleId="affffffffffff9">
    <w:name w:val="标准文件_索引项"/>
    <w:basedOn w:val="afffffb"/>
    <w:next w:val="afffffb"/>
    <w:qFormat/>
    <w:rsid w:val="001A1C7B"/>
    <w:pPr>
      <w:tabs>
        <w:tab w:val="right" w:leader="dot" w:pos="9356"/>
      </w:tabs>
      <w:ind w:left="210" w:firstLineChars="0" w:hanging="210"/>
      <w:jc w:val="left"/>
    </w:pPr>
    <w:rPr>
      <w:noProof w:val="0"/>
    </w:rPr>
  </w:style>
  <w:style w:type="paragraph" w:customStyle="1" w:styleId="affffffffffffa">
    <w:name w:val="标准文件_附录一级无标题"/>
    <w:basedOn w:val="afffffd"/>
    <w:qFormat/>
    <w:rsid w:val="001A1C7B"/>
    <w:pPr>
      <w:spacing w:beforeLines="0" w:before="0" w:afterLines="0" w:after="0" w:line="276" w:lineRule="auto"/>
      <w:outlineLvl w:val="9"/>
    </w:pPr>
    <w:rPr>
      <w:rFonts w:ascii="宋体" w:eastAsia="宋体"/>
    </w:rPr>
  </w:style>
  <w:style w:type="paragraph" w:customStyle="1" w:styleId="affffffffffffb">
    <w:name w:val="标准文件_附录二级无标题"/>
    <w:basedOn w:val="afffffe"/>
    <w:rsid w:val="001A1C7B"/>
    <w:pPr>
      <w:spacing w:beforeLines="0" w:before="0" w:afterLines="0" w:after="0" w:line="276" w:lineRule="auto"/>
      <w:outlineLvl w:val="9"/>
    </w:pPr>
    <w:rPr>
      <w:rFonts w:ascii="宋体" w:eastAsia="宋体"/>
    </w:rPr>
  </w:style>
  <w:style w:type="paragraph" w:customStyle="1" w:styleId="affffffffffffc">
    <w:name w:val="标准文件_附录三级无标题"/>
    <w:basedOn w:val="affffff"/>
    <w:qFormat/>
    <w:rsid w:val="001A1C7B"/>
    <w:pPr>
      <w:spacing w:beforeLines="0" w:before="0" w:afterLines="0" w:after="0" w:line="276" w:lineRule="auto"/>
      <w:outlineLvl w:val="9"/>
    </w:pPr>
    <w:rPr>
      <w:rFonts w:ascii="宋体" w:eastAsia="宋体"/>
    </w:rPr>
  </w:style>
  <w:style w:type="paragraph" w:customStyle="1" w:styleId="affffffffffffd">
    <w:name w:val="标准文件_附录四级无标题"/>
    <w:basedOn w:val="affffffff5"/>
    <w:qFormat/>
    <w:rsid w:val="001A1C7B"/>
    <w:pPr>
      <w:spacing w:beforeLines="0" w:before="0" w:afterLines="0" w:after="0" w:line="276" w:lineRule="auto"/>
      <w:outlineLvl w:val="9"/>
    </w:pPr>
    <w:rPr>
      <w:rFonts w:ascii="宋体" w:eastAsia="宋体"/>
    </w:rPr>
  </w:style>
  <w:style w:type="paragraph" w:customStyle="1" w:styleId="affffffffffffe">
    <w:name w:val="标准文件_附录五级无标题"/>
    <w:basedOn w:val="affffffff6"/>
    <w:qFormat/>
    <w:rsid w:val="001A1C7B"/>
    <w:pPr>
      <w:spacing w:beforeLines="0" w:before="0" w:afterLines="0" w:after="0" w:line="276" w:lineRule="auto"/>
      <w:outlineLvl w:val="9"/>
    </w:pPr>
    <w:rPr>
      <w:rFonts w:ascii="宋体" w:eastAsia="宋体"/>
    </w:rPr>
  </w:style>
  <w:style w:type="paragraph" w:customStyle="1" w:styleId="afffffffffffff">
    <w:name w:val="标准文件_引言一级无标题"/>
    <w:basedOn w:val="a8"/>
    <w:next w:val="afffffb"/>
    <w:qFormat/>
    <w:rsid w:val="001A1C7B"/>
    <w:pPr>
      <w:spacing w:beforeLines="0" w:before="0" w:afterLines="0" w:after="0" w:line="276" w:lineRule="auto"/>
    </w:pPr>
    <w:rPr>
      <w:rFonts w:ascii="宋体" w:eastAsia="宋体"/>
    </w:rPr>
  </w:style>
  <w:style w:type="paragraph" w:customStyle="1" w:styleId="afffffffffffff0">
    <w:name w:val="标准文件_引言二级无标题"/>
    <w:basedOn w:val="a9"/>
    <w:next w:val="afffffb"/>
    <w:qFormat/>
    <w:rsid w:val="001A1C7B"/>
    <w:pPr>
      <w:spacing w:beforeLines="0" w:before="0" w:afterLines="0" w:after="0" w:line="276" w:lineRule="auto"/>
    </w:pPr>
    <w:rPr>
      <w:rFonts w:ascii="宋体" w:eastAsia="宋体"/>
    </w:rPr>
  </w:style>
  <w:style w:type="paragraph" w:customStyle="1" w:styleId="afffffffffffff1">
    <w:name w:val="标准文件_引言三级无标题"/>
    <w:basedOn w:val="aa"/>
    <w:next w:val="afffffb"/>
    <w:qFormat/>
    <w:rsid w:val="001A1C7B"/>
    <w:pPr>
      <w:spacing w:beforeLines="0" w:before="0" w:afterLines="0" w:after="0" w:line="276" w:lineRule="auto"/>
    </w:pPr>
    <w:rPr>
      <w:rFonts w:ascii="宋体" w:eastAsia="宋体"/>
    </w:rPr>
  </w:style>
  <w:style w:type="paragraph" w:customStyle="1" w:styleId="afffffffffffff2">
    <w:name w:val="标准文件_引言四级无标题"/>
    <w:basedOn w:val="ab"/>
    <w:next w:val="afffffb"/>
    <w:qFormat/>
    <w:rsid w:val="001A1C7B"/>
    <w:pPr>
      <w:spacing w:beforeLines="0" w:before="0" w:afterLines="0" w:after="0" w:line="276" w:lineRule="auto"/>
    </w:pPr>
    <w:rPr>
      <w:rFonts w:ascii="宋体" w:eastAsia="宋体"/>
    </w:rPr>
  </w:style>
  <w:style w:type="paragraph" w:customStyle="1" w:styleId="afffffffffffff3">
    <w:name w:val="标准文件_引言五级无标题"/>
    <w:basedOn w:val="ac"/>
    <w:next w:val="afffffb"/>
    <w:qFormat/>
    <w:rsid w:val="001A1C7B"/>
    <w:pPr>
      <w:spacing w:beforeLines="0" w:before="0" w:afterLines="0" w:after="0" w:line="276" w:lineRule="auto"/>
    </w:pPr>
    <w:rPr>
      <w:rFonts w:ascii="宋体" w:eastAsia="宋体"/>
    </w:rPr>
  </w:style>
  <w:style w:type="paragraph" w:customStyle="1" w:styleId="afffffffffffff4">
    <w:name w:val="标准文件_索引标题"/>
    <w:basedOn w:val="afffffa"/>
    <w:next w:val="afffffb"/>
    <w:qFormat/>
    <w:rsid w:val="001A1C7B"/>
    <w:rPr>
      <w:rFonts w:hAnsi="黑体"/>
    </w:rPr>
  </w:style>
  <w:style w:type="paragraph" w:customStyle="1" w:styleId="afffffffffffff5">
    <w:name w:val="标准文件_脚注内容"/>
    <w:basedOn w:val="afffffb"/>
    <w:qFormat/>
    <w:rsid w:val="001A1C7B"/>
    <w:pPr>
      <w:ind w:leftChars="200" w:left="400" w:hangingChars="200" w:hanging="200"/>
    </w:pPr>
    <w:rPr>
      <w:noProof w:val="0"/>
      <w:sz w:val="15"/>
    </w:rPr>
  </w:style>
  <w:style w:type="paragraph" w:customStyle="1" w:styleId="afffffffffffff6">
    <w:name w:val="标准文件_术语条一"/>
    <w:basedOn w:val="afffffffffff"/>
    <w:next w:val="afffffb"/>
    <w:qFormat/>
    <w:rsid w:val="001A1C7B"/>
  </w:style>
  <w:style w:type="paragraph" w:customStyle="1" w:styleId="afffffffffffff7">
    <w:name w:val="标准文件_术语条二"/>
    <w:basedOn w:val="afffffffffff2"/>
    <w:next w:val="afffffb"/>
    <w:qFormat/>
    <w:rsid w:val="001A1C7B"/>
  </w:style>
  <w:style w:type="paragraph" w:customStyle="1" w:styleId="afffffffffffff8">
    <w:name w:val="标准文件_术语条三"/>
    <w:basedOn w:val="afffffffffff1"/>
    <w:next w:val="afffffb"/>
    <w:qFormat/>
    <w:rsid w:val="001A1C7B"/>
  </w:style>
  <w:style w:type="paragraph" w:customStyle="1" w:styleId="afffffffffffff9">
    <w:name w:val="标准文件_术语条四"/>
    <w:basedOn w:val="afffffffffff4"/>
    <w:next w:val="afffffb"/>
    <w:qFormat/>
    <w:rsid w:val="001A1C7B"/>
  </w:style>
  <w:style w:type="paragraph" w:customStyle="1" w:styleId="afffffffffffffa">
    <w:name w:val="标准文件_术语条五"/>
    <w:basedOn w:val="afffffffffff0"/>
    <w:next w:val="afffffb"/>
    <w:qFormat/>
    <w:rsid w:val="001A1C7B"/>
  </w:style>
  <w:style w:type="paragraph" w:customStyle="1" w:styleId="Default">
    <w:name w:val="Default"/>
    <w:rsid w:val="001A1C7B"/>
    <w:pPr>
      <w:widowControl w:val="0"/>
      <w:autoSpaceDE w:val="0"/>
      <w:autoSpaceDN w:val="0"/>
      <w:adjustRightInd w:val="0"/>
    </w:pPr>
    <w:rPr>
      <w:rFonts w:ascii="宋体" w:eastAsia="宋体" w:hAnsi="Calibri" w:cs="宋体"/>
      <w:color w:val="000000"/>
      <w:sz w:val="24"/>
      <w:szCs w:val="24"/>
    </w:rPr>
  </w:style>
  <w:style w:type="character" w:customStyle="1" w:styleId="afffffffffffffb">
    <w:name w:val="发布"/>
    <w:basedOn w:val="affff2"/>
    <w:rsid w:val="001A1C7B"/>
    <w:rPr>
      <w:rFonts w:ascii="黑体" w:eastAsia="黑体"/>
      <w:spacing w:val="85"/>
      <w:w w:val="100"/>
      <w:position w:val="3"/>
      <w:sz w:val="28"/>
      <w:szCs w:val="28"/>
    </w:rPr>
  </w:style>
  <w:style w:type="table" w:customStyle="1" w:styleId="13">
    <w:name w:val="网格型1"/>
    <w:basedOn w:val="affff3"/>
    <w:uiPriority w:val="99"/>
    <w:rsid w:val="001A1C7B"/>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ffff3"/>
    <w:uiPriority w:val="99"/>
    <w:rsid w:val="001A1C7B"/>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1"/>
    <w:rsid w:val="001A1C7B"/>
    <w:pPr>
      <w:jc w:val="both"/>
    </w:pPr>
    <w:rPr>
      <w:rFonts w:ascii="Times New Roman" w:eastAsia="宋体" w:hAnsi="Times New Roman" w:cs="Times New Roman"/>
      <w:kern w:val="2"/>
      <w:sz w:val="21"/>
      <w:szCs w:val="21"/>
    </w:rPr>
  </w:style>
  <w:style w:type="character" w:customStyle="1" w:styleId="Bodytext2">
    <w:name w:val="Body text|2_"/>
    <w:basedOn w:val="affff2"/>
    <w:link w:val="Bodytext20"/>
    <w:qFormat/>
    <w:rsid w:val="001A1C7B"/>
  </w:style>
  <w:style w:type="paragraph" w:customStyle="1" w:styleId="Bodytext20">
    <w:name w:val="Body text|2"/>
    <w:basedOn w:val="affff1"/>
    <w:link w:val="Bodytext2"/>
    <w:qFormat/>
    <w:rsid w:val="001A1C7B"/>
    <w:pPr>
      <w:adjustRightInd w:val="0"/>
      <w:spacing w:line="331" w:lineRule="auto"/>
      <w:ind w:firstLine="20"/>
    </w:pPr>
    <w:rPr>
      <w:kern w:val="0"/>
      <w:sz w:val="20"/>
      <w:szCs w:val="20"/>
    </w:rPr>
  </w:style>
  <w:style w:type="paragraph" w:customStyle="1" w:styleId="Bodytext1">
    <w:name w:val="Body text|1"/>
    <w:basedOn w:val="affff1"/>
    <w:qFormat/>
    <w:rsid w:val="001A1C7B"/>
    <w:pPr>
      <w:adjustRightInd w:val="0"/>
      <w:spacing w:line="322" w:lineRule="auto"/>
    </w:pPr>
    <w:rPr>
      <w:rFonts w:ascii="宋体" w:eastAsia="宋体" w:hAnsi="宋体" w:cs="宋体"/>
      <w:sz w:val="20"/>
      <w:szCs w:val="20"/>
      <w:lang w:val="zh-TW" w:eastAsia="zh-TW" w:bidi="zh-TW"/>
    </w:rPr>
  </w:style>
  <w:style w:type="paragraph" w:customStyle="1" w:styleId="TableParagraph">
    <w:name w:val="Table Paragraph"/>
    <w:basedOn w:val="affff1"/>
    <w:uiPriority w:val="1"/>
    <w:qFormat/>
    <w:rsid w:val="001A1C7B"/>
    <w:pPr>
      <w:adjustRightInd w:val="0"/>
      <w:spacing w:line="400" w:lineRule="exact"/>
    </w:pPr>
    <w:rPr>
      <w:rFonts w:ascii="宋体" w:eastAsia="宋体" w:hAnsi="宋体" w:cs="宋体"/>
      <w:lang w:eastAsia="en-US" w:bidi="en-US"/>
    </w:rPr>
  </w:style>
  <w:style w:type="paragraph" w:customStyle="1" w:styleId="15">
    <w:name w:val="修订1"/>
    <w:hidden/>
    <w:uiPriority w:val="99"/>
    <w:semiHidden/>
    <w:rsid w:val="001A1C7B"/>
    <w:rPr>
      <w:rFonts w:ascii="Calibri" w:eastAsia="宋体" w:hAnsi="Calibri"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png"/><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oleObject" Target="embeddings/oleObject7.bin"/><Relationship Id="rId10" Type="http://schemas.openxmlformats.org/officeDocument/2006/relationships/header" Target="header1.xml"/><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259E9B4294904953506E6487E00DD"/>
        <w:category>
          <w:name w:val="常规"/>
          <w:gallery w:val="placeholder"/>
        </w:category>
        <w:types>
          <w:type w:val="bbPlcHdr"/>
        </w:types>
        <w:behaviors>
          <w:behavior w:val="content"/>
        </w:behaviors>
        <w:guid w:val="{74204253-762B-42A9-84BF-F419A15921C2}"/>
      </w:docPartPr>
      <w:docPartBody>
        <w:p w:rsidR="00F54FD7" w:rsidRDefault="007D0E67" w:rsidP="007D0E67">
          <w:pPr>
            <w:pStyle w:val="6CD259E9B4294904953506E6487E00DD"/>
          </w:pPr>
          <w:r>
            <w:rPr>
              <w:rStyle w:val="a3"/>
              <w:rFonts w:hint="eastAsia"/>
            </w:rPr>
            <w:t>选择一项。</w:t>
          </w:r>
        </w:p>
      </w:docPartBody>
    </w:docPart>
    <w:docPart>
      <w:docPartPr>
        <w:name w:val="FB3BE16C7ED4455990729B9B14D5D81B"/>
        <w:category>
          <w:name w:val="常规"/>
          <w:gallery w:val="placeholder"/>
        </w:category>
        <w:types>
          <w:type w:val="bbPlcHdr"/>
        </w:types>
        <w:behaviors>
          <w:behavior w:val="content"/>
        </w:behaviors>
        <w:guid w:val="{4CA4B576-C358-4F4D-B3B1-8D5811CCBA96}"/>
      </w:docPartPr>
      <w:docPartBody>
        <w:p w:rsidR="00F54FD7" w:rsidRDefault="007D0E67" w:rsidP="007D0E67">
          <w:pPr>
            <w:pStyle w:val="FB3BE16C7ED4455990729B9B14D5D81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67"/>
    <w:rsid w:val="00324449"/>
    <w:rsid w:val="00430E8E"/>
    <w:rsid w:val="007D0E67"/>
    <w:rsid w:val="00F5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0E67"/>
    <w:rPr>
      <w:color w:val="808080"/>
    </w:rPr>
  </w:style>
  <w:style w:type="paragraph" w:customStyle="1" w:styleId="6CD259E9B4294904953506E6487E00DD">
    <w:name w:val="6CD259E9B4294904953506E6487E00DD"/>
    <w:rsid w:val="007D0E67"/>
    <w:pPr>
      <w:widowControl w:val="0"/>
      <w:jc w:val="both"/>
    </w:pPr>
  </w:style>
  <w:style w:type="paragraph" w:customStyle="1" w:styleId="FB3BE16C7ED4455990729B9B14D5D81B">
    <w:name w:val="FB3BE16C7ED4455990729B9B14D5D81B"/>
    <w:rsid w:val="007D0E6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E124CE-F039-4BB0-9EE3-46B48048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17</Pages>
  <Words>1567</Words>
  <Characters>8932</Characters>
  <Application>Microsoft Office Word</Application>
  <DocSecurity>0</DocSecurity>
  <Lines>74</Lines>
  <Paragraphs>20</Paragraphs>
  <ScaleCrop>false</ScaleCrop>
  <Company>Microsoft</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31</cp:revision>
  <cp:lastPrinted>2015-07-14T12:40:00Z</cp:lastPrinted>
  <dcterms:created xsi:type="dcterms:W3CDTF">2015-07-14T12:20:00Z</dcterms:created>
  <dcterms:modified xsi:type="dcterms:W3CDTF">2021-09-18T02:20:00Z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