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525046548"/>
      <w:bookmarkStart w:id="1" w:name="_Toc873628"/>
      <w:bookmarkStart w:id="2" w:name="_Toc509826185"/>
      <w:bookmarkStart w:id="3" w:name="_Toc530051741"/>
      <w:bookmarkStart w:id="4" w:name="_Toc415043487"/>
      <w:bookmarkStart w:id="5" w:name="_Toc385602845"/>
      <w:bookmarkStart w:id="6" w:name="_Toc13964"/>
      <w:bookmarkStart w:id="7" w:name="_Toc415043548"/>
      <w:r>
        <mc:AlternateContent>
          <mc:Choice Requires="wps">
            <w:drawing>
              <wp:anchor distT="0" distB="0" distL="114300" distR="114300" simplePos="0" relativeHeight="251659264" behindDoc="0" locked="0" layoutInCell="1" allowOverlap="1">
                <wp:simplePos x="0" y="0"/>
                <wp:positionH relativeFrom="column">
                  <wp:posOffset>3922395</wp:posOffset>
                </wp:positionH>
                <wp:positionV relativeFrom="paragraph">
                  <wp:posOffset>198120</wp:posOffset>
                </wp:positionV>
                <wp:extent cx="2011045" cy="891540"/>
                <wp:effectExtent l="0" t="0" r="8255" b="3810"/>
                <wp:wrapNone/>
                <wp:docPr id="25" name="Text Box 396"/>
                <wp:cNvGraphicFramePr/>
                <a:graphic xmlns:a="http://schemas.openxmlformats.org/drawingml/2006/main">
                  <a:graphicData uri="http://schemas.microsoft.com/office/word/2010/wordprocessingShape">
                    <wps:wsp>
                      <wps:cNvSpPr txBox="1">
                        <a:spLocks noChangeArrowheads="1"/>
                      </wps:cNvSpPr>
                      <wps:spPr bwMode="auto">
                        <a:xfrm>
                          <a:off x="0" y="0"/>
                          <a:ext cx="2011045" cy="891540"/>
                        </a:xfrm>
                        <a:prstGeom prst="rect">
                          <a:avLst/>
                        </a:prstGeom>
                        <a:solidFill>
                          <a:srgbClr val="FFFFFF"/>
                        </a:solidFill>
                        <a:ln>
                          <a:noFill/>
                        </a:ln>
                      </wps:spPr>
                      <wps:txbx>
                        <w:txbxContent>
                          <w:p>
                            <w:pPr>
                              <w:pStyle w:val="70"/>
                              <w:rPr>
                                <w:spacing w:val="-20"/>
                                <w:w w:val="90"/>
                              </w:rPr>
                            </w:pPr>
                            <w:r>
                              <w:rPr>
                                <w:spacing w:val="-20"/>
                                <w:w w:val="90"/>
                              </w:rPr>
                              <w:t>XXX</w:t>
                            </w:r>
                          </w:p>
                        </w:txbxContent>
                      </wps:txbx>
                      <wps:bodyPr rot="0" vert="horz" wrap="square" lIns="91440" tIns="45720" rIns="91440" bIns="45720" anchor="t" anchorCtr="0" upright="1">
                        <a:noAutofit/>
                      </wps:bodyPr>
                    </wps:wsp>
                  </a:graphicData>
                </a:graphic>
              </wp:anchor>
            </w:drawing>
          </mc:Choice>
          <mc:Fallback>
            <w:pict>
              <v:shape id="Text Box 396" o:spid="_x0000_s1026" o:spt="202" type="#_x0000_t202" style="position:absolute;left:0pt;margin-left:308.85pt;margin-top:15.6pt;height:70.2pt;width:158.35pt;z-index:251659264;mso-width-relative:page;mso-height-relative:page;" fillcolor="#FFFFFF" filled="t"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zpA0gR0CAABABAAADgAAAGRycy9lMm9Eb2MueG1srVNN&#10;b9swDL0P2H8QdF8cZ0nXGHGKLkGGAd0H0O4HyLIcC5NFjVJid79+lJxmQXbpYT4Yokg+8j1Sq7uh&#10;M+yo0GuwJc8nU86UlVBruy/5j6fdu1vOfBC2FgasKvmz8vxu/fbNqneFmkELplbICMT6onclb0Nw&#10;RZZ52apO+Ak4ZcnZAHYikIn7rEbRE3pnstl0epP1gLVDkMp7ut2OTn5CxNcAQtNoqbYgD52yYURF&#10;ZUQgSr7VzvN16rZplAzfmsarwEzJiWlIfypC5yr+s/VKFHsUrtXy1IJ4TQtXnDqhLRU9Q21FEOyA&#10;+h+oTksED02YSOiykUhShFjk0yttHlvhVOJCUnt3Ft3/P1j59fgdma5LPltwZkVHE39SQ2AfYWDv&#10;lzdRoN75guIeHUWGgRy0Nomsdw8gf3pmYdMKu1f3iNC3StTUYB4zs4vUEcdHkKr/AjUVEocACWho&#10;sIvqkR6M0Gk4z+fhxGYkXZI++XROTUry3S7zxTxNLxPFS7ZDHz4p6Fg8lBxp+AldHB98iN2I4iUk&#10;FvNgdL3TxiQD99XGIDsKWpRd+hKBqzBjY7CFmDYixptEMzIbOYahGk6yVVA/E2GEcfHo2dGhBfzN&#10;WU9LV3L/6yBQcWY+WxJtmc+JFQvJmC8+zMjAS0916RFWElTJA2fjcRPGzT441PuWKo1jsnBPQjc6&#10;aRAnMnZ16psWK0lzegRxcy/tFPX34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aBCPYAAAA&#10;CgEAAA8AAAAAAAAAAQAgAAAAIgAAAGRycy9kb3ducmV2LnhtbFBLAQIUABQAAAAIAIdO4kDOkDSB&#10;HQIAAEAEAAAOAAAAAAAAAAEAIAAAACcBAABkcnMvZTJvRG9jLnhtbFBLBQYAAAAABgAGAFkBAAC2&#10;BQAAAAA=&#10;">
                <v:fill on="t" focussize="0,0"/>
                <v:stroke on="f"/>
                <v:imagedata o:title=""/>
                <o:lock v:ext="edit" aspectratio="f"/>
                <v:textbox>
                  <w:txbxContent>
                    <w:p>
                      <w:pPr>
                        <w:pStyle w:val="70"/>
                        <w:rPr>
                          <w:spacing w:val="-20"/>
                          <w:w w:val="90"/>
                        </w:rPr>
                      </w:pPr>
                      <w:r>
                        <w:rPr>
                          <w:spacing w:val="-20"/>
                          <w:w w:val="90"/>
                        </w:rPr>
                        <w:t>XXX</w:t>
                      </w:r>
                    </w:p>
                  </w:txbxContent>
                </v:textbox>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3175</wp:posOffset>
                </wp:positionH>
                <wp:positionV relativeFrom="margin">
                  <wp:posOffset>9035415</wp:posOffset>
                </wp:positionV>
                <wp:extent cx="5977890" cy="688975"/>
                <wp:effectExtent l="0" t="0" r="3810" b="9525"/>
                <wp:wrapNone/>
                <wp:docPr id="2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977890" cy="688975"/>
                        </a:xfrm>
                        <a:prstGeom prst="rect">
                          <a:avLst/>
                        </a:prstGeom>
                        <a:solidFill>
                          <a:srgbClr val="FFFFFF"/>
                        </a:solidFill>
                        <a:ln>
                          <a:noFill/>
                        </a:ln>
                      </wps:spPr>
                      <wps:txbx>
                        <w:txbxContent>
                          <w:p>
                            <w:pPr>
                              <w:pStyle w:val="47"/>
                              <w:rPr>
                                <w:sz w:val="36"/>
                                <w:szCs w:val="36"/>
                              </w:rPr>
                            </w:pPr>
                            <w:r>
                              <w:rPr>
                                <w:rFonts w:hint="eastAsia"/>
                                <w:sz w:val="36"/>
                                <w:szCs w:val="36"/>
                                <w:lang w:eastAsia="zh-CN"/>
                              </w:rPr>
                              <w:t>山东省电线电缆行业协会</w:t>
                            </w:r>
                          </w:p>
                          <w:p>
                            <w:pPr>
                              <w:pStyle w:val="47"/>
                            </w:pPr>
                            <w:r>
                              <w:rPr>
                                <w:rStyle w:val="34"/>
                                <w:rFonts w:hint="eastAsia"/>
                              </w:rPr>
                              <w:t xml:space="preserve">        </w:t>
                            </w:r>
                            <w:r>
                              <w:rPr>
                                <w:rFonts w:hint="eastAsia"/>
                                <w:sz w:val="36"/>
                                <w:szCs w:val="36"/>
                                <w:lang w:eastAsia="zh-CN"/>
                              </w:rPr>
                              <w:t>中国技术经济学会</w:t>
                            </w:r>
                            <w:r>
                              <w:rPr>
                                <w:rStyle w:val="34"/>
                                <w:rFonts w:hint="eastAsia"/>
                              </w:rPr>
                              <w:t xml:space="preserve">     发布</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0.25pt;margin-top:711.45pt;height:54.25pt;width:470.7pt;mso-position-horizontal-relative:margin;mso-position-vertical-relative:margin;z-index:251661312;mso-width-relative:page;mso-height-relative:page;" fillcolor="#FFFFFF" filled="t" stroked="f" coordsize="21600,21600" o:gfxdata="UEsDBAoAAAAAAIdO4kAAAAAAAAAAAAAAAAAEAAAAZHJzL1BLAwQUAAAACACHTuJARvqJNtkAAAAK&#10;AQAADwAAAGRycy9kb3ducmV2LnhtbE2PQU/DMAyF70j8h8hIXBBLW7qJlaaT2OAGh41p56wxbUXj&#10;VEm6bv8ec2I3+72n58/l6mx7cUIfOkcK0lkCAql2pqNGwf7r/fEZRIiajO4doYILBlhVtzelLoyb&#10;aIunXWwEl1AotII2xqGQMtQtWh1mbkBi79t5qyOvvpHG64nLbS+zJFlIqzviC60ecN1i/bMbrYLF&#10;xo/TltYPm/3bh/4cmuzwejkodX+XJi8gIp7jfxj+8BkdKmY6upFMEL2COedYzbNsCYL9ZZ7ycGRp&#10;/pTmIKtSXr9Q/QJQSwMEFAAAAAgAh07iQNom+eciAgAAMAQAAA4AAABkcnMvZTJvRG9jLnhtbK1T&#10;zY7TMBC+I/EOlu80baVtu1HT1dKqCGn5kRYewHWcxCLxmLHbpDwAvAEnLtx5rj4HYycty3LZAzlE&#10;Y3vm83zffF7edE3NDgqdBpPxyWjMmTIScm3KjH/8sH2x4Mx5YXJRg1EZPyrHb1bPny1bm6opVFDn&#10;ChmBGJe2NuOV9zZNEicr1Qg3AqsMHRaAjfC0xDLJUbSE3tTJdDyeJS1gbhGkco52N/0hHxDxKYBQ&#10;FFqqDch9o4zvUVHVwhMlV2nr+Cp2WxRK+ndF4ZRndcaJqY9/uoTiXfgnq6VISxS20nJoQTylhUec&#10;GqENXXqB2ggv2B71P1CNlggOCj+S0CQ9kagIsZiMH2lzXwmrIheS2tmL6O7/wcq3h/fIdJ7x6Ywz&#10;Ixqa+On7t9OPX6efX9l0EgRqrUsp795Spu9eQke2iWSdvQP5yTED60qYUt0iQlspkVODsTJ5UNrj&#10;uACya99ATheJvYcI1BXYBPVID0boNJzjZTiq80zS5tX1fL64piNJZ7PF4np+FZpLRHqutuj8KwUN&#10;C0HGkYYf0cXhzvk+9ZwSLnNQ63yr6zousNyta2QHQUbZxm9A/yutNiHZQCjrEcNOpBmY9Rx9t+sG&#10;2XaQH4kwQm88enYUVIBfOGvJdBl3n/cCFWf1a0OiBYeeAzwHu3MgjKTSjHvO+nDteyfvLeqyIuR+&#10;LAZuSdhCR85hAn0XQ59kpKjaYPrg1IfrmPXno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b6&#10;iTbZAAAACgEAAA8AAAAAAAAAAQAgAAAAIgAAAGRycy9kb3ducmV2LnhtbFBLAQIUABQAAAAIAIdO&#10;4kDaJvnnIgIAADAEAAAOAAAAAAAAAAEAIAAAACgBAABkcnMvZTJvRG9jLnhtbFBLBQYAAAAABgAG&#10;AFkBAAC8BQAAAAA=&#10;">
                <v:fill on="t" focussize="0,0"/>
                <v:stroke on="f"/>
                <v:imagedata o:title=""/>
                <o:lock v:ext="edit" aspectratio="f"/>
                <v:textbox inset="0mm,0mm,0mm,0mm">
                  <w:txbxContent>
                    <w:p>
                      <w:pPr>
                        <w:pStyle w:val="47"/>
                        <w:rPr>
                          <w:sz w:val="36"/>
                          <w:szCs w:val="36"/>
                        </w:rPr>
                      </w:pPr>
                      <w:r>
                        <w:rPr>
                          <w:rFonts w:hint="eastAsia"/>
                          <w:sz w:val="36"/>
                          <w:szCs w:val="36"/>
                          <w:lang w:eastAsia="zh-CN"/>
                        </w:rPr>
                        <w:t>山东省电线电缆行业协会</w:t>
                      </w:r>
                    </w:p>
                    <w:p>
                      <w:pPr>
                        <w:pStyle w:val="47"/>
                      </w:pPr>
                      <w:r>
                        <w:rPr>
                          <w:rStyle w:val="34"/>
                          <w:rFonts w:hint="eastAsia"/>
                        </w:rPr>
                        <w:t xml:space="preserve">        </w:t>
                      </w:r>
                      <w:r>
                        <w:rPr>
                          <w:rFonts w:hint="eastAsia"/>
                          <w:sz w:val="36"/>
                          <w:szCs w:val="36"/>
                          <w:lang w:eastAsia="zh-CN"/>
                        </w:rPr>
                        <w:t>中国技术经济学会</w:t>
                      </w:r>
                      <w:r>
                        <w:rPr>
                          <w:rStyle w:val="34"/>
                          <w:rFonts w:hint="eastAsia"/>
                        </w:rPr>
                        <w:t xml:space="preserve">     发布</w:t>
                      </w:r>
                    </w:p>
                  </w:txbxContent>
                </v:textbox>
                <w10:anchorlock/>
              </v:shape>
            </w:pict>
          </mc:Fallback>
        </mc:AlternateContent>
      </w:r>
      <w:r>
        <w:rPr>
          <w:rFonts w:ascii="Times New Roman"/>
          <w:szCs w:val="20"/>
        </w:rPr>
        <w:t>ICS XXX</w:t>
      </w:r>
    </w:p>
    <w:p>
      <w:pPr>
        <w:pStyle w:val="35"/>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/CBMF</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3"/>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3"/>
        <w:ind w:right="420" w:rightChars="200" w:firstLine="0" w:firstLineChars="0"/>
        <w:jc w:val="right"/>
        <w:rPr>
          <w:rFonts w:ascii="Times New Roman" w:eastAsia="黑体"/>
          <w:b/>
          <w:sz w:val="24"/>
          <w:szCs w:val="24"/>
        </w:rPr>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216535</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05pt;height:0pt;width:482pt;z-index:251660288;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4i3C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3"/>
        <w:ind w:firstLine="1043"/>
        <w:jc w:val="center"/>
        <w:rPr>
          <w:rFonts w:ascii="黑体" w:hAnsi="Times New Roman" w:eastAsia="黑体" w:cs="Times New Roman"/>
          <w:b/>
          <w:spacing w:val="40"/>
          <w:kern w:val="0"/>
          <w:sz w:val="44"/>
          <w:szCs w:val="44"/>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p>
    <w:p>
      <w:pPr>
        <w:pStyle w:val="33"/>
        <w:ind w:firstLine="1043"/>
        <w:jc w:val="center"/>
        <w:rPr>
          <w:rFonts w:ascii="黑体" w:hAnsi="Times New Roman" w:eastAsia="黑体" w:cs="Times New Roman"/>
          <w:b/>
          <w:spacing w:val="40"/>
          <w:kern w:val="0"/>
          <w:sz w:val="44"/>
          <w:szCs w:val="44"/>
        </w:rPr>
      </w:pPr>
      <w:r>
        <w:rPr>
          <w:rFonts w:hint="eastAsia" w:ascii="黑体" w:hAnsi="Times New Roman" w:eastAsia="黑体" w:cs="Times New Roman"/>
          <w:b/>
          <w:spacing w:val="40"/>
          <w:kern w:val="0"/>
          <w:sz w:val="44"/>
          <w:szCs w:val="44"/>
          <w:lang w:eastAsia="zh-CN"/>
        </w:rPr>
        <w:t>光电复合缆</w:t>
      </w:r>
    </w:p>
    <w:p>
      <w:pPr>
        <w:spacing w:before="156" w:beforeLines="50" w:line="360" w:lineRule="exact"/>
        <w:jc w:val="center"/>
        <w:rPr>
          <w:rFonts w:hint="eastAsia" w:ascii="TimesNewRoman" w:hAnsi="TimesNewRoman" w:cs="TimesNewRoman" w:eastAsiaTheme="minorEastAsia"/>
          <w:kern w:val="0"/>
          <w:sz w:val="28"/>
          <w:szCs w:val="28"/>
          <w:lang w:val="en-US" w:eastAsia="zh-CN"/>
        </w:rPr>
      </w:pPr>
      <w:r>
        <w:rPr>
          <w:rFonts w:ascii="TimesNewRoman" w:hAnsi="TimesNewRoman" w:cs="TimesNewRoman"/>
          <w:kern w:val="0"/>
          <w:sz w:val="28"/>
          <w:szCs w:val="28"/>
        </w:rPr>
        <w:t>Assessment requirements for enterprise forerunner standards</w:t>
      </w:r>
      <w:r>
        <w:rPr>
          <w:rFonts w:hint="eastAsia" w:ascii="TimesNewRoman" w:hAnsi="TimesNewRoman" w:cs="TimesNewRoman"/>
          <w:kern w:val="0"/>
          <w:sz w:val="28"/>
          <w:szCs w:val="28"/>
          <w:lang w:val="en-US" w:eastAsia="zh-CN"/>
        </w:rPr>
        <w:t>-</w:t>
      </w:r>
    </w:p>
    <w:p>
      <w:pPr>
        <w:spacing w:before="156" w:beforeLines="50" w:line="360" w:lineRule="exact"/>
        <w:jc w:val="center"/>
        <w:rPr>
          <w:rFonts w:ascii="Times New Roman" w:hAnsi="Times New Roman" w:eastAsia="黑体"/>
          <w:color w:val="000000" w:themeColor="text1"/>
          <w:kern w:val="0"/>
          <w:sz w:val="28"/>
          <w:szCs w:val="28"/>
          <w:shd w:val="clear" w:color="auto" w:fill="FFFFFF"/>
          <w14:textFill>
            <w14:solidFill>
              <w14:schemeClr w14:val="tx1"/>
            </w14:solidFill>
          </w14:textFill>
        </w:rPr>
      </w:pPr>
      <w:r>
        <w:rPr>
          <w:rFonts w:hint="eastAsia" w:ascii="Times New Roman" w:hAnsi="Times New Roman" w:eastAsia="黑体" w:cs="Times New Roman"/>
          <w:color w:val="000000" w:themeColor="text1"/>
          <w:kern w:val="0"/>
          <w:sz w:val="28"/>
          <w:szCs w:val="28"/>
          <w:shd w:val="clear" w:color="auto" w:fill="FFFFFF"/>
          <w14:textFill>
            <w14:solidFill>
              <w14:schemeClr w14:val="tx1"/>
            </w14:solidFill>
          </w14:textFill>
        </w:rPr>
        <w:t>Photoelectric composite cable</w:t>
      </w:r>
    </w:p>
    <w:p>
      <w:pPr>
        <w:pStyle w:val="33"/>
        <w:ind w:firstLine="0" w:firstLineChars="0"/>
        <w:rPr>
          <w:rFonts w:ascii="Times New Roman" w:hAnsi="Times New Roman" w:eastAsia="黑体" w:cs="Times New Roman"/>
          <w:kern w:val="0"/>
          <w:sz w:val="36"/>
          <w:szCs w:val="20"/>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w:t>
      </w:r>
      <w:r>
        <w:rPr>
          <w:rFonts w:hint="eastAsia" w:ascii="Times New Roman"/>
          <w:b/>
          <w:bCs/>
          <w:sz w:val="40"/>
          <w:szCs w:val="40"/>
          <w:lang w:val="en-US" w:eastAsia="zh-CN"/>
        </w:rPr>
        <w:t>征求意见稿</w:t>
      </w:r>
      <w:r>
        <w:rPr>
          <w:rFonts w:hint="eastAsia" w:ascii="Times New Roman"/>
          <w:b/>
          <w:bCs/>
          <w:sz w:val="40"/>
          <w:szCs w:val="40"/>
        </w:rPr>
        <w:t>）</w: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r>
        <mc:AlternateContent>
          <mc:Choice Requires="wps">
            <w:drawing>
              <wp:anchor distT="0" distB="0" distL="114300" distR="114300" simplePos="0" relativeHeight="251663360" behindDoc="0" locked="1" layoutInCell="1" allowOverlap="1">
                <wp:simplePos x="0" y="0"/>
                <wp:positionH relativeFrom="margin">
                  <wp:posOffset>4253865</wp:posOffset>
                </wp:positionH>
                <wp:positionV relativeFrom="margin">
                  <wp:posOffset>8627745</wp:posOffset>
                </wp:positionV>
                <wp:extent cx="1685925" cy="312420"/>
                <wp:effectExtent l="0" t="0" r="9525" b="0"/>
                <wp:wrapNone/>
                <wp:docPr id="2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685925"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实施</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334.95pt;margin-top:679.35pt;height:24.6pt;width:132.75pt;mso-position-horizontal-relative:margin;mso-position-vertical-relative:margin;z-index:251663360;mso-width-relative:page;mso-height-relative:page;" fillcolor="#FFFFFF" filled="t" stroked="f" coordsize="21600,21600" o:gfxdata="UEsDBAoAAAAAAIdO4kAAAAAAAAAAAAAAAAAEAAAAZHJzL1BLAwQUAAAACACHTuJALwJLp9sAAAAN&#10;AQAADwAAAGRycy9kb3ducmV2LnhtbE2Py27CMBBF95X6D9ZU6qYqNq9AQhykQrujCyhibWKTRI3H&#10;ke0Q+PtOV+1y5l6dOZOvb7ZlV+ND41DCeCSAGSydbrCScPz6eF0CC1GhVq1DI+FuAqyLx4dcZdoN&#10;uDfXQ6wYQTBkSkIdY5dxHsraWBVGrjNI2cV5qyKNvuLaq4HgtuUTIRJuVYN0oVad2dSm/D70VkKy&#10;9f2wx83L9vi+U59dNTm93U9SPj+NxQpYNLf4V4ZffVKHgpzOrkcdWEuMJE2pSsF0vlwAo0o6nc+A&#10;nWk1E4sUeJHz/18UP1BLAwQUAAAACACHTuJAjyKG2iMCAAAwBAAADgAAAGRycy9lMm9Eb2MueG1s&#10;rVPNjtMwEL4j8Q6W7zRtll3tRk1XS6sipOVHWngAx3ESi8Rjxm6T8gDwBpy4cOe5+hyMnbasymUP&#10;5BCN45lv5vvmy/x26Fq2Veg0mJzPJlPOlJFQalPn/NPH9YtrzpwXphQtGJXznXL8dvH82by3mUqh&#10;gbZUyAjEuKy3OW+8t1mSONmoTrgJWGXosgLshKcj1kmJoif0rk3S6fQq6QFLiyCVc/R1NV7yAyI+&#10;BRCqSku1ArnplPEjKqpWeKLkGm0dX8Rpq0pJ/76qnPKszTkx9fFNTSguwjtZzEVWo7CNlocRxFNG&#10;OOPUCW2o6QlqJbxgG9T/QHVaIjio/ERCl4xEoiLEYjY90+ahEVZFLiS1syfR3f+Dle+2H5DpMufp&#10;BWdGdLTx/Y/v+5+/97++sdlNEKi3LqO8B0uZfngFA9kmknX2HuRnxwwsG2FqdYcIfaNESQPOQmXy&#10;qHTEcQGk6N9CSY3ExkMEGirsgnqkByN0Ws7utBw1eCZDy6vry5v0kjNJdxez9GUat5eI7Fht0fnX&#10;CjoWgpwjLT+ii+2982EakR1TQjMHrS7Xum3jAeti2SLbCjLKOj6RwFlaa0KygVA2IoYvkWZgNnL0&#10;QzEcZCug3BFhhNF49NtR0AB+5awn0+XcfdkIVJy1bwyJFhx6DPAYFMdAGEmlOfecjeHSj07eWNR1&#10;Q8jjWgzckbCVjpzDBsYpDnOSkaIUB9MHpz4+x6y/P/r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8CS6fbAAAADQEAAA8AAAAAAAAAAQAgAAAAIgAAAGRycy9kb3ducmV2LnhtbFBLAQIUABQAAAAI&#10;AIdO4kCPIobaIwIAADAEAAAOAAAAAAAAAAEAIAAAACoBAABkcnMvZTJvRG9jLnhtbFBLBQYAAAAA&#10;BgAGAFkBAAC/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实施</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-26035</wp:posOffset>
                </wp:positionH>
                <wp:positionV relativeFrom="margin">
                  <wp:posOffset>8590915</wp:posOffset>
                </wp:positionV>
                <wp:extent cx="2019300" cy="312420"/>
                <wp:effectExtent l="0" t="0" r="0" b="0"/>
                <wp:wrapNone/>
                <wp:docPr id="22"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发布</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05pt;margin-top:676.45pt;height:24.6pt;width:159pt;mso-position-horizontal-relative:margin;mso-position-vertical-relative:margin;z-index:251662336;mso-width-relative:page;mso-height-relative:page;" fillcolor="#FFFFFF" filled="t" stroked="f" coordsize="21600,21600" o:gfxdata="UEsDBAoAAAAAAIdO4kAAAAAAAAAAAAAAAAAEAAAAZHJzL1BLAwQUAAAACACHTuJAJR+MXdoAAAAM&#10;AQAADwAAAGRycy9kb3ducmV2LnhtbE2PwU7DMBBE70j8g7VIXFBrOykVhDiVaOFGDy1Vz25skoh4&#10;HdlO0/49ywluuzOj2bfl6uJ6drYhdh4VyLkAZrH2psNGweHzffYELCaNRvcerYKrjbCqbm9KXRg/&#10;4c6e96lhVIKx0AralIaC81i31uk494NF8r58cDrRGhpugp6o3PU8E2LJne6QLrR6sOvW1t/70SlY&#10;bsI47XD9sDm8fejt0GTH1+tRqfs7KV6AJXtJf2H4xSd0qIjp5Ec0kfUKZgtJSdLzx+wZGCVymdNw&#10;ImkhMgm8Kvn/J6ofUEsDBBQAAAAIAIdO4kDGgv+nIQIAADAEAAAOAAAAZHJzL2Uyb0RvYy54bWyt&#10;U82O0zAQviPxDpbvNG0XITZqulpaFSEtP9LCAziOk1g4HjN2m5QHgDfgxIU7z9XnYOy0ZVUueyCH&#10;aGzPfJ7vm8+Lm6EzbKfQa7AFn02mnCkrodK2Kfinj5tnLznzQdhKGLCq4Hvl+c3y6ZNF73I1hxZM&#10;pZARiPV57wrehuDyLPOyVZ3wE3DK0mEN2IlAS2yyCkVP6J3J5tPpi6wHrByCVN7T7no85EdEfAwg&#10;1LWWag1y2ykbRlRURgSi5FvtPF+mbutayfC+rr0KzBScmIb0p0soLuM/Wy5E3qBwrZbHFsRjWrjg&#10;1Alt6dIz1FoEwbao/4HqtETwUIeJhC4biSRFiMVseqHNfSucSlxIau/Oovv/Byvf7T4g01XB53PO&#10;rOho4ocf3w8/fx9+fWOz6yhQ73xOefeOMsPwCgayTSLr3R3Iz55ZWLXCNuoWEfpWiYoanMXK7EHp&#10;iOMjSNm/hYouEtsACWiosYvqkR6M0Gk4+/Nw1BCYpE3S5/pqSkeSzq5m8+fzNL1M5Kdqhz68VtCx&#10;GBQcafgJXezufIjdiPyUEi/zYHS10cakBTblyiDbCTLKJn2JwEWasTHZQiwbEeNOohmZjRzDUA5H&#10;2Uqo9kQYYTQePTsKWsCvnPVkuoL7L1uBijPzxpJo0aGnAE9BeQqElVRa8MDZGK7C6OStQ920hDyO&#10;xcItCVvrxDlOYOzi2CcZKUlxNH106sN1yvr70J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Uf&#10;jF3aAAAADAEAAA8AAAAAAAAAAQAgAAAAIgAAAGRycy9kb3ducmV2LnhtbFBLAQIUABQAAAAIAIdO&#10;4kDGgv+nIQIAADAEAAAOAAAAAAAAAAEAIAAAACkBAABkcnMvZTJvRG9jLnhtbFBLBQYAAAAABgAG&#10;AFkBAAC8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发布</w:t>
                      </w:r>
                    </w:p>
                  </w:txbxContent>
                </v:textbox>
                <w10:anchorlock/>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1465580</wp:posOffset>
                </wp:positionV>
                <wp:extent cx="5902960" cy="0"/>
                <wp:effectExtent l="0" t="0" r="21590" b="19050"/>
                <wp:wrapNone/>
                <wp:docPr id="21" name="AutoShape 38"/>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straightConnector1">
                          <a:avLst/>
                        </a:prstGeom>
                        <a:noFill/>
                        <a:ln w="9525">
                          <a:solidFill>
                            <a:srgbClr val="000000"/>
                          </a:solidFill>
                          <a:round/>
                        </a:ln>
                      </wps:spPr>
                      <wps:bodyPr/>
                    </wps:wsp>
                  </a:graphicData>
                </a:graphic>
              </wp:anchor>
            </w:drawing>
          </mc:Choice>
          <mc:Fallback>
            <w:pict>
              <v:shape id="AutoShape 38" o:spid="_x0000_s1026" o:spt="32" type="#_x0000_t32" style="position:absolute;left:0pt;margin-left:0.4pt;margin-top:115.4pt;height:0pt;width:464.8pt;z-index:251664384;mso-width-relative:page;mso-height-relative:page;" filled="f" stroked="t"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sqjQJ9YBAAC0AwAADgAAAGRycy9lMm9Eb2MueG1srVPBbtsw&#10;DL0P2D8Iui9OMqRojDjFkKC7dFuAdh+gyLItTBYFUomTvx8lJ1nXXXqYD4Ikku/xPcqrh1PvxNEg&#10;WfCVnE2mUhivoba+reTPl8dP91JQVL5WDryp5NmQfFh//LAaQmnm0IGrDQoG8VQOoZJdjKEsCtKd&#10;6RVNIBjPwQawV5GP2BY1qoHRe1fMp9O7YgCsA4I2RHy7HYPygojvAYSmsdpsQR964+OIisapyJKo&#10;s4HkOnfbNEbHH01DJgpXSVYa88okvN+ntVivVNmiCp3VlxbUe1p4o6lX1jPpDWqrohIHtP9A9VYj&#10;EDRxoqEvRiHZEVYxm77x5rlTwWQtbDWFm+n0/2D19+MOha0rOZ9J4VXPE/9yiJCpxef7ZNAQqOS8&#10;jd9hkqhP/jk8gf5FwsOmU741OfvlHLh4liqKv0rSgQLT7IdvUHOOYoLs1qnBPkGyD+KUh3K+DcWc&#10;otB8uVhO58s7npe+xgpVXgsDUvxqoBdpU0mKqGzbxQ14z6MHnGUadXyimNpS5bUgsXp4tM7lF+C8&#10;GCq5XMwXuYDA2ToFUxphu984FEeV3lD+skaOvE5DOPh6JHH+YkFSPfq3h/q8w6s1PMzczeXhpdfy&#10;+pyr//xs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wS/w1QAAAAgBAAAPAAAAAAAAAAEAIAAA&#10;ACIAAABkcnMvZG93bnJldi54bWxQSwECFAAUAAAACACHTuJAsqjQJ9YBAAC0AwAADgAAAAAAAAAB&#10;ACAAAAAkAQAAZHJzL2Uyb0RvYy54bWxQSwUGAAAAAAYABgBZAQAAbAUAAAAA&#10;">
                <v:fill on="f" focussize="0,0"/>
                <v:stroke color="#000000" joinstyle="round"/>
                <v:imagedata o:title=""/>
                <o:lock v:ext="edit" aspectratio="f"/>
              </v:shape>
            </w:pict>
          </mc:Fallback>
        </mc:AlternateContent>
      </w:r>
    </w:p>
    <w:bookmarkEnd w:id="0"/>
    <w:bookmarkEnd w:id="1"/>
    <w:bookmarkEnd w:id="2"/>
    <w:bookmarkEnd w:id="3"/>
    <w:p>
      <w:pPr>
        <w:bidi w:val="0"/>
        <w:rPr>
          <w:rFonts w:hint="eastAsia"/>
        </w:rPr>
      </w:pPr>
      <w:bookmarkStart w:id="8" w:name="_Toc415043894"/>
      <w:bookmarkStart w:id="9" w:name="_Toc65687976"/>
    </w:p>
    <w:p>
      <w:pPr>
        <w:bidi w:val="0"/>
        <w:rPr>
          <w:rFonts w:hint="eastAsia"/>
        </w:rPr>
      </w:pPr>
    </w:p>
    <w:p>
      <w:pPr>
        <w:bidi w:val="0"/>
        <w:rPr>
          <w:rFonts w:hint="eastAsia"/>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bidi w:val="0"/>
        <w:rPr>
          <w:rFonts w:hint="eastAsia" w:eastAsiaTheme="minorEastAsia"/>
          <w:lang w:eastAsia="zh-CN"/>
        </w:rPr>
      </w:pPr>
    </w:p>
    <w:p>
      <w:pPr>
        <w:widowControl w:val="0"/>
        <w:rPr>
          <w:rFonts w:ascii="宋体"/>
          <w:color w:val="auto"/>
          <w:szCs w:val="21"/>
        </w:rPr>
      </w:pPr>
      <w:r>
        <w:rPr>
          <w:rFonts w:hint="eastAsia"/>
          <w:lang w:eastAsia="zh-CN"/>
        </w:rPr>
        <w:tab/>
      </w:r>
      <w:r>
        <w:rPr>
          <w:rFonts w:ascii="宋体"/>
          <w:color w:val="FF0000"/>
          <w:szCs w:val="21"/>
        </w:rPr>
        <w:drawing>
          <wp:inline distT="0" distB="0" distL="114300" distR="114300">
            <wp:extent cx="808990" cy="765175"/>
            <wp:effectExtent l="0" t="0" r="10160"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808990" cy="765175"/>
                    </a:xfrm>
                    <a:prstGeom prst="rect">
                      <a:avLst/>
                    </a:prstGeom>
                    <a:noFill/>
                    <a:ln>
                      <a:noFill/>
                    </a:ln>
                  </pic:spPr>
                </pic:pic>
              </a:graphicData>
            </a:graphic>
          </wp:inline>
        </w:drawing>
      </w:r>
      <w:r>
        <w:rPr>
          <w:rFonts w:ascii="宋体"/>
          <w:color w:val="auto"/>
          <w:szCs w:val="21"/>
        </w:rPr>
        <w:t xml:space="preserve"> </w:t>
      </w:r>
      <w:r>
        <w:rPr>
          <w:rFonts w:hint="eastAsia" w:ascii="宋体"/>
          <w:color w:val="auto"/>
          <w:szCs w:val="21"/>
        </w:rPr>
        <w:t>版权保护文件</w:t>
      </w:r>
    </w:p>
    <w:p>
      <w:pPr>
        <w:widowControl w:val="0"/>
        <w:spacing w:before="156" w:beforeLines="50" w:after="156" w:afterLines="50"/>
        <w:rPr>
          <w:rFonts w:ascii="宋体"/>
          <w:color w:val="auto"/>
          <w:szCs w:val="21"/>
        </w:rPr>
      </w:pPr>
      <w:r>
        <w:rPr>
          <w:rFonts w:hint="eastAsia" w:ascii="宋体"/>
          <w:color w:val="auto"/>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tabs>
          <w:tab w:val="left" w:pos="3591"/>
        </w:tabs>
        <w:bidi w:val="0"/>
        <w:jc w:val="left"/>
        <w:rPr>
          <w:rFonts w:hint="eastAsia" w:eastAsiaTheme="minorEastAsia"/>
          <w:lang w:eastAsia="zh-CN"/>
        </w:rPr>
      </w:pPr>
    </w:p>
    <w:p>
      <w:pPr>
        <w:pStyle w:val="42"/>
      </w:pPr>
      <w:r>
        <w:rPr>
          <w:rFonts w:hint="eastAsia"/>
        </w:rPr>
        <w:t>前</w:t>
      </w:r>
      <w:bookmarkStart w:id="10" w:name="BKQY"/>
      <w:r>
        <w:rPr>
          <w:rFonts w:hint="eastAsia"/>
        </w:rPr>
        <w:t>  言</w:t>
      </w:r>
      <w:bookmarkEnd w:id="4"/>
      <w:bookmarkEnd w:id="5"/>
      <w:bookmarkEnd w:id="6"/>
      <w:bookmarkEnd w:id="7"/>
      <w:bookmarkEnd w:id="8"/>
      <w:bookmarkEnd w:id="9"/>
      <w:bookmarkEnd w:id="10"/>
    </w:p>
    <w:p>
      <w:pPr>
        <w:widowControl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本文件按照GB/T 1.1—2020《标准化工作导则  第1部分：标准化文件的结构和起草规则》</w:t>
      </w:r>
      <w:r>
        <w:rPr>
          <w:rFonts w:hint="eastAsia" w:ascii="宋体" w:hAnsi="宋体"/>
          <w:color w:val="auto"/>
          <w:sz w:val="21"/>
          <w:szCs w:val="21"/>
          <w:lang w:val="en-US" w:eastAsia="zh-CN"/>
        </w:rPr>
        <w:t>和</w:t>
      </w:r>
      <w:r>
        <w:rPr>
          <w:rFonts w:hint="eastAsia" w:ascii="宋体" w:hAnsi="宋体" w:cs="Arial"/>
          <w:strike w:val="0"/>
          <w:dstrike w:val="0"/>
          <w:color w:val="auto"/>
          <w:sz w:val="21"/>
          <w:szCs w:val="21"/>
        </w:rPr>
        <w:t>T/CAQP 015—2020</w:t>
      </w:r>
      <w:r>
        <w:rPr>
          <w:rFonts w:hint="eastAsia" w:ascii="宋体" w:hAnsi="宋体" w:cs="Arial"/>
          <w:strike w:val="0"/>
          <w:dstrike w:val="0"/>
          <w:color w:val="auto"/>
          <w:sz w:val="21"/>
          <w:szCs w:val="21"/>
          <w:lang w:eastAsia="zh-CN"/>
        </w:rPr>
        <w:t>、</w:t>
      </w:r>
      <w:r>
        <w:rPr>
          <w:rFonts w:hint="eastAsia" w:ascii="宋体" w:hAnsi="宋体" w:cs="Arial"/>
          <w:strike w:val="0"/>
          <w:dstrike w:val="0"/>
          <w:color w:val="auto"/>
          <w:sz w:val="21"/>
          <w:szCs w:val="21"/>
        </w:rPr>
        <w:t xml:space="preserve"> T/ESF 0001—2020</w:t>
      </w:r>
      <w:r>
        <w:rPr>
          <w:rFonts w:hint="eastAsia" w:ascii="宋体" w:hAnsi="宋体" w:cs="Arial"/>
          <w:strike w:val="0"/>
          <w:dstrike w:val="0"/>
          <w:color w:val="auto"/>
          <w:sz w:val="21"/>
          <w:szCs w:val="21"/>
          <w:lang w:val="en-US" w:eastAsia="zh-CN"/>
        </w:rPr>
        <w:t xml:space="preserve"> 《</w:t>
      </w:r>
      <w:r>
        <w:rPr>
          <w:rFonts w:hint="eastAsia" w:ascii="宋体" w:hAnsi="宋体" w:cs="Arial"/>
          <w:strike w:val="0"/>
          <w:dstrike w:val="0"/>
          <w:color w:val="auto"/>
          <w:sz w:val="21"/>
          <w:szCs w:val="21"/>
        </w:rPr>
        <w:t>“领跑者”标准编制通则</w:t>
      </w:r>
      <w:r>
        <w:rPr>
          <w:rFonts w:hint="eastAsia" w:ascii="宋体" w:hAnsi="宋体" w:cs="Arial"/>
          <w:strike w:val="0"/>
          <w:dstrike w:val="0"/>
          <w:color w:val="auto"/>
          <w:sz w:val="21"/>
          <w:szCs w:val="21"/>
          <w:lang w:val="en-US" w:eastAsia="zh-CN"/>
        </w:rPr>
        <w:t>》</w:t>
      </w:r>
      <w:r>
        <w:rPr>
          <w:rFonts w:hint="eastAsia" w:ascii="宋体" w:hAnsi="宋体"/>
          <w:color w:val="auto"/>
          <w:sz w:val="21"/>
          <w:szCs w:val="21"/>
        </w:rPr>
        <w:t>的规定起草。</w:t>
      </w:r>
    </w:p>
    <w:p>
      <w:pPr>
        <w:autoSpaceDE w:val="0"/>
        <w:autoSpaceDN w:val="0"/>
        <w:adjustRightInd w:val="0"/>
        <w:spacing w:line="276" w:lineRule="auto"/>
        <w:ind w:firstLine="420" w:firstLineChars="200"/>
        <w:rPr>
          <w:rFonts w:ascii="宋体" w:hAnsi="宋体" w:eastAsia="宋体" w:cs="Times New Roman"/>
          <w:color w:val="000000"/>
          <w:kern w:val="0"/>
        </w:rPr>
      </w:pPr>
      <w:r>
        <w:rPr>
          <w:rFonts w:ascii="宋体" w:hAnsi="宋体" w:eastAsia="宋体" w:cs="Times New Roman"/>
          <w:color w:val="000000"/>
          <w:kern w:val="0"/>
        </w:rPr>
        <w:t>请注意本文件的某些内容可能涉及专利。本文件的发布机构不承担识别专利的责任。</w:t>
      </w:r>
    </w:p>
    <w:p>
      <w:pPr>
        <w:spacing w:line="360" w:lineRule="auto"/>
        <w:ind w:firstLine="420" w:firstLineChars="200"/>
        <w:rPr>
          <w:rFonts w:cs="宋体"/>
        </w:rPr>
      </w:pPr>
      <w:r>
        <w:rPr>
          <w:rFonts w:cs="宋体"/>
        </w:rPr>
        <w:t>本</w:t>
      </w:r>
      <w:r>
        <w:rPr>
          <w:rFonts w:hint="eastAsia" w:cs="宋体"/>
        </w:rPr>
        <w:t>文件</w:t>
      </w:r>
      <w:r>
        <w:rPr>
          <w:rFonts w:cs="宋体"/>
        </w:rPr>
        <w:t>由</w:t>
      </w:r>
      <w:r>
        <w:rPr>
          <w:rFonts w:hint="eastAsia" w:cs="宋体"/>
          <w:lang w:val="en-US" w:eastAsia="zh-CN"/>
        </w:rPr>
        <w:t>山东省电线电缆行业协会</w:t>
      </w:r>
      <w:r>
        <w:rPr>
          <w:rFonts w:hint="eastAsia" w:cs="宋体"/>
        </w:rPr>
        <w:t>与企业标准“领跑者”工作委员会联合提出</w:t>
      </w:r>
    </w:p>
    <w:p>
      <w:pPr>
        <w:spacing w:line="360" w:lineRule="auto"/>
        <w:ind w:firstLine="420" w:firstLineChars="200"/>
        <w:rPr>
          <w:rFonts w:cs="宋体"/>
        </w:rPr>
      </w:pPr>
      <w:r>
        <w:rPr>
          <w:rFonts w:hint="eastAsia" w:cs="宋体"/>
        </w:rPr>
        <w:t>本文件由</w:t>
      </w:r>
      <w:r>
        <w:rPr>
          <w:rFonts w:hint="eastAsia" w:cs="宋体"/>
          <w:lang w:val="en-US" w:eastAsia="zh-CN"/>
        </w:rPr>
        <w:t>山东省电线电缆行业协会</w:t>
      </w:r>
      <w:r>
        <w:rPr>
          <w:rFonts w:hint="eastAsia" w:cs="宋体"/>
        </w:rPr>
        <w:t>与中国技术经济学会归口。</w:t>
      </w:r>
    </w:p>
    <w:p>
      <w:pPr>
        <w:spacing w:line="360" w:lineRule="auto"/>
        <w:ind w:firstLine="420" w:firstLineChars="200"/>
        <w:rPr>
          <w:rFonts w:hint="eastAsia" w:cs="宋体" w:eastAsiaTheme="minorEastAsia"/>
          <w:lang w:eastAsia="zh-CN"/>
        </w:rPr>
      </w:pPr>
      <w:r>
        <w:rPr>
          <w:rFonts w:hint="eastAsia" w:cs="宋体"/>
        </w:rPr>
        <w:t>本文件起草单位</w:t>
      </w:r>
      <w:r>
        <w:rPr>
          <w:rFonts w:cs="宋体"/>
        </w:rPr>
        <w:t>：</w:t>
      </w:r>
      <w:r>
        <w:rPr>
          <w:rFonts w:hint="eastAsia" w:cs="宋体"/>
          <w:lang w:val="en-US" w:eastAsia="zh-CN"/>
        </w:rPr>
        <w:t>山东省电线电缆行业协会、</w:t>
      </w:r>
      <w:r>
        <w:rPr>
          <w:rFonts w:hint="eastAsia" w:cs="宋体"/>
          <w:lang w:eastAsia="zh-CN"/>
        </w:rPr>
        <w:t>山东日辉电缆集团有限公司</w:t>
      </w:r>
    </w:p>
    <w:p>
      <w:pPr>
        <w:spacing w:line="360" w:lineRule="auto"/>
        <w:ind w:firstLine="420" w:firstLineChars="200"/>
        <w:rPr>
          <w:rFonts w:hint="default" w:cs="宋体" w:eastAsiaTheme="minorEastAsia"/>
          <w:lang w:val="en-US" w:eastAsia="zh-CN"/>
        </w:rPr>
      </w:pPr>
      <w:r>
        <w:rPr>
          <w:rFonts w:hint="eastAsia" w:cs="宋体"/>
        </w:rPr>
        <w:t>本文件主要起草人：</w:t>
      </w:r>
      <w:r>
        <w:rPr>
          <w:rFonts w:hint="eastAsia" w:cs="宋体"/>
          <w:lang w:eastAsia="zh-CN"/>
        </w:rPr>
        <w:t>王扬虎、孙庆伦、李衍光、许璞、</w:t>
      </w:r>
      <w:r>
        <w:rPr>
          <w:rFonts w:hint="eastAsia" w:cs="宋体"/>
          <w:lang w:val="en-US" w:eastAsia="zh-CN"/>
        </w:rPr>
        <w:t>翟建飞等。</w:t>
      </w:r>
      <w:bookmarkStart w:id="64" w:name="_GoBack"/>
      <w:bookmarkEnd w:id="64"/>
    </w:p>
    <w:p>
      <w:pPr>
        <w:pStyle w:val="33"/>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33"/>
        <w:spacing w:line="360" w:lineRule="auto"/>
        <w:ind w:left="0" w:leftChars="0" w:firstLine="420" w:firstLineChars="200"/>
        <w:rPr>
          <w:rFonts w:hint="eastAsia" w:ascii="Times New Roman" w:hAnsi="Times New Roman" w:cs="Times New Roman" w:eastAsiaTheme="minorEastAsia"/>
          <w:sz w:val="21"/>
        </w:rPr>
      </w:pPr>
      <w:r>
        <w:rPr>
          <w:rFonts w:hint="eastAsia" w:ascii="Times New Roman" w:hAnsi="Times New Roman" w:cs="Times New Roman" w:eastAsiaTheme="minorEastAsia"/>
          <w:sz w:val="21"/>
        </w:rPr>
        <w:t>光电复合缆集光纤、输电铜线、同轴或对称信号电缆于一体，具有光电传输效率高、电气性能优、机械性能好、耐环境性能佳等特点，是一种非常理想的有线传输方式。光电复合缆产品中光纤芯数一般为</w:t>
      </w:r>
      <w:r>
        <w:rPr>
          <w:rFonts w:hint="eastAsia" w:ascii="Times New Roman" w:hAnsi="Times New Roman" w:cs="Times New Roman"/>
          <w:sz w:val="21"/>
          <w:lang w:val="en-US" w:eastAsia="zh-CN"/>
        </w:rPr>
        <w:t>2</w:t>
      </w:r>
      <w:r>
        <w:rPr>
          <w:rFonts w:hint="eastAsia" w:ascii="Times New Roman" w:hAnsi="Times New Roman" w:cs="Times New Roman" w:eastAsiaTheme="minorEastAsia"/>
          <w:sz w:val="21"/>
        </w:rPr>
        <w:t>～</w:t>
      </w:r>
      <w:r>
        <w:rPr>
          <w:rFonts w:hint="eastAsia" w:ascii="Times New Roman" w:hAnsi="Times New Roman" w:cs="Times New Roman" w:eastAsiaTheme="minorEastAsia"/>
          <w:sz w:val="21"/>
          <w:lang w:val="en-US" w:eastAsia="zh-CN"/>
        </w:rPr>
        <w:t>144</w:t>
      </w:r>
      <w:r>
        <w:rPr>
          <w:rFonts w:hint="eastAsia" w:ascii="Times New Roman" w:hAnsi="Times New Roman" w:cs="Times New Roman" w:eastAsiaTheme="minorEastAsia"/>
          <w:sz w:val="21"/>
        </w:rPr>
        <w:t>芯，电缆电压范围通常为</w:t>
      </w:r>
      <w:r>
        <w:rPr>
          <w:rFonts w:hint="default" w:ascii="Times New Roman" w:hAnsi="Times New Roman" w:cs="Times New Roman" w:eastAsiaTheme="minorEastAsia"/>
          <w:sz w:val="21"/>
          <w:lang w:val="en-US" w:eastAsia="zh-CN"/>
        </w:rPr>
        <w:t>48</w:t>
      </w:r>
      <w:r>
        <w:rPr>
          <w:rFonts w:hint="eastAsia" w:ascii="Times New Roman" w:hAnsi="Times New Roman" w:cs="Times New Roman"/>
          <w:sz w:val="21"/>
          <w:lang w:val="en-US" w:eastAsia="zh-CN"/>
        </w:rPr>
        <w:t>V</w:t>
      </w:r>
      <w:r>
        <w:rPr>
          <w:rFonts w:hint="default" w:ascii="Times New Roman" w:hAnsi="Times New Roman" w:cs="Times New Roman" w:eastAsiaTheme="minorEastAsia"/>
          <w:sz w:val="21"/>
        </w:rPr>
        <w:t>～</w:t>
      </w:r>
      <w:r>
        <w:rPr>
          <w:rFonts w:hint="default" w:ascii="Times New Roman" w:hAnsi="Times New Roman" w:cs="Times New Roman" w:eastAsiaTheme="minorEastAsia"/>
          <w:sz w:val="21"/>
          <w:lang w:val="en-US" w:eastAsia="zh-CN"/>
        </w:rPr>
        <w:t>110k</w:t>
      </w:r>
      <w:r>
        <w:rPr>
          <w:rFonts w:hint="eastAsia" w:ascii="Times New Roman" w:hAnsi="Times New Roman" w:cs="Times New Roman"/>
          <w:sz w:val="21"/>
          <w:lang w:val="en-US" w:eastAsia="zh-CN"/>
        </w:rPr>
        <w:t>V</w:t>
      </w:r>
      <w:r>
        <w:rPr>
          <w:rFonts w:hint="eastAsia" w:ascii="Times New Roman" w:hAnsi="Times New Roman" w:cs="Times New Roman" w:eastAsiaTheme="minorEastAsia"/>
          <w:sz w:val="21"/>
        </w:rPr>
        <w:t>。按照敷设方式，光电复合缆可分为管道型、架空型、直埋型、室内布线型、特殊用途型等。光电复合缆的性能优势使其在众多领域中获得应用。</w:t>
      </w:r>
    </w:p>
    <w:p>
      <w:pPr>
        <w:pStyle w:val="33"/>
        <w:spacing w:line="360" w:lineRule="auto"/>
        <w:ind w:left="0" w:leftChars="0" w:firstLine="420" w:firstLineChars="200"/>
        <w:rPr>
          <w:rFonts w:hint="eastAsia" w:ascii="Times New Roman" w:hAnsi="Times New Roman" w:cs="Times New Roman" w:eastAsiaTheme="minorEastAsia"/>
          <w:sz w:val="21"/>
          <w:lang w:eastAsia="zh-CN"/>
        </w:rPr>
        <w:sectPr>
          <w:headerReference r:id="rId4" w:type="default"/>
          <w:footerReference r:id="rId5" w:type="default"/>
          <w:pgSz w:w="11906" w:h="16838"/>
          <w:pgMar w:top="1440" w:right="1800" w:bottom="1440" w:left="1800" w:header="1418" w:footer="1134" w:gutter="0"/>
          <w:pgNumType w:fmt="upperRoman" w:start="1"/>
          <w:cols w:space="720" w:num="1"/>
          <w:formProt w:val="0"/>
          <w:docGrid w:type="lines" w:linePitch="312" w:charSpace="0"/>
        </w:sectPr>
      </w:pPr>
      <w:r>
        <w:rPr>
          <w:rFonts w:hint="eastAsia" w:ascii="Times New Roman" w:hAnsi="Times New Roman" w:cs="Times New Roman"/>
          <w:sz w:val="21"/>
          <w:lang w:eastAsia="zh-CN"/>
        </w:rPr>
        <w:t>因此，制定《“领跑者”标准评价要求</w:t>
      </w:r>
      <w:r>
        <w:rPr>
          <w:rFonts w:hint="eastAsia" w:ascii="Times New Roman" w:hAnsi="Times New Roman" w:cs="Times New Roman"/>
          <w:sz w:val="21"/>
          <w:lang w:val="en-US" w:eastAsia="zh-CN"/>
        </w:rPr>
        <w:t xml:space="preserve">  </w:t>
      </w:r>
      <w:r>
        <w:rPr>
          <w:rFonts w:hint="eastAsia" w:ascii="Times New Roman" w:hAnsi="Times New Roman" w:cs="Times New Roman"/>
          <w:sz w:val="21"/>
          <w:lang w:eastAsia="zh-CN"/>
        </w:rPr>
        <w:t xml:space="preserve">光电复合缆》的评价标准，有助于推动社会对光电复合缆的认知，指导企业编写企业标准，鼓励企业制定高于推荐性标准的企业标准。 </w:t>
      </w:r>
    </w:p>
    <w:p>
      <w:pPr>
        <w:pStyle w:val="58"/>
        <w:outlineLvl w:val="9"/>
        <w:rPr>
          <w:rFonts w:hint="eastAsia" w:eastAsia="黑体"/>
          <w:lang w:eastAsia="zh-CN"/>
        </w:rPr>
      </w:pPr>
      <w:r>
        <w:rPr>
          <w:rFonts w:hint="eastAsia"/>
        </w:rPr>
        <w:t xml:space="preserve">“领跑者”标准评价要求 </w:t>
      </w:r>
      <w:r>
        <w:rPr>
          <w:rFonts w:hint="eastAsia"/>
          <w:lang w:eastAsia="zh-CN"/>
        </w:rPr>
        <w:t>光电复合缆</w:t>
      </w:r>
    </w:p>
    <w:p>
      <w:pPr>
        <w:pStyle w:val="2"/>
        <w:spacing w:before="0" w:after="0"/>
        <w:rPr>
          <w:rFonts w:ascii="黑体" w:hAnsi="黑体" w:eastAsia="黑体"/>
          <w:b w:val="0"/>
          <w:sz w:val="24"/>
          <w:szCs w:val="24"/>
        </w:rPr>
      </w:pPr>
      <w:bookmarkStart w:id="12" w:name="_Toc65687978"/>
      <w:bookmarkStart w:id="13" w:name="_Toc23920"/>
      <w:bookmarkStart w:id="14" w:name="_Toc415043549"/>
      <w:bookmarkStart w:id="15" w:name="_Toc385602847"/>
      <w:bookmarkStart w:id="16" w:name="_Toc415043895"/>
      <w:bookmarkStart w:id="17" w:name="_Toc385601798"/>
      <w:bookmarkStart w:id="18" w:name="_Toc415043488"/>
      <w:r>
        <w:rPr>
          <w:rFonts w:hint="eastAsia" w:ascii="黑体" w:hAnsi="黑体" w:eastAsia="黑体"/>
          <w:b w:val="0"/>
          <w:sz w:val="24"/>
          <w:szCs w:val="24"/>
        </w:rPr>
        <w:t>1 范围</w:t>
      </w:r>
      <w:bookmarkEnd w:id="12"/>
      <w:bookmarkEnd w:id="13"/>
      <w:bookmarkEnd w:id="14"/>
      <w:bookmarkEnd w:id="15"/>
      <w:bookmarkEnd w:id="16"/>
      <w:bookmarkEnd w:id="17"/>
      <w:bookmarkEnd w:id="18"/>
    </w:p>
    <w:p>
      <w:pPr>
        <w:spacing w:line="300" w:lineRule="auto"/>
        <w:ind w:firstLine="420" w:firstLineChars="200"/>
      </w:pPr>
      <w:r>
        <w:rPr>
          <w:rFonts w:hint="eastAsia"/>
        </w:rPr>
        <w:t>本文件规定了</w:t>
      </w:r>
      <w:r>
        <w:rPr>
          <w:rFonts w:hint="eastAsia" w:ascii="Times New Roman" w:hAnsi="Times New Roman"/>
          <w:color w:val="000000" w:themeColor="text1"/>
          <w:lang w:eastAsia="zh-CN"/>
          <w14:textFill>
            <w14:solidFill>
              <w14:schemeClr w14:val="tx1"/>
            </w14:solidFill>
          </w14:textFill>
        </w:rPr>
        <w:t>光电复合缆</w:t>
      </w:r>
      <w:r>
        <w:rPr>
          <w:rFonts w:hint="eastAsia"/>
        </w:rPr>
        <w:t>“领跑者”标准评价的</w:t>
      </w:r>
      <w:r>
        <w:rPr>
          <w:rFonts w:hint="eastAsia"/>
          <w:lang w:val="en-US" w:eastAsia="zh-CN"/>
        </w:rPr>
        <w:t>术语和定义、</w:t>
      </w:r>
      <w:r>
        <w:rPr>
          <w:rFonts w:hint="eastAsia"/>
        </w:rPr>
        <w:t>评价指标体系</w:t>
      </w:r>
      <w:r>
        <w:rPr>
          <w:rFonts w:hint="eastAsia"/>
          <w:lang w:eastAsia="zh-CN"/>
        </w:rPr>
        <w:t>、</w:t>
      </w:r>
      <w:r>
        <w:rPr>
          <w:rFonts w:hint="eastAsia"/>
        </w:rPr>
        <w:t>评价方法及等级划分。</w:t>
      </w:r>
    </w:p>
    <w:p>
      <w:pPr>
        <w:spacing w:line="300" w:lineRule="auto"/>
        <w:ind w:firstLine="420" w:firstLineChars="200"/>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w:t>
      </w:r>
      <w:r>
        <w:rPr>
          <w:rFonts w:hint="eastAsia"/>
        </w:rPr>
        <w:t>文件</w:t>
      </w:r>
      <w:r>
        <w:rPr>
          <w:rFonts w:hint="eastAsia"/>
          <w:color w:val="000000" w:themeColor="text1"/>
          <w14:textFill>
            <w14:solidFill>
              <w14:schemeClr w14:val="tx1"/>
            </w14:solidFill>
          </w14:textFill>
        </w:rPr>
        <w:t>适用于</w:t>
      </w:r>
      <w:bookmarkStart w:id="19" w:name="_Hlk42777362"/>
      <w:r>
        <w:rPr>
          <w:rFonts w:hint="eastAsia"/>
          <w:color w:val="000000" w:themeColor="text1"/>
          <w:lang w:eastAsia="zh-CN"/>
          <w14:textFill>
            <w14:solidFill>
              <w14:schemeClr w14:val="tx1"/>
            </w14:solidFill>
          </w14:textFill>
        </w:rPr>
        <w:t>光电复合缆</w:t>
      </w:r>
      <w:r>
        <w:rPr>
          <w:rFonts w:hint="eastAsia"/>
        </w:rPr>
        <w:t>的企业标准水平评价。</w:t>
      </w:r>
      <w:bookmarkEnd w:id="19"/>
      <w:r>
        <w:rPr>
          <w:rFonts w:hint="eastAsia"/>
        </w:rPr>
        <w:t>企业在制定企业标准时可参照使用</w:t>
      </w:r>
      <w:r>
        <w:rPr>
          <w:rFonts w:hint="eastAsia"/>
          <w:lang w:eastAsia="zh-CN"/>
        </w:rPr>
        <w:t>，</w:t>
      </w:r>
      <w:r>
        <w:rPr>
          <w:rFonts w:hint="eastAsia"/>
        </w:rPr>
        <w:t>相关机构在制定企业标准“领跑者”评估方案时可参照使用。</w:t>
      </w:r>
    </w:p>
    <w:p>
      <w:pPr>
        <w:pStyle w:val="2"/>
        <w:spacing w:before="0" w:after="0"/>
        <w:rPr>
          <w:rFonts w:ascii="黑体" w:hAnsi="黑体" w:eastAsia="黑体"/>
          <w:b w:val="0"/>
          <w:sz w:val="24"/>
          <w:szCs w:val="24"/>
        </w:rPr>
      </w:pPr>
      <w:bookmarkStart w:id="20" w:name="_Toc415043896"/>
      <w:bookmarkStart w:id="21" w:name="_Toc385602848"/>
      <w:bookmarkStart w:id="22" w:name="_Toc415043489"/>
      <w:bookmarkStart w:id="23" w:name="_Toc415043550"/>
      <w:bookmarkStart w:id="24" w:name="_Toc385601799"/>
      <w:bookmarkStart w:id="25" w:name="_Toc65687979"/>
      <w:bookmarkStart w:id="26" w:name="_Toc17469"/>
      <w:r>
        <w:rPr>
          <w:rFonts w:hint="eastAsia" w:ascii="黑体" w:hAnsi="黑体" w:eastAsia="黑体"/>
          <w:b w:val="0"/>
          <w:sz w:val="24"/>
          <w:szCs w:val="24"/>
        </w:rPr>
        <w:t>2 规范性引用文件</w:t>
      </w:r>
      <w:bookmarkEnd w:id="20"/>
      <w:bookmarkEnd w:id="21"/>
      <w:bookmarkEnd w:id="22"/>
      <w:bookmarkEnd w:id="23"/>
      <w:bookmarkEnd w:id="24"/>
      <w:bookmarkEnd w:id="25"/>
      <w:bookmarkEnd w:id="26"/>
    </w:p>
    <w:p>
      <w:pPr>
        <w:spacing w:line="300" w:lineRule="auto"/>
        <w:ind w:firstLine="420" w:firstLineChars="200"/>
      </w:pPr>
      <w:r>
        <w:rPr>
          <w:rFonts w:hint="eastAsia"/>
        </w:rPr>
        <w:t>下列文件中的内容通过文中的规范性引用而构成本文件必不可少的条款。其中，注日期的引用文件，仅该日期对应的版本适用于本文件；凡是不注日期的引用文件，其最新版本（包括所有的修改单）适用于本文件。</w:t>
      </w:r>
    </w:p>
    <w:p>
      <w:pPr>
        <w:spacing w:line="30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GB 31247</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电缆及光缆燃烧性能分级</w:t>
      </w:r>
    </w:p>
    <w:p>
      <w:pPr>
        <w:spacing w:line="30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GB/T 2951.11电缆和光缆绝缘和护套材料通用试验方法 第11部分：通用试验方法—厚度和外形尺寸测量—机械性能试验</w:t>
      </w:r>
    </w:p>
    <w:p>
      <w:pPr>
        <w:spacing w:line="30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GB/T 3048.4  电线电缆电性能试验方法 第4部分：导体直流电阻试验</w:t>
      </w:r>
    </w:p>
    <w:p>
      <w:pPr>
        <w:spacing w:line="30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GB/T 3048.12 电线电缆电性能试验方法 第12部分：局部放电试验</w:t>
      </w:r>
    </w:p>
    <w:p>
      <w:pPr>
        <w:spacing w:line="30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GB/T 3956   电缆的导体</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T 7424.2</w:t>
      </w:r>
      <w:r>
        <w:rPr>
          <w:rFonts w:hint="eastAsia" w:ascii="Times New Roman" w:hAnsi="Times New Roman" w:cs="Times New Roman"/>
          <w:lang w:val="en-US" w:eastAsia="zh-CN"/>
        </w:rPr>
        <w:t xml:space="preserve"> </w:t>
      </w:r>
      <w:r>
        <w:rPr>
          <w:rFonts w:hint="eastAsia" w:ascii="Times New Roman" w:hAnsi="Times New Roman" w:cs="Times New Roman"/>
        </w:rPr>
        <w:t>光缆总规范 第2部分  光缆基本试验方法</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 xml:space="preserve">T 7424.4 </w:t>
      </w:r>
      <w:r>
        <w:rPr>
          <w:rFonts w:hint="eastAsia" w:ascii="Times New Roman" w:hAnsi="Times New Roman" w:cs="Times New Roman"/>
          <w:lang w:val="en-US" w:eastAsia="zh-CN"/>
        </w:rPr>
        <w:t xml:space="preserve"> </w:t>
      </w:r>
      <w:r>
        <w:rPr>
          <w:rFonts w:hint="eastAsia" w:ascii="Times New Roman" w:hAnsi="Times New Roman" w:cs="Times New Roman"/>
        </w:rPr>
        <w:t>光缆 第4部分 分规范光纤复合架空地线</w:t>
      </w:r>
    </w:p>
    <w:p>
      <w:pPr>
        <w:spacing w:line="300" w:lineRule="auto"/>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 xml:space="preserve">GB/T 9771（所有部分）通信用单模光纤 </w:t>
      </w:r>
    </w:p>
    <w:p>
      <w:pPr>
        <w:spacing w:line="30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GB/T 15972.40 光纤试验方法规范 第40部分：传输特性和光学特性的测量方法和试验程序 衰减</w:t>
      </w:r>
    </w:p>
    <w:p>
      <w:pPr>
        <w:spacing w:line="30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GB/T 15972.44 光纤试验方法规范 第44部分 传输特性和光学特性的测量方法和试验程序 截止波长</w:t>
      </w:r>
    </w:p>
    <w:p>
      <w:pPr>
        <w:spacing w:line="30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GB/T 15972.45 光纤试验方法规范 第45部分：传输特性和光学特性的测量方法和试验程序 模场直径</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T 17650.1取自电缆或光缆的材料燃烧时释出气体的试验方法 第1部分：卤酸气体总量的测定</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T 17650.2取自电缆或光缆的材料燃烧时释出气体的试验方法 第2部分：用测量PH值和电导率来测定气体的酸度</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T 17651.2电缆或光缆在特定条件下燃烧的烟密度测定 第2部分：试验步骤和要求</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T 18380</w:t>
      </w:r>
      <w:r>
        <w:rPr>
          <w:rFonts w:hint="eastAsia" w:ascii="Times New Roman" w:hAnsi="Times New Roman" w:cs="Times New Roman"/>
          <w:lang w:val="en-US" w:eastAsia="zh-CN"/>
        </w:rPr>
        <w:t xml:space="preserve">  </w:t>
      </w:r>
      <w:r>
        <w:rPr>
          <w:rFonts w:hint="eastAsia" w:ascii="Times New Roman" w:hAnsi="Times New Roman" w:cs="Times New Roman"/>
        </w:rPr>
        <w:t xml:space="preserve">电缆和光缆在火焰条件下的燃烧试验 </w:t>
      </w:r>
    </w:p>
    <w:p>
      <w:pPr>
        <w:spacing w:line="300" w:lineRule="auto"/>
        <w:ind w:firstLine="420" w:firstLineChars="200"/>
        <w:rPr>
          <w:rFonts w:hint="eastAsia" w:ascii="Times New Roman" w:hAnsi="Times New Roman" w:cs="Times New Roman"/>
          <w:lang w:val="en-US" w:eastAsia="zh-CN"/>
        </w:rPr>
      </w:pPr>
      <w:r>
        <w:rPr>
          <w:rFonts w:hint="default" w:ascii="Times New Roman" w:hAnsi="Times New Roman" w:cs="Times New Roman"/>
          <w:lang w:val="en-US" w:eastAsia="zh-CN"/>
        </w:rPr>
        <w:t>GB</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T 19666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阻燃和耐火电线电缆或光缆通则</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T 29839</w:t>
      </w:r>
      <w:r>
        <w:rPr>
          <w:rFonts w:hint="eastAsia" w:ascii="Times New Roman" w:hAnsi="Times New Roman" w:cs="Times New Roman"/>
          <w:lang w:val="en-US" w:eastAsia="zh-CN"/>
        </w:rPr>
        <w:t xml:space="preserve">  </w:t>
      </w:r>
      <w:r>
        <w:rPr>
          <w:rFonts w:hint="eastAsia" w:ascii="Times New Roman" w:hAnsi="Times New Roman" w:cs="Times New Roman"/>
        </w:rPr>
        <w:t>额定电压1 kV及以下光纤复合低压电缆</w:t>
      </w:r>
    </w:p>
    <w:p>
      <w:pPr>
        <w:spacing w:line="300" w:lineRule="auto"/>
        <w:ind w:firstLine="420" w:firstLineChars="200"/>
        <w:rPr>
          <w:rFonts w:hint="eastAsia" w:ascii="Times New Roman" w:hAnsi="Times New Roman" w:cs="Times New Roman"/>
          <w:lang w:val="en-US" w:eastAsia="zh-CN"/>
        </w:rPr>
      </w:pPr>
    </w:p>
    <w:p>
      <w:pPr>
        <w:spacing w:line="30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GB</w:t>
      </w:r>
      <w:r>
        <w:rPr>
          <w:rFonts w:hint="eastAsia" w:ascii="Times New Roman" w:hAnsi="Times New Roman" w:cs="Times New Roman"/>
          <w:lang w:val="en-US" w:eastAsia="zh-CN"/>
        </w:rPr>
        <w:t>/</w:t>
      </w:r>
      <w:r>
        <w:rPr>
          <w:rFonts w:hint="default" w:ascii="Times New Roman" w:hAnsi="Times New Roman" w:cs="Times New Roman"/>
          <w:lang w:val="en-US" w:eastAsia="zh-CN"/>
        </w:rPr>
        <w:t>T 31248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电缆或光缆在受火条件下火焰蔓延、热释放和产烟特性的试验方法</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T 34016</w:t>
      </w:r>
      <w:r>
        <w:rPr>
          <w:rFonts w:hint="eastAsia" w:ascii="Times New Roman" w:hAnsi="Times New Roman" w:cs="Times New Roman"/>
          <w:lang w:val="en-US" w:eastAsia="zh-CN"/>
        </w:rPr>
        <w:t xml:space="preserve"> </w:t>
      </w:r>
      <w:r>
        <w:rPr>
          <w:rFonts w:hint="eastAsia" w:ascii="Times New Roman" w:hAnsi="Times New Roman" w:cs="Times New Roman"/>
        </w:rPr>
        <w:t xml:space="preserve"> 防鼠和防蚁电线电缆通则</w:t>
      </w:r>
    </w:p>
    <w:p>
      <w:pPr>
        <w:spacing w:line="30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JBT 10696.9 电线电缆机械和理化性能试验方法 第9部分：白蚁试验</w:t>
      </w:r>
    </w:p>
    <w:p>
      <w:pPr>
        <w:spacing w:line="30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JBT 10696.10 电线电缆机械和理化性能试验方法 第10部分：大鼠啃咬试验</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NB</w:t>
      </w:r>
      <w:r>
        <w:rPr>
          <w:rFonts w:hint="eastAsia" w:ascii="Times New Roman" w:hAnsi="Times New Roman" w:cs="Times New Roman"/>
          <w:lang w:val="en-US" w:eastAsia="zh-CN"/>
        </w:rPr>
        <w:t>/</w:t>
      </w:r>
      <w:r>
        <w:rPr>
          <w:rFonts w:hint="eastAsia" w:ascii="Times New Roman" w:hAnsi="Times New Roman" w:cs="Times New Roman"/>
        </w:rPr>
        <w:t>T 42050</w:t>
      </w:r>
      <w:r>
        <w:rPr>
          <w:rFonts w:hint="eastAsia" w:ascii="Times New Roman" w:hAnsi="Times New Roman" w:cs="Times New Roman"/>
          <w:lang w:val="en-US" w:eastAsia="zh-CN"/>
        </w:rPr>
        <w:t xml:space="preserve"> </w:t>
      </w:r>
      <w:r>
        <w:rPr>
          <w:rFonts w:hint="eastAsia" w:ascii="Times New Roman" w:hAnsi="Times New Roman" w:cs="Times New Roman"/>
        </w:rPr>
        <w:t xml:space="preserve"> 光纤复合中压电缆</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YD</w:t>
      </w:r>
      <w:r>
        <w:rPr>
          <w:rFonts w:hint="eastAsia" w:ascii="Times New Roman" w:hAnsi="Times New Roman" w:cs="Times New Roman"/>
          <w:lang w:val="en-US" w:eastAsia="zh-CN"/>
        </w:rPr>
        <w:t>/</w:t>
      </w:r>
      <w:r>
        <w:rPr>
          <w:rFonts w:hint="eastAsia" w:ascii="Times New Roman" w:hAnsi="Times New Roman" w:cs="Times New Roman"/>
        </w:rPr>
        <w:t>T 2159</w:t>
      </w:r>
      <w:r>
        <w:rPr>
          <w:rFonts w:hint="eastAsia" w:ascii="Times New Roman" w:hAnsi="Times New Roman" w:cs="Times New Roman"/>
          <w:lang w:val="en-US" w:eastAsia="zh-CN"/>
        </w:rPr>
        <w:t xml:space="preserve"> </w:t>
      </w:r>
      <w:r>
        <w:rPr>
          <w:rFonts w:hint="eastAsia" w:ascii="Times New Roman" w:hAnsi="Times New Roman" w:cs="Times New Roman"/>
        </w:rPr>
        <w:t xml:space="preserve"> 接入网用光电混合缆</w:t>
      </w:r>
    </w:p>
    <w:p>
      <w:pPr>
        <w:spacing w:line="300" w:lineRule="auto"/>
        <w:ind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YD/T 2289   无线射频拉远单元（RRU）用线缆 第3部分 光电混合缆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hint="eastAsia" w:ascii="Times New Roman" w:hAnsi="Times New Roman" w:cs="Times New Roman"/>
          <w:color w:val="auto"/>
        </w:rPr>
        <w:t xml:space="preserve">GB/T 19001  质量管理体系 </w:t>
      </w:r>
      <w:r>
        <w:rPr>
          <w:rFonts w:ascii="Times New Roman" w:hAnsi="Times New Roman" w:cs="Times New Roman"/>
          <w:color w:val="auto"/>
        </w:rPr>
        <w:t xml:space="preserve"> </w:t>
      </w:r>
      <w:r>
        <w:rPr>
          <w:rFonts w:hint="eastAsia" w:ascii="Times New Roman" w:hAnsi="Times New Roman" w:cs="Times New Roman"/>
          <w:color w:val="auto"/>
        </w:rPr>
        <w:t>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hint="eastAsia" w:ascii="Times New Roman" w:hAnsi="Times New Roman" w:cs="Times New Roman"/>
          <w:color w:val="auto"/>
        </w:rPr>
        <w:t xml:space="preserve">GB/T 24001  环境管理体系 </w:t>
      </w:r>
      <w:r>
        <w:rPr>
          <w:rFonts w:ascii="Times New Roman" w:hAnsi="Times New Roman" w:cs="Times New Roman"/>
          <w:color w:val="auto"/>
        </w:rPr>
        <w:t xml:space="preserve"> </w:t>
      </w:r>
      <w:r>
        <w:rPr>
          <w:rFonts w:hint="eastAsia" w:ascii="Times New Roman" w:hAnsi="Times New Roman" w:cs="Times New Roman"/>
          <w:color w:val="auto"/>
        </w:rPr>
        <w:t>要求及使用指南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GB/T </w:t>
      </w:r>
      <w:r>
        <w:rPr>
          <w:rFonts w:hint="eastAsia" w:ascii="Times New Roman" w:hAnsi="Times New Roman" w:cs="Times New Roman"/>
          <w:color w:val="auto"/>
          <w:lang w:val="en-US" w:eastAsia="zh-CN"/>
        </w:rPr>
        <w:t>45</w:t>
      </w:r>
      <w:r>
        <w:rPr>
          <w:rFonts w:hint="eastAsia" w:ascii="Times New Roman" w:hAnsi="Times New Roman" w:cs="Times New Roman"/>
          <w:color w:val="auto"/>
        </w:rPr>
        <w:t xml:space="preserve">001 </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rPr>
        <w:t xml:space="preserve">职业健康安全管理体系 </w:t>
      </w:r>
      <w:r>
        <w:rPr>
          <w:rFonts w:ascii="Times New Roman" w:hAnsi="Times New Roman" w:cs="Times New Roman"/>
          <w:color w:val="auto"/>
        </w:rPr>
        <w:t xml:space="preserve"> </w:t>
      </w:r>
      <w:r>
        <w:rPr>
          <w:rFonts w:hint="eastAsia" w:ascii="Times New Roman" w:hAnsi="Times New Roman" w:cs="Times New Roman"/>
          <w:color w:val="auto"/>
        </w:rPr>
        <w:t>要求</w:t>
      </w:r>
      <w:r>
        <w:rPr>
          <w:rFonts w:hint="eastAsia" w:ascii="Times New Roman" w:hAnsi="Times New Roman" w:cs="Times New Roman"/>
          <w:color w:val="auto"/>
          <w:lang w:eastAsia="zh-CN"/>
        </w:rPr>
        <w:t>及使用指南</w:t>
      </w:r>
    </w:p>
    <w:p>
      <w:pPr>
        <w:spacing w:line="300" w:lineRule="auto"/>
        <w:ind w:firstLine="420" w:firstLineChars="200"/>
        <w:rPr>
          <w:rFonts w:hint="eastAsia" w:ascii="Times New Roman" w:hAnsi="Times New Roman" w:cs="Times New Roman"/>
        </w:rPr>
      </w:pPr>
    </w:p>
    <w:p>
      <w:pPr>
        <w:pStyle w:val="2"/>
        <w:spacing w:before="0" w:after="0"/>
        <w:rPr>
          <w:rFonts w:ascii="黑体" w:hAnsi="黑体" w:eastAsia="黑体"/>
          <w:b w:val="0"/>
          <w:sz w:val="24"/>
          <w:szCs w:val="24"/>
        </w:rPr>
      </w:pPr>
      <w:bookmarkStart w:id="27" w:name="_Toc385601800"/>
      <w:bookmarkEnd w:id="27"/>
      <w:bookmarkStart w:id="28" w:name="_Toc385602849"/>
      <w:bookmarkStart w:id="29" w:name="_Toc65687980"/>
      <w:bookmarkStart w:id="30" w:name="_Toc415043490"/>
      <w:bookmarkStart w:id="31" w:name="_Toc19706"/>
      <w:bookmarkStart w:id="32" w:name="_Toc415043551"/>
      <w:bookmarkStart w:id="33" w:name="_Toc415043897"/>
      <w:r>
        <w:rPr>
          <w:rFonts w:hint="eastAsia" w:ascii="黑体" w:hAnsi="黑体" w:eastAsia="黑体"/>
          <w:b w:val="0"/>
          <w:sz w:val="24"/>
          <w:szCs w:val="24"/>
        </w:rPr>
        <w:t>3 术语和定义</w:t>
      </w:r>
      <w:bookmarkEnd w:id="28"/>
      <w:bookmarkEnd w:id="29"/>
      <w:bookmarkEnd w:id="30"/>
      <w:bookmarkEnd w:id="31"/>
      <w:bookmarkEnd w:id="32"/>
      <w:bookmarkEnd w:id="33"/>
    </w:p>
    <w:p>
      <w:pPr>
        <w:spacing w:line="300" w:lineRule="auto"/>
        <w:ind w:firstLine="420" w:firstLineChars="200"/>
        <w:rPr>
          <w:color w:val="000000" w:themeColor="text1"/>
          <w14:textFill>
            <w14:solidFill>
              <w14:schemeClr w14:val="tx1"/>
            </w14:solidFill>
          </w14:textFill>
        </w:rPr>
      </w:pPr>
      <w:bookmarkStart w:id="34" w:name="_Toc415043552"/>
      <w:bookmarkEnd w:id="34"/>
      <w:bookmarkStart w:id="35" w:name="_Toc415043491"/>
      <w:bookmarkEnd w:id="35"/>
      <w:bookmarkStart w:id="36" w:name="_Toc415043898"/>
      <w:bookmarkEnd w:id="36"/>
      <w:bookmarkStart w:id="37" w:name="_Toc362007003"/>
      <w:bookmarkStart w:id="38" w:name="_Toc361997824"/>
      <w:bookmarkStart w:id="39" w:name="_Toc361323765"/>
      <w:bookmarkStart w:id="40" w:name="_Toc362005232"/>
      <w:bookmarkStart w:id="41" w:name="_Toc362172291"/>
      <w:r>
        <w:rPr>
          <w:rFonts w:hint="default" w:ascii="Times New Roman" w:hAnsi="Times New Roman" w:cs="Times New Roman"/>
          <w:lang w:val="en-US" w:eastAsia="zh-CN"/>
        </w:rPr>
        <w:t>GB 31247</w:t>
      </w:r>
      <w:r>
        <w:rPr>
          <w:rFonts w:hint="eastAsia" w:ascii="Times New Roman" w:hAnsi="Times New Roman" w:cs="Times New Roman"/>
          <w:lang w:val="en-US" w:eastAsia="zh-CN"/>
        </w:rPr>
        <w:t>、</w:t>
      </w: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T 7424.4、</w:t>
      </w:r>
      <w:r>
        <w:rPr>
          <w:rFonts w:hint="default" w:ascii="Times New Roman" w:hAnsi="Times New Roman" w:cs="Times New Roman"/>
          <w:lang w:val="en-US" w:eastAsia="zh-CN"/>
        </w:rPr>
        <w:t>GB</w:t>
      </w:r>
      <w:r>
        <w:rPr>
          <w:rFonts w:hint="eastAsia" w:ascii="Times New Roman" w:hAnsi="Times New Roman" w:cs="Times New Roman"/>
          <w:lang w:val="en-US" w:eastAsia="zh-CN"/>
        </w:rPr>
        <w:t>/</w:t>
      </w:r>
      <w:r>
        <w:rPr>
          <w:rFonts w:hint="default" w:ascii="Times New Roman" w:hAnsi="Times New Roman" w:cs="Times New Roman"/>
          <w:lang w:val="en-US" w:eastAsia="zh-CN"/>
        </w:rPr>
        <w:t>T 19666</w:t>
      </w:r>
      <w:r>
        <w:rPr>
          <w:rFonts w:hint="eastAsia" w:ascii="Times New Roman" w:hAnsi="Times New Roman" w:cs="Times New Roman"/>
          <w:lang w:val="en-US" w:eastAsia="zh-CN"/>
        </w:rPr>
        <w:t>、</w:t>
      </w: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T 29839</w:t>
      </w:r>
      <w:r>
        <w:rPr>
          <w:rFonts w:hint="eastAsia" w:ascii="Times New Roman" w:hAnsi="Times New Roman" w:cs="Times New Roman"/>
          <w:lang w:eastAsia="zh-CN"/>
        </w:rPr>
        <w:t>、</w:t>
      </w: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T 34016</w:t>
      </w:r>
      <w:r>
        <w:rPr>
          <w:rFonts w:hint="eastAsia" w:ascii="Times New Roman" w:hAnsi="Times New Roman" w:cs="Times New Roman"/>
          <w:lang w:eastAsia="zh-CN"/>
        </w:rPr>
        <w:t>、</w:t>
      </w:r>
      <w:r>
        <w:rPr>
          <w:rFonts w:hint="eastAsia" w:ascii="Times New Roman" w:hAnsi="Times New Roman" w:cs="Times New Roman"/>
        </w:rPr>
        <w:t>NB</w:t>
      </w:r>
      <w:r>
        <w:rPr>
          <w:rFonts w:hint="eastAsia" w:ascii="Times New Roman" w:hAnsi="Times New Roman" w:cs="Times New Roman"/>
          <w:lang w:val="en-US" w:eastAsia="zh-CN"/>
        </w:rPr>
        <w:t>/</w:t>
      </w:r>
      <w:r>
        <w:rPr>
          <w:rFonts w:hint="eastAsia" w:ascii="Times New Roman" w:hAnsi="Times New Roman" w:cs="Times New Roman"/>
        </w:rPr>
        <w:t>T 42050</w:t>
      </w:r>
      <w:r>
        <w:rPr>
          <w:rFonts w:hint="eastAsia" w:ascii="Times New Roman" w:hAnsi="Times New Roman" w:cs="Times New Roman"/>
          <w:lang w:eastAsia="zh-CN"/>
        </w:rPr>
        <w:t>、</w:t>
      </w:r>
      <w:r>
        <w:rPr>
          <w:rFonts w:hint="eastAsia" w:ascii="Times New Roman" w:hAnsi="Times New Roman" w:cs="Times New Roman"/>
        </w:rPr>
        <w:t>YD</w:t>
      </w:r>
      <w:r>
        <w:rPr>
          <w:rFonts w:hint="eastAsia" w:ascii="Times New Roman" w:hAnsi="Times New Roman" w:cs="Times New Roman"/>
          <w:lang w:val="en-US" w:eastAsia="zh-CN"/>
        </w:rPr>
        <w:t>/</w:t>
      </w:r>
      <w:r>
        <w:rPr>
          <w:rFonts w:hint="eastAsia" w:ascii="Times New Roman" w:hAnsi="Times New Roman" w:cs="Times New Roman"/>
        </w:rPr>
        <w:t>T 2159</w:t>
      </w:r>
      <w:r>
        <w:rPr>
          <w:rFonts w:hint="eastAsia" w:ascii="Times New Roman" w:hAnsi="Times New Roman" w:cs="Times New Roman"/>
          <w:lang w:eastAsia="zh-CN"/>
        </w:rPr>
        <w:t>、</w:t>
      </w:r>
      <w:r>
        <w:rPr>
          <w:rFonts w:hint="eastAsia" w:ascii="Times New Roman" w:hAnsi="Times New Roman" w:cs="Times New Roman"/>
          <w:lang w:val="en-US" w:eastAsia="zh-CN"/>
        </w:rPr>
        <w:t>YD/T 2289</w:t>
      </w:r>
      <w:r>
        <w:rPr>
          <w:rFonts w:hint="eastAsia" w:ascii="Times New Roman" w:hAnsi="Times New Roman" w:cs="Times New Roman"/>
          <w:kern w:val="0"/>
        </w:rPr>
        <w:t>界定的</w:t>
      </w:r>
      <w:r>
        <w:rPr>
          <w:rFonts w:hint="eastAsia" w:ascii="Times New Roman"/>
        </w:rPr>
        <w:t>术语和定义适用于本</w:t>
      </w:r>
      <w:r>
        <w:rPr>
          <w:rFonts w:hint="eastAsia"/>
        </w:rPr>
        <w:t>文件</w:t>
      </w:r>
      <w:r>
        <w:rPr>
          <w:rFonts w:hint="eastAsia" w:ascii="Times New Roman"/>
        </w:rPr>
        <w:t>。</w:t>
      </w:r>
    </w:p>
    <w:bookmarkEnd w:id="37"/>
    <w:bookmarkEnd w:id="38"/>
    <w:bookmarkEnd w:id="39"/>
    <w:bookmarkEnd w:id="40"/>
    <w:bookmarkEnd w:id="41"/>
    <w:p>
      <w:pPr>
        <w:pStyle w:val="2"/>
        <w:spacing w:before="0" w:after="0"/>
        <w:rPr>
          <w:rFonts w:ascii="黑体" w:hAnsi="黑体" w:eastAsia="黑体"/>
          <w:b w:val="0"/>
          <w:sz w:val="24"/>
          <w:szCs w:val="24"/>
        </w:rPr>
      </w:pPr>
      <w:bookmarkStart w:id="42" w:name="_Toc415043492"/>
      <w:bookmarkEnd w:id="42"/>
      <w:bookmarkStart w:id="43" w:name="_Toc415043553"/>
      <w:bookmarkEnd w:id="43"/>
      <w:bookmarkStart w:id="44" w:name="_Toc415043899"/>
      <w:bookmarkEnd w:id="44"/>
      <w:bookmarkStart w:id="45" w:name="_Toc375076815"/>
      <w:bookmarkEnd w:id="45"/>
      <w:bookmarkStart w:id="46" w:name="_Toc65687981"/>
      <w:bookmarkStart w:id="47" w:name="_Toc385602850"/>
      <w:bookmarkStart w:id="48" w:name="_Toc415043496"/>
      <w:bookmarkStart w:id="49" w:name="_Toc415043557"/>
      <w:bookmarkStart w:id="50" w:name="_Toc25668"/>
      <w:bookmarkStart w:id="51" w:name="_Toc528835813"/>
      <w:bookmarkStart w:id="52" w:name="_Toc415043903"/>
      <w:r>
        <w:rPr>
          <w:rFonts w:hint="eastAsia" w:ascii="黑体" w:hAnsi="黑体" w:eastAsia="黑体"/>
          <w:b w:val="0"/>
          <w:sz w:val="24"/>
          <w:szCs w:val="24"/>
        </w:rPr>
        <w:t>4 评价指标体系</w:t>
      </w:r>
      <w:bookmarkEnd w:id="46"/>
    </w:p>
    <w:p>
      <w:pPr>
        <w:pStyle w:val="80"/>
        <w:spacing w:before="156" w:beforeLines="50" w:after="156" w:afterLines="50"/>
        <w:rPr>
          <w:rFonts w:ascii="黑体" w:hAnsi="黑体" w:eastAsia="黑体" w:cs="Times New Roman"/>
          <w:sz w:val="21"/>
          <w:szCs w:val="21"/>
          <w:lang w:eastAsia="zh-CN"/>
        </w:rPr>
      </w:pPr>
      <w:bookmarkStart w:id="53" w:name="_Toc65687984"/>
      <w:bookmarkStart w:id="54" w:name="_Toc33563757"/>
      <w:bookmarkStart w:id="55" w:name="_Toc35259974"/>
      <w:bookmarkStart w:id="56" w:name="_Toc401669933"/>
      <w:r>
        <w:rPr>
          <w:rFonts w:ascii="Times New Roman" w:hAnsi="Times New Roman" w:eastAsia="黑体" w:cs="Times New Roman"/>
          <w:sz w:val="21"/>
          <w:szCs w:val="21"/>
          <w:lang w:eastAsia="zh-CN"/>
        </w:rPr>
        <w:t>4.1</w:t>
      </w:r>
      <w:r>
        <w:rPr>
          <w:rFonts w:hint="eastAsia" w:ascii="黑体" w:hAnsi="黑体" w:eastAsia="黑体" w:cs="Times New Roman"/>
          <w:sz w:val="21"/>
          <w:szCs w:val="21"/>
          <w:lang w:eastAsia="zh-CN"/>
        </w:rPr>
        <w:t xml:space="preserve"> 基本要求</w:t>
      </w:r>
    </w:p>
    <w:p>
      <w:pPr>
        <w:pStyle w:val="80"/>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4.1.1</w:t>
      </w:r>
      <w:r>
        <w:rPr>
          <w:rFonts w:hint="eastAsia" w:ascii="Times New Roman" w:hAnsi="Times New Roman" w:cs="Times New Roman"/>
          <w:color w:val="auto"/>
          <w:sz w:val="21"/>
          <w:szCs w:val="21"/>
          <w:lang w:val="en-US" w:eastAsia="zh-CN"/>
        </w:rPr>
        <w:t xml:space="preserve"> </w:t>
      </w:r>
      <w:r>
        <w:rPr>
          <w:rFonts w:hint="eastAsia"/>
          <w:color w:val="auto"/>
        </w:rPr>
        <w:t>产品应为量产产品</w:t>
      </w:r>
      <w:r>
        <w:rPr>
          <w:rFonts w:hint="eastAsia"/>
          <w:color w:val="auto"/>
          <w:lang w:eastAsia="zh-CN"/>
        </w:rPr>
        <w:t>，光电复合缆</w:t>
      </w:r>
      <w:r>
        <w:rPr>
          <w:rFonts w:hint="eastAsia" w:ascii="Times New Roman" w:hAnsi="Times New Roman" w:cs="Times New Roman"/>
          <w:color w:val="auto"/>
          <w:sz w:val="21"/>
          <w:szCs w:val="21"/>
          <w:lang w:eastAsia="zh-CN"/>
        </w:rPr>
        <w:t>“领跑者”标准应满足明示执行标准及强制性国家标准的要求。</w:t>
      </w:r>
    </w:p>
    <w:p>
      <w:pPr>
        <w:pStyle w:val="80"/>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4.1.2 生产企业近三年，无较大环境、安全、质量事故。</w:t>
      </w:r>
    </w:p>
    <w:p>
      <w:pPr>
        <w:pStyle w:val="80"/>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4.1.3 企业未列入国家信用信息严重失信主体相关名录。</w:t>
      </w:r>
    </w:p>
    <w:p>
      <w:pPr>
        <w:pStyle w:val="80"/>
        <w:rPr>
          <w:rFonts w:hint="eastAsia" w:ascii="Times New Roman" w:hAnsi="Times New Roman"/>
          <w:bCs/>
          <w:color w:val="auto"/>
        </w:rPr>
      </w:pPr>
      <w:r>
        <w:rPr>
          <w:rFonts w:hint="eastAsia" w:ascii="Times New Roman" w:hAnsi="Times New Roman" w:cs="Times New Roman"/>
          <w:color w:val="auto"/>
          <w:sz w:val="21"/>
          <w:szCs w:val="21"/>
          <w:lang w:eastAsia="zh-CN"/>
        </w:rPr>
        <w:t>4.1.4 企业可根据 GB/T 19001 、GB/T 24001、GB/T 45001 建立并运行相应质量、环境</w:t>
      </w:r>
      <w:r>
        <w:rPr>
          <w:rFonts w:hint="eastAsia" w:ascii="Times New Roman" w:hAnsi="Times New Roman" w:cs="Times New Roman"/>
          <w:color w:val="auto"/>
          <w:sz w:val="21"/>
          <w:szCs w:val="21"/>
          <w:lang w:val="en-US" w:eastAsia="zh-CN"/>
        </w:rPr>
        <w:t>和</w:t>
      </w:r>
      <w:r>
        <w:rPr>
          <w:rFonts w:hint="eastAsia" w:ascii="Times New Roman" w:hAnsi="Times New Roman" w:cs="Times New Roman"/>
          <w:color w:val="auto"/>
          <w:sz w:val="21"/>
          <w:szCs w:val="21"/>
          <w:lang w:eastAsia="zh-CN"/>
        </w:rPr>
        <w:t>职业健康安全，同时鼓励企业根据自身运营情况建立更高</w:t>
      </w:r>
      <w:r>
        <w:rPr>
          <w:rFonts w:hint="eastAsia" w:ascii="Times New Roman" w:hAnsi="Times New Roman" w:cs="Times New Roman"/>
          <w:color w:val="auto"/>
          <w:sz w:val="21"/>
          <w:szCs w:val="21"/>
          <w:lang w:val="en-US" w:eastAsia="zh-CN"/>
        </w:rPr>
        <w:t>水平</w:t>
      </w:r>
      <w:r>
        <w:rPr>
          <w:rFonts w:hint="eastAsia" w:ascii="Times New Roman" w:hAnsi="Times New Roman" w:cs="Times New Roman"/>
          <w:color w:val="auto"/>
          <w:sz w:val="21"/>
          <w:szCs w:val="21"/>
          <w:lang w:eastAsia="zh-CN"/>
        </w:rPr>
        <w:t>的管理体系。</w:t>
      </w:r>
    </w:p>
    <w:p>
      <w:pPr>
        <w:pStyle w:val="65"/>
        <w:numPr>
          <w:ilvl w:val="1"/>
          <w:numId w:val="3"/>
        </w:numPr>
        <w:spacing w:line="300" w:lineRule="auto"/>
        <w:ind w:firstLineChars="0"/>
        <w:rPr>
          <w:rFonts w:ascii="黑体" w:hAnsi="黑体" w:eastAsia="黑体" w:cs="Times New Roman"/>
          <w:szCs w:val="21"/>
        </w:rPr>
      </w:pPr>
      <w:r>
        <w:rPr>
          <w:rFonts w:hint="eastAsia" w:ascii="黑体" w:hAnsi="黑体" w:eastAsia="黑体" w:cs="Times New Roman"/>
          <w:szCs w:val="21"/>
        </w:rPr>
        <w:t>评价指标分类</w:t>
      </w:r>
    </w:p>
    <w:p>
      <w:pPr>
        <w:spacing w:line="300" w:lineRule="auto"/>
        <w:rPr>
          <w:rFonts w:hint="eastAsia" w:ascii="Times New Roman" w:hAnsi="Times New Roman"/>
        </w:rPr>
      </w:pPr>
      <w:r>
        <w:rPr>
          <w:rFonts w:hint="eastAsia" w:ascii="Times New Roman" w:hAnsi="Times New Roman"/>
        </w:rPr>
        <w:t>4.2</w:t>
      </w:r>
      <w:r>
        <w:rPr>
          <w:rFonts w:ascii="Times New Roman" w:hAnsi="Times New Roman"/>
        </w:rPr>
        <w:t>.</w:t>
      </w:r>
      <w:r>
        <w:rPr>
          <w:rFonts w:hint="eastAsia" w:ascii="Times New Roman" w:hAnsi="Times New Roman"/>
        </w:rPr>
        <w:t>1</w:t>
      </w:r>
      <w:r>
        <w:rPr>
          <w:rFonts w:ascii="Times New Roman" w:hAnsi="Times New Roman"/>
        </w:rPr>
        <w:t xml:space="preserve"> </w:t>
      </w:r>
      <w:r>
        <w:rPr>
          <w:rFonts w:hint="eastAsia" w:ascii="Times New Roman" w:hAnsi="Times New Roman"/>
          <w:lang w:eastAsia="zh-CN"/>
        </w:rPr>
        <w:t>光电复合缆</w:t>
      </w:r>
      <w:r>
        <w:rPr>
          <w:rFonts w:hint="eastAsia"/>
        </w:rPr>
        <w:t>“领跑者”标准中所包括的指标分为基础指标、核心指标和创新性指标。</w:t>
      </w:r>
    </w:p>
    <w:p>
      <w:pPr>
        <w:spacing w:line="300" w:lineRule="auto"/>
        <w:rPr>
          <w:rFonts w:ascii="Times New Roman" w:hAnsi="Times New Roman"/>
        </w:rPr>
      </w:pPr>
      <w:r>
        <w:rPr>
          <w:rFonts w:hint="eastAsia" w:ascii="Times New Roman" w:hAnsi="Times New Roman"/>
        </w:rPr>
        <w:t>4.2.</w:t>
      </w:r>
      <w:r>
        <w:rPr>
          <w:rFonts w:ascii="Times New Roman" w:hAnsi="Times New Roman"/>
        </w:rPr>
        <w:t>2</w:t>
      </w:r>
      <w:r>
        <w:rPr>
          <w:rFonts w:hint="eastAsia" w:ascii="Times New Roman" w:hAnsi="Times New Roman"/>
        </w:rPr>
        <w:t>基础指标包括</w:t>
      </w: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T 7424.4</w:t>
      </w:r>
      <w:r>
        <w:rPr>
          <w:rFonts w:hint="eastAsia" w:ascii="Times New Roman" w:hAnsi="Times New Roman" w:cs="Times New Roman"/>
          <w:lang w:val="en-US" w:eastAsia="zh-CN"/>
        </w:rPr>
        <w:t>、</w:t>
      </w:r>
      <w:r>
        <w:rPr>
          <w:rFonts w:hint="eastAsia" w:ascii="Times New Roman" w:hAnsi="Times New Roman" w:cs="Times New Roman"/>
        </w:rPr>
        <w:t>GB</w:t>
      </w:r>
      <w:r>
        <w:rPr>
          <w:rFonts w:hint="eastAsia" w:ascii="Times New Roman" w:hAnsi="Times New Roman" w:cs="Times New Roman"/>
          <w:lang w:val="en-US" w:eastAsia="zh-CN"/>
        </w:rPr>
        <w:t>/</w:t>
      </w:r>
      <w:r>
        <w:rPr>
          <w:rFonts w:hint="eastAsia" w:ascii="Times New Roman" w:hAnsi="Times New Roman" w:cs="Times New Roman"/>
        </w:rPr>
        <w:t>T 29839</w:t>
      </w:r>
      <w:r>
        <w:rPr>
          <w:rFonts w:hint="eastAsia" w:ascii="Times New Roman" w:hAnsi="Times New Roman" w:cs="Times New Roman"/>
          <w:lang w:eastAsia="zh-CN"/>
        </w:rPr>
        <w:t>、</w:t>
      </w:r>
      <w:r>
        <w:rPr>
          <w:rFonts w:hint="eastAsia" w:ascii="Times New Roman" w:hAnsi="Times New Roman" w:cs="Times New Roman"/>
        </w:rPr>
        <w:t>NB</w:t>
      </w:r>
      <w:r>
        <w:rPr>
          <w:rFonts w:hint="eastAsia" w:ascii="Times New Roman" w:hAnsi="Times New Roman" w:cs="Times New Roman"/>
          <w:lang w:val="en-US" w:eastAsia="zh-CN"/>
        </w:rPr>
        <w:t>/</w:t>
      </w:r>
      <w:r>
        <w:rPr>
          <w:rFonts w:hint="eastAsia" w:ascii="Times New Roman" w:hAnsi="Times New Roman" w:cs="Times New Roman"/>
        </w:rPr>
        <w:t>T 42050</w:t>
      </w:r>
      <w:r>
        <w:rPr>
          <w:rFonts w:hint="eastAsia" w:ascii="Times New Roman" w:hAnsi="Times New Roman" w:cs="Times New Roman"/>
          <w:lang w:eastAsia="zh-CN"/>
        </w:rPr>
        <w:t>、</w:t>
      </w:r>
      <w:r>
        <w:rPr>
          <w:rFonts w:hint="eastAsia" w:ascii="Times New Roman" w:hAnsi="Times New Roman" w:cs="Times New Roman"/>
        </w:rPr>
        <w:t>YD</w:t>
      </w:r>
      <w:r>
        <w:rPr>
          <w:rFonts w:hint="eastAsia" w:ascii="Times New Roman" w:hAnsi="Times New Roman" w:cs="Times New Roman"/>
          <w:lang w:val="en-US" w:eastAsia="zh-CN"/>
        </w:rPr>
        <w:t>/</w:t>
      </w:r>
      <w:r>
        <w:rPr>
          <w:rFonts w:hint="eastAsia" w:ascii="Times New Roman" w:hAnsi="Times New Roman" w:cs="Times New Roman"/>
        </w:rPr>
        <w:t>T 2159</w:t>
      </w:r>
      <w:r>
        <w:rPr>
          <w:rFonts w:hint="eastAsia" w:ascii="Times New Roman" w:hAnsi="Times New Roman" w:cs="Times New Roman"/>
          <w:lang w:eastAsia="zh-CN"/>
        </w:rPr>
        <w:t>、</w:t>
      </w:r>
      <w:r>
        <w:rPr>
          <w:rFonts w:hint="eastAsia" w:ascii="Times New Roman" w:hAnsi="Times New Roman" w:cs="Times New Roman"/>
          <w:lang w:val="en-US" w:eastAsia="zh-CN"/>
        </w:rPr>
        <w:t>YD/T 2289涉及的相关要求</w:t>
      </w:r>
      <w:r>
        <w:rPr>
          <w:rFonts w:hint="eastAsia" w:ascii="Times New Roman" w:hAnsi="Times New Roman"/>
        </w:rPr>
        <w:t>。</w:t>
      </w:r>
    </w:p>
    <w:p>
      <w:pPr>
        <w:pStyle w:val="37"/>
        <w:numPr>
          <w:ilvl w:val="0"/>
          <w:numId w:val="0"/>
        </w:numPr>
        <w:spacing w:beforeLines="0" w:afterLines="0" w:line="400" w:lineRule="exact"/>
        <w:outlineLvl w:val="9"/>
        <w:rPr>
          <w:rFonts w:ascii="Times New Roman" w:hAnsi="宋体" w:eastAsia="宋体"/>
          <w:kern w:val="2"/>
          <w:szCs w:val="24"/>
        </w:rPr>
      </w:pPr>
      <w:r>
        <w:rPr>
          <w:rFonts w:hint="eastAsia" w:ascii="Times New Roman" w:hAnsi="宋体" w:eastAsia="宋体"/>
          <w:kern w:val="2"/>
          <w:szCs w:val="24"/>
        </w:rPr>
        <w:t>4.2.</w:t>
      </w:r>
      <w:r>
        <w:rPr>
          <w:rFonts w:ascii="Times New Roman" w:hAnsi="宋体" w:eastAsia="宋体"/>
          <w:kern w:val="2"/>
          <w:szCs w:val="24"/>
        </w:rPr>
        <w:t>3</w:t>
      </w:r>
      <w:r>
        <w:rPr>
          <w:rFonts w:hint="eastAsia" w:ascii="Times New Roman" w:hAnsi="宋体" w:eastAsia="宋体"/>
          <w:kern w:val="2"/>
          <w:szCs w:val="24"/>
        </w:rPr>
        <w:t xml:space="preserve"> 核心指标包括衰减系数</w:t>
      </w:r>
      <w:r>
        <w:rPr>
          <w:rFonts w:hint="eastAsia" w:ascii="Times New Roman" w:hAnsi="Times New Roman"/>
          <w:lang w:eastAsia="zh-CN"/>
        </w:rPr>
        <w:t>、</w:t>
      </w:r>
      <w:r>
        <w:rPr>
          <w:rFonts w:hint="eastAsia" w:ascii="Times New Roman" w:hAnsi="宋体" w:eastAsia="宋体"/>
          <w:kern w:val="2"/>
          <w:szCs w:val="24"/>
        </w:rPr>
        <w:t>局部放电试验</w:t>
      </w:r>
      <w:r>
        <w:rPr>
          <w:rFonts w:hint="eastAsia" w:ascii="Times New Roman" w:hAnsi="宋体" w:eastAsia="宋体"/>
          <w:kern w:val="2"/>
          <w:szCs w:val="24"/>
          <w:lang w:eastAsia="zh-CN"/>
        </w:rPr>
        <w:t>、</w:t>
      </w:r>
      <w:r>
        <w:rPr>
          <w:rFonts w:hint="eastAsia" w:ascii="Times New Roman" w:hAnsi="宋体" w:eastAsia="宋体"/>
          <w:kern w:val="2"/>
          <w:szCs w:val="24"/>
        </w:rPr>
        <w:t>导体电阻</w:t>
      </w:r>
      <w:r>
        <w:rPr>
          <w:rFonts w:hint="eastAsia" w:ascii="Times New Roman" w:hAnsi="宋体" w:eastAsia="宋体"/>
          <w:kern w:val="2"/>
          <w:szCs w:val="24"/>
          <w:lang w:eastAsia="zh-CN"/>
        </w:rPr>
        <w:t>、</w:t>
      </w:r>
      <w:r>
        <w:rPr>
          <w:rFonts w:hint="eastAsia" w:ascii="Times New Roman" w:hAnsi="宋体" w:eastAsia="宋体"/>
          <w:kern w:val="2"/>
          <w:szCs w:val="24"/>
        </w:rPr>
        <w:t>绝缘最薄处厚度;核心指标分为</w:t>
      </w:r>
      <w:r>
        <w:rPr>
          <w:rFonts w:hint="eastAsia" w:ascii="Times New Roman" w:hAnsi="宋体" w:eastAsia="宋体"/>
          <w:kern w:val="2"/>
          <w:szCs w:val="24"/>
          <w:lang w:eastAsia="zh-CN"/>
        </w:rPr>
        <w:t>三</w:t>
      </w:r>
      <w:r>
        <w:rPr>
          <w:rFonts w:hint="eastAsia" w:ascii="Times New Roman" w:hAnsi="宋体" w:eastAsia="宋体"/>
          <w:kern w:val="2"/>
          <w:szCs w:val="24"/>
        </w:rPr>
        <w:t>个等级，包括先进水平，相当于企标排行榜中5星级水平；平均水平，相当于企标排行榜中4星级水平；基准水平，相当于企标排行榜中3星级水平。</w:t>
      </w:r>
    </w:p>
    <w:p>
      <w:pPr>
        <w:pStyle w:val="37"/>
        <w:numPr>
          <w:ilvl w:val="0"/>
          <w:numId w:val="0"/>
        </w:numPr>
        <w:spacing w:beforeLines="0" w:afterLines="0" w:line="400" w:lineRule="exact"/>
        <w:outlineLvl w:val="9"/>
        <w:rPr>
          <w:rFonts w:hint="eastAsia"/>
        </w:rPr>
      </w:pPr>
      <w:r>
        <w:rPr>
          <w:rFonts w:hint="eastAsia" w:ascii="Times New Roman" w:hAnsi="宋体" w:eastAsia="宋体"/>
          <w:kern w:val="2"/>
          <w:szCs w:val="24"/>
        </w:rPr>
        <w:t>4.2.</w:t>
      </w:r>
      <w:r>
        <w:rPr>
          <w:rFonts w:ascii="Times New Roman" w:hAnsi="宋体" w:eastAsia="宋体"/>
          <w:kern w:val="2"/>
          <w:szCs w:val="24"/>
        </w:rPr>
        <w:t>4</w:t>
      </w:r>
      <w:r>
        <w:rPr>
          <w:rFonts w:hint="eastAsia" w:ascii="Times New Roman" w:hAnsi="宋体" w:eastAsia="宋体"/>
          <w:kern w:val="2"/>
          <w:szCs w:val="24"/>
        </w:rPr>
        <w:t xml:space="preserve"> 创新性指标为防鼠蚁性能</w:t>
      </w:r>
      <w:r>
        <w:rPr>
          <w:rFonts w:hint="eastAsia" w:ascii="Times New Roman" w:hAnsi="宋体" w:eastAsia="宋体"/>
          <w:kern w:val="2"/>
          <w:szCs w:val="24"/>
          <w:lang w:eastAsia="zh-CN"/>
        </w:rPr>
        <w:t>、</w:t>
      </w:r>
      <w:r>
        <w:rPr>
          <w:rFonts w:hint="eastAsia" w:ascii="Times New Roman" w:hAnsi="宋体" w:eastAsia="宋体"/>
          <w:kern w:val="2"/>
          <w:szCs w:val="24"/>
        </w:rPr>
        <w:t>无卤低烟阻燃性能</w:t>
      </w:r>
      <w:r>
        <w:rPr>
          <w:rFonts w:hint="eastAsia" w:ascii="Times New Roman" w:hAnsi="宋体" w:eastAsia="宋体"/>
          <w:kern w:val="2"/>
          <w:szCs w:val="24"/>
          <w:lang w:eastAsia="zh-CN"/>
        </w:rPr>
        <w:t>、</w:t>
      </w:r>
      <w:r>
        <w:rPr>
          <w:rFonts w:hint="eastAsia" w:ascii="Times New Roman" w:hAnsi="宋体" w:eastAsia="宋体"/>
          <w:kern w:val="2"/>
          <w:szCs w:val="24"/>
        </w:rPr>
        <w:t>热释放速率和热释放总量</w:t>
      </w:r>
      <w:r>
        <w:rPr>
          <w:rFonts w:hint="eastAsia" w:ascii="Times New Roman" w:hAnsi="宋体" w:eastAsia="宋体"/>
          <w:kern w:val="2"/>
          <w:szCs w:val="24"/>
          <w:lang w:eastAsia="zh-CN"/>
        </w:rPr>
        <w:t>、</w:t>
      </w:r>
      <w:r>
        <w:rPr>
          <w:rFonts w:hint="eastAsia" w:ascii="Times New Roman" w:hAnsi="宋体" w:eastAsia="宋体"/>
          <w:kern w:val="2"/>
          <w:szCs w:val="24"/>
        </w:rPr>
        <w:t>雷击，</w:t>
      </w:r>
      <w:r>
        <w:rPr>
          <w:rFonts w:hint="eastAsia" w:ascii="Times New Roman" w:hAnsi="宋体" w:eastAsia="宋体"/>
          <w:kern w:val="2"/>
          <w:szCs w:val="24"/>
          <w:lang w:eastAsia="zh-CN"/>
        </w:rPr>
        <w:t>不划分等级</w:t>
      </w:r>
      <w:r>
        <w:rPr>
          <w:rFonts w:hint="eastAsia" w:ascii="Times New Roman" w:hAnsi="宋体" w:eastAsia="宋体"/>
          <w:kern w:val="2"/>
          <w:szCs w:val="24"/>
        </w:rPr>
        <w:t>;</w:t>
      </w:r>
      <w:r>
        <w:t xml:space="preserve"> </w:t>
      </w:r>
      <w:r>
        <w:rPr>
          <w:rFonts w:ascii="Times New Roman" w:hAnsi="宋体" w:eastAsia="宋体"/>
          <w:kern w:val="2"/>
          <w:szCs w:val="24"/>
        </w:rPr>
        <w:t>鼓励根据条件成熟情况适时增加与产品性能和消费者关注的相关创新性指标。</w:t>
      </w:r>
    </w:p>
    <w:p>
      <w:pPr>
        <w:pStyle w:val="3"/>
        <w:tabs>
          <w:tab w:val="center" w:pos="4819"/>
        </w:tabs>
        <w:spacing w:before="200" w:after="200" w:line="360" w:lineRule="auto"/>
        <w:rPr>
          <w:rFonts w:ascii="黑体" w:hAnsi="黑体" w:eastAsia="黑体"/>
          <w:b w:val="0"/>
          <w:sz w:val="21"/>
          <w:szCs w:val="21"/>
        </w:rPr>
      </w:pPr>
      <w:r>
        <w:rPr>
          <w:rFonts w:hint="eastAsia" w:ascii="黑体" w:hAnsi="黑体" w:eastAsia="黑体"/>
          <w:b w:val="0"/>
          <w:sz w:val="21"/>
          <w:szCs w:val="21"/>
        </w:rPr>
        <w:t>4</w:t>
      </w:r>
      <w:r>
        <w:rPr>
          <w:rFonts w:ascii="黑体" w:hAnsi="黑体" w:eastAsia="黑体"/>
          <w:b w:val="0"/>
          <w:sz w:val="21"/>
          <w:szCs w:val="21"/>
        </w:rPr>
        <w:t xml:space="preserve">.3 </w:t>
      </w:r>
      <w:r>
        <w:rPr>
          <w:rFonts w:hint="eastAsia" w:ascii="黑体" w:hAnsi="黑体" w:eastAsia="黑体"/>
          <w:b w:val="0"/>
          <w:sz w:val="21"/>
          <w:szCs w:val="21"/>
        </w:rPr>
        <w:t>评价指标要求</w:t>
      </w:r>
      <w:bookmarkEnd w:id="53"/>
    </w:p>
    <w:p>
      <w:pPr>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4.3.1</w:t>
      </w:r>
      <w:r>
        <w:rPr>
          <w:rFonts w:hint="eastAsia" w:ascii="Times New Roman" w:hAnsi="Times New Roman"/>
          <w:color w:val="000000" w:themeColor="text1"/>
          <w:lang w:eastAsia="zh-CN"/>
          <w14:textFill>
            <w14:solidFill>
              <w14:schemeClr w14:val="tx1"/>
            </w14:solidFill>
          </w14:textFill>
        </w:rPr>
        <w:t>光电复合缆</w:t>
      </w:r>
      <w:r>
        <w:rPr>
          <w:rFonts w:hint="eastAsia" w:ascii="Times New Roman" w:hAnsi="Times New Roman"/>
          <w:color w:val="000000" w:themeColor="text1"/>
          <w14:textFill>
            <w14:solidFill>
              <w14:schemeClr w14:val="tx1"/>
            </w14:solidFill>
          </w14:textFill>
        </w:rPr>
        <w:t>“领跑者”标准评价指标体系框架见表1。</w:t>
      </w:r>
    </w:p>
    <w:p>
      <w:pPr>
        <w:rPr>
          <w:rFonts w:hint="eastAsia" w:ascii="Times New Roman" w:hAnsi="Times New Roman"/>
          <w:color w:val="000000" w:themeColor="text1"/>
          <w14:textFill>
            <w14:solidFill>
              <w14:schemeClr w14:val="tx1"/>
            </w14:solidFill>
          </w14:textFill>
        </w:rPr>
      </w:pPr>
    </w:p>
    <w:p>
      <w:pPr>
        <w:ind w:firstLine="420" w:firstLineChars="200"/>
        <w:jc w:val="center"/>
        <w:rPr>
          <w:rFonts w:hint="eastAsia" w:ascii="Times New Roman" w:hAnsi="Times New Roman"/>
          <w:color w:val="000000" w:themeColor="text1"/>
          <w14:textFill>
            <w14:solidFill>
              <w14:schemeClr w14:val="tx1"/>
            </w14:solidFill>
          </w14:textFill>
        </w:rPr>
      </w:pPr>
      <w:r>
        <w:rPr>
          <w:rFonts w:hint="eastAsia" w:ascii="黑体" w:hAnsi="黑体" w:eastAsia="黑体" w:cs="黑体"/>
          <w:szCs w:val="21"/>
        </w:rPr>
        <w:t>表</w:t>
      </w:r>
      <w:r>
        <w:rPr>
          <w:rFonts w:ascii="黑体" w:hAnsi="黑体" w:eastAsia="黑体" w:cs="黑体"/>
          <w:szCs w:val="21"/>
        </w:rPr>
        <w:t>1</w:t>
      </w:r>
      <w:bookmarkStart w:id="57" w:name="_Hlk42778042"/>
      <w:r>
        <w:rPr>
          <w:rFonts w:hint="eastAsia" w:ascii="黑体" w:hAnsi="黑体" w:eastAsia="黑体" w:cs="黑体"/>
          <w:szCs w:val="21"/>
        </w:rPr>
        <w:t xml:space="preserve"> </w:t>
      </w:r>
      <w:r>
        <w:rPr>
          <w:rFonts w:hint="eastAsia" w:ascii="黑体" w:hAnsi="黑体" w:eastAsia="黑体" w:cs="黑体"/>
          <w:szCs w:val="21"/>
          <w:lang w:eastAsia="zh-CN"/>
        </w:rPr>
        <w:t>光电复合缆</w:t>
      </w:r>
      <w:r>
        <w:rPr>
          <w:rFonts w:hint="eastAsia" w:ascii="黑体" w:hAnsi="黑体" w:eastAsia="黑体" w:cs="黑体"/>
          <w:szCs w:val="21"/>
        </w:rPr>
        <w:t>评价指标体系框架</w:t>
      </w:r>
      <w:bookmarkEnd w:id="57"/>
    </w:p>
    <w:tbl>
      <w:tblPr>
        <w:tblStyle w:val="22"/>
        <w:tblpPr w:leftFromText="180" w:rightFromText="180" w:vertAnchor="text" w:horzAnchor="page" w:tblpXSpec="center" w:tblpY="303"/>
        <w:tblOverlap w:val="never"/>
        <w:tblW w:w="11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
        <w:gridCol w:w="496"/>
        <w:gridCol w:w="873"/>
        <w:gridCol w:w="668"/>
        <w:gridCol w:w="2046"/>
        <w:gridCol w:w="809"/>
        <w:gridCol w:w="1290"/>
        <w:gridCol w:w="1514"/>
        <w:gridCol w:w="155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73" w:type="dxa"/>
            <w:vMerge w:val="restart"/>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序号</w:t>
            </w:r>
          </w:p>
        </w:tc>
        <w:tc>
          <w:tcPr>
            <w:tcW w:w="496"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指标类型</w:t>
            </w:r>
          </w:p>
        </w:tc>
        <w:tc>
          <w:tcPr>
            <w:tcW w:w="3587" w:type="dxa"/>
            <w:gridSpan w:val="3"/>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评价指标</w:t>
            </w:r>
          </w:p>
        </w:tc>
        <w:tc>
          <w:tcPr>
            <w:tcW w:w="809" w:type="dxa"/>
            <w:vMerge w:val="restart"/>
            <w:shd w:val="clear" w:color="auto" w:fill="auto"/>
            <w:vAlign w:val="center"/>
          </w:tcPr>
          <w:p>
            <w:pPr>
              <w:widowControl/>
              <w:spacing w:line="240" w:lineRule="exact"/>
              <w:jc w:val="center"/>
              <w:rPr>
                <w:rFonts w:ascii="Times New Roman" w:hAnsi="Times New Roman" w:cs="Times New Roman" w:eastAsiaTheme="minorEastAsia"/>
                <w:kern w:val="0"/>
                <w:sz w:val="21"/>
                <w:szCs w:val="22"/>
                <w:lang w:val="en-US" w:eastAsia="zh-CN" w:bidi="ar-SA"/>
              </w:rPr>
            </w:pPr>
            <w:r>
              <w:rPr>
                <w:rFonts w:ascii="Times New Roman" w:hAnsi="Times New Roman" w:cs="Times New Roman"/>
                <w:kern w:val="0"/>
              </w:rPr>
              <w:t>指标来源</w:t>
            </w:r>
          </w:p>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指标水平分级</w:t>
            </w:r>
          </w:p>
        </w:tc>
        <w:tc>
          <w:tcPr>
            <w:tcW w:w="1600"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判定依据和方法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73" w:type="dxa"/>
            <w:vMerge w:val="continue"/>
            <w:vAlign w:val="center"/>
          </w:tcPr>
          <w:p>
            <w:pPr>
              <w:widowControl/>
              <w:spacing w:line="240" w:lineRule="exact"/>
              <w:jc w:val="center"/>
              <w:rPr>
                <w:rFonts w:ascii="Times New Roman" w:hAnsi="Times New Roman" w:cs="Times New Roman"/>
                <w:kern w:val="0"/>
              </w:rPr>
            </w:pPr>
          </w:p>
        </w:tc>
        <w:tc>
          <w:tcPr>
            <w:tcW w:w="496" w:type="dxa"/>
            <w:vMerge w:val="continue"/>
            <w:vAlign w:val="center"/>
          </w:tcPr>
          <w:p>
            <w:pPr>
              <w:widowControl/>
              <w:spacing w:line="240" w:lineRule="exact"/>
              <w:jc w:val="center"/>
              <w:rPr>
                <w:rFonts w:ascii="Times New Roman" w:hAnsi="Times New Roman" w:cs="Times New Roman"/>
                <w:kern w:val="0"/>
              </w:rPr>
            </w:pPr>
          </w:p>
        </w:tc>
        <w:tc>
          <w:tcPr>
            <w:tcW w:w="3587" w:type="dxa"/>
            <w:gridSpan w:val="3"/>
            <w:vMerge w:val="continue"/>
            <w:vAlign w:val="center"/>
          </w:tcPr>
          <w:p>
            <w:pPr>
              <w:widowControl/>
              <w:spacing w:line="240" w:lineRule="exact"/>
              <w:jc w:val="center"/>
              <w:rPr>
                <w:rFonts w:ascii="Times New Roman" w:hAnsi="Times New Roman" w:cs="Times New Roman"/>
                <w:kern w:val="0"/>
              </w:rPr>
            </w:pPr>
          </w:p>
        </w:tc>
        <w:tc>
          <w:tcPr>
            <w:tcW w:w="809" w:type="dxa"/>
            <w:vMerge w:val="continue"/>
            <w:vAlign w:val="center"/>
          </w:tcPr>
          <w:p>
            <w:pPr>
              <w:widowControl/>
              <w:spacing w:line="240" w:lineRule="exact"/>
              <w:jc w:val="center"/>
              <w:rPr>
                <w:rFonts w:ascii="Times New Roman" w:hAnsi="Times New Roman" w:cs="Times New Roman"/>
                <w:kern w:val="0"/>
              </w:rPr>
            </w:pPr>
          </w:p>
        </w:tc>
        <w:tc>
          <w:tcPr>
            <w:tcW w:w="1290" w:type="dxa"/>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先进</w:t>
            </w:r>
          </w:p>
          <w:p>
            <w:pPr>
              <w:widowControl/>
              <w:spacing w:line="240" w:lineRule="exact"/>
              <w:jc w:val="center"/>
              <w:rPr>
                <w:rFonts w:ascii="Times New Roman" w:hAnsi="Times New Roman" w:cs="Times New Roman"/>
                <w:kern w:val="0"/>
              </w:rPr>
            </w:pPr>
            <w:r>
              <w:rPr>
                <w:rFonts w:ascii="Times New Roman" w:hAnsi="Times New Roman" w:cs="Times New Roman"/>
                <w:kern w:val="0"/>
              </w:rPr>
              <w:t>水平</w:t>
            </w:r>
          </w:p>
        </w:tc>
        <w:tc>
          <w:tcPr>
            <w:tcW w:w="1514" w:type="dxa"/>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平均</w:t>
            </w:r>
          </w:p>
          <w:p>
            <w:pPr>
              <w:widowControl/>
              <w:spacing w:line="240" w:lineRule="exact"/>
              <w:jc w:val="center"/>
              <w:rPr>
                <w:rFonts w:ascii="Times New Roman" w:hAnsi="Times New Roman" w:cs="Times New Roman"/>
                <w:kern w:val="0"/>
              </w:rPr>
            </w:pPr>
            <w:r>
              <w:rPr>
                <w:rFonts w:ascii="Times New Roman" w:hAnsi="Times New Roman" w:cs="Times New Roman"/>
                <w:kern w:val="0"/>
              </w:rPr>
              <w:t>水平</w:t>
            </w:r>
          </w:p>
        </w:tc>
        <w:tc>
          <w:tcPr>
            <w:tcW w:w="1555" w:type="dxa"/>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基准</w:t>
            </w:r>
          </w:p>
          <w:p>
            <w:pPr>
              <w:widowControl/>
              <w:spacing w:line="240" w:lineRule="exact"/>
              <w:jc w:val="center"/>
              <w:rPr>
                <w:rFonts w:ascii="Times New Roman" w:hAnsi="Times New Roman" w:cs="Times New Roman"/>
                <w:kern w:val="0"/>
              </w:rPr>
            </w:pPr>
            <w:r>
              <w:rPr>
                <w:rFonts w:ascii="Times New Roman" w:hAnsi="Times New Roman" w:cs="Times New Roman"/>
                <w:kern w:val="0"/>
              </w:rPr>
              <w:t>水平</w:t>
            </w:r>
          </w:p>
        </w:tc>
        <w:tc>
          <w:tcPr>
            <w:tcW w:w="1600" w:type="dxa"/>
            <w:vMerge w:val="continue"/>
            <w:shd w:val="clear" w:color="auto" w:fill="auto"/>
            <w:vAlign w:val="center"/>
          </w:tcPr>
          <w:p>
            <w:pPr>
              <w:widowControl/>
              <w:spacing w:line="240" w:lineRule="exact"/>
              <w:jc w:val="center"/>
              <w:rPr>
                <w:rFonts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 w:type="dxa"/>
            <w:vMerge w:val="restart"/>
            <w:vAlign w:val="center"/>
          </w:tcPr>
          <w:p>
            <w:pPr>
              <w:widowControl/>
              <w:spacing w:line="240" w:lineRule="exact"/>
              <w:jc w:val="center"/>
              <w:rPr>
                <w:rFonts w:hint="eastAsia" w:ascii="Times New Roman" w:hAnsi="Times New Roman" w:cs="Times New Roman"/>
                <w:kern w:val="0"/>
                <w:lang w:val="en-US" w:eastAsia="zh-CN"/>
              </w:rPr>
            </w:pPr>
            <w:r>
              <w:rPr>
                <w:rFonts w:hint="eastAsia" w:ascii="Times New Roman" w:hAnsi="Times New Roman" w:cs="Times New Roman"/>
                <w:kern w:val="0"/>
                <w:lang w:val="en-US" w:eastAsia="zh-CN"/>
              </w:rPr>
              <w:t>1</w:t>
            </w:r>
          </w:p>
          <w:p>
            <w:pPr>
              <w:widowControl/>
              <w:spacing w:line="240" w:lineRule="exact"/>
              <w:jc w:val="center"/>
              <w:rPr>
                <w:rFonts w:hint="eastAsia" w:ascii="Times New Roman" w:hAnsi="Times New Roman" w:cs="Times New Roman" w:eastAsiaTheme="minorEastAsia"/>
                <w:kern w:val="0"/>
                <w:lang w:val="en-US" w:eastAsia="zh-CN"/>
              </w:rPr>
            </w:pPr>
          </w:p>
        </w:tc>
        <w:tc>
          <w:tcPr>
            <w:tcW w:w="496"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基础指标</w:t>
            </w:r>
          </w:p>
        </w:tc>
        <w:tc>
          <w:tcPr>
            <w:tcW w:w="873" w:type="dxa"/>
            <w:vMerge w:val="restart"/>
            <w:shd w:val="clear" w:color="auto" w:fill="auto"/>
            <w:vAlign w:val="center"/>
          </w:tcPr>
          <w:p>
            <w:pPr>
              <w:pStyle w:val="33"/>
              <w:numPr>
                <w:ilvl w:val="0"/>
                <w:numId w:val="4"/>
              </w:numPr>
              <w:spacing w:before="156" w:after="156" w:line="240" w:lineRule="exact"/>
              <w:ind w:firstLineChars="0"/>
              <w:jc w:val="center"/>
              <w:rPr>
                <w:rFonts w:hint="eastAsia" w:ascii="Times New Roman" w:hAnsi="Times New Roman"/>
                <w:lang w:eastAsia="zh-CN"/>
              </w:rPr>
            </w:pPr>
            <w:r>
              <w:rPr>
                <w:rFonts w:hint="eastAsia" w:ascii="Times New Roman" w:hAnsi="Times New Roman"/>
                <w:lang w:eastAsia="zh-CN"/>
              </w:rPr>
              <w:t>安全与性能要求</w:t>
            </w:r>
          </w:p>
        </w:tc>
        <w:tc>
          <w:tcPr>
            <w:tcW w:w="668" w:type="dxa"/>
            <w:vMerge w:val="restart"/>
            <w:shd w:val="clear" w:color="auto" w:fill="auto"/>
            <w:vAlign w:val="center"/>
          </w:tcPr>
          <w:p>
            <w:pPr>
              <w:pStyle w:val="33"/>
              <w:numPr>
                <w:ilvl w:val="0"/>
                <w:numId w:val="4"/>
              </w:numPr>
              <w:spacing w:before="156" w:after="156" w:line="240" w:lineRule="exact"/>
              <w:ind w:firstLineChars="0"/>
              <w:jc w:val="center"/>
              <w:rPr>
                <w:rFonts w:hint="eastAsia" w:ascii="Times New Roman" w:hAnsi="Times New Roman"/>
                <w:lang w:eastAsia="zh-CN"/>
              </w:rPr>
            </w:pPr>
            <w:r>
              <w:rPr>
                <w:rFonts w:hint="eastAsia" w:ascii="Times New Roman" w:hAnsi="Times New Roman" w:cs="Times New Roman"/>
              </w:rPr>
              <w:t>光纤复合中压电缆</w:t>
            </w: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eastAsiaTheme="majorEastAsia"/>
                <w:lang w:eastAsia="zh-CN"/>
              </w:rPr>
              <w:t>绝缘厚度</w:t>
            </w:r>
          </w:p>
        </w:tc>
        <w:tc>
          <w:tcPr>
            <w:tcW w:w="809" w:type="dxa"/>
            <w:vMerge w:val="restart"/>
            <w:shd w:val="clear" w:color="auto" w:fill="auto"/>
            <w:vAlign w:val="center"/>
          </w:tcPr>
          <w:p>
            <w:pPr>
              <w:widowControl/>
              <w:spacing w:line="240" w:lineRule="exact"/>
              <w:jc w:val="center"/>
              <w:rPr>
                <w:rFonts w:hint="eastAsia" w:ascii="Times New Roman" w:hAnsi="Times New Roman" w:cs="Times New Roman"/>
                <w:kern w:val="0"/>
                <w:lang w:val="en-US" w:eastAsia="zh-CN"/>
              </w:rPr>
            </w:pPr>
            <w:r>
              <w:rPr>
                <w:rFonts w:hint="eastAsia" w:ascii="Times New Roman" w:hAnsi="Times New Roman" w:cs="Times New Roman"/>
                <w:kern w:val="0"/>
                <w:lang w:val="en-US" w:eastAsia="zh-CN"/>
              </w:rPr>
              <w:t>NB/T 42050</w:t>
            </w:r>
          </w:p>
          <w:p>
            <w:pPr>
              <w:widowControl/>
              <w:spacing w:line="240" w:lineRule="exact"/>
              <w:jc w:val="center"/>
              <w:rPr>
                <w:rFonts w:hint="eastAsia" w:ascii="Times New Roman" w:hAnsi="Times New Roman" w:cs="Times New Roman"/>
                <w:kern w:val="0"/>
                <w:lang w:val="en-US" w:eastAsia="zh-CN"/>
              </w:rPr>
            </w:pPr>
          </w:p>
        </w:tc>
        <w:tc>
          <w:tcPr>
            <w:tcW w:w="4359" w:type="dxa"/>
            <w:gridSpan w:val="3"/>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NB/T 42050</w:t>
            </w:r>
            <w:r>
              <w:rPr>
                <w:rFonts w:hint="eastAsia" w:ascii="Times New Roman" w:hAnsi="Times New Roman" w:cs="Times New Roman"/>
                <w:lang w:eastAsia="zh-CN"/>
              </w:rPr>
              <w:t>中</w:t>
            </w:r>
            <w:r>
              <w:rPr>
                <w:rFonts w:hint="eastAsia" w:ascii="Times New Roman" w:hAnsi="Times New Roman" w:cs="Times New Roman"/>
                <w:lang w:val="en-US" w:eastAsia="zh-CN"/>
              </w:rPr>
              <w:t>10.2条款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kern w:val="0"/>
                <w:lang w:val="en-US" w:eastAsia="zh-CN"/>
              </w:rPr>
              <w:t>NB/T 42050中11.2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eastAsiaTheme="minorEastAsia"/>
                <w:kern w:val="0"/>
                <w:lang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eastAsiaTheme="majorEastAsia"/>
                <w:lang w:eastAsia="zh-CN"/>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eastAsiaTheme="majorEastAsia"/>
                <w:lang w:eastAsia="zh-CN"/>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护套厚度</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NB/T 42050</w:t>
            </w:r>
            <w:r>
              <w:rPr>
                <w:rFonts w:hint="eastAsia" w:ascii="Times New Roman" w:hAnsi="Times New Roman" w:cs="Times New Roman"/>
                <w:lang w:eastAsia="zh-CN"/>
              </w:rPr>
              <w:t>中</w:t>
            </w:r>
            <w:r>
              <w:rPr>
                <w:rFonts w:hint="eastAsia" w:ascii="Times New Roman" w:hAnsi="Times New Roman" w:cs="Times New Roman"/>
                <w:lang w:val="en-US" w:eastAsia="zh-CN"/>
              </w:rPr>
              <w:t>10.2条款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kern w:val="0"/>
                <w:lang w:val="en-US" w:eastAsia="zh-CN"/>
              </w:rPr>
              <w:t>NB/T 42050中11.2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eastAsiaTheme="majorEastAsia"/>
                <w:lang w:eastAsia="zh-CN"/>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eastAsiaTheme="majorEastAsia"/>
                <w:lang w:eastAsia="zh-CN"/>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截止波长</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i/>
                <w:kern w:val="0"/>
                <w:sz w:val="21"/>
                <w:szCs w:val="22"/>
                <w:lang w:val="en-US" w:eastAsia="zh-CN" w:bidi="ar-SA"/>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NB/T 42050</w:t>
            </w:r>
            <w:r>
              <w:rPr>
                <w:rFonts w:hint="eastAsia" w:ascii="Times New Roman" w:hAnsi="Times New Roman" w:cs="Times New Roman"/>
                <w:lang w:eastAsia="zh-CN"/>
              </w:rPr>
              <w:t>中</w:t>
            </w:r>
            <w:r>
              <w:rPr>
                <w:rFonts w:hint="eastAsia" w:ascii="Times New Roman" w:hAnsi="Times New Roman" w:cs="Times New Roman"/>
                <w:lang w:val="en-US" w:eastAsia="zh-CN"/>
              </w:rPr>
              <w:t>10.1.3条款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kern w:val="0"/>
                <w:lang w:val="en-US" w:eastAsia="zh-CN"/>
              </w:rPr>
              <w:t>NB/T 42050中11.3.1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eastAsiaTheme="majorEastAsia"/>
                <w:lang w:eastAsia="zh-CN"/>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eastAsiaTheme="majorEastAsia"/>
                <w:lang w:eastAsia="zh-CN"/>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模场直径</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i/>
                <w:kern w:val="0"/>
                <w:sz w:val="21"/>
                <w:szCs w:val="22"/>
                <w:lang w:val="en-US" w:eastAsia="zh-CN" w:bidi="ar-SA"/>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NB/T 42050</w:t>
            </w:r>
            <w:r>
              <w:rPr>
                <w:rFonts w:hint="eastAsia" w:ascii="Times New Roman" w:hAnsi="Times New Roman" w:cs="Times New Roman"/>
                <w:lang w:eastAsia="zh-CN"/>
              </w:rPr>
              <w:t>中</w:t>
            </w:r>
            <w:r>
              <w:rPr>
                <w:rFonts w:hint="eastAsia" w:ascii="Times New Roman" w:hAnsi="Times New Roman" w:cs="Times New Roman"/>
                <w:lang w:val="en-US" w:eastAsia="zh-CN"/>
              </w:rPr>
              <w:t>10.1.2条款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eastAsiaTheme="minorEastAsia"/>
                <w:i w:val="0"/>
                <w:iCs/>
                <w:kern w:val="0"/>
                <w:sz w:val="21"/>
                <w:szCs w:val="22"/>
                <w:lang w:val="en-US" w:eastAsia="zh-CN" w:bidi="ar-SA"/>
              </w:rPr>
            </w:pPr>
            <w:r>
              <w:rPr>
                <w:rFonts w:hint="eastAsia" w:ascii="Times New Roman" w:hAnsi="Times New Roman" w:cs="Times New Roman"/>
                <w:kern w:val="0"/>
                <w:lang w:val="en-US" w:eastAsia="zh-CN"/>
              </w:rPr>
              <w:t>NB/T 42050中11.3.1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eastAsiaTheme="majorEastAsia"/>
                <w:lang w:eastAsia="zh-CN"/>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eastAsiaTheme="majorEastAsia"/>
                <w:lang w:eastAsia="zh-CN"/>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绝缘和护套机械性能</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NB/T 42050</w:t>
            </w:r>
            <w:r>
              <w:rPr>
                <w:rFonts w:hint="eastAsia" w:ascii="Times New Roman" w:hAnsi="Times New Roman" w:cs="Times New Roman"/>
                <w:lang w:eastAsia="zh-CN"/>
              </w:rPr>
              <w:t>中</w:t>
            </w:r>
            <w:r>
              <w:rPr>
                <w:rFonts w:hint="eastAsia" w:ascii="Times New Roman" w:hAnsi="Times New Roman" w:cs="Times New Roman"/>
                <w:lang w:val="en-US" w:eastAsia="zh-CN"/>
              </w:rPr>
              <w:t>10.2条款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kern w:val="0"/>
                <w:lang w:val="en-US" w:eastAsia="zh-CN"/>
              </w:rPr>
              <w:t>NB/T 42050中11.4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eastAsiaTheme="majorEastAsia"/>
                <w:lang w:eastAsia="zh-CN"/>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eastAsiaTheme="majorEastAsia"/>
                <w:lang w:eastAsia="zh-CN"/>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绝缘热延伸</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NB/T 42050</w:t>
            </w:r>
            <w:r>
              <w:rPr>
                <w:rFonts w:hint="eastAsia" w:ascii="Times New Roman" w:hAnsi="Times New Roman" w:cs="Times New Roman"/>
                <w:lang w:eastAsia="zh-CN"/>
              </w:rPr>
              <w:t>中</w:t>
            </w:r>
            <w:r>
              <w:rPr>
                <w:rFonts w:hint="eastAsia" w:ascii="Times New Roman" w:hAnsi="Times New Roman" w:cs="Times New Roman"/>
                <w:lang w:val="en-US" w:eastAsia="zh-CN"/>
              </w:rPr>
              <w:t>10.2条款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kern w:val="0"/>
                <w:lang w:val="en-US" w:eastAsia="zh-CN"/>
              </w:rPr>
              <w:t>NB/T 42050中11.4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eastAsiaTheme="minorEastAsia"/>
                <w:kern w:val="0"/>
                <w:sz w:val="21"/>
                <w:szCs w:val="22"/>
                <w:lang w:val="en-US" w:eastAsia="zh-CN" w:bidi="ar-SA"/>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NB/T 42050</w:t>
            </w:r>
            <w:r>
              <w:rPr>
                <w:rFonts w:hint="eastAsia" w:ascii="Times New Roman" w:hAnsi="Times New Roman" w:cs="Times New Roman"/>
                <w:lang w:eastAsia="zh-CN"/>
              </w:rPr>
              <w:t>中</w:t>
            </w:r>
            <w:r>
              <w:rPr>
                <w:rFonts w:hint="eastAsia" w:ascii="Times New Roman" w:hAnsi="Times New Roman" w:cs="Times New Roman"/>
                <w:lang w:val="en-US" w:eastAsia="zh-CN"/>
              </w:rPr>
              <w:t>10.3条款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kern w:val="0"/>
                <w:lang w:val="en-US" w:eastAsia="zh-CN"/>
              </w:rPr>
              <w:t>NB/T 42050中11.5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4h电压试验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eastAsiaTheme="minorEastAsia"/>
                <w:kern w:val="0"/>
                <w:sz w:val="21"/>
                <w:szCs w:val="22"/>
                <w:lang w:val="en-US" w:eastAsia="zh-CN" w:bidi="ar-SA"/>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NB/T 42050</w:t>
            </w:r>
            <w:r>
              <w:rPr>
                <w:rFonts w:hint="eastAsia" w:ascii="Times New Roman" w:hAnsi="Times New Roman" w:cs="Times New Roman"/>
                <w:lang w:eastAsia="zh-CN"/>
              </w:rPr>
              <w:t>中</w:t>
            </w:r>
            <w:r>
              <w:rPr>
                <w:rFonts w:hint="eastAsia" w:ascii="Times New Roman" w:hAnsi="Times New Roman" w:cs="Times New Roman"/>
                <w:lang w:val="en-US" w:eastAsia="zh-CN"/>
              </w:rPr>
              <w:t>10.3条款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kern w:val="0"/>
                <w:lang w:val="en-US" w:eastAsia="zh-CN"/>
              </w:rPr>
              <w:t>NB/T 42050中11.5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衰减温度特性</w:t>
            </w:r>
          </w:p>
        </w:tc>
        <w:tc>
          <w:tcPr>
            <w:tcW w:w="809" w:type="dxa"/>
            <w:vMerge w:val="continue"/>
            <w:shd w:val="clear" w:color="auto" w:fill="auto"/>
            <w:vAlign w:val="center"/>
          </w:tcPr>
          <w:p>
            <w:pPr>
              <w:widowControl/>
              <w:spacing w:line="240" w:lineRule="exact"/>
              <w:jc w:val="center"/>
              <w:rPr>
                <w:rFonts w:ascii="Times New Roman" w:hAnsi="Times New Roman" w:cs="Times New Roman" w:eastAsiaTheme="minorEastAsia"/>
                <w:kern w:val="0"/>
                <w:sz w:val="21"/>
                <w:szCs w:val="22"/>
                <w:lang w:val="en-US" w:eastAsia="zh-CN" w:bidi="ar-SA"/>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NB/T 42050</w:t>
            </w:r>
            <w:r>
              <w:rPr>
                <w:rFonts w:hint="eastAsia" w:ascii="Times New Roman" w:hAnsi="Times New Roman" w:cs="Times New Roman"/>
                <w:lang w:eastAsia="zh-CN"/>
              </w:rPr>
              <w:t>中</w:t>
            </w:r>
            <w:r>
              <w:rPr>
                <w:rFonts w:hint="eastAsia" w:ascii="Times New Roman" w:hAnsi="Times New Roman" w:cs="Times New Roman"/>
                <w:lang w:val="en-US" w:eastAsia="zh-CN"/>
              </w:rPr>
              <w:t>10.4.1条款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kern w:val="0"/>
                <w:lang w:val="en-US" w:eastAsia="zh-CN"/>
              </w:rPr>
              <w:t>NB/T 42050中11.6.1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eastAsiaTheme="minorEastAsia"/>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firstLineChars="0"/>
              <w:jc w:val="center"/>
              <w:rPr>
                <w:rFonts w:ascii="Times New Roman" w:hAnsi="Times New Roman" w:cs="Times New Roman" w:eastAsiaTheme="majorEastAsia"/>
                <w:color w:val="000000" w:themeColor="text1"/>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渗水</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ascii="Times New Roman" w:hAnsi="Times New Roman" w:cs="Times New Roman"/>
                <w:i/>
                <w:kern w:val="0"/>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NB/T 42050</w:t>
            </w:r>
            <w:r>
              <w:rPr>
                <w:rFonts w:hint="eastAsia" w:ascii="Times New Roman" w:hAnsi="Times New Roman" w:cs="Times New Roman"/>
                <w:lang w:eastAsia="zh-CN"/>
              </w:rPr>
              <w:t>中</w:t>
            </w:r>
            <w:r>
              <w:rPr>
                <w:rFonts w:hint="eastAsia" w:ascii="Times New Roman" w:hAnsi="Times New Roman" w:cs="Times New Roman"/>
                <w:lang w:val="en-US" w:eastAsia="zh-CN"/>
              </w:rPr>
              <w:t>10.4.3条款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kern w:val="0"/>
                <w:lang w:val="en-US" w:eastAsia="zh-CN"/>
              </w:rPr>
              <w:t>NB/T 42050中11.6.3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restart"/>
            <w:shd w:val="clear" w:color="auto" w:fill="auto"/>
            <w:vAlign w:val="center"/>
          </w:tcPr>
          <w:p>
            <w:pPr>
              <w:pStyle w:val="33"/>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r>
              <w:rPr>
                <w:rFonts w:hint="eastAsia" w:ascii="Times New Roman" w:hAnsi="Times New Roman" w:cs="Times New Roman"/>
              </w:rPr>
              <w:t>额定电压1 kV及以下光纤复合低压电缆</w:t>
            </w: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eastAsiaTheme="majorEastAsia"/>
                <w:lang w:eastAsia="zh-CN"/>
              </w:rPr>
              <w:t>绝缘厚度</w:t>
            </w:r>
          </w:p>
        </w:tc>
        <w:tc>
          <w:tcPr>
            <w:tcW w:w="809"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 xml:space="preserve">GB/T </w:t>
            </w:r>
            <w:r>
              <w:rPr>
                <w:rFonts w:hint="eastAsia" w:ascii="Times New Roman" w:hAnsi="Times New Roman"/>
                <w:lang w:val="en-US" w:eastAsia="zh-CN"/>
              </w:rPr>
              <w:t>29839</w:t>
            </w: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10.3.2.3条款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护套厚度</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eastAsia="zh-CN"/>
              </w:rPr>
              <w:t>符合标准</w:t>
            </w: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10.3.2.3条款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截止波长</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10.4.7.4条款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模场直径</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10.4.7.3条款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10.2.3条款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4h电压试验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10.4.3.4条款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衰减温度特性</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10.4.6.2条款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渗水性能</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10.3.4条款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ascii="Times New Roman" w:hAnsi="Times New Roman" w:cs="Times New Roman"/>
                <w:kern w:val="0"/>
              </w:rPr>
              <w:t xml:space="preserve">GB/T </w:t>
            </w:r>
            <w:r>
              <w:rPr>
                <w:rFonts w:hint="eastAsia" w:ascii="Times New Roman" w:hAnsi="Times New Roman"/>
                <w:lang w:val="en-US" w:eastAsia="zh-CN"/>
              </w:rPr>
              <w:t>29839</w:t>
            </w:r>
            <w:r>
              <w:rPr>
                <w:rFonts w:hint="eastAsia" w:ascii="Times New Roman" w:hAnsi="Times New Roman" w:cs="Times New Roman"/>
                <w:lang w:eastAsia="zh-CN"/>
              </w:rPr>
              <w:t>中</w:t>
            </w:r>
            <w:r>
              <w:rPr>
                <w:rFonts w:hint="eastAsia" w:ascii="Times New Roman" w:hAnsi="Times New Roman" w:cs="Times New Roman"/>
                <w:lang w:val="en-US" w:eastAsia="zh-CN"/>
              </w:rPr>
              <w:t>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restart"/>
            <w:shd w:val="clear" w:color="auto" w:fill="auto"/>
            <w:vAlign w:val="center"/>
          </w:tcPr>
          <w:p>
            <w:pPr>
              <w:pStyle w:val="33"/>
              <w:numPr>
                <w:ilvl w:val="0"/>
                <w:numId w:val="4"/>
              </w:numPr>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r>
              <w:rPr>
                <w:rFonts w:hint="eastAsia" w:ascii="Times New Roman" w:hAnsi="Times New Roman" w:cs="Times New Roman"/>
              </w:rPr>
              <w:t>接入网用光电混合缆</w:t>
            </w: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eastAsiaTheme="majorEastAsia"/>
                <w:lang w:eastAsia="zh-CN"/>
              </w:rPr>
              <w:t>绝缘厚度</w:t>
            </w:r>
          </w:p>
        </w:tc>
        <w:tc>
          <w:tcPr>
            <w:tcW w:w="809" w:type="dxa"/>
            <w:vMerge w:val="restart"/>
            <w:shd w:val="clear" w:color="auto" w:fill="auto"/>
            <w:vAlign w:val="center"/>
          </w:tcPr>
          <w:p>
            <w:pPr>
              <w:widowControl/>
              <w:spacing w:line="240" w:lineRule="exact"/>
              <w:jc w:val="center"/>
              <w:rPr>
                <w:rFonts w:hint="eastAsia" w:ascii="Times New Roman" w:hAnsi="Times New Roman" w:cs="Times New Roman"/>
                <w:kern w:val="0"/>
                <w:lang w:val="en-US" w:eastAsia="zh-CN"/>
              </w:rPr>
            </w:pPr>
            <w:r>
              <w:rPr>
                <w:rFonts w:hint="eastAsia" w:ascii="Times New Roman" w:hAnsi="Times New Roman" w:cs="Times New Roman"/>
                <w:kern w:val="0"/>
                <w:lang w:val="en-US" w:eastAsia="zh-CN"/>
              </w:rPr>
              <w:t>YD/T2159</w:t>
            </w:r>
          </w:p>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4.1.2.8条款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护套厚度</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4.1.3条款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截止波长</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4.3.1条款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GB/T 15972.44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模场直径</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4.3.1条款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GB/T 15972.45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热老化前后的抗张强度和断裂伸长率</w:t>
            </w:r>
          </w:p>
        </w:tc>
        <w:tc>
          <w:tcPr>
            <w:tcW w:w="809" w:type="dxa"/>
            <w:vMerge w:val="continue"/>
            <w:shd w:val="clear" w:color="auto" w:fill="auto"/>
            <w:vAlign w:val="center"/>
          </w:tcPr>
          <w:p>
            <w:pPr>
              <w:widowControl/>
              <w:spacing w:line="240" w:lineRule="exact"/>
              <w:jc w:val="center"/>
              <w:rPr>
                <w:rFonts w:ascii="Times New Roman" w:hAnsi="Times New Roman" w:cs="Times New Roman" w:eastAsiaTheme="minorEastAsia"/>
                <w:kern w:val="0"/>
                <w:sz w:val="21"/>
                <w:szCs w:val="22"/>
                <w:lang w:val="en-US" w:eastAsia="zh-CN" w:bidi="ar-SA"/>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表3序号1和序号2</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kern w:val="2"/>
                <w:sz w:val="21"/>
                <w:szCs w:val="22"/>
                <w:lang w:val="en-US" w:eastAsia="zh-CN" w:bidi="ar-SA"/>
              </w:rPr>
              <w:t>YD/T 837.3中4.10和4.11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衰减温度特性</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4.3.4.2条款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渗水</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4.3.4.3条款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val="en-US" w:eastAsia="zh-CN"/>
              </w:rPr>
              <w:t>GB/T 7424.2方法F5B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t>绝缘电阻</w:t>
            </w:r>
          </w:p>
        </w:tc>
        <w:tc>
          <w:tcPr>
            <w:tcW w:w="809" w:type="dxa"/>
            <w:vMerge w:val="continue"/>
            <w:shd w:val="clear" w:color="auto" w:fill="auto"/>
            <w:vAlign w:val="center"/>
          </w:tcPr>
          <w:p>
            <w:pPr>
              <w:widowControl/>
              <w:spacing w:line="240" w:lineRule="exact"/>
              <w:jc w:val="center"/>
              <w:rPr>
                <w:rFonts w:ascii="Times New Roman" w:hAnsi="Times New Roman" w:cs="Times New Roman" w:eastAsiaTheme="minorEastAsia"/>
                <w:kern w:val="0"/>
                <w:sz w:val="21"/>
                <w:szCs w:val="22"/>
                <w:lang w:val="en-US" w:eastAsia="zh-CN" w:bidi="ar-SA"/>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4.3.5.2条款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lang w:eastAsia="zh-CN"/>
                <w14:textFill>
                  <w14:solidFill>
                    <w14:schemeClr w14:val="tx1"/>
                  </w14:solidFill>
                </w14:textFill>
              </w:rPr>
              <w:t>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eastAsiaTheme="minorEastAsia"/>
                <w:kern w:val="0"/>
                <w:sz w:val="21"/>
                <w:szCs w:val="22"/>
                <w:lang w:val="en-US" w:eastAsia="zh-CN" w:bidi="ar-SA"/>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4.3.5.3条款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pPr>
            <w:r>
              <w:rPr>
                <w:rFonts w:hint="eastAsia" w:ascii="Times New Roman" w:hAnsi="Times New Roman" w:cs="Times New Roman" w:eastAsiaTheme="majorEastAsia"/>
                <w:color w:val="000000" w:themeColor="text1"/>
                <w:kern w:val="2"/>
                <w:sz w:val="21"/>
                <w:szCs w:val="22"/>
                <w:lang w:val="en-US" w:eastAsia="zh-CN" w:bidi="ar-SA"/>
                <w14:textFill>
                  <w14:solidFill>
                    <w14:schemeClr w14:val="tx1"/>
                  </w14:solidFill>
                </w14:textFill>
              </w:rPr>
              <w:t>绝缘线芯电压试验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4.3.5.4条款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kern w:val="0"/>
                <w:lang w:val="en-US" w:eastAsia="zh-CN"/>
              </w:rPr>
              <w:t>YD/T2159</w:t>
            </w:r>
            <w:r>
              <w:rPr>
                <w:rFonts w:hint="eastAsia" w:ascii="Times New Roman" w:hAnsi="Times New Roman" w:cs="Times New Roman"/>
                <w:lang w:eastAsia="zh-CN"/>
              </w:rPr>
              <w:t>中</w:t>
            </w:r>
            <w:r>
              <w:rPr>
                <w:rFonts w:hint="eastAsia" w:ascii="Times New Roman" w:hAnsi="Times New Roman" w:cs="Times New Roman"/>
                <w:lang w:val="en-US" w:eastAsia="zh-CN"/>
              </w:rPr>
              <w:t>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restart"/>
            <w:shd w:val="clear" w:color="auto" w:fill="auto"/>
            <w:vAlign w:val="center"/>
          </w:tcPr>
          <w:p>
            <w:pPr>
              <w:pStyle w:val="33"/>
              <w:numPr>
                <w:ilvl w:val="0"/>
                <w:numId w:val="4"/>
              </w:numPr>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r>
              <w:rPr>
                <w:rFonts w:hint="eastAsia" w:ascii="Times New Roman" w:hAnsi="Times New Roman" w:cs="Times New Roman"/>
                <w:lang w:val="en-US" w:eastAsia="zh-CN"/>
              </w:rPr>
              <w:t>无线射频拉远单元（RRU）用线缆 第3部分 光电混合缆</w:t>
            </w: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护套厚度</w:t>
            </w:r>
          </w:p>
        </w:tc>
        <w:tc>
          <w:tcPr>
            <w:tcW w:w="809" w:type="dxa"/>
            <w:vMerge w:val="restart"/>
            <w:shd w:val="clear" w:color="auto" w:fill="auto"/>
            <w:vAlign w:val="center"/>
          </w:tcPr>
          <w:p>
            <w:pPr>
              <w:widowControl/>
              <w:spacing w:line="240" w:lineRule="exact"/>
              <w:jc w:val="center"/>
              <w:rPr>
                <w:rFonts w:hint="default" w:ascii="Times New Roman" w:hAnsi="Times New Roman" w:cs="Times New Roman"/>
                <w:kern w:val="0"/>
                <w:lang w:val="en-US"/>
              </w:rPr>
            </w:pPr>
            <w:r>
              <w:rPr>
                <w:rFonts w:hint="eastAsia" w:ascii="Times New Roman" w:hAnsi="Times New Roman" w:cs="Times New Roman"/>
                <w:lang w:val="en-US" w:eastAsia="zh-CN"/>
              </w:rPr>
              <w:t>YD/T 2289.3</w:t>
            </w: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lang w:val="en-US" w:eastAsia="zh-CN"/>
              </w:rPr>
              <w:t>YD/T 2289.3</w:t>
            </w:r>
            <w:r>
              <w:rPr>
                <w:rFonts w:hint="eastAsia" w:ascii="Times New Roman" w:hAnsi="Times New Roman" w:cs="Times New Roman"/>
                <w:lang w:eastAsia="zh-CN"/>
              </w:rPr>
              <w:t>中</w:t>
            </w:r>
            <w:r>
              <w:rPr>
                <w:rFonts w:hint="eastAsia" w:ascii="Times New Roman" w:hAnsi="Times New Roman" w:cs="Times New Roman"/>
                <w:lang w:val="en-US" w:eastAsia="zh-CN"/>
              </w:rPr>
              <w:t>4.1.4.1、4.1.6.4条款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模场直径</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lang w:val="en-US" w:eastAsia="zh-CN"/>
              </w:rPr>
              <w:t>YD/T 2289.3</w:t>
            </w:r>
            <w:r>
              <w:rPr>
                <w:rFonts w:hint="eastAsia" w:ascii="Times New Roman" w:hAnsi="Times New Roman" w:cs="Times New Roman"/>
                <w:lang w:eastAsia="zh-CN"/>
              </w:rPr>
              <w:t>中</w:t>
            </w:r>
            <w:r>
              <w:rPr>
                <w:rFonts w:hint="eastAsia" w:ascii="Times New Roman" w:hAnsi="Times New Roman" w:cs="Times New Roman"/>
                <w:lang w:val="en-US" w:eastAsia="zh-CN"/>
              </w:rPr>
              <w:t>4.3.1条款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val="en-US" w:eastAsia="zh-CN"/>
              </w:rPr>
              <w:t>GB/T 15972.45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截止波长</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lang w:val="en-US" w:eastAsia="zh-CN"/>
              </w:rPr>
              <w:t>YD/T 2289.3</w:t>
            </w:r>
            <w:r>
              <w:rPr>
                <w:rFonts w:hint="eastAsia" w:ascii="Times New Roman" w:hAnsi="Times New Roman" w:cs="Times New Roman"/>
                <w:lang w:eastAsia="zh-CN"/>
              </w:rPr>
              <w:t>中</w:t>
            </w:r>
            <w:r>
              <w:rPr>
                <w:rFonts w:hint="eastAsia" w:ascii="Times New Roman" w:hAnsi="Times New Roman" w:cs="Times New Roman"/>
                <w:lang w:val="en-US" w:eastAsia="zh-CN"/>
              </w:rPr>
              <w:t>4.3.1条款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GB/T 15972.44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护套热老化后的抗张强度和断裂伸长率</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lang w:val="en-US" w:eastAsia="zh-CN"/>
              </w:rPr>
              <w:t>YD/T 2289.3</w:t>
            </w:r>
            <w:r>
              <w:rPr>
                <w:rFonts w:hint="eastAsia" w:ascii="Times New Roman" w:hAnsi="Times New Roman" w:cs="Times New Roman"/>
                <w:lang w:eastAsia="zh-CN"/>
              </w:rPr>
              <w:t>中表</w:t>
            </w:r>
            <w:r>
              <w:rPr>
                <w:rFonts w:hint="eastAsia" w:ascii="Times New Roman" w:hAnsi="Times New Roman" w:cs="Times New Roman"/>
                <w:lang w:val="en-US" w:eastAsia="zh-CN"/>
              </w:rPr>
              <w:t>3序号1和序号2</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衰减温度特性</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lang w:val="en-US" w:eastAsia="zh-CN"/>
              </w:rPr>
              <w:t>YD/T 2289.3</w:t>
            </w:r>
            <w:r>
              <w:rPr>
                <w:rFonts w:hint="eastAsia" w:ascii="Times New Roman" w:hAnsi="Times New Roman" w:cs="Times New Roman"/>
                <w:lang w:eastAsia="zh-CN"/>
              </w:rPr>
              <w:t>中</w:t>
            </w:r>
            <w:r>
              <w:rPr>
                <w:rFonts w:hint="eastAsia" w:ascii="Times New Roman" w:hAnsi="Times New Roman" w:cs="Times New Roman"/>
                <w:lang w:val="en-US" w:eastAsia="zh-CN"/>
              </w:rPr>
              <w:t>4.3.4.2条款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val="en-US" w:eastAsia="zh-CN"/>
              </w:rPr>
              <w:t>YD/T 2289.3</w:t>
            </w:r>
            <w:r>
              <w:rPr>
                <w:rFonts w:hint="eastAsia" w:ascii="Times New Roman" w:hAnsi="Times New Roman" w:cs="Times New Roman"/>
                <w:lang w:eastAsia="zh-CN"/>
              </w:rPr>
              <w:t>中</w:t>
            </w:r>
            <w:r>
              <w:rPr>
                <w:rFonts w:hint="eastAsia" w:ascii="Times New Roman" w:hAnsi="Times New Roman" w:cs="Times New Roman"/>
                <w:lang w:val="en-US" w:eastAsia="zh-CN"/>
              </w:rPr>
              <w:t>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电压试验</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lang w:val="en-US" w:eastAsia="zh-CN"/>
              </w:rPr>
              <w:t>YD/T 2289.3</w:t>
            </w:r>
            <w:r>
              <w:rPr>
                <w:rFonts w:hint="eastAsia" w:ascii="Times New Roman" w:hAnsi="Times New Roman" w:cs="Times New Roman"/>
                <w:lang w:eastAsia="zh-CN"/>
              </w:rPr>
              <w:t>中</w:t>
            </w:r>
            <w:r>
              <w:rPr>
                <w:rFonts w:hint="eastAsia" w:ascii="Times New Roman" w:hAnsi="Times New Roman" w:cs="Times New Roman"/>
                <w:lang w:val="en-US" w:eastAsia="zh-CN"/>
              </w:rPr>
              <w:t>4.3.5.2条款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val="en-US" w:eastAsia="zh-CN"/>
              </w:rPr>
              <w:t>YD/T 2289.3</w:t>
            </w:r>
            <w:r>
              <w:rPr>
                <w:rFonts w:hint="eastAsia" w:ascii="Times New Roman" w:hAnsi="Times New Roman" w:cs="Times New Roman"/>
                <w:lang w:eastAsia="zh-CN"/>
              </w:rPr>
              <w:t>中</w:t>
            </w:r>
            <w:r>
              <w:rPr>
                <w:rFonts w:hint="eastAsia" w:ascii="Times New Roman" w:hAnsi="Times New Roman" w:cs="Times New Roman"/>
                <w:lang w:val="en-US" w:eastAsia="zh-CN"/>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绝缘电阻</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lang w:val="en-US" w:eastAsia="zh-CN"/>
              </w:rPr>
              <w:t>YD/T 2289.3</w:t>
            </w:r>
            <w:r>
              <w:rPr>
                <w:rFonts w:hint="eastAsia" w:ascii="Times New Roman" w:hAnsi="Times New Roman" w:cs="Times New Roman"/>
                <w:lang w:eastAsia="zh-CN"/>
              </w:rPr>
              <w:t>中</w:t>
            </w:r>
            <w:r>
              <w:rPr>
                <w:rFonts w:hint="eastAsia" w:ascii="Times New Roman" w:hAnsi="Times New Roman" w:cs="Times New Roman"/>
                <w:lang w:val="en-US" w:eastAsia="zh-CN"/>
              </w:rPr>
              <w:t>4.3.5.3条款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val="en-US" w:eastAsia="zh-CN"/>
              </w:rPr>
              <w:t>YD/T 2289.3</w:t>
            </w:r>
            <w:r>
              <w:rPr>
                <w:rFonts w:hint="eastAsia" w:ascii="Times New Roman" w:hAnsi="Times New Roman" w:cs="Times New Roman"/>
                <w:lang w:eastAsia="zh-CN"/>
              </w:rPr>
              <w:t>中</w:t>
            </w:r>
            <w:r>
              <w:rPr>
                <w:rFonts w:hint="eastAsia" w:ascii="Times New Roman" w:hAnsi="Times New Roman" w:cs="Times New Roman"/>
                <w:lang w:val="en-US" w:eastAsia="zh-CN"/>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restart"/>
            <w:shd w:val="clear" w:color="auto" w:fill="auto"/>
            <w:vAlign w:val="center"/>
          </w:tcPr>
          <w:p>
            <w:pPr>
              <w:pStyle w:val="33"/>
              <w:numPr>
                <w:ilvl w:val="0"/>
                <w:numId w:val="4"/>
              </w:numPr>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r>
              <w:rPr>
                <w:rFonts w:hint="eastAsia" w:ascii="Times New Roman" w:hAnsi="Times New Roman" w:cs="Times New Roman"/>
              </w:rPr>
              <w:t>光纤复合架空地线</w:t>
            </w: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衰减均匀性</w:t>
            </w:r>
          </w:p>
        </w:tc>
        <w:tc>
          <w:tcPr>
            <w:tcW w:w="809" w:type="dxa"/>
            <w:vMerge w:val="restart"/>
            <w:shd w:val="clear" w:color="auto" w:fill="auto"/>
            <w:vAlign w:val="center"/>
          </w:tcPr>
          <w:p>
            <w:pPr>
              <w:widowControl/>
              <w:spacing w:line="240" w:lineRule="exact"/>
              <w:jc w:val="center"/>
              <w:rPr>
                <w:rFonts w:hint="eastAsia" w:ascii="Times New Roman" w:hAnsi="Times New Roman" w:cs="Times New Roman"/>
                <w:kern w:val="0"/>
                <w:lang w:val="en-US" w:eastAsia="zh-CN"/>
              </w:rPr>
            </w:pPr>
            <w:r>
              <w:rPr>
                <w:rFonts w:hint="eastAsia" w:ascii="Times New Roman" w:hAnsi="Times New Roman" w:cs="Times New Roman"/>
                <w:kern w:val="0"/>
                <w:lang w:val="en-US" w:eastAsia="zh-CN"/>
              </w:rPr>
              <w:t>GB/T 7424.4</w:t>
            </w:r>
          </w:p>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GB/T 7424.4</w:t>
            </w:r>
            <w:r>
              <w:rPr>
                <w:rFonts w:hint="eastAsia" w:ascii="Times New Roman" w:hAnsi="Times New Roman" w:cs="Times New Roman"/>
                <w:lang w:eastAsia="zh-CN"/>
              </w:rPr>
              <w:t>中</w:t>
            </w:r>
            <w:r>
              <w:rPr>
                <w:rFonts w:hint="eastAsia" w:ascii="Times New Roman" w:hAnsi="Times New Roman" w:cs="Times New Roman"/>
                <w:lang w:val="en-US" w:eastAsia="zh-CN"/>
              </w:rPr>
              <w:t>6.2条款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kern w:val="0"/>
                <w:lang w:val="en-US" w:eastAsia="zh-CN"/>
              </w:rPr>
              <w:t>GB/T 7424.4</w:t>
            </w:r>
            <w:r>
              <w:rPr>
                <w:rFonts w:hint="eastAsia" w:ascii="Times New Roman" w:hAnsi="Times New Roman" w:cs="Times New Roman"/>
                <w:lang w:eastAsia="zh-CN"/>
              </w:rPr>
              <w:t>中</w:t>
            </w:r>
            <w:r>
              <w:rPr>
                <w:rFonts w:hint="eastAsia" w:ascii="Times New Roman" w:hAnsi="Times New Roman" w:cs="Times New Roman"/>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额定拉断力</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GB/T 7424.4</w:t>
            </w:r>
            <w:r>
              <w:rPr>
                <w:rFonts w:hint="eastAsia" w:ascii="Times New Roman" w:hAnsi="Times New Roman" w:cs="Times New Roman"/>
                <w:lang w:eastAsia="zh-CN"/>
              </w:rPr>
              <w:t>中</w:t>
            </w:r>
            <w:r>
              <w:rPr>
                <w:rFonts w:hint="eastAsia" w:ascii="Times New Roman" w:hAnsi="Times New Roman" w:cs="Times New Roman"/>
                <w:lang w:val="en-US" w:eastAsia="zh-CN"/>
              </w:rPr>
              <w:t>6.3条款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kern w:val="0"/>
                <w:lang w:val="en-US" w:eastAsia="zh-CN"/>
              </w:rPr>
              <w:t>GB/T 7424.4</w:t>
            </w:r>
            <w:r>
              <w:rPr>
                <w:rFonts w:hint="eastAsia" w:ascii="Times New Roman" w:hAnsi="Times New Roman" w:cs="Times New Roman"/>
                <w:lang w:eastAsia="zh-CN"/>
              </w:rPr>
              <w:t>中</w:t>
            </w:r>
            <w:r>
              <w:rPr>
                <w:rFonts w:hint="eastAsia" w:ascii="Times New Roman" w:hAnsi="Times New Roman" w:cs="Times New Roman"/>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应力-应变</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GB/T 7424.4</w:t>
            </w:r>
            <w:r>
              <w:rPr>
                <w:rFonts w:hint="eastAsia" w:ascii="Times New Roman" w:hAnsi="Times New Roman" w:cs="Times New Roman"/>
                <w:lang w:eastAsia="zh-CN"/>
              </w:rPr>
              <w:t>中</w:t>
            </w:r>
            <w:r>
              <w:rPr>
                <w:rFonts w:hint="eastAsia" w:ascii="Times New Roman" w:hAnsi="Times New Roman" w:cs="Times New Roman"/>
                <w:lang w:val="en-US" w:eastAsia="zh-CN"/>
              </w:rPr>
              <w:t>6.3.2条款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kern w:val="0"/>
                <w:lang w:val="en-US" w:eastAsia="zh-CN"/>
              </w:rPr>
              <w:t>GB/T 7424.4</w:t>
            </w:r>
            <w:r>
              <w:rPr>
                <w:rFonts w:hint="eastAsia" w:ascii="Times New Roman" w:hAnsi="Times New Roman" w:cs="Times New Roman"/>
                <w:lang w:eastAsia="zh-CN"/>
              </w:rPr>
              <w:t>中</w:t>
            </w:r>
            <w:r>
              <w:rPr>
                <w:rFonts w:hint="eastAsia" w:ascii="Times New Roman" w:hAnsi="Times New Roman" w:cs="Times New Roman"/>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温度循环</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GB/T 7424.4</w:t>
            </w:r>
            <w:r>
              <w:rPr>
                <w:rFonts w:hint="eastAsia" w:ascii="Times New Roman" w:hAnsi="Times New Roman" w:cs="Times New Roman"/>
                <w:lang w:eastAsia="zh-CN"/>
              </w:rPr>
              <w:t>中</w:t>
            </w:r>
            <w:r>
              <w:rPr>
                <w:rFonts w:hint="eastAsia" w:ascii="Times New Roman" w:hAnsi="Times New Roman" w:cs="Times New Roman"/>
                <w:lang w:val="en-US" w:eastAsia="zh-CN"/>
              </w:rPr>
              <w:t>6.4.1条款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kern w:val="0"/>
                <w:lang w:val="en-US" w:eastAsia="zh-CN"/>
              </w:rPr>
              <w:t>GB/T 7424.4</w:t>
            </w:r>
            <w:r>
              <w:rPr>
                <w:rFonts w:hint="eastAsia" w:ascii="Times New Roman" w:hAnsi="Times New Roman" w:cs="Times New Roman"/>
                <w:lang w:eastAsia="zh-CN"/>
              </w:rPr>
              <w:t>中</w:t>
            </w:r>
            <w:r>
              <w:rPr>
                <w:rFonts w:hint="eastAsia" w:ascii="Times New Roman" w:hAnsi="Times New Roman" w:cs="Times New Roman"/>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668" w:type="dxa"/>
            <w:vMerge w:val="continue"/>
            <w:shd w:val="clear" w:color="auto" w:fill="auto"/>
            <w:vAlign w:val="center"/>
          </w:tcPr>
          <w:p>
            <w:pPr>
              <w:pStyle w:val="33"/>
              <w:spacing w:before="156" w:after="156" w:line="240" w:lineRule="exact"/>
              <w:ind w:firstLineChars="0"/>
              <w:jc w:val="center"/>
              <w:rPr>
                <w:rFonts w:hint="eastAsia" w:ascii="Times New Roman" w:hAnsi="Times New Roman" w:cs="Times New Roman" w:eastAsiaTheme="majorEastAsia"/>
                <w:color w:val="000000" w:themeColor="text1"/>
                <w:lang w:eastAsia="zh-CN"/>
                <w14:textFill>
                  <w14:solidFill>
                    <w14:schemeClr w14:val="tx1"/>
                  </w14:solidFill>
                </w14:textFill>
              </w:rPr>
            </w:pPr>
          </w:p>
        </w:tc>
        <w:tc>
          <w:tcPr>
            <w:tcW w:w="2046" w:type="dxa"/>
            <w:shd w:val="clear" w:color="auto" w:fill="auto"/>
            <w:vAlign w:val="center"/>
          </w:tcPr>
          <w:p>
            <w:pPr>
              <w:pStyle w:val="33"/>
              <w:numPr>
                <w:ilvl w:val="0"/>
                <w:numId w:val="4"/>
              </w:numPr>
              <w:spacing w:before="156" w:after="156" w:line="240" w:lineRule="exact"/>
              <w:ind w:left="0" w:leftChars="0" w:firstLine="0" w:firstLineChars="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渗水</w:t>
            </w:r>
          </w:p>
        </w:tc>
        <w:tc>
          <w:tcPr>
            <w:tcW w:w="809"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符合标准</w:t>
            </w:r>
            <w:r>
              <w:rPr>
                <w:rFonts w:hint="eastAsia" w:ascii="Times New Roman" w:hAnsi="Times New Roman" w:cs="Times New Roman"/>
                <w:kern w:val="0"/>
                <w:lang w:val="en-US" w:eastAsia="zh-CN"/>
              </w:rPr>
              <w:t>GB/T 7424.4</w:t>
            </w:r>
            <w:r>
              <w:rPr>
                <w:rFonts w:hint="eastAsia" w:ascii="Times New Roman" w:hAnsi="Times New Roman" w:cs="Times New Roman"/>
                <w:lang w:eastAsia="zh-CN"/>
              </w:rPr>
              <w:t>中</w:t>
            </w:r>
            <w:r>
              <w:rPr>
                <w:rFonts w:hint="eastAsia" w:ascii="Times New Roman" w:hAnsi="Times New Roman" w:cs="Times New Roman"/>
                <w:lang w:val="en-US" w:eastAsia="zh-CN"/>
              </w:rPr>
              <w:t>6.4.2条款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kern w:val="0"/>
                <w:lang w:val="en-US" w:eastAsia="zh-CN"/>
              </w:rPr>
              <w:t>GB/T 7424.4</w:t>
            </w:r>
            <w:r>
              <w:rPr>
                <w:rFonts w:hint="eastAsia" w:ascii="Times New Roman" w:hAnsi="Times New Roman" w:cs="Times New Roman"/>
                <w:lang w:eastAsia="zh-CN"/>
              </w:rPr>
              <w:t>中</w:t>
            </w:r>
            <w:r>
              <w:rPr>
                <w:rFonts w:hint="eastAsia" w:ascii="Times New Roman" w:hAnsi="Times New Roman" w:cs="Times New Roman"/>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restart"/>
            <w:vAlign w:val="center"/>
          </w:tcPr>
          <w:p>
            <w:pPr>
              <w:widowControl/>
              <w:spacing w:line="240" w:lineRule="exact"/>
              <w:jc w:val="center"/>
              <w:rPr>
                <w:rFonts w:hint="eastAsia" w:ascii="Times New Roman" w:hAnsi="Times New Roman" w:cs="Times New Roman"/>
                <w:kern w:val="0"/>
                <w:lang w:val="en-US" w:eastAsia="zh-CN"/>
              </w:rPr>
            </w:pPr>
            <w:r>
              <w:rPr>
                <w:rFonts w:hint="eastAsia" w:ascii="Times New Roman" w:hAnsi="Times New Roman" w:cs="Times New Roman"/>
                <w:kern w:val="0"/>
                <w:lang w:val="en-US" w:eastAsia="zh-CN"/>
              </w:rPr>
              <w:t>2</w:t>
            </w:r>
          </w:p>
          <w:p>
            <w:pPr>
              <w:widowControl/>
              <w:spacing w:line="240" w:lineRule="exact"/>
              <w:jc w:val="center"/>
              <w:rPr>
                <w:rFonts w:hint="default" w:ascii="Times New Roman" w:hAnsi="Times New Roman" w:cs="Times New Roman"/>
                <w:kern w:val="0"/>
                <w:lang w:val="en-US" w:eastAsia="zh-CN"/>
              </w:rPr>
            </w:pPr>
          </w:p>
          <w:p>
            <w:pPr>
              <w:widowControl/>
              <w:spacing w:line="240" w:lineRule="exact"/>
              <w:jc w:val="center"/>
              <w:rPr>
                <w:rFonts w:hint="default" w:ascii="Times New Roman" w:hAnsi="Times New Roman" w:cs="Times New Roman" w:eastAsiaTheme="minorEastAsia"/>
                <w:kern w:val="0"/>
                <w:lang w:val="en-US" w:eastAsia="zh-CN"/>
              </w:rPr>
            </w:pPr>
          </w:p>
        </w:tc>
        <w:tc>
          <w:tcPr>
            <w:tcW w:w="496"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核心指标</w:t>
            </w:r>
          </w:p>
        </w:tc>
        <w:tc>
          <w:tcPr>
            <w:tcW w:w="873" w:type="dxa"/>
            <w:vMerge w:val="restart"/>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cs="Times New Roman"/>
              </w:rPr>
              <w:t>光纤复合中压电缆</w:t>
            </w: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0"/>
                <w:lang w:eastAsia="zh-CN"/>
              </w:rPr>
            </w:pPr>
            <w:r>
              <w:rPr>
                <w:rFonts w:hint="eastAsia" w:ascii="Times New Roman" w:hAnsi="Times New Roman"/>
                <w:lang w:eastAsia="zh-CN"/>
              </w:rPr>
              <w:t>局部放电试验</w:t>
            </w:r>
          </w:p>
        </w:tc>
        <w:tc>
          <w:tcPr>
            <w:tcW w:w="809" w:type="dxa"/>
            <w:vMerge w:val="restart"/>
            <w:shd w:val="clear" w:color="auto" w:fill="auto"/>
            <w:vAlign w:val="center"/>
          </w:tcPr>
          <w:p>
            <w:pPr>
              <w:widowControl/>
              <w:spacing w:line="240" w:lineRule="exact"/>
              <w:jc w:val="center"/>
              <w:rPr>
                <w:rFonts w:hint="default" w:ascii="Times New Roman" w:hAnsi="Times New Roman" w:cs="Times New Roman" w:eastAsiaTheme="minorEastAsia"/>
                <w:lang w:val="en-US" w:eastAsia="zh-CN"/>
              </w:rPr>
            </w:pPr>
            <w:r>
              <w:rPr>
                <w:rFonts w:hint="eastAsia" w:ascii="Times New Roman" w:hAnsi="Times New Roman" w:cs="Times New Roman"/>
                <w:kern w:val="0"/>
                <w:lang w:val="en-US" w:eastAsia="zh-CN"/>
              </w:rPr>
              <w:t>NB/T 42050</w:t>
            </w:r>
          </w:p>
        </w:tc>
        <w:tc>
          <w:tcPr>
            <w:tcW w:w="1290" w:type="dxa"/>
            <w:shd w:val="clear" w:color="auto" w:fill="auto"/>
            <w:vAlign w:val="center"/>
          </w:tcPr>
          <w:p>
            <w:pPr>
              <w:widowControl/>
              <w:spacing w:line="240" w:lineRule="exact"/>
              <w:jc w:val="center"/>
              <w:rPr>
                <w:rFonts w:hint="default" w:ascii="Times New Roman" w:hAnsi="Times New Roman" w:cs="Times New Roman" w:eastAsiaTheme="minorEastAsia"/>
                <w:kern w:val="0"/>
                <w:lang w:val="en-US" w:eastAsia="zh-CN"/>
              </w:rPr>
            </w:pPr>
            <w:r>
              <w:rPr>
                <w:rFonts w:hint="eastAsia" w:ascii="Times New Roman" w:hAnsi="Times New Roman" w:cs="Times New Roman"/>
                <w:kern w:val="0"/>
                <w:lang w:eastAsia="zh-CN"/>
              </w:rPr>
              <w:t>试验灵敏度</w:t>
            </w:r>
            <w:r>
              <w:rPr>
                <w:rFonts w:hint="default" w:ascii="Arial" w:hAnsi="Arial" w:eastAsia="微软雅黑" w:cs="Arial"/>
                <w:kern w:val="0"/>
                <w:lang w:eastAsia="zh-CN"/>
              </w:rPr>
              <w:t>≤</w:t>
            </w:r>
            <w:r>
              <w:rPr>
                <w:rFonts w:hint="eastAsia" w:ascii="宋体" w:hAnsi="宋体" w:eastAsia="宋体" w:cs="宋体"/>
                <w:kern w:val="0"/>
                <w:lang w:val="en-US" w:eastAsia="zh-CN"/>
              </w:rPr>
              <w:t>3</w:t>
            </w:r>
            <w:r>
              <w:rPr>
                <w:rFonts w:hint="eastAsia" w:ascii="Times New Roman" w:hAnsi="Times New Roman" w:cs="Times New Roman"/>
                <w:kern w:val="0"/>
                <w:lang w:val="en-US" w:eastAsia="zh-CN"/>
              </w:rPr>
              <w:t>PC</w:t>
            </w:r>
          </w:p>
        </w:tc>
        <w:tc>
          <w:tcPr>
            <w:tcW w:w="1514"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lang w:eastAsia="zh-CN"/>
              </w:rPr>
              <w:t>试验灵敏度</w:t>
            </w:r>
            <w:r>
              <w:rPr>
                <w:rFonts w:hint="eastAsia" w:ascii="Times New Roman" w:hAnsi="Times New Roman" w:cs="Times New Roman"/>
                <w:kern w:val="0"/>
                <w:lang w:val="en-US" w:eastAsia="zh-CN"/>
              </w:rPr>
              <w:t xml:space="preserve"> </w:t>
            </w:r>
            <w:r>
              <w:rPr>
                <w:rFonts w:hint="default" w:ascii="Arial" w:hAnsi="Arial" w:eastAsia="微软雅黑" w:cs="Arial"/>
                <w:kern w:val="0"/>
                <w:lang w:eastAsia="zh-CN"/>
              </w:rPr>
              <w:t>≤</w:t>
            </w:r>
            <w:r>
              <w:rPr>
                <w:rFonts w:hint="eastAsia" w:asciiTheme="minorEastAsia" w:hAnsiTheme="minorEastAsia" w:eastAsiaTheme="minorEastAsia" w:cstheme="minorEastAsia"/>
                <w:kern w:val="0"/>
                <w:lang w:val="en-US" w:eastAsia="zh-CN"/>
              </w:rPr>
              <w:t>4</w:t>
            </w:r>
            <w:r>
              <w:rPr>
                <w:rFonts w:hint="eastAsia" w:ascii="Times New Roman" w:hAnsi="Times New Roman" w:cs="Times New Roman"/>
                <w:kern w:val="0"/>
                <w:lang w:val="en-US" w:eastAsia="zh-CN"/>
              </w:rPr>
              <w:t>PC</w:t>
            </w:r>
          </w:p>
        </w:tc>
        <w:tc>
          <w:tcPr>
            <w:tcW w:w="1555" w:type="dxa"/>
            <w:shd w:val="clear" w:color="auto" w:fill="auto"/>
            <w:vAlign w:val="center"/>
          </w:tcPr>
          <w:p>
            <w:pPr>
              <w:pStyle w:val="33"/>
              <w:spacing w:before="156" w:after="156" w:line="240" w:lineRule="exact"/>
              <w:ind w:firstLine="0" w:firstLineChars="0"/>
              <w:jc w:val="center"/>
              <w:rPr>
                <w:rFonts w:ascii="Times New Roman" w:hAnsi="Times New Roman" w:cs="Times New Roman"/>
                <w:szCs w:val="21"/>
              </w:rPr>
            </w:pPr>
            <w:r>
              <w:rPr>
                <w:rFonts w:hint="eastAsia" w:ascii="Times New Roman" w:hAnsi="Times New Roman" w:cs="Times New Roman"/>
                <w:kern w:val="0"/>
                <w:lang w:eastAsia="zh-CN"/>
              </w:rPr>
              <w:t>试验灵敏度</w:t>
            </w:r>
            <w:r>
              <w:rPr>
                <w:rFonts w:hint="eastAsia" w:ascii="Times New Roman" w:hAnsi="Times New Roman" w:cs="Times New Roman"/>
                <w:kern w:val="0"/>
                <w:lang w:val="en-US" w:eastAsia="zh-CN"/>
              </w:rPr>
              <w:t xml:space="preserve"> </w:t>
            </w:r>
            <w:r>
              <w:rPr>
                <w:rFonts w:hint="default" w:ascii="Arial" w:hAnsi="Arial" w:eastAsia="微软雅黑" w:cs="Arial"/>
                <w:kern w:val="0"/>
                <w:lang w:eastAsia="zh-CN"/>
              </w:rPr>
              <w:t>≤</w:t>
            </w:r>
            <w:r>
              <w:rPr>
                <w:rFonts w:hint="eastAsia" w:ascii="宋体" w:hAnsi="宋体" w:eastAsia="宋体" w:cs="宋体"/>
                <w:kern w:val="0"/>
                <w:lang w:val="en-US" w:eastAsia="zh-CN"/>
              </w:rPr>
              <w:t>5</w:t>
            </w:r>
            <w:r>
              <w:rPr>
                <w:rFonts w:hint="eastAsia" w:ascii="Times New Roman" w:hAnsi="Times New Roman" w:cs="Times New Roman"/>
                <w:kern w:val="0"/>
                <w:lang w:val="en-US" w:eastAsia="zh-CN"/>
              </w:rPr>
              <w:t>PC</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eastAsiaTheme="minorEastAsia"/>
                <w:kern w:val="0"/>
                <w:sz w:val="21"/>
                <w:szCs w:val="22"/>
                <w:lang w:val="en-US" w:eastAsia="zh-CN" w:bidi="ar-SA"/>
              </w:rPr>
            </w:pPr>
            <w:r>
              <w:rPr>
                <w:rFonts w:hint="eastAsia" w:ascii="Times New Roman" w:hAnsi="Times New Roman" w:cs="Times New Roman"/>
                <w:lang w:val="en-US" w:eastAsia="zh-CN"/>
              </w:rPr>
              <w:t>GB/T 3048.12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default"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eastAsia="zh-CN"/>
              </w:rPr>
            </w:pPr>
          </w:p>
        </w:tc>
        <w:tc>
          <w:tcPr>
            <w:tcW w:w="668" w:type="dxa"/>
            <w:vMerge w:val="restart"/>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lang w:eastAsia="zh-CN"/>
              </w:rPr>
              <w:t>衰减系数</w:t>
            </w:r>
          </w:p>
        </w:tc>
        <w:tc>
          <w:tcPr>
            <w:tcW w:w="2046" w:type="dxa"/>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lang w:eastAsia="zh-CN"/>
              </w:rPr>
              <w:t>单模光纤衰减系数</w:t>
            </w:r>
          </w:p>
          <w:p>
            <w:pPr>
              <w:widowControl/>
              <w:spacing w:line="240" w:lineRule="exact"/>
              <w:jc w:val="center"/>
              <w:rPr>
                <w:rFonts w:hint="default" w:ascii="Times New Roman" w:hAnsi="Times New Roman"/>
                <w:lang w:val="en-US" w:eastAsia="zh-CN"/>
              </w:rPr>
            </w:pPr>
            <w:r>
              <w:rPr>
                <w:rFonts w:hint="eastAsia" w:ascii="Times New Roman" w:hAnsi="Times New Roman"/>
                <w:lang w:eastAsia="zh-CN"/>
              </w:rPr>
              <w:t>测试波长</w:t>
            </w:r>
            <w:r>
              <w:rPr>
                <w:rFonts w:hint="eastAsia" w:ascii="Times New Roman" w:hAnsi="Times New Roman"/>
                <w:lang w:val="en-US" w:eastAsia="zh-CN"/>
              </w:rPr>
              <w:t>1310nm</w:t>
            </w:r>
          </w:p>
        </w:tc>
        <w:tc>
          <w:tcPr>
            <w:tcW w:w="809" w:type="dxa"/>
            <w:vMerge w:val="continue"/>
            <w:shd w:val="clear" w:color="auto" w:fill="auto"/>
            <w:vAlign w:val="center"/>
          </w:tcPr>
          <w:p>
            <w:pPr>
              <w:widowControl/>
              <w:spacing w:line="240" w:lineRule="exact"/>
              <w:jc w:val="center"/>
              <w:rPr>
                <w:rFonts w:hint="default" w:ascii="Times New Roman" w:hAnsi="Times New Roman" w:cs="Times New Roman"/>
                <w:kern w:val="0"/>
                <w:lang w:val="en-US" w:eastAsia="zh-CN"/>
              </w:rPr>
            </w:pPr>
          </w:p>
        </w:tc>
        <w:tc>
          <w:tcPr>
            <w:tcW w:w="1290" w:type="dxa"/>
            <w:shd w:val="clear" w:color="auto" w:fill="auto"/>
            <w:vAlign w:val="center"/>
          </w:tcPr>
          <w:p>
            <w:pPr>
              <w:widowControl/>
              <w:spacing w:line="240" w:lineRule="exact"/>
              <w:jc w:val="center"/>
              <w:rPr>
                <w:rFonts w:hint="default" w:ascii="Times New Roman" w:hAnsi="Times New Roman" w:cs="Times New Roman"/>
                <w:kern w:val="0"/>
                <w:lang w:val="en-US" w:eastAsia="zh-CN"/>
              </w:rPr>
            </w:pPr>
            <w:r>
              <w:rPr>
                <w:rFonts w:hint="default" w:ascii="Arial" w:hAnsi="Arial" w:cs="Arial"/>
                <w:kern w:val="0"/>
                <w:lang w:eastAsia="zh-CN"/>
              </w:rPr>
              <w:t>≤</w:t>
            </w:r>
            <w:r>
              <w:rPr>
                <w:rFonts w:hint="eastAsia" w:ascii="Times New Roman" w:hAnsi="Times New Roman" w:cs="Times New Roman"/>
                <w:kern w:val="0"/>
                <w:lang w:val="en-US" w:eastAsia="zh-CN"/>
              </w:rPr>
              <w:t>0.34dB/km</w:t>
            </w:r>
          </w:p>
        </w:tc>
        <w:tc>
          <w:tcPr>
            <w:tcW w:w="1514" w:type="dxa"/>
            <w:shd w:val="clear" w:color="auto" w:fill="auto"/>
            <w:vAlign w:val="center"/>
          </w:tcPr>
          <w:p>
            <w:pPr>
              <w:widowControl/>
              <w:spacing w:line="240" w:lineRule="exact"/>
              <w:jc w:val="center"/>
              <w:rPr>
                <w:rFonts w:hint="eastAsia" w:ascii="Times New Roman" w:hAnsi="Times New Roman" w:cs="Times New Roman"/>
                <w:kern w:val="0"/>
                <w:lang w:eastAsia="zh-CN"/>
              </w:rPr>
            </w:pPr>
            <w:r>
              <w:rPr>
                <w:rFonts w:hint="default" w:ascii="Arial" w:hAnsi="Arial" w:cs="Arial"/>
                <w:kern w:val="0"/>
                <w:lang w:eastAsia="zh-CN"/>
              </w:rPr>
              <w:t>≤</w:t>
            </w:r>
            <w:r>
              <w:rPr>
                <w:rFonts w:hint="eastAsia" w:ascii="Times New Roman" w:hAnsi="Times New Roman" w:cs="Times New Roman"/>
                <w:kern w:val="0"/>
                <w:lang w:val="en-US" w:eastAsia="zh-CN"/>
              </w:rPr>
              <w:t>0.35dB/km</w:t>
            </w:r>
          </w:p>
        </w:tc>
        <w:tc>
          <w:tcPr>
            <w:tcW w:w="1555"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kern w:val="0"/>
                <w:lang w:eastAsia="zh-CN"/>
              </w:rPr>
            </w:pPr>
            <w:r>
              <w:rPr>
                <w:rFonts w:hint="default" w:ascii="Arial" w:hAnsi="Arial" w:cs="Arial"/>
                <w:kern w:val="0"/>
                <w:lang w:eastAsia="zh-CN"/>
              </w:rPr>
              <w:t>≤</w:t>
            </w:r>
            <w:r>
              <w:rPr>
                <w:rFonts w:hint="eastAsia" w:ascii="Times New Roman" w:hAnsi="Times New Roman" w:cs="Times New Roman"/>
                <w:kern w:val="0"/>
                <w:lang w:val="en-US" w:eastAsia="zh-CN"/>
              </w:rPr>
              <w:t>0.36dB/km</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default"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eastAsia="zh-CN"/>
              </w:rPr>
            </w:pPr>
          </w:p>
        </w:tc>
        <w:tc>
          <w:tcPr>
            <w:tcW w:w="668" w:type="dxa"/>
            <w:vMerge w:val="continue"/>
            <w:shd w:val="clear" w:color="auto" w:fill="auto"/>
            <w:vAlign w:val="center"/>
          </w:tcPr>
          <w:p>
            <w:pPr>
              <w:widowControl/>
              <w:spacing w:line="240" w:lineRule="exact"/>
              <w:jc w:val="center"/>
              <w:rPr>
                <w:rFonts w:hint="eastAsia" w:ascii="Times New Roman" w:hAnsi="Times New Roman"/>
                <w:lang w:eastAsia="zh-CN"/>
              </w:rPr>
            </w:pPr>
          </w:p>
        </w:tc>
        <w:tc>
          <w:tcPr>
            <w:tcW w:w="2046" w:type="dxa"/>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lang w:eastAsia="zh-CN"/>
              </w:rPr>
              <w:t>单模光纤衰减系数</w:t>
            </w:r>
          </w:p>
          <w:p>
            <w:pPr>
              <w:widowControl/>
              <w:spacing w:line="240" w:lineRule="exact"/>
              <w:jc w:val="center"/>
              <w:rPr>
                <w:rFonts w:hint="eastAsia" w:ascii="Times New Roman" w:hAnsi="Times New Roman"/>
                <w:lang w:eastAsia="zh-CN"/>
              </w:rPr>
            </w:pPr>
            <w:r>
              <w:rPr>
                <w:rFonts w:hint="eastAsia" w:ascii="Times New Roman" w:hAnsi="Times New Roman"/>
                <w:lang w:eastAsia="zh-CN"/>
              </w:rPr>
              <w:t>测试波长</w:t>
            </w:r>
            <w:r>
              <w:rPr>
                <w:rFonts w:hint="eastAsia" w:ascii="Times New Roman" w:hAnsi="Times New Roman"/>
                <w:lang w:val="en-US" w:eastAsia="zh-CN"/>
              </w:rPr>
              <w:t>1550nm</w:t>
            </w:r>
          </w:p>
        </w:tc>
        <w:tc>
          <w:tcPr>
            <w:tcW w:w="809" w:type="dxa"/>
            <w:vMerge w:val="continue"/>
            <w:shd w:val="clear" w:color="auto" w:fill="auto"/>
            <w:vAlign w:val="center"/>
          </w:tcPr>
          <w:p>
            <w:pPr>
              <w:widowControl/>
              <w:spacing w:line="240" w:lineRule="exact"/>
              <w:jc w:val="center"/>
              <w:rPr>
                <w:rFonts w:hint="default" w:ascii="Times New Roman" w:hAnsi="Times New Roman" w:cs="Times New Roman"/>
                <w:lang w:val="en-US" w:eastAsia="zh-CN"/>
              </w:rPr>
            </w:pPr>
          </w:p>
        </w:tc>
        <w:tc>
          <w:tcPr>
            <w:tcW w:w="1290" w:type="dxa"/>
            <w:shd w:val="clear" w:color="auto" w:fill="auto"/>
            <w:vAlign w:val="center"/>
          </w:tcPr>
          <w:p>
            <w:pPr>
              <w:widowControl/>
              <w:spacing w:line="240" w:lineRule="exact"/>
              <w:jc w:val="center"/>
              <w:rPr>
                <w:rFonts w:hint="default" w:ascii="Arial" w:hAnsi="Arial" w:cs="Arial"/>
                <w:kern w:val="0"/>
                <w:lang w:eastAsia="zh-CN"/>
              </w:rPr>
            </w:pPr>
            <w:r>
              <w:rPr>
                <w:rFonts w:hint="default" w:ascii="Arial" w:hAnsi="Arial" w:cs="Arial"/>
                <w:kern w:val="0"/>
                <w:lang w:eastAsia="zh-CN"/>
              </w:rPr>
              <w:t>≤</w:t>
            </w:r>
            <w:r>
              <w:rPr>
                <w:rFonts w:hint="eastAsia" w:ascii="Times New Roman" w:hAnsi="Times New Roman" w:cs="Times New Roman"/>
                <w:kern w:val="0"/>
                <w:lang w:val="en-US" w:eastAsia="zh-CN"/>
              </w:rPr>
              <w:t>0.20dB/km</w:t>
            </w:r>
          </w:p>
        </w:tc>
        <w:tc>
          <w:tcPr>
            <w:tcW w:w="1514" w:type="dxa"/>
            <w:shd w:val="clear" w:color="auto" w:fill="auto"/>
            <w:vAlign w:val="center"/>
          </w:tcPr>
          <w:p>
            <w:pPr>
              <w:widowControl/>
              <w:spacing w:line="240" w:lineRule="exact"/>
              <w:jc w:val="center"/>
              <w:rPr>
                <w:rFonts w:hint="default" w:ascii="Arial" w:hAnsi="Arial" w:cs="Arial"/>
                <w:kern w:val="0"/>
                <w:lang w:eastAsia="zh-CN"/>
              </w:rPr>
            </w:pPr>
            <w:r>
              <w:rPr>
                <w:rFonts w:hint="default" w:ascii="Arial" w:hAnsi="Arial" w:cs="Arial"/>
                <w:kern w:val="0"/>
                <w:lang w:eastAsia="zh-CN"/>
              </w:rPr>
              <w:t>≤</w:t>
            </w:r>
            <w:r>
              <w:rPr>
                <w:rFonts w:hint="eastAsia" w:ascii="Times New Roman" w:hAnsi="Times New Roman" w:cs="Times New Roman"/>
                <w:kern w:val="0"/>
                <w:lang w:val="en-US" w:eastAsia="zh-CN"/>
              </w:rPr>
              <w:t>0.21dB/km</w:t>
            </w:r>
          </w:p>
        </w:tc>
        <w:tc>
          <w:tcPr>
            <w:tcW w:w="1555" w:type="dxa"/>
            <w:shd w:val="clear" w:color="auto" w:fill="auto"/>
            <w:vAlign w:val="center"/>
          </w:tcPr>
          <w:p>
            <w:pPr>
              <w:pStyle w:val="33"/>
              <w:spacing w:before="156" w:after="156" w:line="240" w:lineRule="exact"/>
              <w:ind w:firstLine="0" w:firstLineChars="0"/>
              <w:jc w:val="center"/>
              <w:rPr>
                <w:rFonts w:hint="default" w:ascii="Arial" w:hAnsi="Arial" w:cs="Arial"/>
                <w:kern w:val="0"/>
                <w:lang w:eastAsia="zh-CN"/>
              </w:rPr>
            </w:pPr>
            <w:r>
              <w:rPr>
                <w:rFonts w:hint="default" w:ascii="Arial" w:hAnsi="Arial" w:cs="Arial"/>
                <w:kern w:val="0"/>
                <w:lang w:eastAsia="zh-CN"/>
              </w:rPr>
              <w:t>≤</w:t>
            </w:r>
            <w:r>
              <w:rPr>
                <w:rFonts w:hint="eastAsia" w:ascii="Times New Roman" w:hAnsi="Times New Roman" w:cs="Times New Roman"/>
                <w:kern w:val="0"/>
                <w:lang w:val="en-US" w:eastAsia="zh-CN"/>
              </w:rPr>
              <w:t>0.22dB/km</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73" w:type="dxa"/>
            <w:vMerge w:val="continue"/>
            <w:vAlign w:val="center"/>
          </w:tcPr>
          <w:p>
            <w:pPr>
              <w:widowControl/>
              <w:spacing w:line="240" w:lineRule="exact"/>
              <w:jc w:val="center"/>
              <w:rPr>
                <w:rFonts w:hint="default" w:ascii="Times New Roman" w:hAnsi="Times New Roman" w:cs="Times New Roman" w:eastAsiaTheme="minorEastAsia"/>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eastAsiaTheme="minorEastAsia"/>
                <w:lang w:val="en-US" w:eastAsia="zh-CN"/>
              </w:rPr>
            </w:pPr>
            <w:r>
              <w:rPr>
                <w:rFonts w:hint="eastAsia" w:ascii="Times New Roman" w:hAnsi="Times New Roman"/>
                <w:lang w:val="en-US" w:eastAsia="zh-CN"/>
              </w:rPr>
              <w:t>导体电阻</w:t>
            </w:r>
          </w:p>
        </w:tc>
        <w:tc>
          <w:tcPr>
            <w:tcW w:w="809" w:type="dxa"/>
            <w:vMerge w:val="continue"/>
            <w:shd w:val="clear" w:color="auto" w:fill="auto"/>
            <w:vAlign w:val="center"/>
          </w:tcPr>
          <w:p>
            <w:pPr>
              <w:widowControl/>
              <w:spacing w:line="240" w:lineRule="exact"/>
              <w:jc w:val="center"/>
              <w:rPr>
                <w:rFonts w:hint="default" w:ascii="Times New Roman" w:hAnsi="Times New Roman" w:cs="Times New Roman"/>
                <w:kern w:val="0"/>
                <w:lang w:val="en-US" w:eastAsia="zh-CN"/>
              </w:rPr>
            </w:pPr>
          </w:p>
        </w:tc>
        <w:tc>
          <w:tcPr>
            <w:tcW w:w="1290" w:type="dxa"/>
            <w:shd w:val="clear" w:color="auto" w:fill="auto"/>
            <w:vAlign w:val="center"/>
          </w:tcPr>
          <w:p>
            <w:pPr>
              <w:widowControl/>
              <w:spacing w:line="240" w:lineRule="exact"/>
              <w:jc w:val="center"/>
              <w:rPr>
                <w:rFonts w:hint="default" w:ascii="Times New Roman" w:hAnsi="Times New Roman" w:cs="Times New Roman" w:eastAsiaTheme="minorEastAsia"/>
                <w:kern w:val="0"/>
                <w:lang w:val="en-US" w:eastAsia="zh-CN"/>
              </w:rPr>
            </w:pPr>
            <w:r>
              <w:rPr>
                <w:rFonts w:hint="eastAsia" w:ascii="Times New Roman" w:hAnsi="Times New Roman" w:cs="Times New Roman"/>
                <w:kern w:val="0"/>
                <w:lang w:eastAsia="zh-CN"/>
              </w:rPr>
              <w:t>小于标准规定值的</w:t>
            </w:r>
            <w:r>
              <w:rPr>
                <w:rFonts w:hint="eastAsia" w:ascii="Times New Roman" w:hAnsi="Times New Roman" w:cs="Times New Roman"/>
                <w:kern w:val="0"/>
                <w:lang w:val="en-US" w:eastAsia="zh-CN"/>
              </w:rPr>
              <w:t>2%以上</w:t>
            </w:r>
          </w:p>
        </w:tc>
        <w:tc>
          <w:tcPr>
            <w:tcW w:w="1514" w:type="dxa"/>
            <w:shd w:val="clear" w:color="auto" w:fill="auto"/>
            <w:vAlign w:val="center"/>
          </w:tcPr>
          <w:p>
            <w:pPr>
              <w:widowControl/>
              <w:spacing w:line="240" w:lineRule="exact"/>
              <w:jc w:val="center"/>
              <w:rPr>
                <w:rFonts w:ascii="Times New Roman" w:hAnsi="Times New Roman" w:cs="Times New Roman"/>
                <w:kern w:val="0"/>
              </w:rPr>
            </w:pPr>
            <w:r>
              <w:rPr>
                <w:rFonts w:hint="eastAsia" w:ascii="Times New Roman" w:hAnsi="Times New Roman" w:cs="Times New Roman"/>
                <w:kern w:val="0"/>
                <w:lang w:eastAsia="zh-CN"/>
              </w:rPr>
              <w:t>小于标准规定值的（</w:t>
            </w:r>
            <w:r>
              <w:rPr>
                <w:rFonts w:hint="eastAsia" w:ascii="Times New Roman" w:hAnsi="Times New Roman" w:cs="Times New Roman"/>
                <w:kern w:val="0"/>
                <w:lang w:val="en-US" w:eastAsia="zh-CN"/>
              </w:rPr>
              <w:t>1%</w:t>
            </w:r>
            <w:r>
              <w:rPr>
                <w:rFonts w:hint="default" w:ascii="Times New Roman" w:hAnsi="Times New Roman" w:cs="Times New Roman"/>
                <w:kern w:val="0"/>
                <w:lang w:val="en-US" w:eastAsia="zh-CN"/>
              </w:rPr>
              <w:t>~</w:t>
            </w:r>
            <w:r>
              <w:rPr>
                <w:rFonts w:hint="eastAsia" w:ascii="Times New Roman" w:hAnsi="Times New Roman" w:cs="Times New Roman"/>
                <w:kern w:val="0"/>
                <w:lang w:val="en-US" w:eastAsia="zh-CN"/>
              </w:rPr>
              <w:t>2%</w:t>
            </w:r>
            <w:r>
              <w:rPr>
                <w:rFonts w:hint="eastAsia" w:ascii="Times New Roman" w:hAnsi="Times New Roman" w:cs="Times New Roman"/>
                <w:kern w:val="0"/>
                <w:lang w:eastAsia="zh-CN"/>
              </w:rPr>
              <w:t>）</w:t>
            </w:r>
          </w:p>
        </w:tc>
        <w:tc>
          <w:tcPr>
            <w:tcW w:w="1555" w:type="dxa"/>
            <w:shd w:val="clear" w:color="auto" w:fill="auto"/>
            <w:vAlign w:val="center"/>
          </w:tcPr>
          <w:p>
            <w:pPr>
              <w:pStyle w:val="33"/>
              <w:spacing w:before="156" w:after="156" w:line="240" w:lineRule="exact"/>
              <w:ind w:firstLine="0" w:firstLineChars="0"/>
              <w:jc w:val="center"/>
              <w:rPr>
                <w:rFonts w:ascii="Times New Roman" w:hAnsi="Times New Roman" w:cs="Times New Roman"/>
                <w:szCs w:val="21"/>
              </w:rPr>
            </w:pPr>
            <w:r>
              <w:rPr>
                <w:rFonts w:hint="eastAsia" w:ascii="Times New Roman" w:hAnsi="Times New Roman" w:cs="Times New Roman"/>
                <w:kern w:val="0"/>
                <w:lang w:eastAsia="zh-CN"/>
              </w:rPr>
              <w:t>小于标准规定值的</w:t>
            </w:r>
            <w:r>
              <w:rPr>
                <w:rFonts w:hint="eastAsia" w:ascii="Times New Roman" w:hAnsi="Times New Roman" w:cs="Times New Roman"/>
                <w:kern w:val="0"/>
                <w:lang w:val="en-US" w:eastAsia="zh-CN"/>
              </w:rPr>
              <w:t>1%以内</w:t>
            </w:r>
          </w:p>
        </w:tc>
        <w:tc>
          <w:tcPr>
            <w:tcW w:w="1600"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kern w:val="0"/>
                <w:lang w:val="en-US" w:eastAsia="zh-CN"/>
              </w:rPr>
            </w:pPr>
            <w:r>
              <w:rPr>
                <w:rFonts w:hint="eastAsia" w:ascii="Times New Roman" w:hAnsi="Times New Roman" w:cs="Times New Roman"/>
                <w:kern w:val="0"/>
                <w:lang w:val="en-US" w:eastAsia="zh-CN"/>
              </w:rPr>
              <w:t>GB/T 3956</w:t>
            </w:r>
          </w:p>
          <w:p>
            <w:pPr>
              <w:pStyle w:val="33"/>
              <w:spacing w:before="156" w:after="156" w:line="240" w:lineRule="exact"/>
              <w:ind w:firstLine="0" w:firstLineChars="0"/>
              <w:jc w:val="center"/>
              <w:rPr>
                <w:rFonts w:hint="default" w:ascii="Times New Roman" w:hAnsi="Times New Roman" w:cs="Times New Roman"/>
                <w:kern w:val="0"/>
                <w:lang w:val="en-US" w:eastAsia="zh-CN"/>
              </w:rPr>
            </w:pPr>
            <w:r>
              <w:rPr>
                <w:rFonts w:hint="eastAsia" w:ascii="Times New Roman" w:hAnsi="Times New Roman" w:cs="Times New Roman"/>
                <w:lang w:val="en-US" w:eastAsia="zh-CN"/>
              </w:rPr>
              <w:t>GB/T 3048.4</w:t>
            </w:r>
          </w:p>
          <w:p>
            <w:pPr>
              <w:pStyle w:val="33"/>
              <w:spacing w:before="156" w:after="156" w:line="240" w:lineRule="exact"/>
              <w:ind w:firstLine="0" w:firstLineChars="0"/>
              <w:jc w:val="center"/>
              <w:rPr>
                <w:rFonts w:hint="default" w:ascii="Times New Roman" w:hAnsi="Times New Roman" w:cs="Times New Roman" w:eastAsiaTheme="minorEastAsia"/>
                <w:kern w:val="0"/>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绝缘最薄处厚度</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宋体" w:hAnsi="宋体" w:eastAsia="宋体" w:cs="宋体"/>
                <w:kern w:val="0"/>
                <w:lang w:eastAsia="zh-CN"/>
              </w:rPr>
              <w:t>＞</w:t>
            </w: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w:t>
            </w:r>
            <w:r>
              <w:rPr>
                <w:rFonts w:hint="default" w:ascii="Times New Roman" w:hAnsi="Times New Roman" w:cs="Times New Roman"/>
                <w:kern w:val="0"/>
                <w:lang w:val="en-US" w:eastAsia="zh-CN"/>
              </w:rPr>
              <w:t>~</w:t>
            </w: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标称厚度-0.05）</w:t>
            </w:r>
          </w:p>
        </w:tc>
        <w:tc>
          <w:tcPr>
            <w:tcW w:w="1555"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标称厚度-0.05）</w:t>
            </w:r>
            <w:r>
              <w:rPr>
                <w:rFonts w:hint="default" w:ascii="Times New Roman" w:hAnsi="Times New Roman" w:cs="Times New Roman"/>
                <w:kern w:val="0"/>
                <w:lang w:val="en-US" w:eastAsia="zh-CN"/>
              </w:rPr>
              <w:t>~</w:t>
            </w: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标称厚度-0.1）</w:t>
            </w:r>
          </w:p>
        </w:tc>
        <w:tc>
          <w:tcPr>
            <w:tcW w:w="1600" w:type="dxa"/>
            <w:shd w:val="clear" w:color="auto" w:fill="auto"/>
            <w:vAlign w:val="center"/>
          </w:tcPr>
          <w:p>
            <w:pPr>
              <w:widowControl/>
              <w:spacing w:line="240" w:lineRule="exact"/>
              <w:jc w:val="center"/>
              <w:rPr>
                <w:rFonts w:hint="default" w:ascii="Arial" w:hAnsi="Arial" w:cs="Arial" w:eastAsiaTheme="minorEastAsia"/>
                <w:kern w:val="0"/>
                <w:sz w:val="21"/>
                <w:szCs w:val="22"/>
                <w:lang w:val="en-US" w:eastAsia="zh-CN" w:bidi="ar-SA"/>
              </w:rPr>
            </w:pPr>
            <w:r>
              <w:rPr>
                <w:rFonts w:hint="eastAsia" w:ascii="Times New Roman" w:hAnsi="Times New Roman" w:cs="Times New Roman"/>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restart"/>
            <w:vAlign w:val="center"/>
          </w:tcPr>
          <w:p>
            <w:pPr>
              <w:widowControl/>
              <w:spacing w:line="240" w:lineRule="exact"/>
              <w:jc w:val="center"/>
              <w:rPr>
                <w:rFonts w:hint="default" w:ascii="Times New Roman" w:hAnsi="Times New Roman" w:cs="Times New Roman"/>
                <w:kern w:val="0"/>
                <w:lang w:val="en-US" w:eastAsia="zh-CN"/>
              </w:rPr>
            </w:pPr>
            <w:r>
              <w:rPr>
                <w:rFonts w:hint="eastAsia" w:ascii="Times New Roman" w:hAnsi="Times New Roman" w:cs="Times New Roman"/>
                <w:kern w:val="0"/>
                <w:lang w:val="en-US" w:eastAsia="zh-CN"/>
              </w:rPr>
              <w:t>3</w:t>
            </w: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restart"/>
            <w:shd w:val="clear" w:color="auto" w:fill="auto"/>
            <w:vAlign w:val="center"/>
          </w:tcPr>
          <w:p>
            <w:pPr>
              <w:widowControl/>
              <w:spacing w:line="240" w:lineRule="exact"/>
              <w:jc w:val="center"/>
              <w:rPr>
                <w:rFonts w:hint="eastAsia" w:ascii="Times New Roman" w:hAnsi="Times New Roman"/>
                <w:lang w:val="en-US" w:eastAsia="zh-CN"/>
              </w:rPr>
            </w:pPr>
            <w:r>
              <w:rPr>
                <w:rFonts w:hint="eastAsia" w:ascii="Times New Roman" w:hAnsi="Times New Roman" w:cs="Times New Roman"/>
              </w:rPr>
              <w:t>额定电压1 kV及以下光纤复合低压电缆</w:t>
            </w:r>
          </w:p>
        </w:tc>
        <w:tc>
          <w:tcPr>
            <w:tcW w:w="668" w:type="dxa"/>
            <w:vMerge w:val="restart"/>
            <w:shd w:val="clear" w:color="auto" w:fill="auto"/>
            <w:vAlign w:val="center"/>
          </w:tcPr>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eastAsia="zh-CN"/>
              </w:rPr>
              <w:t>衰减系数</w:t>
            </w:r>
          </w:p>
        </w:tc>
        <w:tc>
          <w:tcPr>
            <w:tcW w:w="2046" w:type="dxa"/>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lang w:eastAsia="zh-CN"/>
              </w:rPr>
              <w:t>单模光纤衰减系数</w:t>
            </w:r>
          </w:p>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eastAsia="zh-CN"/>
              </w:rPr>
              <w:t>测试波长</w:t>
            </w:r>
            <w:r>
              <w:rPr>
                <w:rFonts w:hint="eastAsia" w:ascii="Times New Roman" w:hAnsi="Times New Roman"/>
                <w:lang w:val="en-US" w:eastAsia="zh-CN"/>
              </w:rPr>
              <w:t>1310nm</w:t>
            </w:r>
          </w:p>
        </w:tc>
        <w:tc>
          <w:tcPr>
            <w:tcW w:w="809" w:type="dxa"/>
            <w:vMerge w:val="restart"/>
            <w:shd w:val="clear" w:color="auto" w:fill="auto"/>
            <w:vAlign w:val="center"/>
          </w:tcPr>
          <w:p>
            <w:pPr>
              <w:widowControl/>
              <w:spacing w:line="240" w:lineRule="exact"/>
              <w:jc w:val="center"/>
              <w:rPr>
                <w:rFonts w:hint="eastAsia" w:ascii="Times New Roman" w:hAnsi="Times New Roman"/>
                <w:lang w:val="en-US" w:eastAsia="zh-CN"/>
              </w:rPr>
            </w:pPr>
            <w:r>
              <w:rPr>
                <w:rFonts w:ascii="Times New Roman" w:hAnsi="Times New Roman" w:cs="Times New Roman"/>
                <w:kern w:val="0"/>
              </w:rPr>
              <w:t xml:space="preserve">GB/T </w:t>
            </w:r>
            <w:r>
              <w:rPr>
                <w:rFonts w:hint="eastAsia" w:ascii="Times New Roman" w:hAnsi="Times New Roman"/>
                <w:lang w:val="en-US" w:eastAsia="zh-CN"/>
              </w:rPr>
              <w:t>29839</w:t>
            </w:r>
          </w:p>
          <w:p>
            <w:pPr>
              <w:widowControl/>
              <w:spacing w:line="240" w:lineRule="exact"/>
              <w:jc w:val="center"/>
              <w:rPr>
                <w:rFonts w:hint="eastAsia" w:ascii="Times New Roman" w:hAnsi="Times New Roman" w:cs="Times New Roman" w:eastAsiaTheme="minorEastAsia"/>
                <w:kern w:val="0"/>
                <w:sz w:val="21"/>
                <w:szCs w:val="22"/>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0.34dB/km</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0.37dB/km</w:t>
            </w:r>
          </w:p>
        </w:tc>
        <w:tc>
          <w:tcPr>
            <w:tcW w:w="1555"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0.40dB/km</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668" w:type="dxa"/>
            <w:vMerge w:val="continue"/>
            <w:shd w:val="clear" w:color="auto" w:fill="auto"/>
            <w:vAlign w:val="center"/>
          </w:tcPr>
          <w:p>
            <w:pPr>
              <w:widowControl/>
              <w:spacing w:line="240" w:lineRule="exact"/>
              <w:jc w:val="center"/>
              <w:rPr>
                <w:rFonts w:hint="eastAsia" w:ascii="Times New Roman" w:hAnsi="Times New Roman" w:eastAsiaTheme="minorEastAsia" w:cstheme="minorBidi"/>
                <w:kern w:val="2"/>
                <w:sz w:val="21"/>
                <w:szCs w:val="22"/>
                <w:lang w:val="en-US" w:eastAsia="zh-CN" w:bidi="ar-SA"/>
              </w:rPr>
            </w:pPr>
          </w:p>
        </w:tc>
        <w:tc>
          <w:tcPr>
            <w:tcW w:w="2046" w:type="dxa"/>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lang w:eastAsia="zh-CN"/>
              </w:rPr>
              <w:t>单模光纤衰减系数</w:t>
            </w:r>
          </w:p>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eastAsia="zh-CN"/>
              </w:rPr>
              <w:t>测试波长</w:t>
            </w:r>
            <w:r>
              <w:rPr>
                <w:rFonts w:hint="eastAsia" w:ascii="Times New Roman" w:hAnsi="Times New Roman"/>
                <w:lang w:val="en-US" w:eastAsia="zh-CN"/>
              </w:rPr>
              <w:t>1550nm</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2"/>
                <w:sz w:val="21"/>
                <w:szCs w:val="22"/>
                <w:lang w:val="en-US" w:eastAsia="zh-CN" w:bidi="ar-SA"/>
              </w:rPr>
            </w:pPr>
          </w:p>
        </w:tc>
        <w:tc>
          <w:tcPr>
            <w:tcW w:w="1290" w:type="dxa"/>
            <w:shd w:val="clear" w:color="auto" w:fill="auto"/>
            <w:vAlign w:val="center"/>
          </w:tcPr>
          <w:p>
            <w:pPr>
              <w:widowControl/>
              <w:spacing w:line="240" w:lineRule="exact"/>
              <w:jc w:val="center"/>
              <w:rPr>
                <w:rFonts w:hint="eastAsia" w:ascii="Arial" w:hAnsi="Arial" w:cs="Arial"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0.24dB/km</w:t>
            </w:r>
          </w:p>
        </w:tc>
        <w:tc>
          <w:tcPr>
            <w:tcW w:w="1514" w:type="dxa"/>
            <w:shd w:val="clear" w:color="auto" w:fill="auto"/>
            <w:vAlign w:val="center"/>
          </w:tcPr>
          <w:p>
            <w:pPr>
              <w:widowControl/>
              <w:spacing w:line="240" w:lineRule="exact"/>
              <w:jc w:val="center"/>
              <w:rPr>
                <w:rFonts w:hint="eastAsia" w:ascii="Arial" w:hAnsi="Arial" w:cs="Arial"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0.27dB/km</w:t>
            </w:r>
          </w:p>
        </w:tc>
        <w:tc>
          <w:tcPr>
            <w:tcW w:w="1555" w:type="dxa"/>
            <w:shd w:val="clear" w:color="auto" w:fill="auto"/>
            <w:vAlign w:val="center"/>
          </w:tcPr>
          <w:p>
            <w:pPr>
              <w:pStyle w:val="33"/>
              <w:spacing w:before="156" w:after="156" w:line="240" w:lineRule="exact"/>
              <w:ind w:firstLine="0" w:firstLineChars="0"/>
              <w:jc w:val="center"/>
              <w:rPr>
                <w:rFonts w:hint="eastAsia" w:ascii="Arial" w:hAnsi="Arial" w:cs="Arial"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0.30dB/km</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lang w:val="en-US" w:eastAsia="zh-CN"/>
              </w:rPr>
              <w:t>导体电阻</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eastAsia="zh-CN"/>
              </w:rPr>
              <w:t>小于标准规定值的</w:t>
            </w:r>
            <w:r>
              <w:rPr>
                <w:rFonts w:hint="eastAsia" w:ascii="Times New Roman" w:hAnsi="Times New Roman" w:cs="Times New Roman"/>
                <w:kern w:val="0"/>
                <w:lang w:val="en-US" w:eastAsia="zh-CN"/>
              </w:rPr>
              <w:t>2%以上</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eastAsia="zh-CN"/>
              </w:rPr>
              <w:t>小于标准规定值的（</w:t>
            </w:r>
            <w:r>
              <w:rPr>
                <w:rFonts w:hint="eastAsia" w:ascii="Times New Roman" w:hAnsi="Times New Roman" w:cs="Times New Roman"/>
                <w:kern w:val="0"/>
                <w:lang w:val="en-US" w:eastAsia="zh-CN"/>
              </w:rPr>
              <w:t>1%</w:t>
            </w:r>
            <w:r>
              <w:rPr>
                <w:rFonts w:hint="default" w:ascii="Times New Roman" w:hAnsi="Times New Roman" w:cs="Times New Roman"/>
                <w:kern w:val="0"/>
                <w:lang w:val="en-US" w:eastAsia="zh-CN"/>
              </w:rPr>
              <w:t>~</w:t>
            </w:r>
            <w:r>
              <w:rPr>
                <w:rFonts w:hint="eastAsia" w:ascii="Times New Roman" w:hAnsi="Times New Roman" w:cs="Times New Roman"/>
                <w:kern w:val="0"/>
                <w:lang w:val="en-US" w:eastAsia="zh-CN"/>
              </w:rPr>
              <w:t>2%</w:t>
            </w:r>
            <w:r>
              <w:rPr>
                <w:rFonts w:hint="eastAsia" w:ascii="Times New Roman" w:hAnsi="Times New Roman" w:cs="Times New Roman"/>
                <w:kern w:val="0"/>
                <w:lang w:eastAsia="zh-CN"/>
              </w:rPr>
              <w:t>）</w:t>
            </w:r>
          </w:p>
        </w:tc>
        <w:tc>
          <w:tcPr>
            <w:tcW w:w="1555"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0"/>
                <w:lang w:eastAsia="zh-CN"/>
              </w:rPr>
              <w:t>小于标准规定值的</w:t>
            </w:r>
            <w:r>
              <w:rPr>
                <w:rFonts w:hint="eastAsia" w:ascii="Times New Roman" w:hAnsi="Times New Roman" w:cs="Times New Roman"/>
                <w:kern w:val="0"/>
                <w:lang w:val="en-US" w:eastAsia="zh-CN"/>
              </w:rPr>
              <w:t>1%以内</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kern w:val="0"/>
                <w:lang w:val="en-US" w:eastAsia="zh-CN"/>
              </w:rPr>
            </w:pPr>
            <w:r>
              <w:rPr>
                <w:rFonts w:hint="eastAsia" w:ascii="Times New Roman" w:hAnsi="Times New Roman" w:cs="Times New Roman"/>
                <w:lang w:val="en-US" w:eastAsia="zh-CN"/>
              </w:rPr>
              <w:t>GB/T 3048.4</w:t>
            </w:r>
          </w:p>
          <w:p>
            <w:pPr>
              <w:pStyle w:val="33"/>
              <w:spacing w:before="156" w:after="156" w:line="240" w:lineRule="exact"/>
              <w:ind w:firstLine="0" w:firstLineChars="0"/>
              <w:jc w:val="center"/>
              <w:rPr>
                <w:rFonts w:hint="default" w:ascii="Times New Roman" w:hAnsi="Times New Roman" w:cs="Times New Roman" w:eastAsiaTheme="minorEastAsia"/>
                <w:kern w:val="0"/>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lang w:val="en-US" w:eastAsia="zh-CN"/>
              </w:rPr>
              <w:t>绝缘最薄处厚度</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宋体" w:hAnsi="宋体" w:eastAsia="宋体" w:cs="宋体"/>
                <w:kern w:val="0"/>
                <w:lang w:eastAsia="zh-CN"/>
              </w:rPr>
              <w:t>＞</w:t>
            </w: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w:t>
            </w:r>
            <w:r>
              <w:rPr>
                <w:rFonts w:hint="default" w:ascii="Times New Roman" w:hAnsi="Times New Roman" w:cs="Times New Roman"/>
                <w:kern w:val="0"/>
                <w:lang w:val="en-US" w:eastAsia="zh-CN"/>
              </w:rPr>
              <w:t>~</w:t>
            </w: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标称厚度-0.05）</w:t>
            </w:r>
          </w:p>
        </w:tc>
        <w:tc>
          <w:tcPr>
            <w:tcW w:w="1555"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标称厚度-0.05）</w:t>
            </w:r>
            <w:r>
              <w:rPr>
                <w:rFonts w:hint="default" w:ascii="Times New Roman" w:hAnsi="Times New Roman" w:cs="Times New Roman"/>
                <w:kern w:val="0"/>
                <w:lang w:val="en-US" w:eastAsia="zh-CN"/>
              </w:rPr>
              <w:t>~</w:t>
            </w: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标称厚度-0.1）</w:t>
            </w:r>
          </w:p>
        </w:tc>
        <w:tc>
          <w:tcPr>
            <w:tcW w:w="1600" w:type="dxa"/>
            <w:shd w:val="clear" w:color="auto" w:fill="auto"/>
            <w:vAlign w:val="center"/>
          </w:tcPr>
          <w:p>
            <w:pPr>
              <w:widowControl/>
              <w:spacing w:line="240" w:lineRule="exact"/>
              <w:jc w:val="center"/>
              <w:rPr>
                <w:rFonts w:hint="default" w:ascii="Arial" w:hAnsi="Arial" w:cs="Arial" w:eastAsiaTheme="minorEastAsia"/>
                <w:kern w:val="0"/>
                <w:sz w:val="21"/>
                <w:szCs w:val="22"/>
                <w:lang w:val="en-US" w:eastAsia="zh-CN" w:bidi="ar-SA"/>
              </w:rPr>
            </w:pPr>
            <w:r>
              <w:rPr>
                <w:rFonts w:hint="eastAsia" w:ascii="Times New Roman" w:hAnsi="Times New Roman" w:cs="Times New Roman"/>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restart"/>
            <w:vAlign w:val="center"/>
          </w:tcPr>
          <w:p>
            <w:pPr>
              <w:widowControl/>
              <w:spacing w:line="240" w:lineRule="exact"/>
              <w:jc w:val="center"/>
              <w:rPr>
                <w:rFonts w:hint="default" w:ascii="Times New Roman" w:hAnsi="Times New Roman" w:cs="Times New Roman"/>
                <w:kern w:val="0"/>
                <w:lang w:val="en-US" w:eastAsia="zh-CN"/>
              </w:rPr>
            </w:pPr>
            <w:r>
              <w:rPr>
                <w:rFonts w:hint="eastAsia" w:ascii="Times New Roman" w:hAnsi="Times New Roman" w:cs="Times New Roman"/>
                <w:kern w:val="0"/>
                <w:lang w:val="en-US" w:eastAsia="zh-CN"/>
              </w:rPr>
              <w:t>4</w:t>
            </w: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restart"/>
            <w:shd w:val="clear" w:color="auto" w:fill="auto"/>
            <w:vAlign w:val="center"/>
          </w:tcPr>
          <w:p>
            <w:pPr>
              <w:widowControl/>
              <w:spacing w:line="240" w:lineRule="exact"/>
              <w:jc w:val="center"/>
              <w:rPr>
                <w:rFonts w:hint="eastAsia" w:ascii="Times New Roman" w:hAnsi="Times New Roman"/>
                <w:lang w:val="en-US" w:eastAsia="zh-CN"/>
              </w:rPr>
            </w:pPr>
            <w:r>
              <w:rPr>
                <w:rFonts w:hint="eastAsia" w:ascii="Times New Roman" w:hAnsi="Times New Roman" w:cs="Times New Roman"/>
              </w:rPr>
              <w:t>接入网用光电混合缆</w:t>
            </w:r>
          </w:p>
        </w:tc>
        <w:tc>
          <w:tcPr>
            <w:tcW w:w="668" w:type="dxa"/>
            <w:vMerge w:val="restart"/>
            <w:shd w:val="clear" w:color="auto" w:fill="auto"/>
            <w:vAlign w:val="center"/>
          </w:tcPr>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eastAsia="zh-CN"/>
              </w:rPr>
              <w:t>衰减系数</w:t>
            </w:r>
          </w:p>
        </w:tc>
        <w:tc>
          <w:tcPr>
            <w:tcW w:w="2046" w:type="dxa"/>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lang w:eastAsia="zh-CN"/>
              </w:rPr>
              <w:t>单模光纤衰减系数</w:t>
            </w:r>
          </w:p>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eastAsia="zh-CN"/>
              </w:rPr>
              <w:t>测试波长</w:t>
            </w:r>
            <w:r>
              <w:rPr>
                <w:rFonts w:hint="eastAsia" w:ascii="Times New Roman" w:hAnsi="Times New Roman"/>
                <w:lang w:val="en-US" w:eastAsia="zh-CN"/>
              </w:rPr>
              <w:t>1310nm</w:t>
            </w:r>
          </w:p>
        </w:tc>
        <w:tc>
          <w:tcPr>
            <w:tcW w:w="809" w:type="dxa"/>
            <w:vMerge w:val="restart"/>
            <w:shd w:val="clear" w:color="auto" w:fill="auto"/>
            <w:vAlign w:val="center"/>
          </w:tcPr>
          <w:p>
            <w:pPr>
              <w:widowControl/>
              <w:spacing w:line="240" w:lineRule="exact"/>
              <w:jc w:val="center"/>
              <w:rPr>
                <w:rFonts w:hint="eastAsia" w:ascii="Times New Roman" w:hAnsi="Times New Roman" w:cs="Times New Roman"/>
                <w:kern w:val="0"/>
                <w:lang w:val="en-US" w:eastAsia="zh-CN"/>
              </w:rPr>
            </w:pPr>
            <w:r>
              <w:rPr>
                <w:rFonts w:hint="eastAsia" w:ascii="Times New Roman" w:hAnsi="Times New Roman" w:cs="Times New Roman"/>
                <w:kern w:val="0"/>
                <w:lang w:val="en-US" w:eastAsia="zh-CN"/>
              </w:rPr>
              <w:t>YD/T2159</w:t>
            </w:r>
          </w:p>
          <w:p>
            <w:pPr>
              <w:widowControl/>
              <w:spacing w:line="240" w:lineRule="exact"/>
              <w:jc w:val="center"/>
              <w:rPr>
                <w:rFonts w:hint="eastAsia" w:ascii="Times New Roman" w:hAnsi="Times New Roman" w:cs="Times New Roman" w:eastAsiaTheme="minorEastAsia"/>
                <w:kern w:val="0"/>
                <w:sz w:val="21"/>
                <w:szCs w:val="22"/>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0.34dB/km</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0.36dB/km</w:t>
            </w:r>
          </w:p>
        </w:tc>
        <w:tc>
          <w:tcPr>
            <w:tcW w:w="1555"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0.38dB/km</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668" w:type="dxa"/>
            <w:vMerge w:val="continue"/>
            <w:shd w:val="clear" w:color="auto" w:fill="auto"/>
            <w:vAlign w:val="center"/>
          </w:tcPr>
          <w:p>
            <w:pPr>
              <w:widowControl/>
              <w:spacing w:line="240" w:lineRule="exact"/>
              <w:jc w:val="center"/>
              <w:rPr>
                <w:rFonts w:hint="eastAsia" w:ascii="Times New Roman" w:hAnsi="Times New Roman" w:eastAsiaTheme="minorEastAsia" w:cstheme="minorBidi"/>
                <w:kern w:val="2"/>
                <w:sz w:val="21"/>
                <w:szCs w:val="22"/>
                <w:lang w:val="en-US" w:eastAsia="zh-CN" w:bidi="ar-SA"/>
              </w:rPr>
            </w:pPr>
          </w:p>
        </w:tc>
        <w:tc>
          <w:tcPr>
            <w:tcW w:w="2046" w:type="dxa"/>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lang w:eastAsia="zh-CN"/>
              </w:rPr>
              <w:t>单模光纤衰减系数</w:t>
            </w:r>
          </w:p>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eastAsia="zh-CN"/>
              </w:rPr>
              <w:t>测试波长</w:t>
            </w:r>
            <w:r>
              <w:rPr>
                <w:rFonts w:hint="eastAsia" w:ascii="Times New Roman" w:hAnsi="Times New Roman"/>
                <w:lang w:val="en-US" w:eastAsia="zh-CN"/>
              </w:rPr>
              <w:t>1550nm</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2"/>
                <w:sz w:val="21"/>
                <w:szCs w:val="22"/>
                <w:lang w:val="en-US" w:eastAsia="zh-CN" w:bidi="ar-SA"/>
              </w:rPr>
            </w:pPr>
          </w:p>
        </w:tc>
        <w:tc>
          <w:tcPr>
            <w:tcW w:w="1290" w:type="dxa"/>
            <w:shd w:val="clear" w:color="auto" w:fill="auto"/>
            <w:vAlign w:val="center"/>
          </w:tcPr>
          <w:p>
            <w:pPr>
              <w:widowControl/>
              <w:spacing w:line="240" w:lineRule="exact"/>
              <w:jc w:val="center"/>
              <w:rPr>
                <w:rFonts w:hint="eastAsia" w:ascii="Arial" w:hAnsi="Arial" w:cs="Arial"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0.20dB/km</w:t>
            </w:r>
          </w:p>
        </w:tc>
        <w:tc>
          <w:tcPr>
            <w:tcW w:w="1514" w:type="dxa"/>
            <w:shd w:val="clear" w:color="auto" w:fill="auto"/>
            <w:vAlign w:val="center"/>
          </w:tcPr>
          <w:p>
            <w:pPr>
              <w:widowControl/>
              <w:spacing w:line="240" w:lineRule="exact"/>
              <w:jc w:val="center"/>
              <w:rPr>
                <w:rFonts w:hint="eastAsia" w:ascii="Arial" w:hAnsi="Arial" w:cs="Arial"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0.22dB/km</w:t>
            </w:r>
          </w:p>
        </w:tc>
        <w:tc>
          <w:tcPr>
            <w:tcW w:w="1555" w:type="dxa"/>
            <w:shd w:val="clear" w:color="auto" w:fill="auto"/>
            <w:vAlign w:val="center"/>
          </w:tcPr>
          <w:p>
            <w:pPr>
              <w:pStyle w:val="33"/>
              <w:spacing w:before="156" w:after="156" w:line="240" w:lineRule="exact"/>
              <w:ind w:firstLine="0" w:firstLineChars="0"/>
              <w:jc w:val="center"/>
              <w:rPr>
                <w:rFonts w:hint="eastAsia" w:ascii="Arial" w:hAnsi="Arial" w:cs="Arial"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0.24dB/km</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lang w:val="en-US" w:eastAsia="zh-CN"/>
              </w:rPr>
              <w:t>导体电阻</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eastAsia="zh-CN"/>
              </w:rPr>
              <w:t>小于标准规定值的</w:t>
            </w:r>
            <w:r>
              <w:rPr>
                <w:rFonts w:hint="eastAsia" w:ascii="Times New Roman" w:hAnsi="Times New Roman" w:cs="Times New Roman"/>
                <w:kern w:val="0"/>
                <w:lang w:val="en-US" w:eastAsia="zh-CN"/>
              </w:rPr>
              <w:t>2%以上</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eastAsia="zh-CN"/>
              </w:rPr>
              <w:t>小于标准规定值的（</w:t>
            </w:r>
            <w:r>
              <w:rPr>
                <w:rFonts w:hint="eastAsia" w:ascii="Times New Roman" w:hAnsi="Times New Roman" w:cs="Times New Roman"/>
                <w:kern w:val="0"/>
                <w:lang w:val="en-US" w:eastAsia="zh-CN"/>
              </w:rPr>
              <w:t>1%</w:t>
            </w:r>
            <w:r>
              <w:rPr>
                <w:rFonts w:hint="default" w:ascii="Times New Roman" w:hAnsi="Times New Roman" w:cs="Times New Roman"/>
                <w:kern w:val="0"/>
                <w:lang w:val="en-US" w:eastAsia="zh-CN"/>
              </w:rPr>
              <w:t>~</w:t>
            </w:r>
            <w:r>
              <w:rPr>
                <w:rFonts w:hint="eastAsia" w:ascii="Times New Roman" w:hAnsi="Times New Roman" w:cs="Times New Roman"/>
                <w:kern w:val="0"/>
                <w:lang w:val="en-US" w:eastAsia="zh-CN"/>
              </w:rPr>
              <w:t>2%</w:t>
            </w:r>
            <w:r>
              <w:rPr>
                <w:rFonts w:hint="eastAsia" w:ascii="Times New Roman" w:hAnsi="Times New Roman" w:cs="Times New Roman"/>
                <w:kern w:val="0"/>
                <w:lang w:eastAsia="zh-CN"/>
              </w:rPr>
              <w:t>）</w:t>
            </w:r>
          </w:p>
        </w:tc>
        <w:tc>
          <w:tcPr>
            <w:tcW w:w="1555"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0"/>
                <w:lang w:eastAsia="zh-CN"/>
              </w:rPr>
              <w:t>小于标准规定值的</w:t>
            </w:r>
            <w:r>
              <w:rPr>
                <w:rFonts w:hint="eastAsia" w:ascii="Times New Roman" w:hAnsi="Times New Roman" w:cs="Times New Roman"/>
                <w:kern w:val="0"/>
                <w:lang w:val="en-US" w:eastAsia="zh-CN"/>
              </w:rPr>
              <w:t>1%以内</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kern w:val="0"/>
                <w:lang w:val="en-US" w:eastAsia="zh-CN"/>
              </w:rPr>
            </w:pPr>
            <w:r>
              <w:rPr>
                <w:rFonts w:hint="eastAsia" w:ascii="Times New Roman" w:hAnsi="Times New Roman" w:cs="Times New Roman"/>
                <w:lang w:val="en-US" w:eastAsia="zh-CN"/>
              </w:rPr>
              <w:t>GB/T 3048.4</w:t>
            </w:r>
          </w:p>
          <w:p>
            <w:pPr>
              <w:pStyle w:val="33"/>
              <w:spacing w:before="156" w:after="156" w:line="240" w:lineRule="exact"/>
              <w:ind w:firstLine="0" w:firstLineChars="0"/>
              <w:jc w:val="center"/>
              <w:rPr>
                <w:rFonts w:hint="default" w:ascii="Times New Roman" w:hAnsi="Times New Roman" w:cs="Times New Roman" w:eastAsiaTheme="minorEastAsia"/>
                <w:kern w:val="0"/>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lang w:val="en-US" w:eastAsia="zh-CN"/>
              </w:rPr>
              <w:t>绝缘最薄处厚度</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宋体" w:hAnsi="宋体" w:eastAsia="宋体" w:cs="宋体"/>
                <w:kern w:val="0"/>
                <w:lang w:eastAsia="zh-CN"/>
              </w:rPr>
              <w:t>＞</w:t>
            </w: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w:t>
            </w:r>
            <w:r>
              <w:rPr>
                <w:rFonts w:hint="default" w:ascii="Times New Roman" w:hAnsi="Times New Roman" w:cs="Times New Roman"/>
                <w:kern w:val="0"/>
                <w:lang w:val="en-US" w:eastAsia="zh-CN"/>
              </w:rPr>
              <w:t>~</w:t>
            </w: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标称厚度-0.05）</w:t>
            </w:r>
          </w:p>
        </w:tc>
        <w:tc>
          <w:tcPr>
            <w:tcW w:w="1555"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标称厚度-0.05）</w:t>
            </w:r>
            <w:r>
              <w:rPr>
                <w:rFonts w:hint="default" w:ascii="Times New Roman" w:hAnsi="Times New Roman" w:cs="Times New Roman"/>
                <w:kern w:val="0"/>
                <w:lang w:val="en-US" w:eastAsia="zh-CN"/>
              </w:rPr>
              <w:t>~</w:t>
            </w: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标称厚度-0.1）</w:t>
            </w:r>
          </w:p>
        </w:tc>
        <w:tc>
          <w:tcPr>
            <w:tcW w:w="1600" w:type="dxa"/>
            <w:shd w:val="clear" w:color="auto" w:fill="auto"/>
            <w:vAlign w:val="center"/>
          </w:tcPr>
          <w:p>
            <w:pPr>
              <w:widowControl/>
              <w:spacing w:line="240" w:lineRule="exact"/>
              <w:jc w:val="center"/>
              <w:rPr>
                <w:rFonts w:hint="default" w:ascii="Arial" w:hAnsi="Arial" w:cs="Arial" w:eastAsiaTheme="minorEastAsia"/>
                <w:kern w:val="0"/>
                <w:sz w:val="21"/>
                <w:szCs w:val="22"/>
                <w:lang w:val="en-US" w:eastAsia="zh-CN" w:bidi="ar-SA"/>
              </w:rPr>
            </w:pPr>
            <w:r>
              <w:rPr>
                <w:rFonts w:hint="eastAsia" w:ascii="Times New Roman" w:hAnsi="Times New Roman" w:cs="Times New Roman"/>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restart"/>
            <w:vAlign w:val="center"/>
          </w:tcPr>
          <w:p>
            <w:pPr>
              <w:widowControl/>
              <w:spacing w:line="240" w:lineRule="exact"/>
              <w:jc w:val="center"/>
              <w:rPr>
                <w:rFonts w:hint="default" w:ascii="Times New Roman" w:hAnsi="Times New Roman" w:cs="Times New Roman"/>
                <w:kern w:val="0"/>
                <w:lang w:val="en-US" w:eastAsia="zh-CN"/>
              </w:rPr>
            </w:pPr>
            <w:r>
              <w:rPr>
                <w:rFonts w:hint="eastAsia" w:ascii="Times New Roman" w:hAnsi="Times New Roman" w:cs="Times New Roman"/>
                <w:kern w:val="0"/>
                <w:lang w:val="en-US" w:eastAsia="zh-CN"/>
              </w:rPr>
              <w:t>5</w:t>
            </w: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restart"/>
            <w:shd w:val="clear" w:color="auto" w:fill="auto"/>
            <w:vAlign w:val="center"/>
          </w:tcPr>
          <w:p>
            <w:pPr>
              <w:widowControl/>
              <w:spacing w:line="240" w:lineRule="exact"/>
              <w:jc w:val="center"/>
              <w:rPr>
                <w:rFonts w:hint="eastAsia" w:ascii="Times New Roman" w:hAnsi="Times New Roman"/>
                <w:lang w:val="en-US" w:eastAsia="zh-CN"/>
              </w:rPr>
            </w:pPr>
            <w:r>
              <w:rPr>
                <w:rFonts w:hint="eastAsia" w:ascii="Times New Roman" w:hAnsi="Times New Roman" w:cs="Times New Roman"/>
                <w:lang w:val="en-US" w:eastAsia="zh-CN"/>
              </w:rPr>
              <w:t>无线射频拉远单元（RRU）用线缆 第3部分 光电混合缆</w:t>
            </w:r>
          </w:p>
        </w:tc>
        <w:tc>
          <w:tcPr>
            <w:tcW w:w="668" w:type="dxa"/>
            <w:vMerge w:val="restart"/>
            <w:shd w:val="clear" w:color="auto" w:fill="auto"/>
            <w:vAlign w:val="center"/>
          </w:tcPr>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eastAsia="zh-CN"/>
              </w:rPr>
              <w:t>衰减系数</w:t>
            </w:r>
          </w:p>
        </w:tc>
        <w:tc>
          <w:tcPr>
            <w:tcW w:w="2046" w:type="dxa"/>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lang w:eastAsia="zh-CN"/>
              </w:rPr>
              <w:t>单模光纤衰减系数</w:t>
            </w:r>
          </w:p>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eastAsia="zh-CN"/>
              </w:rPr>
              <w:t>测试波长</w:t>
            </w:r>
            <w:r>
              <w:rPr>
                <w:rFonts w:hint="eastAsia" w:ascii="Times New Roman" w:hAnsi="Times New Roman"/>
                <w:lang w:val="en-US" w:eastAsia="zh-CN"/>
              </w:rPr>
              <w:t>1310nm</w:t>
            </w:r>
          </w:p>
        </w:tc>
        <w:tc>
          <w:tcPr>
            <w:tcW w:w="809" w:type="dxa"/>
            <w:vMerge w:val="restart"/>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lang w:val="en-US" w:eastAsia="zh-CN"/>
              </w:rPr>
              <w:t>YD/T 2289.3</w:t>
            </w: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0.34dB/km</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0.37dB/km</w:t>
            </w:r>
          </w:p>
        </w:tc>
        <w:tc>
          <w:tcPr>
            <w:tcW w:w="1555"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0.40dB/km</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668" w:type="dxa"/>
            <w:vMerge w:val="continue"/>
            <w:shd w:val="clear" w:color="auto" w:fill="auto"/>
            <w:vAlign w:val="center"/>
          </w:tcPr>
          <w:p>
            <w:pPr>
              <w:widowControl/>
              <w:spacing w:line="240" w:lineRule="exact"/>
              <w:jc w:val="center"/>
              <w:rPr>
                <w:rFonts w:hint="eastAsia" w:ascii="Times New Roman" w:hAnsi="Times New Roman" w:eastAsiaTheme="minorEastAsia" w:cstheme="minorBidi"/>
                <w:kern w:val="2"/>
                <w:sz w:val="21"/>
                <w:szCs w:val="22"/>
                <w:lang w:val="en-US" w:eastAsia="zh-CN" w:bidi="ar-SA"/>
              </w:rPr>
            </w:pPr>
          </w:p>
        </w:tc>
        <w:tc>
          <w:tcPr>
            <w:tcW w:w="2046" w:type="dxa"/>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lang w:eastAsia="zh-CN"/>
              </w:rPr>
              <w:t>单模光纤衰减系数</w:t>
            </w:r>
          </w:p>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eastAsia="zh-CN"/>
              </w:rPr>
              <w:t>测试波长</w:t>
            </w:r>
            <w:r>
              <w:rPr>
                <w:rFonts w:hint="eastAsia" w:ascii="Times New Roman" w:hAnsi="Times New Roman"/>
                <w:lang w:val="en-US" w:eastAsia="zh-CN"/>
              </w:rPr>
              <w:t>1550nm</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2"/>
                <w:sz w:val="21"/>
                <w:szCs w:val="22"/>
                <w:lang w:val="en-US" w:eastAsia="zh-CN" w:bidi="ar-SA"/>
              </w:rPr>
            </w:pPr>
          </w:p>
        </w:tc>
        <w:tc>
          <w:tcPr>
            <w:tcW w:w="1290" w:type="dxa"/>
            <w:shd w:val="clear" w:color="auto" w:fill="auto"/>
            <w:vAlign w:val="center"/>
          </w:tcPr>
          <w:p>
            <w:pPr>
              <w:widowControl/>
              <w:spacing w:line="240" w:lineRule="exact"/>
              <w:jc w:val="center"/>
              <w:rPr>
                <w:rFonts w:hint="eastAsia" w:ascii="Arial" w:hAnsi="Arial" w:cs="Arial"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0.24dB/km</w:t>
            </w:r>
          </w:p>
        </w:tc>
        <w:tc>
          <w:tcPr>
            <w:tcW w:w="1514" w:type="dxa"/>
            <w:shd w:val="clear" w:color="auto" w:fill="auto"/>
            <w:vAlign w:val="center"/>
          </w:tcPr>
          <w:p>
            <w:pPr>
              <w:widowControl/>
              <w:spacing w:line="240" w:lineRule="exact"/>
              <w:jc w:val="center"/>
              <w:rPr>
                <w:rFonts w:hint="eastAsia" w:ascii="Arial" w:hAnsi="Arial" w:cs="Arial"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0.27dB/km</w:t>
            </w:r>
          </w:p>
        </w:tc>
        <w:tc>
          <w:tcPr>
            <w:tcW w:w="1555" w:type="dxa"/>
            <w:shd w:val="clear" w:color="auto" w:fill="auto"/>
            <w:vAlign w:val="center"/>
          </w:tcPr>
          <w:p>
            <w:pPr>
              <w:pStyle w:val="33"/>
              <w:spacing w:before="156" w:after="156" w:line="240" w:lineRule="exact"/>
              <w:ind w:firstLine="0" w:firstLineChars="0"/>
              <w:jc w:val="center"/>
              <w:rPr>
                <w:rFonts w:hint="eastAsia" w:ascii="Arial" w:hAnsi="Arial" w:cs="Arial"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0.30dB/km</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lang w:val="en-US" w:eastAsia="zh-CN"/>
              </w:rPr>
              <w:t>导体电阻</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eastAsia="zh-CN"/>
              </w:rPr>
              <w:t>小于标准规定值的</w:t>
            </w:r>
            <w:r>
              <w:rPr>
                <w:rFonts w:hint="eastAsia" w:ascii="Times New Roman" w:hAnsi="Times New Roman" w:cs="Times New Roman"/>
                <w:kern w:val="0"/>
                <w:lang w:val="en-US" w:eastAsia="zh-CN"/>
              </w:rPr>
              <w:t>2%以上</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eastAsia="zh-CN"/>
              </w:rPr>
              <w:t>小于标准规定值的（</w:t>
            </w:r>
            <w:r>
              <w:rPr>
                <w:rFonts w:hint="eastAsia" w:ascii="Times New Roman" w:hAnsi="Times New Roman" w:cs="Times New Roman"/>
                <w:kern w:val="0"/>
                <w:lang w:val="en-US" w:eastAsia="zh-CN"/>
              </w:rPr>
              <w:t>1%</w:t>
            </w:r>
            <w:r>
              <w:rPr>
                <w:rFonts w:hint="default" w:ascii="Times New Roman" w:hAnsi="Times New Roman" w:cs="Times New Roman"/>
                <w:kern w:val="0"/>
                <w:lang w:val="en-US" w:eastAsia="zh-CN"/>
              </w:rPr>
              <w:t>~</w:t>
            </w:r>
            <w:r>
              <w:rPr>
                <w:rFonts w:hint="eastAsia" w:ascii="Times New Roman" w:hAnsi="Times New Roman" w:cs="Times New Roman"/>
                <w:kern w:val="0"/>
                <w:lang w:val="en-US" w:eastAsia="zh-CN"/>
              </w:rPr>
              <w:t>2%</w:t>
            </w:r>
            <w:r>
              <w:rPr>
                <w:rFonts w:hint="eastAsia" w:ascii="Times New Roman" w:hAnsi="Times New Roman" w:cs="Times New Roman"/>
                <w:kern w:val="0"/>
                <w:lang w:eastAsia="zh-CN"/>
              </w:rPr>
              <w:t>）</w:t>
            </w:r>
          </w:p>
        </w:tc>
        <w:tc>
          <w:tcPr>
            <w:tcW w:w="1555"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0"/>
                <w:lang w:eastAsia="zh-CN"/>
              </w:rPr>
              <w:t>小于标准规定值的</w:t>
            </w:r>
            <w:r>
              <w:rPr>
                <w:rFonts w:hint="eastAsia" w:ascii="Times New Roman" w:hAnsi="Times New Roman" w:cs="Times New Roman"/>
                <w:kern w:val="0"/>
                <w:lang w:val="en-US" w:eastAsia="zh-CN"/>
              </w:rPr>
              <w:t>1%以内</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kern w:val="0"/>
                <w:lang w:val="en-US" w:eastAsia="zh-CN"/>
              </w:rPr>
            </w:pPr>
            <w:r>
              <w:rPr>
                <w:rFonts w:hint="eastAsia" w:ascii="Times New Roman" w:hAnsi="Times New Roman" w:cs="Times New Roman"/>
                <w:lang w:val="en-US" w:eastAsia="zh-CN"/>
              </w:rPr>
              <w:t>GB/T 3048.4</w:t>
            </w:r>
          </w:p>
          <w:p>
            <w:pPr>
              <w:pStyle w:val="33"/>
              <w:spacing w:before="156" w:after="156" w:line="240" w:lineRule="exact"/>
              <w:ind w:firstLine="0" w:firstLineChars="0"/>
              <w:jc w:val="center"/>
              <w:rPr>
                <w:rFonts w:hint="default" w:ascii="Times New Roman" w:hAnsi="Times New Roman" w:cs="Times New Roman" w:eastAsiaTheme="minorEastAsia"/>
                <w:kern w:val="0"/>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2714" w:type="dxa"/>
            <w:gridSpan w:val="2"/>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lang w:val="en-US" w:eastAsia="zh-CN"/>
              </w:rPr>
              <w:t>绝缘最薄处厚度</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宋体" w:hAnsi="宋体" w:eastAsia="宋体" w:cs="宋体"/>
                <w:kern w:val="0"/>
                <w:lang w:eastAsia="zh-CN"/>
              </w:rPr>
              <w:t>＞</w:t>
            </w: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w:t>
            </w:r>
            <w:r>
              <w:rPr>
                <w:rFonts w:hint="default" w:ascii="Times New Roman" w:hAnsi="Times New Roman" w:cs="Times New Roman"/>
                <w:kern w:val="0"/>
                <w:lang w:val="en-US" w:eastAsia="zh-CN"/>
              </w:rPr>
              <w:t>~</w:t>
            </w: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标称厚度-0.05）</w:t>
            </w:r>
          </w:p>
        </w:tc>
        <w:tc>
          <w:tcPr>
            <w:tcW w:w="1555"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eastAsiaTheme="minorEastAsia"/>
                <w:kern w:val="0"/>
                <w:sz w:val="21"/>
                <w:szCs w:val="22"/>
                <w:lang w:val="en-US" w:eastAsia="zh-CN" w:bidi="ar-SA"/>
              </w:rPr>
            </w:pP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标称厚度-0.05）</w:t>
            </w:r>
            <w:r>
              <w:rPr>
                <w:rFonts w:hint="default" w:ascii="Times New Roman" w:hAnsi="Times New Roman" w:cs="Times New Roman"/>
                <w:kern w:val="0"/>
                <w:lang w:val="en-US" w:eastAsia="zh-CN"/>
              </w:rPr>
              <w:t>~</w:t>
            </w:r>
            <w:r>
              <w:rPr>
                <w:rFonts w:hint="eastAsia" w:ascii="Times New Roman" w:hAnsi="Times New Roman" w:cs="Times New Roman"/>
                <w:kern w:val="0"/>
                <w:lang w:val="en-US" w:eastAsia="zh-CN"/>
              </w:rPr>
              <w:t>（0.90</w:t>
            </w:r>
            <w:r>
              <w:rPr>
                <w:rFonts w:hint="default" w:ascii="Arial" w:hAnsi="Arial" w:cs="Arial"/>
                <w:kern w:val="0"/>
                <w:lang w:val="en-US" w:eastAsia="zh-CN"/>
              </w:rPr>
              <w:t>×</w:t>
            </w:r>
            <w:r>
              <w:rPr>
                <w:rFonts w:hint="eastAsia" w:ascii="Times New Roman" w:hAnsi="Times New Roman" w:cs="Times New Roman"/>
                <w:kern w:val="0"/>
                <w:lang w:val="en-US" w:eastAsia="zh-CN"/>
              </w:rPr>
              <w:t>标称厚度-0.1）</w:t>
            </w:r>
          </w:p>
        </w:tc>
        <w:tc>
          <w:tcPr>
            <w:tcW w:w="1600" w:type="dxa"/>
            <w:shd w:val="clear" w:color="auto" w:fill="auto"/>
            <w:vAlign w:val="center"/>
          </w:tcPr>
          <w:p>
            <w:pPr>
              <w:widowControl/>
              <w:spacing w:line="240" w:lineRule="exact"/>
              <w:jc w:val="center"/>
              <w:rPr>
                <w:rFonts w:hint="default" w:ascii="Arial" w:hAnsi="Arial" w:cs="Arial" w:eastAsiaTheme="minorEastAsia"/>
                <w:kern w:val="0"/>
                <w:sz w:val="21"/>
                <w:szCs w:val="22"/>
                <w:lang w:val="en-US" w:eastAsia="zh-CN" w:bidi="ar-SA"/>
              </w:rPr>
            </w:pPr>
            <w:r>
              <w:rPr>
                <w:rFonts w:hint="eastAsia" w:ascii="Times New Roman" w:hAnsi="Times New Roman" w:cs="Times New Roman"/>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Merge w:val="restart"/>
            <w:vAlign w:val="center"/>
          </w:tcPr>
          <w:p>
            <w:pPr>
              <w:widowControl/>
              <w:spacing w:line="240" w:lineRule="exact"/>
              <w:jc w:val="center"/>
              <w:rPr>
                <w:rFonts w:hint="default" w:ascii="Times New Roman" w:hAnsi="Times New Roman" w:cs="Times New Roman"/>
                <w:kern w:val="0"/>
                <w:lang w:val="en-US" w:eastAsia="zh-CN"/>
              </w:rPr>
            </w:pPr>
            <w:r>
              <w:rPr>
                <w:rFonts w:hint="eastAsia" w:ascii="Times New Roman" w:hAnsi="Times New Roman" w:cs="Times New Roman"/>
                <w:kern w:val="0"/>
                <w:lang w:val="en-US" w:eastAsia="zh-CN"/>
              </w:rPr>
              <w:t>6</w:t>
            </w: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restart"/>
            <w:shd w:val="clear" w:color="auto" w:fill="auto"/>
            <w:vAlign w:val="center"/>
          </w:tcPr>
          <w:p>
            <w:pPr>
              <w:widowControl/>
              <w:spacing w:line="240" w:lineRule="exact"/>
              <w:jc w:val="center"/>
              <w:rPr>
                <w:rFonts w:hint="eastAsia" w:ascii="Times New Roman" w:hAnsi="Times New Roman"/>
                <w:lang w:val="en-US" w:eastAsia="zh-CN"/>
              </w:rPr>
            </w:pPr>
            <w:r>
              <w:rPr>
                <w:rFonts w:hint="eastAsia" w:ascii="Times New Roman" w:hAnsi="Times New Roman" w:cs="Times New Roman"/>
              </w:rPr>
              <w:t>光纤复合架空地线</w:t>
            </w:r>
          </w:p>
        </w:tc>
        <w:tc>
          <w:tcPr>
            <w:tcW w:w="668" w:type="dxa"/>
            <w:vMerge w:val="restart"/>
            <w:shd w:val="clear" w:color="auto" w:fill="auto"/>
            <w:vAlign w:val="center"/>
          </w:tcPr>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eastAsia="zh-CN"/>
              </w:rPr>
              <w:t>衰减系数</w:t>
            </w:r>
          </w:p>
        </w:tc>
        <w:tc>
          <w:tcPr>
            <w:tcW w:w="2046" w:type="dxa"/>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lang w:eastAsia="zh-CN"/>
              </w:rPr>
              <w:t>单模光纤衰减系数</w:t>
            </w:r>
          </w:p>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eastAsia="zh-CN"/>
              </w:rPr>
              <w:t>测试波长</w:t>
            </w:r>
            <w:r>
              <w:rPr>
                <w:rFonts w:hint="eastAsia" w:ascii="Times New Roman" w:hAnsi="Times New Roman"/>
                <w:lang w:val="en-US" w:eastAsia="zh-CN"/>
              </w:rPr>
              <w:t>1310nm</w:t>
            </w:r>
          </w:p>
        </w:tc>
        <w:tc>
          <w:tcPr>
            <w:tcW w:w="809" w:type="dxa"/>
            <w:vMerge w:val="restart"/>
            <w:shd w:val="clear" w:color="auto" w:fill="auto"/>
            <w:vAlign w:val="center"/>
          </w:tcPr>
          <w:p>
            <w:pPr>
              <w:widowControl/>
              <w:spacing w:line="240" w:lineRule="exact"/>
              <w:jc w:val="center"/>
              <w:rPr>
                <w:rFonts w:hint="eastAsia" w:ascii="Times New Roman" w:hAnsi="Times New Roman" w:cs="Times New Roman"/>
                <w:kern w:val="0"/>
                <w:lang w:val="en-US" w:eastAsia="zh-CN"/>
              </w:rPr>
            </w:pPr>
            <w:r>
              <w:rPr>
                <w:rFonts w:hint="eastAsia" w:ascii="Times New Roman" w:hAnsi="Times New Roman" w:cs="Times New Roman"/>
                <w:kern w:val="0"/>
                <w:lang w:val="en-US" w:eastAsia="zh-CN"/>
              </w:rPr>
              <w:t>GB/T 7424.4</w:t>
            </w:r>
          </w:p>
          <w:p>
            <w:pPr>
              <w:widowControl/>
              <w:spacing w:line="240" w:lineRule="exact"/>
              <w:jc w:val="center"/>
              <w:rPr>
                <w:rFonts w:hint="eastAsia" w:ascii="Times New Roman" w:hAnsi="Times New Roman" w:cs="Times New Roman" w:eastAsiaTheme="minorEastAsia"/>
                <w:kern w:val="0"/>
                <w:sz w:val="21"/>
                <w:szCs w:val="22"/>
                <w:lang w:val="en-US" w:eastAsia="zh-CN" w:bidi="ar-SA"/>
              </w:rPr>
            </w:pPr>
          </w:p>
        </w:tc>
        <w:tc>
          <w:tcPr>
            <w:tcW w:w="1290"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0.34dB/km</w:t>
            </w:r>
          </w:p>
        </w:tc>
        <w:tc>
          <w:tcPr>
            <w:tcW w:w="1514" w:type="dxa"/>
            <w:shd w:val="clear" w:color="auto" w:fill="auto"/>
            <w:vAlign w:val="center"/>
          </w:tcPr>
          <w:p>
            <w:pPr>
              <w:widowControl/>
              <w:spacing w:line="240" w:lineRule="exact"/>
              <w:jc w:val="center"/>
              <w:rPr>
                <w:rFonts w:hint="eastAsia" w:ascii="Times New Roman" w:hAnsi="Times New Roman" w:cs="Times New Roman"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0.36dB/km</w:t>
            </w:r>
          </w:p>
        </w:tc>
        <w:tc>
          <w:tcPr>
            <w:tcW w:w="1555" w:type="dxa"/>
            <w:shd w:val="clear" w:color="auto" w:fill="auto"/>
            <w:vAlign w:val="center"/>
          </w:tcPr>
          <w:p>
            <w:pPr>
              <w:pStyle w:val="33"/>
              <w:spacing w:before="156" w:after="156" w:line="240" w:lineRule="exact"/>
              <w:ind w:firstLine="0" w:firstLineChars="0"/>
              <w:jc w:val="center"/>
              <w:rPr>
                <w:rFonts w:hint="eastAsia" w:ascii="Times New Roman" w:hAnsi="Times New Roman" w:cs="Times New Roman"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0.38dB/km</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73" w:type="dxa"/>
            <w:vMerge w:val="continue"/>
            <w:vAlign w:val="center"/>
          </w:tcPr>
          <w:p>
            <w:pPr>
              <w:widowControl/>
              <w:spacing w:line="240" w:lineRule="exact"/>
              <w:jc w:val="center"/>
              <w:rPr>
                <w:rFonts w:hint="eastAsia" w:ascii="Times New Roman" w:hAnsi="Times New Roman" w:cs="Times New Roman"/>
                <w:kern w:val="0"/>
                <w:lang w:val="en-US" w:eastAsia="zh-CN"/>
              </w:rPr>
            </w:pP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873"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668" w:type="dxa"/>
            <w:vMerge w:val="continue"/>
            <w:shd w:val="clear" w:color="auto" w:fill="auto"/>
            <w:vAlign w:val="center"/>
          </w:tcPr>
          <w:p>
            <w:pPr>
              <w:widowControl/>
              <w:spacing w:line="240" w:lineRule="exact"/>
              <w:jc w:val="center"/>
              <w:rPr>
                <w:rFonts w:hint="eastAsia" w:ascii="Times New Roman" w:hAnsi="Times New Roman"/>
                <w:lang w:val="en-US" w:eastAsia="zh-CN"/>
              </w:rPr>
            </w:pPr>
          </w:p>
        </w:tc>
        <w:tc>
          <w:tcPr>
            <w:tcW w:w="2046" w:type="dxa"/>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lang w:eastAsia="zh-CN"/>
              </w:rPr>
              <w:t>单模光纤衰减系数</w:t>
            </w:r>
          </w:p>
          <w:p>
            <w:pPr>
              <w:widowControl/>
              <w:spacing w:line="240" w:lineRule="exact"/>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eastAsia="zh-CN"/>
              </w:rPr>
              <w:t>测试波长</w:t>
            </w:r>
            <w:r>
              <w:rPr>
                <w:rFonts w:hint="eastAsia" w:ascii="Times New Roman" w:hAnsi="Times New Roman"/>
                <w:lang w:val="en-US" w:eastAsia="zh-CN"/>
              </w:rPr>
              <w:t>1550nm</w:t>
            </w:r>
          </w:p>
        </w:tc>
        <w:tc>
          <w:tcPr>
            <w:tcW w:w="809" w:type="dxa"/>
            <w:vMerge w:val="continue"/>
            <w:shd w:val="clear" w:color="auto" w:fill="auto"/>
            <w:vAlign w:val="center"/>
          </w:tcPr>
          <w:p>
            <w:pPr>
              <w:widowControl/>
              <w:spacing w:line="240" w:lineRule="exact"/>
              <w:jc w:val="center"/>
              <w:rPr>
                <w:rFonts w:hint="eastAsia" w:ascii="Times New Roman" w:hAnsi="Times New Roman" w:cs="Times New Roman" w:eastAsiaTheme="minorEastAsia"/>
                <w:kern w:val="2"/>
                <w:sz w:val="21"/>
                <w:szCs w:val="22"/>
                <w:lang w:val="en-US" w:eastAsia="zh-CN" w:bidi="ar-SA"/>
              </w:rPr>
            </w:pPr>
          </w:p>
        </w:tc>
        <w:tc>
          <w:tcPr>
            <w:tcW w:w="1290" w:type="dxa"/>
            <w:shd w:val="clear" w:color="auto" w:fill="auto"/>
            <w:vAlign w:val="center"/>
          </w:tcPr>
          <w:p>
            <w:pPr>
              <w:widowControl/>
              <w:spacing w:line="240" w:lineRule="exact"/>
              <w:jc w:val="center"/>
              <w:rPr>
                <w:rFonts w:hint="eastAsia" w:ascii="Arial" w:hAnsi="Arial" w:cs="Arial"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0.20dB/km</w:t>
            </w:r>
          </w:p>
        </w:tc>
        <w:tc>
          <w:tcPr>
            <w:tcW w:w="1514" w:type="dxa"/>
            <w:shd w:val="clear" w:color="auto" w:fill="auto"/>
            <w:vAlign w:val="center"/>
          </w:tcPr>
          <w:p>
            <w:pPr>
              <w:widowControl/>
              <w:spacing w:line="240" w:lineRule="exact"/>
              <w:jc w:val="center"/>
              <w:rPr>
                <w:rFonts w:hint="eastAsia" w:ascii="Arial" w:hAnsi="Arial" w:cs="Arial"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0.22dB/km</w:t>
            </w:r>
          </w:p>
        </w:tc>
        <w:tc>
          <w:tcPr>
            <w:tcW w:w="1555" w:type="dxa"/>
            <w:shd w:val="clear" w:color="auto" w:fill="auto"/>
            <w:vAlign w:val="center"/>
          </w:tcPr>
          <w:p>
            <w:pPr>
              <w:pStyle w:val="33"/>
              <w:spacing w:before="156" w:after="156" w:line="240" w:lineRule="exact"/>
              <w:ind w:firstLine="0" w:firstLineChars="0"/>
              <w:jc w:val="center"/>
              <w:rPr>
                <w:rFonts w:hint="eastAsia" w:ascii="Arial" w:hAnsi="Arial" w:cs="Arial" w:eastAsiaTheme="minorEastAsia"/>
                <w:kern w:val="0"/>
                <w:sz w:val="21"/>
                <w:szCs w:val="22"/>
                <w:lang w:val="en-US" w:eastAsia="zh-CN" w:bidi="ar-SA"/>
              </w:rPr>
            </w:pPr>
            <w:r>
              <w:rPr>
                <w:rFonts w:hint="default" w:ascii="Arial" w:hAnsi="Arial" w:cs="Arial"/>
                <w:kern w:val="0"/>
                <w:lang w:eastAsia="zh-CN"/>
              </w:rPr>
              <w:t>≤</w:t>
            </w:r>
            <w:r>
              <w:rPr>
                <w:rFonts w:hint="eastAsia" w:ascii="Times New Roman" w:hAnsi="Times New Roman" w:cs="Times New Roman"/>
                <w:kern w:val="0"/>
                <w:lang w:val="en-US" w:eastAsia="zh-CN"/>
              </w:rPr>
              <w:t>0.24dB/km</w:t>
            </w:r>
          </w:p>
        </w:tc>
        <w:tc>
          <w:tcPr>
            <w:tcW w:w="1600" w:type="dxa"/>
            <w:shd w:val="clear" w:color="auto" w:fill="auto"/>
            <w:vAlign w:val="center"/>
          </w:tcPr>
          <w:p>
            <w:pPr>
              <w:pStyle w:val="33"/>
              <w:spacing w:before="156" w:after="156" w:line="240" w:lineRule="exact"/>
              <w:ind w:firstLine="0" w:firstLineChars="0"/>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lang w:val="en-US" w:eastAsia="zh-CN"/>
              </w:rPr>
              <w:t>GB/T 15972.40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Align w:val="center"/>
          </w:tcPr>
          <w:p>
            <w:pPr>
              <w:widowControl/>
              <w:spacing w:line="240" w:lineRule="exact"/>
              <w:jc w:val="center"/>
              <w:rPr>
                <w:rFonts w:hint="default" w:ascii="Times New Roman" w:hAnsi="Times New Roman" w:cs="Times New Roman" w:eastAsiaTheme="minorEastAsia"/>
                <w:kern w:val="0"/>
                <w:lang w:val="en-US" w:eastAsia="zh-CN"/>
              </w:rPr>
            </w:pPr>
            <w:r>
              <w:rPr>
                <w:rFonts w:hint="eastAsia" w:ascii="Times New Roman" w:hAnsi="Times New Roman" w:cs="Times New Roman"/>
                <w:kern w:val="0"/>
                <w:lang w:val="en-US" w:eastAsia="zh-CN"/>
              </w:rPr>
              <w:t>7</w:t>
            </w:r>
          </w:p>
        </w:tc>
        <w:tc>
          <w:tcPr>
            <w:tcW w:w="496" w:type="dxa"/>
            <w:vMerge w:val="restart"/>
            <w:shd w:val="clear" w:color="auto" w:fill="auto"/>
            <w:vAlign w:val="center"/>
          </w:tcPr>
          <w:p>
            <w:pPr>
              <w:widowControl/>
              <w:spacing w:line="240" w:lineRule="exact"/>
              <w:jc w:val="center"/>
              <w:rPr>
                <w:rFonts w:ascii="Times New Roman" w:hAnsi="Times New Roman" w:cs="Times New Roman"/>
                <w:kern w:val="0"/>
              </w:rPr>
            </w:pPr>
            <w:r>
              <w:rPr>
                <w:rFonts w:ascii="Times New Roman" w:hAnsi="Times New Roman" w:cs="Times New Roman"/>
                <w:kern w:val="0"/>
              </w:rPr>
              <w:t>创新性指标</w:t>
            </w:r>
          </w:p>
        </w:tc>
        <w:tc>
          <w:tcPr>
            <w:tcW w:w="3587" w:type="dxa"/>
            <w:gridSpan w:val="3"/>
            <w:shd w:val="clear" w:color="auto" w:fill="auto"/>
            <w:vAlign w:val="center"/>
          </w:tcPr>
          <w:p>
            <w:pPr>
              <w:widowControl/>
              <w:spacing w:line="240" w:lineRule="exact"/>
              <w:jc w:val="center"/>
              <w:rPr>
                <w:rFonts w:hint="eastAsia" w:ascii="Times New Roman" w:hAnsi="Times New Roman" w:cs="Times New Roman" w:eastAsiaTheme="minorEastAsia"/>
                <w:kern w:val="0"/>
                <w:lang w:eastAsia="zh-CN"/>
              </w:rPr>
            </w:pPr>
            <w:r>
              <w:rPr>
                <w:rFonts w:hint="eastAsia" w:ascii="Times New Roman" w:hAnsi="Times New Roman"/>
                <w:lang w:eastAsia="zh-CN"/>
              </w:rPr>
              <w:t>防鼠蚁性能</w:t>
            </w:r>
          </w:p>
        </w:tc>
        <w:tc>
          <w:tcPr>
            <w:tcW w:w="809" w:type="dxa"/>
            <w:shd w:val="clear" w:color="auto" w:fill="auto"/>
            <w:vAlign w:val="center"/>
          </w:tcPr>
          <w:p>
            <w:pPr>
              <w:spacing w:line="240" w:lineRule="exact"/>
              <w:jc w:val="center"/>
              <w:rPr>
                <w:rFonts w:hint="default" w:ascii="Times New Roman" w:hAnsi="Times New Roman" w:cs="Times New Roman"/>
                <w:lang w:val="en-US"/>
              </w:rPr>
            </w:pPr>
            <w:r>
              <w:rPr>
                <w:rFonts w:hint="eastAsia" w:ascii="Times New Roman" w:hAnsi="Times New Roman" w:cs="Times New Roman"/>
                <w:lang w:val="en-US" w:eastAsia="zh-CN"/>
              </w:rPr>
              <w:t>GB/T 34016</w:t>
            </w: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电缆表面未见白蚁蛀蚀的齿痕，蛀蚀等级1级</w:t>
            </w:r>
          </w:p>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eastAsia="zh-CN"/>
              </w:rPr>
              <w:t>护层表面无齿痕或有轻齿痕，防护率</w:t>
            </w:r>
            <w:r>
              <w:rPr>
                <w:rFonts w:hint="default" w:ascii="Arial" w:hAnsi="Arial" w:cs="Arial"/>
                <w:lang w:eastAsia="zh-CN"/>
              </w:rPr>
              <w:t>≥</w:t>
            </w:r>
            <w:r>
              <w:rPr>
                <w:rFonts w:hint="eastAsia" w:ascii="Times New Roman" w:hAnsi="Times New Roman" w:cs="Times New Roman"/>
                <w:lang w:val="en-US" w:eastAsia="zh-CN"/>
              </w:rPr>
              <w:t>90</w:t>
            </w:r>
            <w:r>
              <w:rPr>
                <w:rFonts w:hint="eastAsia" w:ascii="宋体" w:hAnsi="宋体" w:eastAsia="宋体" w:cs="宋体"/>
                <w:lang w:val="en-US" w:eastAsia="zh-CN"/>
              </w:rPr>
              <w:t>％</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val="en-US" w:eastAsia="zh-CN"/>
              </w:rPr>
              <w:t>JB/T10696.9 JB/T10696.10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Align w:val="center"/>
          </w:tcPr>
          <w:p>
            <w:pPr>
              <w:widowControl/>
              <w:spacing w:line="240" w:lineRule="exact"/>
              <w:jc w:val="center"/>
              <w:rPr>
                <w:rFonts w:hint="default" w:ascii="Times New Roman" w:hAnsi="Times New Roman" w:cs="Times New Roman" w:eastAsiaTheme="minorEastAsia"/>
                <w:kern w:val="0"/>
                <w:lang w:val="en-US" w:eastAsia="zh-CN"/>
              </w:rPr>
            </w:pPr>
            <w:r>
              <w:rPr>
                <w:rFonts w:hint="eastAsia" w:ascii="Times New Roman" w:hAnsi="Times New Roman" w:cs="Times New Roman"/>
                <w:kern w:val="0"/>
                <w:lang w:val="en-US" w:eastAsia="zh-CN"/>
              </w:rPr>
              <w:t>8</w:t>
            </w: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3587" w:type="dxa"/>
            <w:gridSpan w:val="3"/>
            <w:shd w:val="clear" w:color="auto" w:fill="auto"/>
            <w:vAlign w:val="center"/>
          </w:tcPr>
          <w:p>
            <w:pPr>
              <w:widowControl/>
              <w:spacing w:line="240" w:lineRule="exact"/>
              <w:jc w:val="center"/>
              <w:rPr>
                <w:rFonts w:hint="eastAsia" w:ascii="Times New Roman" w:hAnsi="Times New Roman"/>
                <w:lang w:eastAsia="zh-CN"/>
              </w:rPr>
            </w:pPr>
            <w:r>
              <w:rPr>
                <w:rFonts w:hint="eastAsia" w:ascii="Times New Roman" w:hAnsi="Times New Roman"/>
                <w:color w:val="auto"/>
                <w:lang w:eastAsia="zh-CN"/>
              </w:rPr>
              <w:t>无卤低烟阻燃性能</w:t>
            </w:r>
          </w:p>
        </w:tc>
        <w:tc>
          <w:tcPr>
            <w:tcW w:w="809" w:type="dxa"/>
            <w:shd w:val="clear" w:color="auto" w:fill="auto"/>
            <w:vAlign w:val="center"/>
          </w:tcPr>
          <w:p>
            <w:pPr>
              <w:spacing w:line="240" w:lineRule="exact"/>
              <w:jc w:val="center"/>
              <w:rPr>
                <w:rFonts w:ascii="Times New Roman" w:hAnsi="Times New Roman" w:cs="Times New Roman"/>
                <w:kern w:val="0"/>
              </w:rPr>
            </w:pPr>
            <w:r>
              <w:rPr>
                <w:rFonts w:hint="eastAsia" w:ascii="Times New Roman" w:hAnsi="Times New Roman" w:cs="Times New Roman"/>
                <w:lang w:val="en-US" w:eastAsia="zh-CN"/>
              </w:rPr>
              <w:t>GB/T 19666</w:t>
            </w:r>
          </w:p>
        </w:tc>
        <w:tc>
          <w:tcPr>
            <w:tcW w:w="4359" w:type="dxa"/>
            <w:gridSpan w:val="3"/>
            <w:shd w:val="clear" w:color="auto" w:fill="auto"/>
            <w:vAlign w:val="center"/>
          </w:tcPr>
          <w:p>
            <w:pPr>
              <w:widowControl/>
              <w:spacing w:line="240" w:lineRule="exact"/>
              <w:jc w:val="center"/>
              <w:rPr>
                <w:rFonts w:hint="eastAsia" w:ascii="微软雅黑" w:hAnsi="微软雅黑" w:eastAsia="微软雅黑" w:cs="微软雅黑"/>
                <w:lang w:val="en-US" w:eastAsia="zh-CN"/>
              </w:rPr>
            </w:pPr>
            <w:r>
              <w:rPr>
                <w:rFonts w:hint="eastAsia" w:ascii="Times New Roman" w:hAnsi="Times New Roman" w:cs="Times New Roman"/>
                <w:lang w:val="en-US" w:eastAsia="zh-CN"/>
              </w:rPr>
              <w:t>PH</w:t>
            </w:r>
            <w:r>
              <w:rPr>
                <w:rFonts w:hint="default" w:ascii="Arial" w:hAnsi="Arial" w:cs="Arial"/>
                <w:lang w:val="en-US" w:eastAsia="zh-CN"/>
              </w:rPr>
              <w:t>≥</w:t>
            </w:r>
            <w:r>
              <w:rPr>
                <w:rFonts w:hint="eastAsia" w:ascii="Times New Roman" w:hAnsi="Times New Roman" w:cs="Times New Roman"/>
                <w:lang w:val="en-US" w:eastAsia="zh-CN"/>
              </w:rPr>
              <w:t>4.3，电导率</w:t>
            </w:r>
            <w:r>
              <w:rPr>
                <w:rFonts w:hint="default" w:ascii="Arial" w:hAnsi="Arial" w:cs="Arial"/>
                <w:lang w:val="en-US" w:eastAsia="zh-CN"/>
              </w:rPr>
              <w:t>≤</w:t>
            </w:r>
            <w:r>
              <w:rPr>
                <w:rFonts w:hint="eastAsia" w:ascii="Times New Roman" w:hAnsi="Times New Roman" w:cs="Times New Roman"/>
                <w:lang w:val="en-US" w:eastAsia="zh-CN"/>
              </w:rPr>
              <w:t>10</w:t>
            </w:r>
            <w:r>
              <w:rPr>
                <w:rFonts w:hint="eastAsia" w:ascii="微软雅黑" w:hAnsi="微软雅黑" w:eastAsia="微软雅黑" w:cs="微软雅黑"/>
                <w:lang w:val="en-US" w:eastAsia="zh-CN"/>
              </w:rPr>
              <w:t>µS/mm</w:t>
            </w:r>
          </w:p>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val="en-US" w:eastAsia="zh-CN"/>
              </w:rPr>
              <w:t>酸气含量</w:t>
            </w:r>
            <w:r>
              <w:rPr>
                <w:rFonts w:hint="default" w:ascii="Times New Roman" w:hAnsi="Times New Roman" w:cs="Times New Roman"/>
                <w:lang w:val="en-US" w:eastAsia="zh-CN"/>
              </w:rPr>
              <w:t>≤</w:t>
            </w:r>
            <w:r>
              <w:rPr>
                <w:rFonts w:hint="eastAsia" w:ascii="Times New Roman" w:hAnsi="Times New Roman" w:cs="Times New Roman"/>
                <w:lang w:val="en-US" w:eastAsia="zh-CN"/>
              </w:rPr>
              <w:t>0.5%</w:t>
            </w:r>
          </w:p>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最小透光率</w:t>
            </w:r>
            <w:r>
              <w:rPr>
                <w:rFonts w:hint="default" w:ascii="Arial" w:hAnsi="Arial" w:cs="Arial"/>
                <w:lang w:val="en-US" w:eastAsia="zh-CN"/>
              </w:rPr>
              <w:t>≥</w:t>
            </w:r>
            <w:r>
              <w:rPr>
                <w:rFonts w:hint="eastAsia" w:ascii="Times New Roman" w:hAnsi="Times New Roman" w:cs="Times New Roman"/>
                <w:lang w:val="en-US" w:eastAsia="zh-CN"/>
              </w:rPr>
              <w:t>60%</w:t>
            </w:r>
          </w:p>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成束燃烧试验试样上的炭化范围不应</w:t>
            </w:r>
          </w:p>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val="en-US" w:eastAsia="zh-CN"/>
              </w:rPr>
              <w:t>超过喷灯底边以上２.５ｍ</w:t>
            </w:r>
          </w:p>
        </w:tc>
        <w:tc>
          <w:tcPr>
            <w:tcW w:w="1600" w:type="dxa"/>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GB/T 17650.2</w:t>
            </w:r>
          </w:p>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GB/T 17650.1</w:t>
            </w:r>
          </w:p>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val="en-US" w:eastAsia="zh-CN"/>
              </w:rPr>
              <w:t>GB/T 17651.2</w:t>
            </w:r>
          </w:p>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val="en-US" w:eastAsia="zh-CN"/>
              </w:rPr>
              <w:t>GB/T 18380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Align w:val="center"/>
          </w:tcPr>
          <w:p>
            <w:pPr>
              <w:widowControl/>
              <w:spacing w:line="240" w:lineRule="exact"/>
              <w:jc w:val="center"/>
              <w:rPr>
                <w:rFonts w:hint="default" w:ascii="Times New Roman" w:hAnsi="Times New Roman" w:cs="Times New Roman" w:eastAsiaTheme="minorEastAsia"/>
                <w:kern w:val="0"/>
                <w:lang w:val="en-US" w:eastAsia="zh-CN"/>
              </w:rPr>
            </w:pPr>
            <w:r>
              <w:rPr>
                <w:rFonts w:hint="eastAsia" w:ascii="Times New Roman" w:hAnsi="Times New Roman" w:cs="Times New Roman"/>
                <w:kern w:val="0"/>
                <w:lang w:val="en-US" w:eastAsia="zh-CN"/>
              </w:rPr>
              <w:t>9</w:t>
            </w: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3587" w:type="dxa"/>
            <w:gridSpan w:val="3"/>
            <w:shd w:val="clear" w:color="auto" w:fill="auto"/>
            <w:vAlign w:val="center"/>
          </w:tcPr>
          <w:p>
            <w:pPr>
              <w:widowControl/>
              <w:spacing w:line="240" w:lineRule="exact"/>
              <w:jc w:val="center"/>
              <w:rPr>
                <w:rFonts w:hint="eastAsia" w:ascii="Times New Roman" w:hAnsi="Times New Roman" w:cs="Times New Roman"/>
                <w:lang w:eastAsia="zh-CN"/>
              </w:rPr>
            </w:pPr>
            <w:r>
              <w:rPr>
                <w:rFonts w:hint="eastAsia" w:ascii="Times New Roman" w:hAnsi="Times New Roman" w:cs="Times New Roman"/>
                <w:lang w:eastAsia="zh-CN"/>
              </w:rPr>
              <w:t>热释放速率和热释放总量</w:t>
            </w:r>
          </w:p>
        </w:tc>
        <w:tc>
          <w:tcPr>
            <w:tcW w:w="809" w:type="dxa"/>
            <w:shd w:val="clear" w:color="auto" w:fill="auto"/>
            <w:vAlign w:val="center"/>
          </w:tcPr>
          <w:p>
            <w:pPr>
              <w:spacing w:line="240" w:lineRule="exact"/>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GB 31247</w:t>
            </w:r>
          </w:p>
        </w:tc>
        <w:tc>
          <w:tcPr>
            <w:tcW w:w="4359" w:type="dxa"/>
            <w:gridSpan w:val="3"/>
            <w:shd w:val="clear" w:color="auto" w:fill="auto"/>
            <w:vAlign w:val="center"/>
          </w:tcPr>
          <w:p>
            <w:pPr>
              <w:widowControl/>
              <w:spacing w:line="240" w:lineRule="exact"/>
              <w:jc w:val="center"/>
              <w:rPr>
                <w:rFonts w:hint="eastAsia" w:ascii="Times New Roman" w:hAnsi="Times New Roman" w:cs="Times New Roman"/>
                <w:lang w:val="en-US" w:eastAsia="zh-CN"/>
              </w:rPr>
            </w:pPr>
            <w:r>
              <w:rPr>
                <w:rFonts w:hint="eastAsia" w:ascii="Times New Roman" w:hAnsi="Times New Roman" w:cs="Times New Roman"/>
                <w:lang w:eastAsia="zh-CN"/>
              </w:rPr>
              <w:t>热释放速率峰值</w:t>
            </w:r>
            <w:r>
              <w:rPr>
                <w:rFonts w:hint="eastAsia" w:ascii="Times New Roman" w:hAnsi="Times New Roman" w:cs="Times New Roman"/>
                <w:lang w:val="en-US" w:eastAsia="zh-CN"/>
              </w:rPr>
              <w:t>HRR峰值</w:t>
            </w:r>
            <w:r>
              <w:rPr>
                <w:rFonts w:hint="default" w:ascii="Arial" w:hAnsi="Arial" w:cs="Arial"/>
                <w:lang w:val="en-US" w:eastAsia="zh-CN"/>
              </w:rPr>
              <w:t>≤</w:t>
            </w:r>
            <w:r>
              <w:rPr>
                <w:rFonts w:hint="eastAsia" w:ascii="Times New Roman" w:hAnsi="Times New Roman" w:cs="Times New Roman"/>
                <w:lang w:val="en-US" w:eastAsia="zh-CN"/>
              </w:rPr>
              <w:t>30kW</w:t>
            </w:r>
          </w:p>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val="en-US" w:eastAsia="zh-CN"/>
              </w:rPr>
              <w:t>受火1200s内的产烟总量TSP</w:t>
            </w:r>
            <w:r>
              <w:rPr>
                <w:rFonts w:hint="eastAsia" w:ascii="Times New Roman" w:hAnsi="Times New Roman" w:cs="Times New Roman"/>
                <w:vertAlign w:val="subscript"/>
                <w:lang w:val="en-US" w:eastAsia="zh-CN"/>
              </w:rPr>
              <w:t>1200</w:t>
            </w:r>
            <w:r>
              <w:rPr>
                <w:rFonts w:hint="default" w:ascii="Arial" w:hAnsi="Arial" w:cs="Arial"/>
                <w:lang w:val="en-US" w:eastAsia="zh-CN"/>
              </w:rPr>
              <w:t>≤</w:t>
            </w:r>
            <w:r>
              <w:rPr>
                <w:rFonts w:hint="eastAsia" w:ascii="Times New Roman" w:hAnsi="Times New Roman" w:cs="Times New Roman"/>
                <w:lang w:val="en-US" w:eastAsia="zh-CN"/>
              </w:rPr>
              <w:t>50m</w:t>
            </w:r>
            <w:r>
              <w:rPr>
                <w:rFonts w:hint="eastAsia" w:ascii="Times New Roman" w:hAnsi="Times New Roman" w:cs="Times New Roman"/>
                <w:vertAlign w:val="superscript"/>
                <w:lang w:val="en-US" w:eastAsia="zh-CN"/>
              </w:rPr>
              <w:t>2</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lang w:val="en-US" w:eastAsia="zh-CN"/>
              </w:rPr>
              <w:t>GB/T 31248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dxa"/>
            <w:vAlign w:val="center"/>
          </w:tcPr>
          <w:p>
            <w:pPr>
              <w:widowControl/>
              <w:spacing w:line="240" w:lineRule="exact"/>
              <w:jc w:val="center"/>
              <w:rPr>
                <w:rFonts w:hint="default" w:ascii="Times New Roman" w:hAnsi="Times New Roman" w:cs="Times New Roman" w:eastAsiaTheme="minorEastAsia"/>
                <w:kern w:val="0"/>
                <w:lang w:val="en-US" w:eastAsia="zh-CN"/>
              </w:rPr>
            </w:pPr>
            <w:r>
              <w:rPr>
                <w:rFonts w:hint="eastAsia" w:ascii="Times New Roman" w:hAnsi="Times New Roman" w:cs="Times New Roman"/>
                <w:kern w:val="0"/>
                <w:lang w:val="en-US" w:eastAsia="zh-CN"/>
              </w:rPr>
              <w:t>10</w:t>
            </w:r>
          </w:p>
        </w:tc>
        <w:tc>
          <w:tcPr>
            <w:tcW w:w="496" w:type="dxa"/>
            <w:vMerge w:val="continue"/>
            <w:shd w:val="clear" w:color="auto" w:fill="auto"/>
            <w:vAlign w:val="center"/>
          </w:tcPr>
          <w:p>
            <w:pPr>
              <w:widowControl/>
              <w:spacing w:line="240" w:lineRule="exact"/>
              <w:jc w:val="center"/>
              <w:rPr>
                <w:rFonts w:ascii="Times New Roman" w:hAnsi="Times New Roman" w:cs="Times New Roman"/>
                <w:kern w:val="0"/>
              </w:rPr>
            </w:pPr>
          </w:p>
        </w:tc>
        <w:tc>
          <w:tcPr>
            <w:tcW w:w="3587" w:type="dxa"/>
            <w:gridSpan w:val="3"/>
            <w:shd w:val="clear" w:color="auto" w:fill="auto"/>
            <w:vAlign w:val="center"/>
          </w:tcPr>
          <w:p>
            <w:pPr>
              <w:widowControl/>
              <w:spacing w:line="240" w:lineRule="exact"/>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雷击</w:t>
            </w:r>
          </w:p>
        </w:tc>
        <w:tc>
          <w:tcPr>
            <w:tcW w:w="809" w:type="dxa"/>
            <w:shd w:val="clear" w:color="auto" w:fill="auto"/>
            <w:vAlign w:val="center"/>
          </w:tcPr>
          <w:p>
            <w:pPr>
              <w:spacing w:line="240" w:lineRule="exact"/>
              <w:jc w:val="center"/>
              <w:rPr>
                <w:rFonts w:ascii="Times New Roman" w:hAnsi="Times New Roman" w:cs="Times New Roman"/>
              </w:rPr>
            </w:pPr>
            <w:r>
              <w:rPr>
                <w:rFonts w:hint="eastAsia" w:ascii="Times New Roman" w:hAnsi="Times New Roman" w:cs="Times New Roman"/>
                <w:kern w:val="0"/>
                <w:lang w:val="en-US" w:eastAsia="zh-CN"/>
              </w:rPr>
              <w:t>GB/T 7424.4</w:t>
            </w:r>
          </w:p>
        </w:tc>
        <w:tc>
          <w:tcPr>
            <w:tcW w:w="4359" w:type="dxa"/>
            <w:gridSpan w:val="3"/>
            <w:shd w:val="clear" w:color="auto" w:fill="auto"/>
            <w:vAlign w:val="center"/>
          </w:tcPr>
          <w:p>
            <w:pPr>
              <w:widowControl/>
              <w:spacing w:line="240" w:lineRule="exact"/>
              <w:jc w:val="center"/>
              <w:rPr>
                <w:rFonts w:ascii="Times New Roman" w:hAnsi="Times New Roman" w:cs="Times New Roman"/>
              </w:rPr>
            </w:pPr>
            <w:r>
              <w:rPr>
                <w:rFonts w:hint="eastAsia" w:ascii="Times New Roman" w:hAnsi="Times New Roman" w:cs="Times New Roman"/>
                <w:lang w:eastAsia="zh-CN"/>
              </w:rPr>
              <w:t>符合</w:t>
            </w:r>
            <w:r>
              <w:rPr>
                <w:rFonts w:hint="eastAsia" w:ascii="Times New Roman" w:hAnsi="Times New Roman" w:cs="Times New Roman"/>
                <w:kern w:val="0"/>
                <w:lang w:val="en-US" w:eastAsia="zh-CN"/>
              </w:rPr>
              <w:t>GB/T 7424..4中6.5.2条款</w:t>
            </w:r>
            <w:r>
              <w:rPr>
                <w:rFonts w:hint="eastAsia" w:ascii="Times New Roman" w:hAnsi="Times New Roman" w:cs="Times New Roman"/>
                <w:lang w:eastAsia="zh-CN"/>
              </w:rPr>
              <w:t>要求</w:t>
            </w:r>
          </w:p>
        </w:tc>
        <w:tc>
          <w:tcPr>
            <w:tcW w:w="1600" w:type="dxa"/>
            <w:shd w:val="clear" w:color="auto" w:fill="auto"/>
            <w:vAlign w:val="center"/>
          </w:tcPr>
          <w:p>
            <w:pPr>
              <w:widowControl/>
              <w:spacing w:line="240" w:lineRule="exact"/>
              <w:jc w:val="center"/>
              <w:rPr>
                <w:rFonts w:hint="default" w:ascii="Times New Roman" w:hAnsi="Times New Roman" w:cs="Times New Roman"/>
                <w:lang w:val="en-US" w:eastAsia="zh-CN"/>
              </w:rPr>
            </w:pPr>
            <w:r>
              <w:rPr>
                <w:rFonts w:hint="eastAsia" w:ascii="Times New Roman" w:hAnsi="Times New Roman" w:cs="Times New Roman"/>
                <w:kern w:val="0"/>
                <w:lang w:val="en-US" w:eastAsia="zh-CN"/>
              </w:rPr>
              <w:t>GB/T 7424.4中7.12</w:t>
            </w:r>
          </w:p>
        </w:tc>
      </w:tr>
    </w:tbl>
    <w:p>
      <w:pPr>
        <w:pStyle w:val="41"/>
        <w:numPr>
          <w:ilvl w:val="0"/>
          <w:numId w:val="0"/>
        </w:numPr>
        <w:spacing w:before="312" w:after="312"/>
        <w:rPr>
          <w:rFonts w:hint="eastAsia"/>
        </w:rPr>
      </w:pPr>
      <w:bookmarkStart w:id="58" w:name="_Toc35353330"/>
      <w:bookmarkStart w:id="59" w:name="_Toc323891329"/>
      <w:bookmarkStart w:id="60" w:name="_Toc324165027"/>
      <w:bookmarkStart w:id="61" w:name="_Toc353278168"/>
      <w:bookmarkStart w:id="62" w:name="_Toc324165077"/>
      <w:bookmarkStart w:id="63" w:name="_Toc323891250"/>
      <w:r>
        <w:rPr>
          <w:rFonts w:hint="eastAsia"/>
        </w:rPr>
        <w:t>5</w:t>
      </w:r>
      <w:r>
        <w:t xml:space="preserve"> </w:t>
      </w:r>
      <w:r>
        <w:rPr>
          <w:rFonts w:hint="eastAsia"/>
        </w:rPr>
        <w:t>等级划分</w:t>
      </w:r>
      <w:bookmarkEnd w:id="58"/>
    </w:p>
    <w:p>
      <w:pPr>
        <w:pStyle w:val="65"/>
        <w:numPr>
          <w:ilvl w:val="0"/>
          <w:numId w:val="2"/>
        </w:numPr>
        <w:spacing w:before="156" w:after="156" w:line="300" w:lineRule="auto"/>
        <w:ind w:firstLine="420"/>
        <w:jc w:val="left"/>
        <w:rPr>
          <w:rFonts w:ascii="Times New Roman"/>
          <w:color w:val="000000" w:themeColor="text1"/>
          <w:highlight w:val="yellow"/>
          <w14:textFill>
            <w14:solidFill>
              <w14:schemeClr w14:val="tx1"/>
            </w14:solidFill>
          </w14:textFill>
        </w:rPr>
      </w:pPr>
      <w:r>
        <w:rPr>
          <w:rFonts w:hint="eastAsia" w:ascii="Times New Roman" w:hAnsi="Times New Roman"/>
          <w:color w:val="000000" w:themeColor="text1"/>
          <w14:textFill>
            <w14:solidFill>
              <w14:schemeClr w14:val="tx1"/>
            </w14:solidFill>
          </w14:textFill>
        </w:rPr>
        <w:t>评价结果划分为一级、二级和三级，各等级所对应的划分依据见表4。达到三级要求及以上的企业标准并按照有关要求进行自我声明公开后均可进入</w:t>
      </w:r>
      <w:r>
        <w:rPr>
          <w:rFonts w:hint="eastAsia" w:ascii="Times New Roman" w:hAnsi="Times New Roman"/>
          <w:color w:val="000000" w:themeColor="text1"/>
          <w:lang w:eastAsia="zh-CN"/>
          <w14:textFill>
            <w14:solidFill>
              <w14:schemeClr w14:val="tx1"/>
            </w14:solidFill>
          </w14:textFill>
        </w:rPr>
        <w:t>光电复合缆</w:t>
      </w:r>
      <w:r>
        <w:rPr>
          <w:rFonts w:hint="eastAsia" w:ascii="Times New Roman" w:hAnsi="Times New Roman"/>
          <w:color w:val="000000" w:themeColor="text1"/>
          <w14:textFill>
            <w14:solidFill>
              <w14:schemeClr w14:val="tx1"/>
            </w14:solidFill>
          </w14:textFill>
        </w:rPr>
        <w:t>企业标准排行榜。达到一级要求的企业标准，且按照有关要求进行自我声明公开后，其标准和符合标准的产品或服务可以直接进入</w:t>
      </w:r>
      <w:r>
        <w:rPr>
          <w:rFonts w:hint="eastAsia" w:ascii="Times New Roman" w:hAnsi="Times New Roman"/>
          <w:color w:val="000000" w:themeColor="text1"/>
          <w:lang w:eastAsia="zh-CN"/>
          <w14:textFill>
            <w14:solidFill>
              <w14:schemeClr w14:val="tx1"/>
            </w14:solidFill>
          </w14:textFill>
        </w:rPr>
        <w:t>光电复合缆</w:t>
      </w:r>
      <w:r>
        <w:rPr>
          <w:rFonts w:hint="eastAsia" w:ascii="Times New Roman" w:hAnsi="Times New Roman"/>
          <w:color w:val="000000" w:themeColor="text1"/>
          <w14:textFill>
            <w14:solidFill>
              <w14:schemeClr w14:val="tx1"/>
            </w14:solidFill>
          </w14:textFill>
        </w:rPr>
        <w:t>企业标准“领跑者”候选名单。</w:t>
      </w:r>
    </w:p>
    <w:bookmarkEnd w:id="59"/>
    <w:bookmarkEnd w:id="60"/>
    <w:bookmarkEnd w:id="61"/>
    <w:bookmarkEnd w:id="62"/>
    <w:bookmarkEnd w:id="63"/>
    <w:p>
      <w:pPr>
        <w:pStyle w:val="33"/>
        <w:numPr>
          <w:ilvl w:val="0"/>
          <w:numId w:val="2"/>
        </w:numPr>
        <w:spacing w:before="156" w:beforeLines="50" w:after="156" w:afterLines="50"/>
        <w:ind w:firstLineChars="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表4 指标评价要求及等级划分</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1968"/>
        <w:gridCol w:w="1968"/>
        <w:gridCol w:w="1968"/>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评价等级</w:t>
            </w:r>
          </w:p>
        </w:tc>
        <w:tc>
          <w:tcPr>
            <w:tcW w:w="2075" w:type="dxa"/>
            <w:gridSpan w:val="4"/>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一</w:t>
            </w:r>
            <w:r>
              <w:rPr>
                <w:rFonts w:asciiTheme="minorEastAsia" w:hAnsiTheme="minorEastAsia" w:cstheme="majorEastAsia"/>
                <w:bCs/>
                <w:color w:val="000000" w:themeColor="text1"/>
                <w:szCs w:val="21"/>
                <w14:textFill>
                  <w14:solidFill>
                    <w14:schemeClr w14:val="tx1"/>
                  </w14:solidFill>
                </w14:textFill>
              </w:rPr>
              <w:t>级</w:t>
            </w:r>
            <w:r>
              <w:rPr>
                <w:rFonts w:hint="eastAsia" w:asciiTheme="minorEastAsia" w:hAnsiTheme="minorEastAsia" w:cstheme="majorEastAsia"/>
                <w:bCs/>
                <w:color w:val="000000" w:themeColor="text1"/>
                <w:szCs w:val="21"/>
                <w14:textFill>
                  <w14:solidFill>
                    <w14:schemeClr w14:val="tx1"/>
                  </w14:solidFill>
                </w14:textFill>
              </w:rPr>
              <w:t>应同时满足</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核心指标先进水平要求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创新性指标中的任意一项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二级应同时满足</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w:t>
            </w:r>
            <w:r>
              <w:rPr>
                <w:rFonts w:hint="eastAsia" w:asciiTheme="minorEastAsia" w:hAnsiTheme="minorEastAsia" w:cstheme="majorEastAsia"/>
                <w:bCs/>
                <w:color w:val="000000" w:themeColor="text1"/>
                <w:szCs w:val="21"/>
                <w:lang w:eastAsia="zh-CN"/>
                <w14:textFill>
                  <w14:solidFill>
                    <w14:schemeClr w14:val="tx1"/>
                  </w14:solidFill>
                </w14:textFill>
              </w:rPr>
              <w:t>平均</w:t>
            </w:r>
            <w:r>
              <w:rPr>
                <w:rFonts w:hint="eastAsia" w:asciiTheme="minorEastAsia" w:hAnsiTheme="minorEastAsia" w:cstheme="majorEastAsia"/>
                <w:bCs/>
                <w:color w:val="000000" w:themeColor="text1"/>
                <w:szCs w:val="21"/>
                <w14:textFill>
                  <w14:solidFill>
                    <w14:schemeClr w14:val="tx1"/>
                  </w14:solidFill>
                </w14:textFill>
              </w:rPr>
              <w:t>水平要求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三级应同时满足</w:t>
            </w:r>
          </w:p>
        </w:tc>
        <w:tc>
          <w:tcPr>
            <w:tcW w:w="2075" w:type="dxa"/>
            <w:vAlign w:val="center"/>
          </w:tcPr>
          <w:p>
            <w:pPr>
              <w:pStyle w:val="33"/>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2075" w:type="dxa"/>
            <w:vAlign w:val="center"/>
          </w:tcPr>
          <w:p>
            <w:pPr>
              <w:pStyle w:val="33"/>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核心指标基准水平要求</w:t>
            </w:r>
          </w:p>
        </w:tc>
        <w:tc>
          <w:tcPr>
            <w:tcW w:w="2075"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bookmarkEnd w:id="47"/>
      <w:bookmarkEnd w:id="48"/>
      <w:bookmarkEnd w:id="49"/>
      <w:bookmarkEnd w:id="50"/>
      <w:bookmarkEnd w:id="51"/>
      <w:bookmarkEnd w:id="52"/>
      <w:bookmarkEnd w:id="54"/>
      <w:bookmarkEnd w:id="55"/>
      <w:bookmarkEnd w:id="56"/>
    </w:tbl>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4384;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fill on="f" focussize="0,0"/>
                <v:stroke color="#000000" joinstyle="round"/>
                <v:imagedata o:title=""/>
                <o:lock v:ext="edit" aspectratio="f"/>
              </v:shape>
            </w:pict>
          </mc:Fallback>
        </mc:AlternateContent>
      </w:r>
    </w:p>
    <w:sectPr>
      <w:footerReference r:id="rId6" w:type="default"/>
      <w:pgSz w:w="11906" w:h="16838"/>
      <w:pgMar w:top="1134" w:right="1134" w:bottom="1134" w:left="1134" w:header="1418" w:footer="88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Y12 + ZKJJO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Y3 + ZKJJO3-3">
    <w:altName w:val="Segoe Print"/>
    <w:panose1 w:val="00000000000000000000"/>
    <w:charset w:val="00"/>
    <w:family w:val="auto"/>
    <w:pitch w:val="default"/>
    <w:sig w:usb0="00000000" w:usb1="00000000" w:usb2="00000000" w:usb3="00000000" w:csb0="00000000" w:csb1="00000000"/>
  </w:font>
  <w:font w:name="DY6 + ZKJJO3-6">
    <w:altName w:val="Segoe Print"/>
    <w:panose1 w:val="00000000000000000000"/>
    <w:charset w:val="00"/>
    <w:family w:val="auto"/>
    <w:pitch w:val="default"/>
    <w:sig w:usb0="00000000" w:usb1="00000000" w:usb2="00000000" w:usb3="00000000" w:csb0="00000000"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115439"/>
      <w:docPartObj>
        <w:docPartGallery w:val="autotext"/>
      </w:docPartObj>
    </w:sdtPr>
    <w:sdtContent>
      <w:p>
        <w:pPr>
          <w:pStyle w:val="13"/>
          <w:jc w:val="right"/>
        </w:pPr>
        <w:r>
          <w:rPr>
            <w:lang w:val="zh-CN"/>
          </w:rPr>
          <w:fldChar w:fldCharType="begin"/>
        </w:r>
        <w:r>
          <w:rPr>
            <w:lang w:val="zh-CN"/>
          </w:rPr>
          <w:instrText xml:space="preserve"> PAGE   \* MERGEFORMAT </w:instrText>
        </w:r>
        <w:r>
          <w:rPr>
            <w:lang w:val="zh-CN"/>
          </w:rPr>
          <w:fldChar w:fldCharType="separate"/>
        </w:r>
        <w:r>
          <w:rPr>
            <w:lang w:val="zh-CN"/>
          </w:rPr>
          <w:t>II</w:t>
        </w:r>
        <w:r>
          <w:rPr>
            <w:lang w:val="zh-CN"/>
          </w:rP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color w:val="000000" w:themeColor="text1"/>
        <w14:textFill>
          <w14:solidFill>
            <w14:schemeClr w14:val="tx1"/>
          </w14:solidFill>
        </w14:textFill>
      </w:rPr>
    </w:pPr>
    <w:r>
      <w:t xml:space="preserve">T/XXX </w:t>
    </w:r>
    <w:r>
      <w:rPr>
        <w:rFonts w:hint="eastAsia"/>
      </w:rPr>
      <w:t>XX</w:t>
    </w:r>
    <w:r>
      <w:t>-</w:t>
    </w:r>
    <w:r>
      <w:rPr>
        <w:rFonts w:hint="eastAsia"/>
        <w:color w:val="000000" w:themeColor="text1"/>
        <w14:textFill>
          <w14:solidFill>
            <w14:schemeClr w14:val="tx1"/>
          </w14:solidFill>
        </w14:textFill>
      </w:rPr>
      <w:t>XXXX</w:t>
    </w:r>
  </w:p>
  <w:p>
    <w:pPr>
      <w:jc w:val="right"/>
    </w:pPr>
    <w:r>
      <w:rPr>
        <w:rFonts w:hint="eastAsia"/>
        <w:color w:val="000000" w:themeColor="text1"/>
        <w14:textFill>
          <w14:solidFill>
            <w14:schemeClr w14:val="tx1"/>
          </w14:solidFill>
        </w14:textFill>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9B353F5"/>
    <w:multiLevelType w:val="multilevel"/>
    <w:tmpl w:val="09B353F5"/>
    <w:lvl w:ilvl="0" w:tentative="0">
      <w:start w:val="4"/>
      <w:numFmt w:val="decimal"/>
      <w:lvlText w:val="%1"/>
      <w:lvlJc w:val="left"/>
      <w:pPr>
        <w:ind w:left="360" w:hanging="360"/>
      </w:pPr>
      <w:rPr>
        <w:rFonts w:hint="default" w:ascii="Times New Roman" w:hAnsi="Times New Roman" w:eastAsiaTheme="minorEastAsia" w:cstheme="minorBidi"/>
      </w:rPr>
    </w:lvl>
    <w:lvl w:ilvl="1" w:tentative="0">
      <w:start w:val="2"/>
      <w:numFmt w:val="decimal"/>
      <w:lvlText w:val="%1.%2"/>
      <w:lvlJc w:val="left"/>
      <w:pPr>
        <w:ind w:left="360" w:hanging="360"/>
      </w:pPr>
      <w:rPr>
        <w:rFonts w:hint="default" w:ascii="Times New Roman" w:hAnsi="Times New Roman" w:eastAsiaTheme="minorEastAsia" w:cstheme="minorBidi"/>
      </w:rPr>
    </w:lvl>
    <w:lvl w:ilvl="2" w:tentative="0">
      <w:start w:val="1"/>
      <w:numFmt w:val="decimal"/>
      <w:lvlText w:val="%1.%2.%3"/>
      <w:lvlJc w:val="left"/>
      <w:pPr>
        <w:ind w:left="720" w:hanging="720"/>
      </w:pPr>
      <w:rPr>
        <w:rFonts w:hint="default" w:ascii="Times New Roman" w:hAnsi="Times New Roman" w:eastAsiaTheme="minorEastAsia" w:cstheme="minorBidi"/>
      </w:rPr>
    </w:lvl>
    <w:lvl w:ilvl="3" w:tentative="0">
      <w:start w:val="1"/>
      <w:numFmt w:val="decimal"/>
      <w:lvlText w:val="%1.%2.%3.%4"/>
      <w:lvlJc w:val="left"/>
      <w:pPr>
        <w:ind w:left="720" w:hanging="720"/>
      </w:pPr>
      <w:rPr>
        <w:rFonts w:hint="default" w:ascii="Times New Roman" w:hAnsi="Times New Roman" w:eastAsiaTheme="minorEastAsia" w:cstheme="minorBidi"/>
      </w:rPr>
    </w:lvl>
    <w:lvl w:ilvl="4" w:tentative="0">
      <w:start w:val="1"/>
      <w:numFmt w:val="decimal"/>
      <w:lvlText w:val="%1.%2.%3.%4.%5"/>
      <w:lvlJc w:val="left"/>
      <w:pPr>
        <w:ind w:left="1080" w:hanging="1080"/>
      </w:pPr>
      <w:rPr>
        <w:rFonts w:hint="default" w:ascii="Times New Roman" w:hAnsi="Times New Roman" w:eastAsiaTheme="minorEastAsia" w:cstheme="minorBidi"/>
      </w:rPr>
    </w:lvl>
    <w:lvl w:ilvl="5" w:tentative="0">
      <w:start w:val="1"/>
      <w:numFmt w:val="decimal"/>
      <w:lvlText w:val="%1.%2.%3.%4.%5.%6"/>
      <w:lvlJc w:val="left"/>
      <w:pPr>
        <w:ind w:left="1080" w:hanging="1080"/>
      </w:pPr>
      <w:rPr>
        <w:rFonts w:hint="default" w:ascii="Times New Roman" w:hAnsi="Times New Roman" w:eastAsiaTheme="minorEastAsia" w:cstheme="minorBidi"/>
      </w:rPr>
    </w:lvl>
    <w:lvl w:ilvl="6" w:tentative="0">
      <w:start w:val="1"/>
      <w:numFmt w:val="decimal"/>
      <w:lvlText w:val="%1.%2.%3.%4.%5.%6.%7"/>
      <w:lvlJc w:val="left"/>
      <w:pPr>
        <w:ind w:left="1080" w:hanging="1080"/>
      </w:pPr>
      <w:rPr>
        <w:rFonts w:hint="default" w:ascii="Times New Roman" w:hAnsi="Times New Roman" w:eastAsiaTheme="minorEastAsia" w:cstheme="minorBidi"/>
      </w:rPr>
    </w:lvl>
    <w:lvl w:ilvl="7" w:tentative="0">
      <w:start w:val="1"/>
      <w:numFmt w:val="decimal"/>
      <w:lvlText w:val="%1.%2.%3.%4.%5.%6.%7.%8"/>
      <w:lvlJc w:val="left"/>
      <w:pPr>
        <w:ind w:left="1440" w:hanging="1440"/>
      </w:pPr>
      <w:rPr>
        <w:rFonts w:hint="default" w:ascii="Times New Roman" w:hAnsi="Times New Roman" w:eastAsiaTheme="minorEastAsia" w:cstheme="minorBidi"/>
      </w:rPr>
    </w:lvl>
    <w:lvl w:ilvl="8" w:tentative="0">
      <w:start w:val="1"/>
      <w:numFmt w:val="decimal"/>
      <w:lvlText w:val="%1.%2.%3.%4.%5.%6.%7.%8.%9"/>
      <w:lvlJc w:val="left"/>
      <w:pPr>
        <w:ind w:left="1440" w:hanging="1440"/>
      </w:pPr>
      <w:rPr>
        <w:rFonts w:hint="default" w:ascii="Times New Roman" w:hAnsi="Times New Roman" w:eastAsiaTheme="minorEastAsia" w:cstheme="minorBidi"/>
      </w:rPr>
    </w:lvl>
  </w:abstractNum>
  <w:abstractNum w:abstractNumId="2">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D746D"/>
    <w:rsid w:val="00294203"/>
    <w:rsid w:val="00383BFC"/>
    <w:rsid w:val="003B0706"/>
    <w:rsid w:val="00432B0E"/>
    <w:rsid w:val="00510E7A"/>
    <w:rsid w:val="00764771"/>
    <w:rsid w:val="008803BF"/>
    <w:rsid w:val="00987042"/>
    <w:rsid w:val="00BC2766"/>
    <w:rsid w:val="00E5036C"/>
    <w:rsid w:val="00E52B5B"/>
    <w:rsid w:val="00F70A05"/>
    <w:rsid w:val="00FB7C61"/>
    <w:rsid w:val="04231082"/>
    <w:rsid w:val="0E364E7D"/>
    <w:rsid w:val="12132744"/>
    <w:rsid w:val="13794E12"/>
    <w:rsid w:val="189B630B"/>
    <w:rsid w:val="1D482D9D"/>
    <w:rsid w:val="22943E85"/>
    <w:rsid w:val="243B09E3"/>
    <w:rsid w:val="27B63B99"/>
    <w:rsid w:val="3E2071CD"/>
    <w:rsid w:val="47A11473"/>
    <w:rsid w:val="49AD2F90"/>
    <w:rsid w:val="4C101DA4"/>
    <w:rsid w:val="4CDC29F0"/>
    <w:rsid w:val="507641DD"/>
    <w:rsid w:val="578233E7"/>
    <w:rsid w:val="5FF02DA3"/>
    <w:rsid w:val="60963175"/>
    <w:rsid w:val="61367FBF"/>
    <w:rsid w:val="63662E99"/>
    <w:rsid w:val="654216B1"/>
    <w:rsid w:val="690223C9"/>
    <w:rsid w:val="6D644388"/>
    <w:rsid w:val="6F54459B"/>
    <w:rsid w:val="71C5498C"/>
    <w:rsid w:val="78863322"/>
    <w:rsid w:val="7B6043A5"/>
    <w:rsid w:val="7B925165"/>
    <w:rsid w:val="7D432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character" w:customStyle="1" w:styleId="83">
    <w:name w:val="fontstyle11"/>
    <w:basedOn w:val="24"/>
    <w:qFormat/>
    <w:uiPriority w:val="0"/>
    <w:rPr>
      <w:rFonts w:ascii="DY12 + ZKJJO3-12" w:hAnsi="DY12 + ZKJJO3-12" w:eastAsia="DY12 + ZKJJO3-12" w:cs="DY12 + ZKJJO3-12"/>
      <w:color w:val="000000"/>
      <w:sz w:val="20"/>
      <w:szCs w:val="20"/>
    </w:rPr>
  </w:style>
  <w:style w:type="character" w:customStyle="1" w:styleId="84">
    <w:name w:val="fontstyle31"/>
    <w:basedOn w:val="24"/>
    <w:qFormat/>
    <w:uiPriority w:val="0"/>
    <w:rPr>
      <w:rFonts w:ascii="DY3 + ZKJJO3-3" w:hAnsi="DY3 + ZKJJO3-3" w:eastAsia="DY3 + ZKJJO3-3" w:cs="DY3 + ZKJJO3-3"/>
      <w:color w:val="000000"/>
      <w:sz w:val="20"/>
      <w:szCs w:val="20"/>
    </w:rPr>
  </w:style>
  <w:style w:type="character" w:customStyle="1" w:styleId="85">
    <w:name w:val="fontstyle41"/>
    <w:basedOn w:val="24"/>
    <w:qFormat/>
    <w:uiPriority w:val="0"/>
    <w:rPr>
      <w:rFonts w:ascii="DY6 + ZKJJO3-6" w:hAnsi="DY6 + ZKJJO3-6" w:eastAsia="DY6 + ZKJJO3-6" w:cs="DY6 + ZKJJO3-6"/>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E6078-F73E-4B95-85B3-E76AA2BF85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331</Words>
  <Characters>1892</Characters>
  <Lines>15</Lines>
  <Paragraphs>4</Paragraphs>
  <TotalTime>254</TotalTime>
  <ScaleCrop>false</ScaleCrop>
  <LinksUpToDate>false</LinksUpToDate>
  <CharactersWithSpaces>2219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果C的味道</cp:lastModifiedBy>
  <cp:lastPrinted>2019-02-12T09:03:00Z</cp:lastPrinted>
  <dcterms:modified xsi:type="dcterms:W3CDTF">2021-09-13T08:55:44Z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7FC75FDB412B4115AA443D54EFFA5227</vt:lpwstr>
  </property>
</Properties>
</file>