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电子级硫脲》团体标准计划项目汇总表</w:t>
      </w:r>
    </w:p>
    <w:tbl>
      <w:tblPr>
        <w:tblStyle w:val="10"/>
        <w:tblW w:w="15021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32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电子级硫脲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04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 xml:space="preserve"> 山东益丰生化环保股份有限公司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2021-09-16T04:04:56Z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