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76D44" w14:textId="77777777" w:rsidR="00BA6986" w:rsidRPr="00564E6A" w:rsidRDefault="00BA6986" w:rsidP="00BA6986">
      <w:pPr>
        <w:spacing w:before="156" w:line="288" w:lineRule="auto"/>
        <w:rPr>
          <w:rFonts w:ascii="宋体" w:eastAsia="宋体" w:hAnsi="宋体" w:cs="宋体"/>
          <w:b/>
          <w:bCs/>
          <w:sz w:val="30"/>
          <w:szCs w:val="30"/>
        </w:rPr>
      </w:pPr>
      <w:r w:rsidRPr="00564E6A">
        <w:rPr>
          <w:rFonts w:ascii="宋体" w:eastAsia="宋体" w:hAnsi="宋体" w:cs="宋体" w:hint="eastAsia"/>
          <w:b/>
          <w:bCs/>
          <w:sz w:val="30"/>
          <w:szCs w:val="30"/>
        </w:rPr>
        <w:t>【附件二】</w:t>
      </w:r>
    </w:p>
    <w:p w14:paraId="09A77CA8" w14:textId="77777777" w:rsidR="00BA6986" w:rsidRPr="000749E5" w:rsidRDefault="00BA6986" w:rsidP="00BA6986">
      <w:pPr>
        <w:spacing w:before="156" w:line="288" w:lineRule="auto"/>
        <w:jc w:val="center"/>
        <w:rPr>
          <w:rFonts w:cs="宋体"/>
          <w:b/>
          <w:bCs/>
          <w:sz w:val="36"/>
          <w:szCs w:val="36"/>
        </w:rPr>
      </w:pPr>
      <w:r w:rsidRPr="000749E5">
        <w:rPr>
          <w:rFonts w:hAnsiTheme="minorEastAsia" w:cs="宋体"/>
          <w:b/>
          <w:bCs/>
          <w:sz w:val="36"/>
          <w:szCs w:val="36"/>
        </w:rPr>
        <w:t>中国技术经济学会</w:t>
      </w:r>
      <w:r>
        <w:rPr>
          <w:rFonts w:hAnsiTheme="minorEastAsia" w:cs="宋体"/>
          <w:b/>
          <w:bCs/>
          <w:sz w:val="36"/>
          <w:szCs w:val="36"/>
        </w:rPr>
        <w:t>第二十</w:t>
      </w:r>
      <w:r>
        <w:rPr>
          <w:rFonts w:hAnsiTheme="minorEastAsia" w:cs="宋体" w:hint="eastAsia"/>
          <w:b/>
          <w:bCs/>
          <w:sz w:val="36"/>
          <w:szCs w:val="36"/>
        </w:rPr>
        <w:t>八</w:t>
      </w:r>
      <w:r w:rsidRPr="000749E5">
        <w:rPr>
          <w:rFonts w:hAnsiTheme="minorEastAsia" w:cs="宋体"/>
          <w:b/>
          <w:bCs/>
          <w:sz w:val="36"/>
          <w:szCs w:val="36"/>
        </w:rPr>
        <w:t>届学术年会（</w:t>
      </w:r>
      <w:r>
        <w:rPr>
          <w:rFonts w:cs="宋体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21</w:t>
      </w:r>
      <w:r w:rsidRPr="000749E5">
        <w:rPr>
          <w:rFonts w:hAnsiTheme="minorEastAsia" w:cs="宋体"/>
          <w:b/>
          <w:bCs/>
          <w:sz w:val="36"/>
          <w:szCs w:val="36"/>
        </w:rPr>
        <w:t>）</w:t>
      </w:r>
    </w:p>
    <w:p w14:paraId="79660049" w14:textId="77777777" w:rsidR="00BA6986" w:rsidRDefault="00BA6986" w:rsidP="00BA6986">
      <w:pPr>
        <w:spacing w:before="156" w:line="500" w:lineRule="exact"/>
        <w:jc w:val="center"/>
        <w:rPr>
          <w:rFonts w:ascii="华文中宋" w:eastAsia="华文中宋" w:hAnsi="华文中宋" w:cs="宋体"/>
          <w:b/>
          <w:bCs/>
          <w:sz w:val="44"/>
          <w:szCs w:val="44"/>
        </w:rPr>
      </w:pPr>
      <w:r w:rsidRPr="00493E07">
        <w:rPr>
          <w:rFonts w:ascii="华文中宋" w:eastAsia="华文中宋" w:hAnsi="华文中宋" w:cs="宋体"/>
          <w:b/>
          <w:bCs/>
          <w:sz w:val="44"/>
          <w:szCs w:val="44"/>
        </w:rPr>
        <w:t>征文</w:t>
      </w:r>
      <w:r>
        <w:rPr>
          <w:rFonts w:ascii="华文中宋" w:eastAsia="华文中宋" w:hAnsi="华文中宋" w:cs="宋体"/>
          <w:b/>
          <w:bCs/>
          <w:sz w:val="44"/>
          <w:szCs w:val="44"/>
        </w:rPr>
        <w:t>选题及要求</w:t>
      </w:r>
    </w:p>
    <w:p w14:paraId="5925E6C1" w14:textId="77777777" w:rsidR="00BA6986" w:rsidRDefault="00BA6986" w:rsidP="00BA6986">
      <w:pPr>
        <w:spacing w:before="156" w:line="400" w:lineRule="exact"/>
        <w:rPr>
          <w:rFonts w:ascii="华文中宋" w:eastAsia="华文中宋" w:hAnsi="华文中宋" w:cs="宋体"/>
          <w:b/>
          <w:bCs/>
          <w:sz w:val="30"/>
          <w:szCs w:val="30"/>
        </w:rPr>
      </w:pPr>
    </w:p>
    <w:p w14:paraId="1E126C3B" w14:textId="77777777" w:rsidR="00BA6986" w:rsidRDefault="00BA6986" w:rsidP="00BA6986">
      <w:pPr>
        <w:pStyle w:val="a8"/>
        <w:numPr>
          <w:ilvl w:val="0"/>
          <w:numId w:val="1"/>
        </w:numPr>
        <w:spacing w:before="156" w:line="400" w:lineRule="exact"/>
        <w:ind w:firstLineChars="0"/>
        <w:rPr>
          <w:rFonts w:ascii="华文中宋" w:eastAsia="华文中宋" w:hAnsi="华文中宋" w:cs="宋体"/>
          <w:b/>
          <w:bCs/>
          <w:sz w:val="30"/>
          <w:szCs w:val="30"/>
        </w:rPr>
      </w:pPr>
      <w:r w:rsidRPr="00AF7192">
        <w:rPr>
          <w:rFonts w:ascii="华文中宋" w:eastAsia="华文中宋" w:hAnsi="华文中宋" w:cs="宋体" w:hint="eastAsia"/>
          <w:b/>
          <w:bCs/>
          <w:sz w:val="30"/>
          <w:szCs w:val="30"/>
        </w:rPr>
        <w:t>征文选题</w:t>
      </w:r>
    </w:p>
    <w:p w14:paraId="43CEDF69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 w:rsidRPr="00AF7192">
        <w:rPr>
          <w:rFonts w:eastAsia="仿宋" w:hAnsi="仿宋" w:hint="eastAsia"/>
        </w:rPr>
        <w:t>．</w:t>
      </w:r>
      <w:r w:rsidRPr="00AF7192">
        <w:rPr>
          <w:rFonts w:eastAsia="仿宋"/>
        </w:rPr>
        <w:t>“</w:t>
      </w:r>
      <w:r w:rsidRPr="00AF7192">
        <w:rPr>
          <w:rFonts w:eastAsia="仿宋" w:hAnsi="仿宋" w:hint="eastAsia"/>
        </w:rPr>
        <w:t>双碳</w:t>
      </w:r>
      <w:r w:rsidRPr="00AF7192">
        <w:rPr>
          <w:rFonts w:eastAsia="仿宋"/>
        </w:rPr>
        <w:t>”</w:t>
      </w:r>
      <w:r w:rsidRPr="00AF7192">
        <w:rPr>
          <w:rFonts w:eastAsia="仿宋" w:hAnsi="仿宋" w:hint="eastAsia"/>
        </w:rPr>
        <w:t>背景下的能源转型发展和资源高效利用</w:t>
      </w:r>
    </w:p>
    <w:p w14:paraId="725DA006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 w:rsidRPr="00AF7192">
        <w:rPr>
          <w:rFonts w:eastAsia="仿宋" w:hAnsi="仿宋" w:hint="eastAsia"/>
        </w:rPr>
        <w:t>．</w:t>
      </w:r>
      <w:r w:rsidRPr="00AF7192">
        <w:rPr>
          <w:rFonts w:eastAsia="仿宋"/>
        </w:rPr>
        <w:t>“</w:t>
      </w:r>
      <w:r w:rsidRPr="00AF7192">
        <w:rPr>
          <w:rFonts w:eastAsia="仿宋" w:hAnsi="仿宋" w:hint="eastAsia"/>
        </w:rPr>
        <w:t>双碳</w:t>
      </w:r>
      <w:r w:rsidRPr="00AF7192">
        <w:rPr>
          <w:rFonts w:eastAsia="仿宋"/>
        </w:rPr>
        <w:t>”</w:t>
      </w:r>
      <w:r w:rsidRPr="00AF7192">
        <w:rPr>
          <w:rFonts w:eastAsia="仿宋" w:hAnsi="仿宋" w:hint="eastAsia"/>
        </w:rPr>
        <w:t>背景下的生态环境保护</w:t>
      </w:r>
    </w:p>
    <w:p w14:paraId="0CD10111" w14:textId="77777777" w:rsidR="00BA6986" w:rsidRDefault="00BA6986" w:rsidP="00BA6986">
      <w:pPr>
        <w:spacing w:before="156"/>
        <w:rPr>
          <w:rFonts w:eastAsia="仿宋" w:hAnsi="仿宋"/>
        </w:rPr>
      </w:pPr>
      <w:r w:rsidRPr="00AF7192">
        <w:rPr>
          <w:rFonts w:eastAsia="仿宋"/>
        </w:rPr>
        <w:t>3</w:t>
      </w:r>
      <w:r w:rsidRPr="00AF7192">
        <w:rPr>
          <w:rFonts w:eastAsia="仿宋" w:hAnsi="仿宋" w:hint="eastAsia"/>
        </w:rPr>
        <w:t>．</w:t>
      </w:r>
      <w:r w:rsidRPr="00AF7192">
        <w:rPr>
          <w:rFonts w:eastAsia="仿宋" w:hint="eastAsia"/>
        </w:rPr>
        <w:t>“</w:t>
      </w:r>
      <w:r w:rsidRPr="00AF7192">
        <w:rPr>
          <w:rFonts w:eastAsia="仿宋" w:hAnsi="仿宋" w:hint="eastAsia"/>
        </w:rPr>
        <w:t>双碳</w:t>
      </w:r>
      <w:r w:rsidRPr="00AF7192">
        <w:rPr>
          <w:rFonts w:eastAsia="仿宋" w:hint="eastAsia"/>
        </w:rPr>
        <w:t>”</w:t>
      </w:r>
      <w:r w:rsidRPr="00AF7192">
        <w:rPr>
          <w:rFonts w:eastAsia="仿宋" w:hAnsi="仿宋" w:hint="eastAsia"/>
        </w:rPr>
        <w:t>背景下</w:t>
      </w:r>
      <w:r>
        <w:rPr>
          <w:rFonts w:eastAsia="仿宋" w:hAnsi="仿宋" w:hint="eastAsia"/>
        </w:rPr>
        <w:t>产业高质量发展</w:t>
      </w:r>
    </w:p>
    <w:p w14:paraId="49229875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4.</w:t>
      </w:r>
      <w:r w:rsidRPr="00971CFE">
        <w:rPr>
          <w:rFonts w:eastAsia="仿宋" w:hint="eastAsia"/>
        </w:rPr>
        <w:t>“双碳”背景下中小企业转型和高质量发展</w:t>
      </w:r>
    </w:p>
    <w:p w14:paraId="4F3F8B95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5</w:t>
      </w:r>
      <w:r w:rsidRPr="00AF7192">
        <w:rPr>
          <w:rFonts w:eastAsia="仿宋" w:hAnsi="仿宋" w:hint="eastAsia"/>
        </w:rPr>
        <w:t>．碳达峰、碳中和与绿色技术创新</w:t>
      </w:r>
    </w:p>
    <w:p w14:paraId="53DAAD1E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6.</w:t>
      </w:r>
      <w:r w:rsidRPr="00AF7192">
        <w:rPr>
          <w:rFonts w:eastAsia="仿宋"/>
        </w:rPr>
        <w:t xml:space="preserve"> </w:t>
      </w:r>
      <w:r w:rsidRPr="00AF7192">
        <w:rPr>
          <w:rFonts w:eastAsia="仿宋" w:hAnsi="仿宋" w:hint="eastAsia"/>
        </w:rPr>
        <w:t>强化国家战略科技力量的理论、政策与发展路径</w:t>
      </w:r>
    </w:p>
    <w:p w14:paraId="07303783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7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数字技术条件下的开放式创新体系构建</w:t>
      </w:r>
    </w:p>
    <w:p w14:paraId="5FCE475F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8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面向科技自立自强的国家创新体系建设</w:t>
      </w:r>
    </w:p>
    <w:p w14:paraId="0794FCDA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9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新形势下的国际科技合作战略</w:t>
      </w:r>
    </w:p>
    <w:p w14:paraId="79B4FBE7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10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新格局背景下的科技资源布局</w:t>
      </w:r>
    </w:p>
    <w:p w14:paraId="2F30BC6A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1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国有企业建设技术创新策源地</w:t>
      </w:r>
    </w:p>
    <w:p w14:paraId="7BB8ECC5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2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企业创新能力和创新活力</w:t>
      </w:r>
    </w:p>
    <w:p w14:paraId="00603F9A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3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数字经济赋能企业转型和企业数字化创新战略</w:t>
      </w:r>
    </w:p>
    <w:p w14:paraId="07749824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4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技术与管理创新的结合</w:t>
      </w:r>
    </w:p>
    <w:p w14:paraId="1EFD6277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5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创新创业融合互促机制与政策</w:t>
      </w:r>
    </w:p>
    <w:p w14:paraId="79B738B9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6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产业链与创新链协同</w:t>
      </w:r>
    </w:p>
    <w:p w14:paraId="0508096F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7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产业创新和产业政策</w:t>
      </w:r>
    </w:p>
    <w:p w14:paraId="205E98B4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lastRenderedPageBreak/>
        <w:t>1</w:t>
      </w:r>
      <w:r>
        <w:rPr>
          <w:rFonts w:eastAsia="仿宋" w:hint="eastAsia"/>
        </w:rPr>
        <w:t>8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颠覆性技术识别与培育</w:t>
      </w:r>
    </w:p>
    <w:p w14:paraId="6814FFC3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1</w:t>
      </w:r>
      <w:r>
        <w:rPr>
          <w:rFonts w:eastAsia="仿宋" w:hint="eastAsia"/>
        </w:rPr>
        <w:t>9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区域创新与高质量发展</w:t>
      </w:r>
    </w:p>
    <w:p w14:paraId="08A4DBE5" w14:textId="77777777" w:rsidR="00BA6986" w:rsidRDefault="00BA6986" w:rsidP="00BA6986">
      <w:pPr>
        <w:spacing w:before="156"/>
        <w:rPr>
          <w:rFonts w:eastAsia="仿宋"/>
        </w:rPr>
      </w:pPr>
      <w:r>
        <w:rPr>
          <w:rFonts w:eastAsia="仿宋" w:hint="eastAsia"/>
        </w:rPr>
        <w:t>20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平台经济与创新发展</w:t>
      </w:r>
    </w:p>
    <w:p w14:paraId="3794A3ED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1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科技人才的创新创业积极性</w:t>
      </w:r>
    </w:p>
    <w:p w14:paraId="5C619CBA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2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科研生态与科研管理机制</w:t>
      </w:r>
    </w:p>
    <w:p w14:paraId="27C67F69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3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科技评价和科技创新政策评价</w:t>
      </w:r>
    </w:p>
    <w:p w14:paraId="0512B1F2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4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知识产权与高质量发展</w:t>
      </w:r>
    </w:p>
    <w:p w14:paraId="39413960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5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科研诚信与科技伦理</w:t>
      </w:r>
    </w:p>
    <w:p w14:paraId="1642F504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6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科技创新与共同富裕</w:t>
      </w:r>
    </w:p>
    <w:p w14:paraId="21BE4577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7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科技创新与乡村振兴</w:t>
      </w:r>
    </w:p>
    <w:p w14:paraId="1B7BA3C0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>2</w:t>
      </w:r>
      <w:r>
        <w:rPr>
          <w:rFonts w:eastAsia="仿宋" w:hint="eastAsia"/>
        </w:rPr>
        <w:t>8</w:t>
      </w:r>
      <w:r w:rsidRPr="00AF7192">
        <w:rPr>
          <w:rFonts w:eastAsia="仿宋"/>
        </w:rPr>
        <w:t xml:space="preserve">. </w:t>
      </w:r>
      <w:r w:rsidRPr="00AF7192">
        <w:rPr>
          <w:rFonts w:eastAsia="仿宋" w:hAnsi="仿宋" w:hint="eastAsia"/>
        </w:rPr>
        <w:t>中国共产党百年科技创新研究</w:t>
      </w:r>
    </w:p>
    <w:p w14:paraId="7145B518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 xml:space="preserve">29. </w:t>
      </w:r>
      <w:r w:rsidRPr="00AF7192">
        <w:rPr>
          <w:rFonts w:eastAsia="仿宋" w:hAnsi="仿宋" w:hint="eastAsia"/>
        </w:rPr>
        <w:t>投资项目碳排放评价研究</w:t>
      </w:r>
    </w:p>
    <w:p w14:paraId="1A414A57" w14:textId="77777777" w:rsidR="00BA6986" w:rsidRDefault="00BA6986" w:rsidP="00BA6986">
      <w:pPr>
        <w:spacing w:before="156"/>
        <w:rPr>
          <w:rFonts w:eastAsia="仿宋"/>
        </w:rPr>
      </w:pPr>
      <w:r w:rsidRPr="00AF7192">
        <w:rPr>
          <w:rFonts w:eastAsia="仿宋"/>
        </w:rPr>
        <w:t xml:space="preserve">30. </w:t>
      </w:r>
      <w:r w:rsidRPr="00AF7192">
        <w:rPr>
          <w:rFonts w:eastAsia="仿宋" w:hAnsi="仿宋" w:hint="eastAsia"/>
        </w:rPr>
        <w:t>基于</w:t>
      </w:r>
      <w:r w:rsidRPr="00AF7192">
        <w:rPr>
          <w:rFonts w:eastAsia="仿宋"/>
        </w:rPr>
        <w:t>ESG</w:t>
      </w:r>
      <w:r w:rsidRPr="00AF7192">
        <w:rPr>
          <w:rFonts w:eastAsia="仿宋" w:hAnsi="仿宋" w:hint="eastAsia"/>
        </w:rPr>
        <w:t>的责任投资分析</w:t>
      </w:r>
    </w:p>
    <w:p w14:paraId="55CD9F61" w14:textId="77777777" w:rsidR="00BA6986" w:rsidRPr="00427DB6" w:rsidRDefault="00BA6986" w:rsidP="00BA6986">
      <w:pPr>
        <w:widowControl/>
        <w:shd w:val="clear" w:color="auto" w:fill="FFFFFF"/>
        <w:spacing w:before="156" w:after="100" w:afterAutospacing="1" w:line="400" w:lineRule="exact"/>
        <w:jc w:val="left"/>
        <w:rPr>
          <w:rFonts w:eastAsia="仿宋" w:cs="Arial"/>
          <w:bCs/>
          <w:color w:val="4E4E4E"/>
          <w:kern w:val="0"/>
          <w:szCs w:val="28"/>
        </w:rPr>
      </w:pPr>
      <w:r w:rsidRPr="00AF7192">
        <w:rPr>
          <w:rFonts w:eastAsia="仿宋"/>
        </w:rPr>
        <w:t xml:space="preserve">31. </w:t>
      </w:r>
      <w:r w:rsidRPr="00AF7192">
        <w:rPr>
          <w:rFonts w:eastAsia="仿宋" w:hAnsi="仿宋" w:hint="eastAsia"/>
        </w:rPr>
        <w:t>其他</w:t>
      </w:r>
    </w:p>
    <w:p w14:paraId="4C6839C8" w14:textId="77777777" w:rsidR="00BA6986" w:rsidRPr="000749E5" w:rsidRDefault="00BA6986" w:rsidP="00BA6986">
      <w:pPr>
        <w:spacing w:before="156" w:line="400" w:lineRule="exact"/>
        <w:jc w:val="left"/>
        <w:rPr>
          <w:rFonts w:eastAsia="华文中宋" w:cs="宋体"/>
          <w:b/>
          <w:bCs/>
          <w:sz w:val="30"/>
          <w:szCs w:val="30"/>
        </w:rPr>
      </w:pPr>
      <w:r w:rsidRPr="000749E5">
        <w:rPr>
          <w:rFonts w:eastAsia="华文中宋" w:hAnsi="华文中宋" w:cs="宋体"/>
          <w:b/>
          <w:bCs/>
          <w:sz w:val="30"/>
          <w:szCs w:val="30"/>
        </w:rPr>
        <w:t>二、征文要求</w:t>
      </w:r>
    </w:p>
    <w:p w14:paraId="220BFCB7" w14:textId="7B52CAEE" w:rsidR="006F4833" w:rsidRPr="00807F0C" w:rsidRDefault="006F4833" w:rsidP="00BA6986">
      <w:pPr>
        <w:spacing w:before="156" w:line="400" w:lineRule="exact"/>
        <w:ind w:firstLineChars="228" w:firstLine="641"/>
        <w:rPr>
          <w:rFonts w:eastAsia="仿宋" w:cs="宋体"/>
          <w:b/>
          <w:bCs/>
          <w:szCs w:val="28"/>
        </w:rPr>
      </w:pPr>
      <w:r w:rsidRPr="00807F0C">
        <w:rPr>
          <w:rFonts w:eastAsia="仿宋" w:cs="宋体" w:hint="eastAsia"/>
          <w:b/>
          <w:bCs/>
          <w:szCs w:val="28"/>
        </w:rPr>
        <w:t>1</w:t>
      </w:r>
      <w:r w:rsidRPr="00807F0C">
        <w:rPr>
          <w:rFonts w:eastAsia="仿宋" w:cs="宋体"/>
          <w:b/>
          <w:bCs/>
          <w:szCs w:val="28"/>
        </w:rPr>
        <w:t xml:space="preserve">. </w:t>
      </w:r>
      <w:r w:rsidR="00BA6986" w:rsidRPr="00807F0C">
        <w:rPr>
          <w:rFonts w:eastAsia="仿宋" w:cs="宋体"/>
          <w:b/>
          <w:bCs/>
          <w:szCs w:val="28"/>
        </w:rPr>
        <w:t>论文</w:t>
      </w:r>
      <w:r w:rsidRPr="00807F0C">
        <w:rPr>
          <w:rFonts w:eastAsia="仿宋" w:cs="宋体" w:hint="eastAsia"/>
          <w:b/>
          <w:bCs/>
          <w:szCs w:val="28"/>
        </w:rPr>
        <w:t>内容</w:t>
      </w:r>
      <w:r w:rsidR="00807F0C">
        <w:rPr>
          <w:rFonts w:eastAsia="仿宋" w:cs="宋体" w:hint="eastAsia"/>
          <w:b/>
          <w:bCs/>
          <w:szCs w:val="28"/>
        </w:rPr>
        <w:t>要求</w:t>
      </w:r>
    </w:p>
    <w:p w14:paraId="2FA311D3" w14:textId="77777777" w:rsidR="002733D5" w:rsidRDefault="00BA6986" w:rsidP="00BA6986">
      <w:pPr>
        <w:spacing w:before="156" w:line="400" w:lineRule="exact"/>
        <w:ind w:firstLineChars="228" w:firstLine="638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符合学术规范且尚未公开发表</w:t>
      </w:r>
      <w:r>
        <w:rPr>
          <w:rFonts w:eastAsia="仿宋" w:cs="宋体" w:hint="eastAsia"/>
          <w:szCs w:val="28"/>
        </w:rPr>
        <w:t>，</w:t>
      </w:r>
      <w:r w:rsidRPr="000749E5">
        <w:rPr>
          <w:rFonts w:eastAsia="仿宋" w:cs="宋体"/>
          <w:szCs w:val="28"/>
        </w:rPr>
        <w:t>字数</w:t>
      </w:r>
      <w:r w:rsidRPr="000749E5">
        <w:rPr>
          <w:rFonts w:eastAsia="仿宋" w:cs="宋体"/>
          <w:szCs w:val="28"/>
        </w:rPr>
        <w:t>5000</w:t>
      </w:r>
      <w:r>
        <w:rPr>
          <w:rFonts w:eastAsia="仿宋" w:cs="宋体" w:hint="eastAsia"/>
          <w:szCs w:val="28"/>
        </w:rPr>
        <w:t>~</w:t>
      </w:r>
      <w:r w:rsidRPr="000749E5">
        <w:rPr>
          <w:rFonts w:eastAsia="仿宋" w:cs="宋体"/>
          <w:szCs w:val="28"/>
        </w:rPr>
        <w:t>1</w:t>
      </w:r>
      <w:r>
        <w:rPr>
          <w:rFonts w:eastAsia="仿宋" w:cs="宋体"/>
          <w:szCs w:val="28"/>
        </w:rPr>
        <w:t>5</w:t>
      </w:r>
      <w:r w:rsidRPr="000749E5">
        <w:rPr>
          <w:rFonts w:eastAsia="仿宋" w:cs="宋体"/>
          <w:szCs w:val="28"/>
        </w:rPr>
        <w:t>000</w:t>
      </w:r>
      <w:r w:rsidRPr="000749E5">
        <w:rPr>
          <w:rFonts w:eastAsia="仿宋" w:cs="宋体"/>
          <w:szCs w:val="28"/>
        </w:rPr>
        <w:t>字。</w:t>
      </w:r>
    </w:p>
    <w:p w14:paraId="0C6AB2EF" w14:textId="1551100B" w:rsidR="002733D5" w:rsidRDefault="00BA6986" w:rsidP="00BA6986">
      <w:pPr>
        <w:spacing w:before="156" w:line="400" w:lineRule="exact"/>
        <w:ind w:firstLineChars="228" w:firstLine="638"/>
        <w:rPr>
          <w:rFonts w:eastAsia="仿宋" w:cs="宋体"/>
          <w:szCs w:val="28"/>
        </w:rPr>
      </w:pPr>
      <w:r w:rsidRPr="000749E5">
        <w:rPr>
          <w:rFonts w:eastAsia="仿宋" w:cs="宋体"/>
          <w:szCs w:val="28"/>
        </w:rPr>
        <w:t>稿件的编撰次序为</w:t>
      </w:r>
      <w:r>
        <w:rPr>
          <w:rFonts w:eastAsia="仿宋" w:cs="宋体" w:hint="eastAsia"/>
          <w:szCs w:val="28"/>
        </w:rPr>
        <w:t>：</w:t>
      </w:r>
      <w:r w:rsidRPr="000749E5">
        <w:rPr>
          <w:rFonts w:eastAsia="仿宋" w:cs="宋体"/>
          <w:szCs w:val="28"/>
        </w:rPr>
        <w:t>中文题目、中文摘要</w:t>
      </w:r>
      <w:r w:rsidRPr="000749E5">
        <w:rPr>
          <w:rFonts w:eastAsia="仿宋" w:cs="宋体"/>
          <w:szCs w:val="28"/>
        </w:rPr>
        <w:t>(300</w:t>
      </w:r>
      <w:r w:rsidRPr="000749E5">
        <w:rPr>
          <w:rFonts w:eastAsia="仿宋" w:cs="宋体"/>
          <w:szCs w:val="28"/>
        </w:rPr>
        <w:t>字以内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、中文关键词</w:t>
      </w:r>
      <w:r w:rsidRPr="000749E5">
        <w:rPr>
          <w:rFonts w:eastAsia="仿宋" w:cs="宋体"/>
          <w:szCs w:val="28"/>
        </w:rPr>
        <w:t>(3</w:t>
      </w:r>
      <w:r>
        <w:rPr>
          <w:rFonts w:eastAsia="仿宋" w:cs="宋体" w:hint="eastAsia"/>
          <w:szCs w:val="28"/>
        </w:rPr>
        <w:t>~</w:t>
      </w:r>
      <w:r w:rsidRPr="000749E5">
        <w:rPr>
          <w:rFonts w:eastAsia="仿宋" w:cs="宋体"/>
          <w:szCs w:val="28"/>
        </w:rPr>
        <w:t>5</w:t>
      </w:r>
      <w:r w:rsidRPr="000749E5">
        <w:rPr>
          <w:rFonts w:eastAsia="仿宋" w:cs="宋体"/>
          <w:szCs w:val="28"/>
        </w:rPr>
        <w:t>个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、中图分类号、文献标识码、正文、参考文献、附录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如有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。</w:t>
      </w:r>
    </w:p>
    <w:p w14:paraId="5B6B651D" w14:textId="615826DF" w:rsidR="00EC6EC6" w:rsidRDefault="00EC6EC6" w:rsidP="00BA6986">
      <w:pPr>
        <w:spacing w:before="156" w:line="400" w:lineRule="exact"/>
        <w:ind w:firstLineChars="228" w:firstLine="638"/>
        <w:rPr>
          <w:rFonts w:eastAsia="仿宋" w:cs="宋体"/>
          <w:szCs w:val="28"/>
        </w:rPr>
      </w:pPr>
      <w:r>
        <w:rPr>
          <w:rFonts w:eastAsia="仿宋" w:cs="宋体" w:hint="eastAsia"/>
          <w:szCs w:val="28"/>
        </w:rPr>
        <w:t>提交论文时请在“稿件说明”栏目中提交作者简介</w:t>
      </w:r>
      <w:r w:rsidRPr="000749E5">
        <w:rPr>
          <w:rFonts w:eastAsia="仿宋" w:cs="宋体"/>
          <w:szCs w:val="28"/>
        </w:rPr>
        <w:t>(</w:t>
      </w:r>
      <w:r w:rsidRPr="000749E5">
        <w:rPr>
          <w:rFonts w:eastAsia="仿宋" w:cs="宋体"/>
          <w:szCs w:val="28"/>
        </w:rPr>
        <w:t>包括籍贯、工作单位、职称、职务、学位、研究方向、电子邮箱、电话联系方式</w:t>
      </w:r>
      <w:r w:rsidRPr="000749E5">
        <w:rPr>
          <w:rFonts w:eastAsia="仿宋" w:cs="宋体"/>
          <w:szCs w:val="28"/>
        </w:rPr>
        <w:t>)</w:t>
      </w:r>
      <w:r w:rsidRPr="000749E5">
        <w:rPr>
          <w:rFonts w:eastAsia="仿宋" w:cs="宋体"/>
          <w:szCs w:val="28"/>
        </w:rPr>
        <w:t>、基金项目。</w:t>
      </w:r>
    </w:p>
    <w:p w14:paraId="557D9CEC" w14:textId="733E2C95" w:rsidR="00BA6986" w:rsidRDefault="00BA6986" w:rsidP="00BA6986">
      <w:pPr>
        <w:spacing w:before="156" w:line="400" w:lineRule="exact"/>
        <w:ind w:firstLineChars="228" w:firstLine="638"/>
        <w:rPr>
          <w:rFonts w:eastAsia="仿宋" w:cs="宋体"/>
          <w:szCs w:val="28"/>
        </w:rPr>
      </w:pPr>
      <w:r>
        <w:rPr>
          <w:rFonts w:eastAsia="仿宋" w:cs="宋体" w:hint="eastAsia"/>
          <w:szCs w:val="28"/>
        </w:rPr>
        <w:t>论文格式请参考《技术经济》或登录《技术经济》网站（</w:t>
      </w:r>
      <w:hyperlink r:id="rId7" w:history="1">
        <w:r w:rsidRPr="002733D5">
          <w:rPr>
            <w:rFonts w:hint="eastAsia"/>
          </w:rPr>
          <w:t>w</w:t>
        </w:r>
        <w:r w:rsidRPr="002733D5">
          <w:t>ww.jishujingji.cn</w:t>
        </w:r>
      </w:hyperlink>
      <w:r>
        <w:rPr>
          <w:rFonts w:eastAsia="仿宋" w:cs="宋体" w:hint="eastAsia"/>
          <w:szCs w:val="28"/>
        </w:rPr>
        <w:t>），参阅投稿指南</w:t>
      </w:r>
      <w:r w:rsidRPr="000749E5">
        <w:rPr>
          <w:rFonts w:eastAsia="仿宋" w:cs="宋体"/>
          <w:szCs w:val="28"/>
        </w:rPr>
        <w:t>。</w:t>
      </w:r>
    </w:p>
    <w:p w14:paraId="3D78363E" w14:textId="77777777" w:rsidR="006F4833" w:rsidRPr="00807F0C" w:rsidRDefault="006F4833" w:rsidP="00A96B98">
      <w:pPr>
        <w:spacing w:before="156" w:line="400" w:lineRule="exact"/>
        <w:ind w:firstLineChars="228" w:firstLine="641"/>
        <w:jc w:val="left"/>
        <w:rPr>
          <w:rFonts w:eastAsia="仿宋" w:cs="宋体"/>
          <w:b/>
          <w:bCs/>
          <w:szCs w:val="28"/>
        </w:rPr>
      </w:pPr>
      <w:bookmarkStart w:id="0" w:name="_GoBack"/>
      <w:r w:rsidRPr="00807F0C">
        <w:rPr>
          <w:rFonts w:eastAsia="仿宋" w:cs="宋体" w:hint="eastAsia"/>
          <w:b/>
          <w:bCs/>
          <w:szCs w:val="28"/>
        </w:rPr>
        <w:lastRenderedPageBreak/>
        <w:t>2</w:t>
      </w:r>
      <w:r w:rsidRPr="00807F0C">
        <w:rPr>
          <w:rFonts w:eastAsia="仿宋" w:cs="宋体"/>
          <w:b/>
          <w:bCs/>
          <w:szCs w:val="28"/>
        </w:rPr>
        <w:t>.</w:t>
      </w:r>
      <w:r w:rsidR="00A96B98" w:rsidRPr="00807F0C">
        <w:rPr>
          <w:rFonts w:eastAsia="仿宋" w:cs="宋体" w:hint="eastAsia"/>
          <w:b/>
          <w:bCs/>
          <w:szCs w:val="28"/>
        </w:rPr>
        <w:t>论文提交</w:t>
      </w:r>
    </w:p>
    <w:p w14:paraId="67D7FF51" w14:textId="015F3B72" w:rsidR="00A96B98" w:rsidRPr="00EC574A" w:rsidRDefault="00A96B98" w:rsidP="00A96B98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  <w:highlight w:val="yellow"/>
        </w:rPr>
      </w:pPr>
      <w:r w:rsidRPr="00EC574A">
        <w:rPr>
          <w:rFonts w:eastAsia="仿宋" w:cs="宋体" w:hint="eastAsia"/>
          <w:szCs w:val="28"/>
          <w:highlight w:val="yellow"/>
        </w:rPr>
        <w:t>登录中国科协学会服务中心微会议平台，点击论文上传，</w:t>
      </w:r>
      <w:r w:rsidRPr="00EC574A">
        <w:rPr>
          <w:rFonts w:eastAsia="仿宋" w:cs="宋体" w:hint="eastAsia"/>
          <w:szCs w:val="28"/>
          <w:highlight w:val="yellow"/>
        </w:rPr>
        <w:t>PC</w:t>
      </w:r>
      <w:r w:rsidRPr="00EC574A">
        <w:rPr>
          <w:rFonts w:eastAsia="仿宋" w:cs="宋体" w:hint="eastAsia"/>
          <w:szCs w:val="28"/>
          <w:highlight w:val="yellow"/>
        </w:rPr>
        <w:t>端地址：</w:t>
      </w:r>
      <w:r w:rsidRPr="00EC574A">
        <w:rPr>
          <w:rFonts w:eastAsia="仿宋" w:cs="宋体"/>
          <w:szCs w:val="28"/>
          <w:highlight w:val="yellow"/>
        </w:rPr>
        <w:t xml:space="preserve"> </w:t>
      </w:r>
      <w:hyperlink r:id="rId8" w:history="1">
        <w:r w:rsidRPr="00EC574A">
          <w:rPr>
            <w:rStyle w:val="a3"/>
            <w:rFonts w:eastAsia="仿宋" w:cs="宋体"/>
            <w:szCs w:val="28"/>
            <w:highlight w:val="yellow"/>
          </w:rPr>
          <w:t>https://hy.castscs.org.cn/design/index/conf/1373</w:t>
        </w:r>
      </w:hyperlink>
    </w:p>
    <w:p w14:paraId="646AB312" w14:textId="77777777" w:rsidR="00A96B98" w:rsidRDefault="00A96B98" w:rsidP="00A96B98">
      <w:pPr>
        <w:pStyle w:val="a9"/>
        <w:spacing w:before="156"/>
        <w:rPr>
          <w:rFonts w:eastAsia="仿宋" w:cs="宋体"/>
          <w:szCs w:val="28"/>
        </w:rPr>
      </w:pPr>
      <w:r w:rsidRPr="00EC574A">
        <w:rPr>
          <w:noProof/>
          <w:highlight w:val="yellow"/>
        </w:rPr>
        <w:drawing>
          <wp:inline distT="0" distB="0" distL="0" distR="0" wp14:anchorId="0C0FABE9" wp14:editId="5042BD58">
            <wp:extent cx="5274310" cy="30575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0387F" w14:textId="77777777" w:rsidR="00807F0C" w:rsidRPr="00807F0C" w:rsidRDefault="006F4833" w:rsidP="00A96B98">
      <w:pPr>
        <w:spacing w:before="156" w:line="400" w:lineRule="exact"/>
        <w:ind w:firstLineChars="228" w:firstLine="641"/>
        <w:jc w:val="left"/>
        <w:rPr>
          <w:rFonts w:eastAsia="仿宋" w:cs="宋体"/>
          <w:b/>
          <w:bCs/>
          <w:szCs w:val="28"/>
        </w:rPr>
      </w:pPr>
      <w:r w:rsidRPr="00807F0C">
        <w:rPr>
          <w:rFonts w:eastAsia="仿宋" w:cs="宋体" w:hint="eastAsia"/>
          <w:b/>
          <w:bCs/>
          <w:szCs w:val="28"/>
        </w:rPr>
        <w:t>3</w:t>
      </w:r>
      <w:r w:rsidRPr="00807F0C">
        <w:rPr>
          <w:rFonts w:eastAsia="仿宋" w:cs="宋体"/>
          <w:b/>
          <w:bCs/>
          <w:szCs w:val="28"/>
        </w:rPr>
        <w:t xml:space="preserve">. </w:t>
      </w:r>
      <w:r w:rsidR="00BA6986" w:rsidRPr="00807F0C">
        <w:rPr>
          <w:rFonts w:eastAsia="仿宋" w:cs="宋体"/>
          <w:b/>
          <w:bCs/>
          <w:szCs w:val="28"/>
        </w:rPr>
        <w:t>论文接收截止日期</w:t>
      </w:r>
    </w:p>
    <w:p w14:paraId="6C64A1E9" w14:textId="5F692513" w:rsidR="00BA6986" w:rsidRPr="000749E5" w:rsidRDefault="00BA6986" w:rsidP="00807F0C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807F0C">
        <w:rPr>
          <w:rFonts w:eastAsia="仿宋" w:cs="宋体"/>
          <w:szCs w:val="28"/>
        </w:rPr>
        <w:t>20</w:t>
      </w:r>
      <w:r w:rsidRPr="00807F0C">
        <w:rPr>
          <w:rFonts w:eastAsia="仿宋" w:cs="宋体" w:hint="eastAsia"/>
          <w:szCs w:val="28"/>
        </w:rPr>
        <w:t>21</w:t>
      </w:r>
      <w:r w:rsidRPr="00807F0C">
        <w:rPr>
          <w:rFonts w:eastAsia="仿宋" w:cs="宋体"/>
          <w:szCs w:val="28"/>
        </w:rPr>
        <w:t>年</w:t>
      </w:r>
      <w:r w:rsidRPr="00807F0C">
        <w:rPr>
          <w:rFonts w:eastAsia="仿宋" w:cs="宋体" w:hint="eastAsia"/>
          <w:szCs w:val="28"/>
        </w:rPr>
        <w:t>11</w:t>
      </w:r>
      <w:r w:rsidRPr="00807F0C">
        <w:rPr>
          <w:rFonts w:eastAsia="仿宋" w:cs="宋体"/>
          <w:szCs w:val="28"/>
        </w:rPr>
        <w:t>月</w:t>
      </w:r>
      <w:r w:rsidRPr="00807F0C">
        <w:rPr>
          <w:rFonts w:eastAsia="仿宋" w:cs="宋体" w:hint="eastAsia"/>
          <w:szCs w:val="28"/>
        </w:rPr>
        <w:t>30</w:t>
      </w:r>
      <w:r w:rsidRPr="00807F0C">
        <w:rPr>
          <w:rFonts w:eastAsia="仿宋" w:cs="宋体"/>
          <w:szCs w:val="28"/>
        </w:rPr>
        <w:t>日</w:t>
      </w:r>
      <w:r w:rsidRPr="00807F0C">
        <w:rPr>
          <w:rFonts w:eastAsia="仿宋" w:cs="宋体"/>
          <w:szCs w:val="28"/>
        </w:rPr>
        <w:t>24</w:t>
      </w:r>
      <w:r w:rsidRPr="00807F0C">
        <w:rPr>
          <w:rFonts w:eastAsia="仿宋" w:cs="宋体"/>
          <w:szCs w:val="28"/>
        </w:rPr>
        <w:t>点</w:t>
      </w:r>
      <w:r w:rsidRPr="000749E5">
        <w:rPr>
          <w:rFonts w:eastAsia="仿宋" w:cs="宋体"/>
          <w:szCs w:val="28"/>
        </w:rPr>
        <w:t>。</w:t>
      </w:r>
    </w:p>
    <w:p w14:paraId="17A1BC44" w14:textId="050CBDE9" w:rsidR="00C404E4" w:rsidRDefault="006F4833" w:rsidP="00807F0C">
      <w:pPr>
        <w:spacing w:before="156" w:line="400" w:lineRule="exact"/>
        <w:ind w:firstLineChars="228" w:firstLine="641"/>
        <w:jc w:val="left"/>
        <w:rPr>
          <w:rFonts w:eastAsia="仿宋" w:cs="宋体"/>
          <w:b/>
          <w:bCs/>
          <w:szCs w:val="28"/>
        </w:rPr>
      </w:pPr>
      <w:r w:rsidRPr="00C404E4">
        <w:rPr>
          <w:rFonts w:eastAsia="仿宋" w:cs="宋体" w:hint="eastAsia"/>
          <w:b/>
          <w:bCs/>
          <w:szCs w:val="28"/>
        </w:rPr>
        <w:t>4</w:t>
      </w:r>
      <w:r w:rsidRPr="00C404E4">
        <w:rPr>
          <w:rFonts w:eastAsia="仿宋" w:cs="宋体"/>
          <w:b/>
          <w:bCs/>
          <w:szCs w:val="28"/>
        </w:rPr>
        <w:t xml:space="preserve">. </w:t>
      </w:r>
      <w:r w:rsidR="00C404E4">
        <w:rPr>
          <w:rFonts w:eastAsia="仿宋" w:cs="宋体" w:hint="eastAsia"/>
          <w:b/>
          <w:bCs/>
          <w:szCs w:val="28"/>
        </w:rPr>
        <w:t>向</w:t>
      </w:r>
      <w:r w:rsidR="00BA6986" w:rsidRPr="00C404E4">
        <w:rPr>
          <w:rFonts w:eastAsia="仿宋" w:cs="宋体" w:hint="eastAsia"/>
          <w:b/>
          <w:bCs/>
          <w:szCs w:val="28"/>
        </w:rPr>
        <w:t>Journal of Financial Services Research</w:t>
      </w:r>
      <w:r w:rsidR="00C404E4">
        <w:rPr>
          <w:rFonts w:eastAsia="仿宋" w:cs="宋体" w:hint="eastAsia"/>
          <w:b/>
          <w:bCs/>
          <w:szCs w:val="28"/>
        </w:rPr>
        <w:t>投稿</w:t>
      </w:r>
    </w:p>
    <w:p w14:paraId="54DE3E94" w14:textId="5F0D7020" w:rsidR="008F1B9F" w:rsidRPr="008F1B9F" w:rsidRDefault="008F1B9F" w:rsidP="00807F0C">
      <w:pPr>
        <w:spacing w:before="156" w:line="400" w:lineRule="exact"/>
        <w:ind w:firstLineChars="228" w:firstLine="638"/>
        <w:jc w:val="left"/>
        <w:rPr>
          <w:rFonts w:eastAsia="仿宋" w:cs="宋体"/>
          <w:szCs w:val="28"/>
        </w:rPr>
      </w:pPr>
      <w:r w:rsidRPr="008F1B9F">
        <w:rPr>
          <w:rFonts w:eastAsia="仿宋" w:cs="宋体" w:hint="eastAsia"/>
          <w:szCs w:val="28"/>
        </w:rPr>
        <w:t>直接发至邮箱：</w:t>
      </w:r>
      <w:r w:rsidRPr="008F1B9F">
        <w:rPr>
          <w:rFonts w:eastAsia="仿宋" w:cs="宋体" w:hint="eastAsia"/>
          <w:szCs w:val="28"/>
        </w:rPr>
        <w:t>mana</w:t>
      </w:r>
      <w:r w:rsidRPr="008F1B9F">
        <w:rPr>
          <w:rFonts w:eastAsia="仿宋" w:cs="宋体"/>
          <w:szCs w:val="28"/>
        </w:rPr>
        <w:t>ginditorjfsr@outlook.com</w:t>
      </w:r>
      <w:bookmarkEnd w:id="0"/>
    </w:p>
    <w:sectPr w:rsidR="008F1B9F" w:rsidRPr="008F1B9F" w:rsidSect="00B14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7133" w14:textId="77777777" w:rsidR="00B96467" w:rsidRDefault="00B96467">
      <w:pPr>
        <w:spacing w:before="120" w:line="240" w:lineRule="auto"/>
      </w:pPr>
      <w:r>
        <w:separator/>
      </w:r>
    </w:p>
  </w:endnote>
  <w:endnote w:type="continuationSeparator" w:id="0">
    <w:p w14:paraId="1C89D2DB" w14:textId="77777777" w:rsidR="00B96467" w:rsidRDefault="00B96467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1DFFA" w14:textId="77777777" w:rsidR="00D0438C" w:rsidRDefault="00B96467" w:rsidP="00D0438C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4948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01E32E24" w14:textId="7FE9EB9E" w:rsidR="00D0438C" w:rsidRDefault="00BA6986" w:rsidP="00D0438C">
            <w:pPr>
              <w:pStyle w:val="a6"/>
              <w:spacing w:before="1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64C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B64C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36DD813" w14:textId="77777777" w:rsidR="00D0438C" w:rsidRDefault="00B96467" w:rsidP="00D0438C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75AB" w14:textId="77777777" w:rsidR="00D0438C" w:rsidRDefault="00B96467" w:rsidP="00D0438C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F8CE" w14:textId="77777777" w:rsidR="00B96467" w:rsidRDefault="00B96467">
      <w:pPr>
        <w:spacing w:before="120" w:line="240" w:lineRule="auto"/>
      </w:pPr>
      <w:r>
        <w:separator/>
      </w:r>
    </w:p>
  </w:footnote>
  <w:footnote w:type="continuationSeparator" w:id="0">
    <w:p w14:paraId="7914C6F2" w14:textId="77777777" w:rsidR="00B96467" w:rsidRDefault="00B96467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7A63" w14:textId="77777777" w:rsidR="00D0438C" w:rsidRDefault="00B96467" w:rsidP="00D0438C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B1908" w14:textId="77777777" w:rsidR="00D0438C" w:rsidRDefault="00B96467" w:rsidP="00D0438C">
    <w:pP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2F7A" w14:textId="77777777" w:rsidR="00D0438C" w:rsidRDefault="00B96467" w:rsidP="00D0438C">
    <w:pPr>
      <w:pStyle w:val="a4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0E67"/>
    <w:multiLevelType w:val="hybridMultilevel"/>
    <w:tmpl w:val="BD88B880"/>
    <w:lvl w:ilvl="0" w:tplc="989E8D1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86"/>
    <w:rsid w:val="00027A01"/>
    <w:rsid w:val="002612B9"/>
    <w:rsid w:val="00272BFA"/>
    <w:rsid w:val="002733D5"/>
    <w:rsid w:val="006F4833"/>
    <w:rsid w:val="007B64C6"/>
    <w:rsid w:val="00807F0C"/>
    <w:rsid w:val="008A77E7"/>
    <w:rsid w:val="008F1B9F"/>
    <w:rsid w:val="00A96B98"/>
    <w:rsid w:val="00B06A13"/>
    <w:rsid w:val="00B73EAF"/>
    <w:rsid w:val="00B96467"/>
    <w:rsid w:val="00BA6986"/>
    <w:rsid w:val="00C404E4"/>
    <w:rsid w:val="00C67E4B"/>
    <w:rsid w:val="00DC01FA"/>
    <w:rsid w:val="00DC7227"/>
    <w:rsid w:val="00EC574A"/>
    <w:rsid w:val="00E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BF3B8"/>
  <w15:chartTrackingRefBased/>
  <w15:docId w15:val="{5DC95A42-6DB8-4B3F-95E3-754336FA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86"/>
    <w:pPr>
      <w:widowControl w:val="0"/>
      <w:spacing w:beforeLines="50" w:line="440" w:lineRule="exact"/>
      <w:jc w:val="both"/>
    </w:pPr>
    <w:rPr>
      <w:rFonts w:ascii="Candara" w:hAnsi="Candar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98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A6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A6986"/>
    <w:rPr>
      <w:rFonts w:ascii="Candara" w:hAnsi="Candar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698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6986"/>
    <w:rPr>
      <w:rFonts w:ascii="Candara" w:hAnsi="Candara"/>
      <w:sz w:val="18"/>
      <w:szCs w:val="18"/>
    </w:rPr>
  </w:style>
  <w:style w:type="paragraph" w:styleId="a8">
    <w:name w:val="List Paragraph"/>
    <w:basedOn w:val="a"/>
    <w:uiPriority w:val="34"/>
    <w:qFormat/>
    <w:rsid w:val="00BA6986"/>
    <w:pPr>
      <w:ind w:firstLineChars="200" w:firstLine="420"/>
    </w:pPr>
  </w:style>
  <w:style w:type="paragraph" w:styleId="a9">
    <w:name w:val="No Spacing"/>
    <w:uiPriority w:val="1"/>
    <w:qFormat/>
    <w:rsid w:val="00A96B98"/>
    <w:pPr>
      <w:widowControl w:val="0"/>
      <w:spacing w:beforeLines="50"/>
      <w:jc w:val="both"/>
    </w:pPr>
    <w:rPr>
      <w:rFonts w:ascii="Candara" w:hAnsi="Candara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0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castscs.org.cn/design/index/conf/137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ishujingji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2</cp:revision>
  <dcterms:created xsi:type="dcterms:W3CDTF">2021-10-25T02:44:00Z</dcterms:created>
  <dcterms:modified xsi:type="dcterms:W3CDTF">2021-10-25T02:44:00Z</dcterms:modified>
</cp:coreProperties>
</file>