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hanging="1124" w:hangingChars="400"/>
        <w:textAlignment w:val="auto"/>
        <w:rPr>
          <w:rFonts w:hint="eastAsia" w:ascii="Candara" w:hAnsi="Candara" w:eastAsia="仿宋"/>
          <w:b/>
          <w:bCs/>
          <w:sz w:val="28"/>
          <w:szCs w:val="28"/>
          <w:lang w:eastAsia="zh-CN"/>
        </w:rPr>
      </w:pPr>
      <w:r>
        <w:rPr>
          <w:rFonts w:hint="eastAsia" w:ascii="Candara" w:hAnsi="Candara" w:eastAsia="仿宋"/>
          <w:b/>
          <w:bCs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firstLine="1807" w:firstLineChars="600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《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“领跑者”标准评价要求  螺杆钢接头压接索具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》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等四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项团体标准计划项目汇总表</w:t>
      </w:r>
    </w:p>
    <w:tbl>
      <w:tblPr>
        <w:tblStyle w:val="10"/>
        <w:tblW w:w="14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391"/>
        <w:gridCol w:w="2182"/>
        <w:gridCol w:w="1063"/>
        <w:gridCol w:w="1391"/>
        <w:gridCol w:w="1391"/>
        <w:gridCol w:w="2237"/>
        <w:gridCol w:w="2379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90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计划编号</w:t>
            </w:r>
          </w:p>
        </w:tc>
        <w:tc>
          <w:tcPr>
            <w:tcW w:w="218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中文名称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制修订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采用国际标准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项目周期（月）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</w:t>
            </w:r>
          </w:p>
        </w:tc>
        <w:tc>
          <w:tcPr>
            <w:tcW w:w="237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归口单位</w:t>
            </w:r>
          </w:p>
        </w:tc>
        <w:tc>
          <w:tcPr>
            <w:tcW w:w="209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20210257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“领跑者”标准评价要求  螺杆钢接头压接索具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中国钢铁工业协会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中国技术经济学会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冶金工业信息标准研究院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2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2021025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182" w:type="dxa"/>
            <w:vAlign w:val="top"/>
          </w:tcPr>
          <w:p>
            <w:pPr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“领跑者”标准评价要求  桥梁用结构钢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中国钢铁工业协会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中国技术经济学会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冶金工业信息标准研究院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3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2021025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“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“领跑者”标准评价要求 子午线轮胎用钢帘线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中国钢铁工业协会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中国技术经济学会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冶金工业信息标准研究院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202102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 xml:space="preserve">“领跑者”标准评价要求  流体输送用不锈钢无缝钢管 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中国钢铁工业协会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中国技术经济学会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冶金工业信息标准研究院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等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58D28D4"/>
    <w:rsid w:val="0719229B"/>
    <w:rsid w:val="07B6595C"/>
    <w:rsid w:val="08992664"/>
    <w:rsid w:val="08C631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83480C"/>
    <w:rsid w:val="147B2995"/>
    <w:rsid w:val="155F7FCA"/>
    <w:rsid w:val="1BB02EC0"/>
    <w:rsid w:val="1E630FA5"/>
    <w:rsid w:val="1F4C77D6"/>
    <w:rsid w:val="1F66774B"/>
    <w:rsid w:val="204B7270"/>
    <w:rsid w:val="216421A2"/>
    <w:rsid w:val="237B1F06"/>
    <w:rsid w:val="23AA51F1"/>
    <w:rsid w:val="26372B56"/>
    <w:rsid w:val="295447F0"/>
    <w:rsid w:val="2AB72EE9"/>
    <w:rsid w:val="3105307D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23728B9"/>
    <w:rsid w:val="462B2B78"/>
    <w:rsid w:val="4D944551"/>
    <w:rsid w:val="4F5B6973"/>
    <w:rsid w:val="4F6C0F99"/>
    <w:rsid w:val="516A1F6B"/>
    <w:rsid w:val="519627D8"/>
    <w:rsid w:val="51A520FD"/>
    <w:rsid w:val="53653646"/>
    <w:rsid w:val="5385131E"/>
    <w:rsid w:val="54483D74"/>
    <w:rsid w:val="54CD4CCC"/>
    <w:rsid w:val="56241E48"/>
    <w:rsid w:val="56892E6A"/>
    <w:rsid w:val="56B03A31"/>
    <w:rsid w:val="5749468F"/>
    <w:rsid w:val="5B483964"/>
    <w:rsid w:val="5DF3014E"/>
    <w:rsid w:val="5F1424C7"/>
    <w:rsid w:val="643B2E16"/>
    <w:rsid w:val="6830137E"/>
    <w:rsid w:val="69D27014"/>
    <w:rsid w:val="6AB26041"/>
    <w:rsid w:val="6AD76F6C"/>
    <w:rsid w:val="6BA045FB"/>
    <w:rsid w:val="6FC64911"/>
    <w:rsid w:val="70AC5DB4"/>
    <w:rsid w:val="71310078"/>
    <w:rsid w:val="74200B95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2021-11-29T03:30:47Z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A9F52AEED56E42F2B9050E6641775A4F</vt:lpwstr>
  </property>
</Properties>
</file>