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9811E48" w14:textId="77777777" w:rsidTr="00215ADD">
        <w:tc>
          <w:tcPr>
            <w:tcW w:w="509" w:type="dxa"/>
          </w:tcPr>
          <w:p w14:paraId="25499C6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401F0D7" w14:textId="61310EBA" w:rsidR="00672BFD" w:rsidRPr="00672BFD" w:rsidRDefault="00672BFD" w:rsidP="00F1588E">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A390A">
              <w:rPr>
                <w:rFonts w:ascii="黑体" w:eastAsia="黑体" w:hAnsi="黑体"/>
                <w:sz w:val="21"/>
                <w:szCs w:val="21"/>
              </w:rPr>
              <w:t>13.020.10</w:t>
            </w:r>
            <w:r w:rsidRPr="00672BFD">
              <w:rPr>
                <w:rFonts w:ascii="黑体" w:eastAsia="黑体" w:hAnsi="黑体"/>
                <w:sz w:val="21"/>
                <w:szCs w:val="21"/>
              </w:rPr>
              <w:fldChar w:fldCharType="end"/>
            </w:r>
            <w:bookmarkEnd w:id="0"/>
          </w:p>
        </w:tc>
      </w:tr>
      <w:tr w:rsidR="007B7453" w:rsidRPr="00672BFD" w14:paraId="5CCB5294" w14:textId="77777777" w:rsidTr="00215ADD">
        <w:tc>
          <w:tcPr>
            <w:tcW w:w="509" w:type="dxa"/>
          </w:tcPr>
          <w:p w14:paraId="5973702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1C974D0" w14:textId="77777777" w:rsidTr="008A173B">
              <w:trPr>
                <w:trHeight w:hRule="exact" w:val="1021"/>
              </w:trPr>
              <w:tc>
                <w:tcPr>
                  <w:tcW w:w="9242" w:type="dxa"/>
                  <w:vAlign w:val="center"/>
                </w:tcPr>
                <w:p w14:paraId="3CA219ED" w14:textId="77777777" w:rsidR="000F4050" w:rsidRDefault="007B6032" w:rsidP="00D37D44">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ACE24BD" wp14:editId="41643363">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C1436CE" wp14:editId="6E874E8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18930FA1" w14:textId="5A8A824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373DD">
              <w:rPr>
                <w:rFonts w:ascii="黑体" w:eastAsia="黑体" w:hAnsi="黑体"/>
                <w:sz w:val="21"/>
                <w:szCs w:val="21"/>
              </w:rPr>
              <w:t>Z</w:t>
            </w:r>
            <w:r w:rsidR="007D70F0">
              <w:rPr>
                <w:rFonts w:ascii="黑体" w:eastAsia="黑体" w:hAnsi="黑体"/>
                <w:sz w:val="21"/>
                <w:szCs w:val="21"/>
              </w:rPr>
              <w:t xml:space="preserve"> </w:t>
            </w:r>
            <w:r w:rsidR="003A390A">
              <w:rPr>
                <w:rFonts w:ascii="黑体" w:eastAsia="黑体" w:hAnsi="黑体" w:hint="eastAsia"/>
                <w:sz w:val="21"/>
                <w:szCs w:val="21"/>
              </w:rPr>
              <w:t>0</w:t>
            </w:r>
            <w:r w:rsidR="003A390A">
              <w:rPr>
                <w:rFonts w:ascii="黑体" w:eastAsia="黑体" w:hAnsi="黑体"/>
                <w:sz w:val="21"/>
                <w:szCs w:val="21"/>
              </w:rPr>
              <w:t>4</w:t>
            </w:r>
            <w:r w:rsidRPr="00672BFD">
              <w:rPr>
                <w:rFonts w:ascii="黑体" w:eastAsia="黑体" w:hAnsi="黑体"/>
                <w:sz w:val="21"/>
                <w:szCs w:val="21"/>
              </w:rPr>
              <w:fldChar w:fldCharType="end"/>
            </w:r>
            <w:bookmarkEnd w:id="2"/>
          </w:p>
        </w:tc>
      </w:tr>
    </w:tbl>
    <w:bookmarkStart w:id="3" w:name="_Hlk26473981"/>
    <w:p w14:paraId="7F2BCF5A"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EBEBCDC"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C285A">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066025DB"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199058C"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7DBAA9D" wp14:editId="212D3DB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446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56768E2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D38FE4F" w14:textId="6BA44DDB"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0658C">
        <w:t>绿色（低碳）产品评价  洗涤用品</w:t>
      </w:r>
      <w:r w:rsidR="0020658C">
        <w:cr/>
        <w:t>第1部分：液体洗涤剂</w:t>
      </w:r>
      <w:r>
        <w:fldChar w:fldCharType="end"/>
      </w:r>
      <w:bookmarkEnd w:id="9"/>
    </w:p>
    <w:p w14:paraId="2E80EBC0" w14:textId="77777777" w:rsidR="00815419" w:rsidRPr="00815419" w:rsidRDefault="00815419" w:rsidP="00324EDD">
      <w:pPr>
        <w:framePr w:w="9639" w:h="6974" w:hRule="exact" w:wrap="around" w:vAnchor="page" w:hAnchor="page" w:x="1419" w:y="6408" w:anchorLock="1"/>
        <w:ind w:left="-1418"/>
      </w:pPr>
    </w:p>
    <w:p w14:paraId="22E0F06E"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20290" w:rsidRPr="00C20290">
        <w:rPr>
          <w:rFonts w:eastAsia="黑体"/>
          <w:noProof/>
          <w:szCs w:val="28"/>
        </w:rPr>
        <w:t xml:space="preserve">Green </w:t>
      </w:r>
      <w:r w:rsidR="00C20290" w:rsidRPr="00C20290">
        <w:rPr>
          <w:rFonts w:eastAsia="黑体"/>
          <w:noProof/>
          <w:szCs w:val="28"/>
        </w:rPr>
        <w:t>（</w:t>
      </w:r>
      <w:r w:rsidR="00C20290" w:rsidRPr="00C20290">
        <w:rPr>
          <w:rFonts w:eastAsia="黑体"/>
          <w:noProof/>
          <w:szCs w:val="28"/>
        </w:rPr>
        <w:t>low carbon</w:t>
      </w:r>
      <w:r w:rsidR="00C20290" w:rsidRPr="00C20290">
        <w:rPr>
          <w:rFonts w:eastAsia="黑体"/>
          <w:noProof/>
          <w:szCs w:val="28"/>
        </w:rPr>
        <w:t>）</w:t>
      </w:r>
      <w:r w:rsidR="00C20290" w:rsidRPr="00C20290">
        <w:rPr>
          <w:rFonts w:eastAsia="黑体"/>
          <w:noProof/>
          <w:szCs w:val="28"/>
        </w:rPr>
        <w:t>product assessment</w:t>
      </w:r>
      <w:r w:rsidR="00C20290">
        <w:rPr>
          <w:rFonts w:eastAsia="黑体" w:hint="eastAsia"/>
          <w:noProof/>
          <w:szCs w:val="28"/>
        </w:rPr>
        <w:t>—</w:t>
      </w:r>
      <w:r w:rsidR="00C20290" w:rsidRPr="00C20290">
        <w:rPr>
          <w:rFonts w:eastAsia="黑体"/>
          <w:noProof/>
          <w:szCs w:val="28"/>
        </w:rPr>
        <w:t>Detergents</w:t>
      </w:r>
      <w:r w:rsidR="00C20290">
        <w:rPr>
          <w:rFonts w:eastAsia="黑体" w:hint="eastAsia"/>
          <w:noProof/>
          <w:szCs w:val="28"/>
        </w:rPr>
        <w:t>—</w:t>
      </w:r>
      <w:r w:rsidR="00C20290">
        <w:rPr>
          <w:rFonts w:eastAsia="黑体" w:hint="eastAsia"/>
          <w:noProof/>
          <w:szCs w:val="28"/>
        </w:rPr>
        <w:t>Par</w:t>
      </w:r>
      <w:r w:rsidR="00C20290">
        <w:rPr>
          <w:rFonts w:eastAsia="黑体"/>
          <w:noProof/>
          <w:szCs w:val="28"/>
        </w:rPr>
        <w:t>t 1:</w:t>
      </w:r>
      <w:r w:rsidR="00C20290" w:rsidRPr="00C20290">
        <w:rPr>
          <w:rFonts w:eastAsia="黑体"/>
          <w:noProof/>
          <w:szCs w:val="28"/>
        </w:rPr>
        <w:t>Liquid</w:t>
      </w:r>
      <w:r w:rsidR="00C20290">
        <w:rPr>
          <w:rFonts w:eastAsia="黑体"/>
          <w:noProof/>
          <w:szCs w:val="28"/>
        </w:rPr>
        <w:t xml:space="preserve"> </w:t>
      </w:r>
      <w:r w:rsidR="00C20290" w:rsidRPr="00C20290">
        <w:rPr>
          <w:rFonts w:eastAsia="黑体"/>
          <w:noProof/>
          <w:szCs w:val="28"/>
        </w:rPr>
        <w:t>Detergents</w:t>
      </w:r>
      <w:r>
        <w:rPr>
          <w:rFonts w:eastAsia="黑体"/>
          <w:noProof/>
          <w:szCs w:val="28"/>
        </w:rPr>
        <w:fldChar w:fldCharType="end"/>
      </w:r>
      <w:bookmarkEnd w:id="10"/>
    </w:p>
    <w:p w14:paraId="2A7470F9" w14:textId="77777777" w:rsidR="00815419" w:rsidRPr="00324EDD" w:rsidRDefault="00815419" w:rsidP="00324EDD">
      <w:pPr>
        <w:framePr w:w="9639" w:h="6974" w:hRule="exact" w:wrap="around" w:vAnchor="page" w:hAnchor="page" w:x="1419" w:y="6408" w:anchorLock="1"/>
        <w:spacing w:line="760" w:lineRule="exact"/>
        <w:ind w:left="-1418"/>
      </w:pPr>
    </w:p>
    <w:p w14:paraId="501EBF1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695F63A" w14:textId="40D5FB2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0213E83D"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CC55EF">
        <w:rPr>
          <w:noProof/>
          <w:sz w:val="21"/>
          <w:szCs w:val="28"/>
        </w:rPr>
        <w:t> </w:t>
      </w:r>
      <w:r w:rsidR="00CC55EF">
        <w:rPr>
          <w:noProof/>
          <w:sz w:val="21"/>
          <w:szCs w:val="28"/>
        </w:rPr>
        <w:t> </w:t>
      </w:r>
      <w:r w:rsidR="00CC55EF">
        <w:rPr>
          <w:noProof/>
          <w:sz w:val="21"/>
          <w:szCs w:val="28"/>
        </w:rPr>
        <w:t> </w:t>
      </w:r>
      <w:r w:rsidR="00CC55EF">
        <w:rPr>
          <w:noProof/>
          <w:sz w:val="21"/>
          <w:szCs w:val="28"/>
        </w:rPr>
        <w:t> </w:t>
      </w:r>
      <w:r w:rsidR="00CC55EF">
        <w:rPr>
          <w:noProof/>
          <w:sz w:val="21"/>
          <w:szCs w:val="28"/>
        </w:rPr>
        <w:t> </w:t>
      </w:r>
      <w:r>
        <w:rPr>
          <w:noProof/>
          <w:sz w:val="21"/>
          <w:szCs w:val="28"/>
        </w:rPr>
        <w:fldChar w:fldCharType="end"/>
      </w:r>
      <w:bookmarkEnd w:id="12"/>
    </w:p>
    <w:p w14:paraId="50C1257B"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1CC7B7C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4E3155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6B619E6"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30C52FE" w14:textId="77777777"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FA4CEBF" wp14:editId="509C639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A6F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5AD883DB" w14:textId="77777777" w:rsidR="00CC55EF" w:rsidRDefault="00CC55EF" w:rsidP="00CC55EF">
      <w:pPr>
        <w:pStyle w:val="a6"/>
        <w:spacing w:after="360"/>
      </w:pPr>
      <w:bookmarkStart w:id="21" w:name="BookMark2"/>
      <w:r w:rsidRPr="00CC55EF">
        <w:rPr>
          <w:spacing w:val="320"/>
        </w:rPr>
        <w:lastRenderedPageBreak/>
        <w:t>前</w:t>
      </w:r>
      <w:r>
        <w:t>言</w:t>
      </w:r>
    </w:p>
    <w:p w14:paraId="3F47617E" w14:textId="77777777" w:rsidR="00CC55EF" w:rsidRDefault="00CC55EF" w:rsidP="00CC55EF">
      <w:pPr>
        <w:pStyle w:val="affffb"/>
        <w:ind w:firstLine="420"/>
      </w:pPr>
      <w:r>
        <w:rPr>
          <w:rFonts w:hint="eastAsia"/>
        </w:rPr>
        <w:t>本文件按照GB/T 1.1—2020《标准化工作导则  第1部分：标准化文件的结构和起草规则》的规定起草。</w:t>
      </w:r>
    </w:p>
    <w:p w14:paraId="43B5B02E" w14:textId="721A46AC" w:rsidR="00CC55EF" w:rsidRDefault="00CC55EF" w:rsidP="00CC55EF">
      <w:pPr>
        <w:pStyle w:val="affffb"/>
        <w:ind w:firstLine="420"/>
      </w:pPr>
      <w:r>
        <w:rPr>
          <w:rFonts w:hint="eastAsia"/>
        </w:rPr>
        <w:t>本文件由</w:t>
      </w:r>
      <w:r w:rsidR="00D02634">
        <w:rPr>
          <w:rFonts w:hint="eastAsia"/>
        </w:rPr>
        <w:t>中国技术经济学会</w:t>
      </w:r>
      <w:r>
        <w:rPr>
          <w:rFonts w:hint="eastAsia"/>
        </w:rPr>
        <w:t>提出</w:t>
      </w:r>
      <w:r w:rsidR="00D02634">
        <w:rPr>
          <w:rFonts w:hint="eastAsia"/>
        </w:rPr>
        <w:t>并归口</w:t>
      </w:r>
      <w:r>
        <w:rPr>
          <w:rFonts w:hint="eastAsia"/>
        </w:rPr>
        <w:t>。</w:t>
      </w:r>
    </w:p>
    <w:p w14:paraId="7BA34E32" w14:textId="11330B22" w:rsidR="00CC55EF" w:rsidRDefault="00CC55EF" w:rsidP="00CC55EF">
      <w:pPr>
        <w:pStyle w:val="affffb"/>
        <w:ind w:firstLine="420"/>
      </w:pPr>
      <w:r>
        <w:rPr>
          <w:rFonts w:hint="eastAsia"/>
        </w:rPr>
        <w:t>本文件起草单位：</w:t>
      </w:r>
      <w:r w:rsidR="003A5CE4">
        <w:rPr>
          <w:rFonts w:hint="eastAsia"/>
        </w:rPr>
        <w:t>中国标准化研究院等。</w:t>
      </w:r>
    </w:p>
    <w:p w14:paraId="42FBBD10" w14:textId="77777777" w:rsidR="00CC55EF" w:rsidRDefault="00CC55EF" w:rsidP="00CC55EF">
      <w:pPr>
        <w:pStyle w:val="affffb"/>
        <w:ind w:firstLine="420"/>
      </w:pPr>
      <w:r>
        <w:rPr>
          <w:rFonts w:hint="eastAsia"/>
        </w:rPr>
        <w:t>本文件主要起草人：</w:t>
      </w:r>
    </w:p>
    <w:p w14:paraId="4E90F40A" w14:textId="77777777" w:rsidR="00CC55EF" w:rsidRDefault="00CC55EF" w:rsidP="00CC55EF">
      <w:pPr>
        <w:pStyle w:val="affffb"/>
        <w:ind w:firstLine="420"/>
      </w:pPr>
    </w:p>
    <w:p w14:paraId="29EF0CAF" w14:textId="77777777" w:rsidR="00CC55EF" w:rsidRPr="00CC55EF" w:rsidRDefault="00CC55EF" w:rsidP="00CC55EF">
      <w:pPr>
        <w:pStyle w:val="affffb"/>
        <w:ind w:firstLine="420"/>
        <w:sectPr w:rsidR="00CC55EF" w:rsidRPr="00CC55EF" w:rsidSect="00CC55EF">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52C66260"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1FB8DDA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7D3C01AF2F542FB92AB52D52B33496A"/>
        </w:placeholder>
      </w:sdtPr>
      <w:sdtContent>
        <w:bookmarkStart w:id="23" w:name="NEW_STAND_NAME" w:displacedByCustomXml="prev"/>
        <w:p w14:paraId="121D5021" w14:textId="77777777" w:rsidR="008C285A" w:rsidRDefault="008C285A" w:rsidP="0020658C">
          <w:pPr>
            <w:pStyle w:val="afffffffff8"/>
            <w:spacing w:beforeLines="1" w:before="2" w:afterLines="1" w:after="2"/>
          </w:pPr>
          <w:r>
            <w:rPr>
              <w:rFonts w:hint="eastAsia"/>
            </w:rPr>
            <w:t>绿色（低碳）产品评价</w:t>
          </w:r>
          <w:r>
            <w:t xml:space="preserve">  洗涤用品</w:t>
          </w:r>
        </w:p>
        <w:p w14:paraId="0997B565" w14:textId="0276815B" w:rsidR="00F26B7E" w:rsidRPr="00F26B7E" w:rsidRDefault="008C285A" w:rsidP="0020658C">
          <w:pPr>
            <w:pStyle w:val="afffffffff8"/>
            <w:spacing w:beforeLines="1" w:before="2" w:after="680"/>
          </w:pPr>
          <w:r>
            <w:rPr>
              <w:rFonts w:hint="eastAsia"/>
            </w:rPr>
            <w:t>第</w:t>
          </w:r>
          <w:r>
            <w:t>1部分：液体洗涤剂</w:t>
          </w:r>
        </w:p>
      </w:sdtContent>
    </w:sdt>
    <w:bookmarkEnd w:id="23" w:displacedByCustomXml="prev"/>
    <w:p w14:paraId="1C168809"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276D786B" w14:textId="77777777" w:rsidR="006E4CA6" w:rsidRDefault="006E4CA6" w:rsidP="006E4CA6">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w:t>
      </w:r>
      <w:r w:rsidR="00510E2E">
        <w:rPr>
          <w:rFonts w:hint="eastAsia"/>
        </w:rPr>
        <w:t>液体洗涤剂</w:t>
      </w:r>
      <w:r>
        <w:rPr>
          <w:rFonts w:hint="eastAsia"/>
        </w:rPr>
        <w:t>绿色（低碳）产品评价的评价要求和评价方法。</w:t>
      </w:r>
    </w:p>
    <w:p w14:paraId="2DB16EB9" w14:textId="6DF9B4B9" w:rsidR="008B0C9C" w:rsidRDefault="006E4CA6" w:rsidP="006E4CA6">
      <w:pPr>
        <w:pStyle w:val="affffb"/>
        <w:ind w:firstLine="420"/>
      </w:pPr>
      <w:r>
        <w:rPr>
          <w:rFonts w:hint="eastAsia"/>
        </w:rPr>
        <w:t>本文件适用于洗衣液、洗衣凝珠</w:t>
      </w:r>
      <w:r w:rsidRPr="00A225AD">
        <w:rPr>
          <w:rFonts w:hint="eastAsia"/>
        </w:rPr>
        <w:t>、柔顺剂、</w:t>
      </w:r>
      <w:r>
        <w:rPr>
          <w:rFonts w:hint="eastAsia"/>
        </w:rPr>
        <w:t>餐具液体洗涤剂</w:t>
      </w:r>
      <w:r w:rsidR="00951BA6">
        <w:rPr>
          <w:rFonts w:hint="eastAsia"/>
        </w:rPr>
        <w:t>、食品液体洗涤剂</w:t>
      </w:r>
      <w:r>
        <w:rPr>
          <w:rFonts w:hint="eastAsia"/>
        </w:rPr>
        <w:t>等液体洗涤剂的绿色（低碳）产品评价。</w:t>
      </w:r>
    </w:p>
    <w:p w14:paraId="0AF17E7C" w14:textId="7192AA43" w:rsidR="00F93A28" w:rsidRDefault="00F93A28" w:rsidP="006E4CA6">
      <w:pPr>
        <w:pStyle w:val="affffb"/>
        <w:ind w:firstLine="420"/>
      </w:pPr>
      <w:r w:rsidRPr="00F93A28">
        <w:rPr>
          <w:rFonts w:hint="eastAsia"/>
        </w:rPr>
        <w:t>本文件不适用于以有机溶剂为主要成分的干洗剂类产品，也不适用于一些为特殊用途制造的工业</w:t>
      </w:r>
      <w:r w:rsidR="003904B3">
        <w:rPr>
          <w:rFonts w:hint="eastAsia"/>
        </w:rPr>
        <w:t>液体</w:t>
      </w:r>
      <w:r w:rsidRPr="00F93A28">
        <w:rPr>
          <w:rFonts w:hint="eastAsia"/>
        </w:rPr>
        <w:t>洗涤剂。</w:t>
      </w:r>
    </w:p>
    <w:p w14:paraId="6D8E1544" w14:textId="77777777" w:rsidR="00E2552F" w:rsidRDefault="00E2552F"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B85DA45F7DE44D1A9A029D52616C8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D2B0B5"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AA3C23" w14:textId="0CC781F9" w:rsidR="00A7069E" w:rsidRPr="00953A32" w:rsidRDefault="00B14FB0" w:rsidP="00B14FB0">
      <w:pPr>
        <w:pStyle w:val="affffb"/>
        <w:ind w:firstLine="420"/>
        <w:rPr>
          <w:color w:val="000000" w:themeColor="text1"/>
        </w:rPr>
      </w:pPr>
      <w:r w:rsidRPr="00953A32">
        <w:rPr>
          <w:rFonts w:hint="eastAsia"/>
          <w:color w:val="000000" w:themeColor="text1"/>
        </w:rPr>
        <w:t>GB/T 2589</w:t>
      </w:r>
      <w:r w:rsidRPr="00953A32">
        <w:rPr>
          <w:color w:val="000000" w:themeColor="text1"/>
        </w:rPr>
        <w:t xml:space="preserve">  </w:t>
      </w:r>
      <w:r w:rsidRPr="00953A32">
        <w:rPr>
          <w:rFonts w:hint="eastAsia"/>
          <w:color w:val="000000" w:themeColor="text1"/>
        </w:rPr>
        <w:t>综合能耗计算通则</w:t>
      </w:r>
    </w:p>
    <w:p w14:paraId="3D3C920A" w14:textId="5046CBCB" w:rsidR="00CB72C8" w:rsidRPr="00953A32" w:rsidRDefault="00CB72C8" w:rsidP="00CB72C8">
      <w:pPr>
        <w:pStyle w:val="affffffffffff2"/>
        <w:snapToGrid w:val="0"/>
        <w:rPr>
          <w:rFonts w:ascii="Times New Roman"/>
          <w:color w:val="000000" w:themeColor="text1"/>
          <w:szCs w:val="21"/>
        </w:rPr>
      </w:pPr>
      <w:r w:rsidRPr="00953A32">
        <w:rPr>
          <w:noProof/>
          <w:color w:val="000000" w:themeColor="text1"/>
          <w:sz w:val="21"/>
        </w:rPr>
        <w:t>GB/T 11914</w:t>
      </w:r>
      <w:r w:rsidRPr="00953A32">
        <w:rPr>
          <w:rFonts w:ascii="Times New Roman"/>
          <w:color w:val="000000" w:themeColor="text1"/>
          <w:szCs w:val="21"/>
        </w:rPr>
        <w:t xml:space="preserve"> </w:t>
      </w:r>
      <w:r w:rsidR="008222B9" w:rsidRPr="00953A32">
        <w:rPr>
          <w:rFonts w:ascii="Times New Roman"/>
          <w:color w:val="000000" w:themeColor="text1"/>
          <w:szCs w:val="21"/>
        </w:rPr>
        <w:t xml:space="preserve"> </w:t>
      </w:r>
      <w:r w:rsidRPr="00953A32">
        <w:rPr>
          <w:rFonts w:hint="eastAsia"/>
          <w:noProof/>
          <w:color w:val="000000" w:themeColor="text1"/>
          <w:sz w:val="21"/>
        </w:rPr>
        <w:t>水质</w:t>
      </w:r>
      <w:r w:rsidRPr="00953A32">
        <w:rPr>
          <w:noProof/>
          <w:color w:val="000000" w:themeColor="text1"/>
          <w:sz w:val="21"/>
        </w:rPr>
        <w:t xml:space="preserve">  </w:t>
      </w:r>
      <w:r w:rsidRPr="00953A32">
        <w:rPr>
          <w:rFonts w:hint="eastAsia"/>
          <w:noProof/>
          <w:color w:val="000000" w:themeColor="text1"/>
          <w:sz w:val="21"/>
        </w:rPr>
        <w:t>化学需氧量的测定</w:t>
      </w:r>
      <w:r w:rsidRPr="00953A32">
        <w:rPr>
          <w:noProof/>
          <w:color w:val="000000" w:themeColor="text1"/>
          <w:sz w:val="21"/>
        </w:rPr>
        <w:t xml:space="preserve">  </w:t>
      </w:r>
      <w:r w:rsidRPr="00953A32">
        <w:rPr>
          <w:rFonts w:hint="eastAsia"/>
          <w:noProof/>
          <w:color w:val="000000" w:themeColor="text1"/>
          <w:sz w:val="21"/>
        </w:rPr>
        <w:t>重铬酸盐法</w:t>
      </w:r>
    </w:p>
    <w:p w14:paraId="73D21C3E" w14:textId="3D4C5718" w:rsidR="00B14FB0" w:rsidRPr="00953A32" w:rsidRDefault="00B14FB0" w:rsidP="00B14FB0">
      <w:pPr>
        <w:pStyle w:val="affffb"/>
        <w:ind w:firstLine="420"/>
        <w:rPr>
          <w:color w:val="000000" w:themeColor="text1"/>
        </w:rPr>
      </w:pPr>
      <w:r w:rsidRPr="00953A32">
        <w:rPr>
          <w:rFonts w:hint="eastAsia"/>
          <w:color w:val="000000" w:themeColor="text1"/>
        </w:rPr>
        <w:t xml:space="preserve">GB/T 13173 </w:t>
      </w:r>
      <w:r w:rsidR="008222B9" w:rsidRPr="00953A32">
        <w:rPr>
          <w:color w:val="000000" w:themeColor="text1"/>
        </w:rPr>
        <w:t xml:space="preserve"> </w:t>
      </w:r>
      <w:r w:rsidRPr="00953A32">
        <w:rPr>
          <w:rFonts w:hint="eastAsia"/>
          <w:color w:val="000000" w:themeColor="text1"/>
        </w:rPr>
        <w:t>表面活性剂 洗涤剂试验方法</w:t>
      </w:r>
    </w:p>
    <w:p w14:paraId="3AA9AF80" w14:textId="26B400DF" w:rsidR="008222B9" w:rsidRPr="00953A32" w:rsidRDefault="00000000" w:rsidP="00B14FB0">
      <w:pPr>
        <w:pStyle w:val="affffb"/>
        <w:ind w:firstLine="420"/>
        <w:rPr>
          <w:color w:val="000000" w:themeColor="text1"/>
        </w:rPr>
      </w:pPr>
      <w:hyperlink r:id="rId17" w:tgtFrame="_blank" w:history="1">
        <w:r w:rsidR="008222B9" w:rsidRPr="00953A32">
          <w:rPr>
            <w:color w:val="000000" w:themeColor="text1"/>
          </w:rPr>
          <w:t>GB/T</w:t>
        </w:r>
        <w:r w:rsidR="008222B9" w:rsidRPr="00953A32">
          <w:rPr>
            <w:rFonts w:hint="eastAsia"/>
            <w:color w:val="000000" w:themeColor="text1"/>
          </w:rPr>
          <w:t xml:space="preserve"> </w:t>
        </w:r>
        <w:r w:rsidR="008222B9" w:rsidRPr="00953A32">
          <w:rPr>
            <w:color w:val="000000" w:themeColor="text1"/>
          </w:rPr>
          <w:t>13174  衣料用洗涤剂去污力及循环洗涤性能的测定</w:t>
        </w:r>
      </w:hyperlink>
    </w:p>
    <w:p w14:paraId="5E92668A" w14:textId="77777777" w:rsidR="00B14FB0" w:rsidRPr="00953A32" w:rsidRDefault="00B14FB0" w:rsidP="00B14FB0">
      <w:pPr>
        <w:pStyle w:val="affffb"/>
        <w:ind w:firstLine="420"/>
        <w:rPr>
          <w:color w:val="000000" w:themeColor="text1"/>
        </w:rPr>
      </w:pPr>
      <w:r w:rsidRPr="00953A32">
        <w:rPr>
          <w:rFonts w:hint="eastAsia"/>
          <w:color w:val="000000" w:themeColor="text1"/>
        </w:rPr>
        <w:t>GB 14930.1</w:t>
      </w:r>
      <w:r w:rsidRPr="00953A32">
        <w:rPr>
          <w:color w:val="000000" w:themeColor="text1"/>
        </w:rPr>
        <w:t xml:space="preserve">  </w:t>
      </w:r>
      <w:r w:rsidRPr="00953A32">
        <w:rPr>
          <w:rFonts w:hint="eastAsia"/>
          <w:color w:val="000000" w:themeColor="text1"/>
        </w:rPr>
        <w:t>食品安全国家标准 洗涤剂</w:t>
      </w:r>
    </w:p>
    <w:p w14:paraId="3174AB41" w14:textId="77777777" w:rsidR="00B14FB0" w:rsidRPr="00953A32" w:rsidRDefault="00B14FB0" w:rsidP="00B14FB0">
      <w:pPr>
        <w:pStyle w:val="affffb"/>
        <w:ind w:firstLine="420"/>
        <w:rPr>
          <w:color w:val="000000" w:themeColor="text1"/>
        </w:rPr>
      </w:pPr>
      <w:r w:rsidRPr="00953A32">
        <w:rPr>
          <w:rFonts w:hint="eastAsia"/>
          <w:color w:val="000000" w:themeColor="text1"/>
        </w:rPr>
        <w:t>GB/T 15818</w:t>
      </w:r>
      <w:r w:rsidRPr="00953A32">
        <w:rPr>
          <w:color w:val="000000" w:themeColor="text1"/>
        </w:rPr>
        <w:t xml:space="preserve">  </w:t>
      </w:r>
      <w:r w:rsidRPr="00953A32">
        <w:rPr>
          <w:rFonts w:hint="eastAsia"/>
          <w:color w:val="000000" w:themeColor="text1"/>
        </w:rPr>
        <w:t>表面活性剂生物降解度试验方法</w:t>
      </w:r>
    </w:p>
    <w:p w14:paraId="63DA9E66" w14:textId="77777777" w:rsidR="00B14FB0" w:rsidRPr="00953A32" w:rsidRDefault="00B14FB0" w:rsidP="00B14FB0">
      <w:pPr>
        <w:pStyle w:val="affffb"/>
        <w:ind w:firstLine="420"/>
        <w:rPr>
          <w:color w:val="000000" w:themeColor="text1"/>
        </w:rPr>
      </w:pPr>
      <w:r w:rsidRPr="00953A32">
        <w:rPr>
          <w:rFonts w:hint="eastAsia"/>
          <w:color w:val="000000" w:themeColor="text1"/>
        </w:rPr>
        <w:t>GB/T 16288</w:t>
      </w:r>
      <w:r w:rsidRPr="00953A32">
        <w:rPr>
          <w:color w:val="000000" w:themeColor="text1"/>
        </w:rPr>
        <w:t xml:space="preserve">  </w:t>
      </w:r>
      <w:r w:rsidRPr="00953A32">
        <w:rPr>
          <w:rFonts w:hint="eastAsia"/>
          <w:color w:val="000000" w:themeColor="text1"/>
        </w:rPr>
        <w:t>塑料制品的标志</w:t>
      </w:r>
    </w:p>
    <w:p w14:paraId="54FB9B53" w14:textId="77777777" w:rsidR="00B14FB0" w:rsidRPr="00953A32" w:rsidRDefault="00B14FB0" w:rsidP="00B14FB0">
      <w:pPr>
        <w:pStyle w:val="affffb"/>
        <w:ind w:firstLine="420"/>
        <w:rPr>
          <w:color w:val="000000" w:themeColor="text1"/>
        </w:rPr>
      </w:pPr>
      <w:r w:rsidRPr="00953A32">
        <w:rPr>
          <w:rFonts w:hint="eastAsia"/>
          <w:color w:val="000000" w:themeColor="text1"/>
        </w:rPr>
        <w:t>GB/T 19001</w:t>
      </w:r>
      <w:r w:rsidRPr="00953A32">
        <w:rPr>
          <w:color w:val="000000" w:themeColor="text1"/>
        </w:rPr>
        <w:t xml:space="preserve">  </w:t>
      </w:r>
      <w:r w:rsidRPr="00953A32">
        <w:rPr>
          <w:rFonts w:hint="eastAsia"/>
          <w:color w:val="000000" w:themeColor="text1"/>
        </w:rPr>
        <w:t>质量管理体系 要求</w:t>
      </w:r>
    </w:p>
    <w:p w14:paraId="56E8DAC7" w14:textId="65759AC8" w:rsidR="00B14FB0" w:rsidRPr="00953A32" w:rsidRDefault="00B14FB0" w:rsidP="00B14FB0">
      <w:pPr>
        <w:pStyle w:val="affffb"/>
        <w:ind w:firstLine="420"/>
        <w:rPr>
          <w:color w:val="000000" w:themeColor="text1"/>
        </w:rPr>
      </w:pPr>
      <w:r w:rsidRPr="00953A32">
        <w:rPr>
          <w:rFonts w:hint="eastAsia"/>
          <w:color w:val="000000" w:themeColor="text1"/>
        </w:rPr>
        <w:t>GB/T 21803</w:t>
      </w:r>
      <w:r w:rsidRPr="00953A32">
        <w:rPr>
          <w:color w:val="000000" w:themeColor="text1"/>
        </w:rPr>
        <w:t xml:space="preserve">  </w:t>
      </w:r>
      <w:r w:rsidRPr="00953A32">
        <w:rPr>
          <w:rFonts w:hint="eastAsia"/>
          <w:color w:val="000000" w:themeColor="text1"/>
        </w:rPr>
        <w:t>化学品 快速生物降解性 DOC消减试验</w:t>
      </w:r>
    </w:p>
    <w:p w14:paraId="6BBFD1AE" w14:textId="1223CE3B" w:rsidR="00E376E3" w:rsidRPr="00953A32" w:rsidRDefault="00000000" w:rsidP="00B14FB0">
      <w:pPr>
        <w:pStyle w:val="affffb"/>
        <w:ind w:firstLine="420"/>
        <w:rPr>
          <w:color w:val="000000" w:themeColor="text1"/>
        </w:rPr>
      </w:pPr>
      <w:hyperlink r:id="rId18" w:tgtFrame="_blank" w:history="1">
        <w:r w:rsidR="00E376E3" w:rsidRPr="00953A32">
          <w:rPr>
            <w:color w:val="000000" w:themeColor="text1"/>
          </w:rPr>
          <w:t xml:space="preserve">GB/T 21816 </w:t>
        </w:r>
        <w:r w:rsidR="00E376E3" w:rsidRPr="00953A32">
          <w:rPr>
            <w:color w:val="000000" w:themeColor="text1"/>
          </w:rPr>
          <w:t>  </w:t>
        </w:r>
        <w:r w:rsidR="00E376E3" w:rsidRPr="00953A32">
          <w:rPr>
            <w:color w:val="000000" w:themeColor="text1"/>
          </w:rPr>
          <w:t>化学品 固有生物降解性 赞恩-惠伦斯试验</w:t>
        </w:r>
      </w:hyperlink>
    </w:p>
    <w:p w14:paraId="588BAF83" w14:textId="36AF0C61" w:rsidR="00C91199" w:rsidRPr="00953A32" w:rsidRDefault="00000000" w:rsidP="00B14FB0">
      <w:pPr>
        <w:pStyle w:val="affffb"/>
        <w:ind w:firstLine="420"/>
        <w:rPr>
          <w:color w:val="000000" w:themeColor="text1"/>
        </w:rPr>
      </w:pPr>
      <w:hyperlink r:id="rId19" w:tgtFrame="_blank" w:history="1">
        <w:r w:rsidR="00C91199" w:rsidRPr="00953A32">
          <w:rPr>
            <w:color w:val="000000" w:themeColor="text1"/>
          </w:rPr>
          <w:t xml:space="preserve">GB/T 21817 </w:t>
        </w:r>
        <w:r w:rsidR="00C91199" w:rsidRPr="00953A32">
          <w:rPr>
            <w:color w:val="000000" w:themeColor="text1"/>
          </w:rPr>
          <w:t>  </w:t>
        </w:r>
        <w:r w:rsidR="00C91199" w:rsidRPr="00953A32">
          <w:rPr>
            <w:color w:val="000000" w:themeColor="text1"/>
          </w:rPr>
          <w:t>化学品 固有生物降解性 改进的半连续活性污泥试验</w:t>
        </w:r>
      </w:hyperlink>
    </w:p>
    <w:p w14:paraId="747ABDE0" w14:textId="12D4DBD6" w:rsidR="00E376E3" w:rsidRPr="00953A32" w:rsidRDefault="00E376E3" w:rsidP="00B14FB0">
      <w:pPr>
        <w:pStyle w:val="affffb"/>
        <w:ind w:firstLine="420"/>
        <w:rPr>
          <w:color w:val="000000" w:themeColor="text1"/>
        </w:rPr>
      </w:pPr>
      <w:r w:rsidRPr="00953A32">
        <w:rPr>
          <w:rFonts w:hint="eastAsia"/>
          <w:color w:val="000000" w:themeColor="text1"/>
        </w:rPr>
        <w:t>GB/T 21818  化学品 固有生物降解性 改进的MITI试验（II）</w:t>
      </w:r>
    </w:p>
    <w:p w14:paraId="0B024EE7" w14:textId="3A7906E1" w:rsidR="00937EB5" w:rsidRPr="00953A32" w:rsidRDefault="00937EB5" w:rsidP="00B14FB0">
      <w:pPr>
        <w:pStyle w:val="affffb"/>
        <w:ind w:firstLine="420"/>
        <w:rPr>
          <w:color w:val="000000" w:themeColor="text1"/>
        </w:rPr>
      </w:pPr>
      <w:r w:rsidRPr="00953A32">
        <w:rPr>
          <w:rFonts w:hint="eastAsia"/>
          <w:color w:val="000000" w:themeColor="text1"/>
        </w:rPr>
        <w:t>GB/T 21856  化学品 快速生物降解性 二氧化碳产生试验</w:t>
      </w:r>
    </w:p>
    <w:p w14:paraId="3E1DE1F4" w14:textId="77777777" w:rsidR="00B14FB0" w:rsidRPr="00953A32" w:rsidRDefault="00B14FB0" w:rsidP="00B14FB0">
      <w:pPr>
        <w:pStyle w:val="affffb"/>
        <w:ind w:firstLine="420"/>
        <w:rPr>
          <w:color w:val="000000" w:themeColor="text1"/>
        </w:rPr>
      </w:pPr>
      <w:r w:rsidRPr="00953A32">
        <w:rPr>
          <w:rFonts w:hint="eastAsia"/>
          <w:color w:val="000000" w:themeColor="text1"/>
        </w:rPr>
        <w:t>GB/T 23331</w:t>
      </w:r>
      <w:r w:rsidRPr="00953A32">
        <w:rPr>
          <w:color w:val="000000" w:themeColor="text1"/>
        </w:rPr>
        <w:t xml:space="preserve">  </w:t>
      </w:r>
      <w:r w:rsidRPr="00953A32">
        <w:rPr>
          <w:rFonts w:hint="eastAsia"/>
          <w:color w:val="000000" w:themeColor="text1"/>
        </w:rPr>
        <w:t>能源管理体系 要求及使用指南</w:t>
      </w:r>
    </w:p>
    <w:p w14:paraId="1B72296E" w14:textId="77777777" w:rsidR="00B14FB0" w:rsidRPr="00953A32" w:rsidRDefault="00B14FB0" w:rsidP="00B14FB0">
      <w:pPr>
        <w:pStyle w:val="affffb"/>
        <w:ind w:firstLine="420"/>
        <w:rPr>
          <w:color w:val="000000" w:themeColor="text1"/>
        </w:rPr>
      </w:pPr>
      <w:r w:rsidRPr="00953A32">
        <w:rPr>
          <w:rFonts w:hint="eastAsia"/>
          <w:color w:val="000000" w:themeColor="text1"/>
        </w:rPr>
        <w:t>GB/T 23384</w:t>
      </w:r>
      <w:r w:rsidRPr="00953A32">
        <w:rPr>
          <w:color w:val="000000" w:themeColor="text1"/>
        </w:rPr>
        <w:t xml:space="preserve">  </w:t>
      </w:r>
      <w:r w:rsidRPr="00953A32">
        <w:rPr>
          <w:rFonts w:hint="eastAsia"/>
          <w:color w:val="000000" w:themeColor="text1"/>
        </w:rPr>
        <w:t>产品及零部件可回收利用标识</w:t>
      </w:r>
    </w:p>
    <w:p w14:paraId="05AC27FF" w14:textId="77777777" w:rsidR="00B14FB0" w:rsidRPr="00953A32" w:rsidRDefault="00B14FB0" w:rsidP="00B14FB0">
      <w:pPr>
        <w:pStyle w:val="affffb"/>
        <w:ind w:firstLine="420"/>
        <w:rPr>
          <w:color w:val="000000" w:themeColor="text1"/>
        </w:rPr>
      </w:pPr>
      <w:r w:rsidRPr="00953A32">
        <w:rPr>
          <w:rFonts w:hint="eastAsia"/>
          <w:color w:val="000000" w:themeColor="text1"/>
        </w:rPr>
        <w:t>GB/T 24001</w:t>
      </w:r>
      <w:r w:rsidRPr="00953A32">
        <w:rPr>
          <w:color w:val="000000" w:themeColor="text1"/>
        </w:rPr>
        <w:t xml:space="preserve">  </w:t>
      </w:r>
      <w:r w:rsidRPr="00953A32">
        <w:rPr>
          <w:rFonts w:hint="eastAsia"/>
          <w:color w:val="000000" w:themeColor="text1"/>
        </w:rPr>
        <w:t>环境管理体系 要求及使用指南</w:t>
      </w:r>
    </w:p>
    <w:p w14:paraId="38871C9B" w14:textId="77777777" w:rsidR="00B14FB0" w:rsidRPr="00953A32" w:rsidRDefault="00B14FB0" w:rsidP="00B14FB0">
      <w:pPr>
        <w:pStyle w:val="affffb"/>
        <w:ind w:firstLine="420"/>
        <w:rPr>
          <w:color w:val="000000" w:themeColor="text1"/>
        </w:rPr>
      </w:pPr>
      <w:r w:rsidRPr="00953A32">
        <w:rPr>
          <w:rFonts w:hint="eastAsia"/>
          <w:color w:val="000000" w:themeColor="text1"/>
        </w:rPr>
        <w:t>GB/T 26388</w:t>
      </w:r>
      <w:r w:rsidRPr="00953A32">
        <w:rPr>
          <w:color w:val="000000" w:themeColor="text1"/>
        </w:rPr>
        <w:t xml:space="preserve">  </w:t>
      </w:r>
      <w:r w:rsidRPr="00953A32">
        <w:rPr>
          <w:rFonts w:hint="eastAsia"/>
          <w:color w:val="000000" w:themeColor="text1"/>
        </w:rPr>
        <w:t>表面活性剂中二噁烷残留量的测定 气相色谱法</w:t>
      </w:r>
    </w:p>
    <w:p w14:paraId="32613E47" w14:textId="77777777" w:rsidR="00B14FB0" w:rsidRPr="00953A32" w:rsidRDefault="00B14FB0" w:rsidP="00B14FB0">
      <w:pPr>
        <w:pStyle w:val="affffb"/>
        <w:ind w:firstLine="420"/>
        <w:rPr>
          <w:color w:val="000000" w:themeColor="text1"/>
        </w:rPr>
      </w:pPr>
      <w:r w:rsidRPr="00953A32">
        <w:rPr>
          <w:rFonts w:hint="eastAsia"/>
          <w:color w:val="000000" w:themeColor="text1"/>
        </w:rPr>
        <w:t>GB/T 26396</w:t>
      </w:r>
      <w:r w:rsidRPr="00953A32">
        <w:rPr>
          <w:color w:val="000000" w:themeColor="text1"/>
        </w:rPr>
        <w:t xml:space="preserve">  </w:t>
      </w:r>
      <w:r w:rsidRPr="00953A32">
        <w:rPr>
          <w:rFonts w:hint="eastAsia"/>
          <w:color w:val="000000" w:themeColor="text1"/>
        </w:rPr>
        <w:t>洗涤用品安全技术规范</w:t>
      </w:r>
    </w:p>
    <w:tbl>
      <w:tblPr>
        <w:tblW w:w="9399" w:type="dxa"/>
        <w:shd w:val="clear" w:color="auto" w:fill="FFFFFF"/>
        <w:tblCellMar>
          <w:top w:w="15" w:type="dxa"/>
          <w:left w:w="15" w:type="dxa"/>
          <w:bottom w:w="15" w:type="dxa"/>
          <w:right w:w="15" w:type="dxa"/>
        </w:tblCellMar>
        <w:tblLook w:val="04A0" w:firstRow="1" w:lastRow="0" w:firstColumn="1" w:lastColumn="0" w:noHBand="0" w:noVBand="1"/>
      </w:tblPr>
      <w:tblGrid>
        <w:gridCol w:w="9399"/>
      </w:tblGrid>
      <w:tr w:rsidR="00953A32" w:rsidRPr="00953A32" w14:paraId="544D073B" w14:textId="77777777" w:rsidTr="00D70D49">
        <w:tc>
          <w:tcPr>
            <w:tcW w:w="0" w:type="auto"/>
            <w:shd w:val="clear" w:color="auto" w:fill="FFFFFF"/>
            <w:tcMar>
              <w:top w:w="0" w:type="dxa"/>
              <w:left w:w="0" w:type="dxa"/>
              <w:bottom w:w="0" w:type="dxa"/>
              <w:right w:w="0" w:type="dxa"/>
            </w:tcMar>
            <w:hideMark/>
          </w:tcPr>
          <w:p w14:paraId="0F268871" w14:textId="32D558D4" w:rsidR="00D70D49" w:rsidRPr="00953A32" w:rsidRDefault="00000000" w:rsidP="00D70D49">
            <w:pPr>
              <w:pStyle w:val="affffb"/>
              <w:ind w:firstLine="420"/>
              <w:rPr>
                <w:color w:val="000000" w:themeColor="text1"/>
              </w:rPr>
            </w:pPr>
            <w:hyperlink r:id="rId20" w:tgtFrame="_blank" w:history="1">
              <w:r w:rsidR="00D70D49" w:rsidRPr="00953A32">
                <w:rPr>
                  <w:color w:val="000000" w:themeColor="text1"/>
                </w:rPr>
                <w:t>GB/T</w:t>
              </w:r>
              <w:r w:rsidR="00D70D49" w:rsidRPr="00953A32">
                <w:rPr>
                  <w:color w:val="000000" w:themeColor="text1"/>
                </w:rPr>
                <w:t> </w:t>
              </w:r>
              <w:r w:rsidR="00D70D49" w:rsidRPr="00953A32">
                <w:rPr>
                  <w:color w:val="000000" w:themeColor="text1"/>
                </w:rPr>
                <w:t>26398</w:t>
              </w:r>
              <w:r w:rsidR="00D70D49" w:rsidRPr="00953A32">
                <w:rPr>
                  <w:color w:val="000000" w:themeColor="text1"/>
                </w:rPr>
                <w:t>  </w:t>
              </w:r>
              <w:r w:rsidR="00D70D49" w:rsidRPr="00953A32">
                <w:rPr>
                  <w:color w:val="000000" w:themeColor="text1"/>
                </w:rPr>
                <w:t xml:space="preserve"> 衣料用洗涤剂去污性能、耗水量与节水性能评估指南 模拟家庭洗涤试验法</w:t>
              </w:r>
            </w:hyperlink>
          </w:p>
        </w:tc>
      </w:tr>
    </w:tbl>
    <w:p w14:paraId="579EE6B5" w14:textId="77777777" w:rsidR="00B14FB0" w:rsidRPr="00953A32" w:rsidRDefault="00B14FB0" w:rsidP="00B14FB0">
      <w:pPr>
        <w:pStyle w:val="affffb"/>
        <w:ind w:firstLine="420"/>
        <w:rPr>
          <w:color w:val="000000" w:themeColor="text1"/>
        </w:rPr>
      </w:pPr>
      <w:r w:rsidRPr="00953A32">
        <w:rPr>
          <w:rFonts w:hint="eastAsia"/>
          <w:color w:val="000000" w:themeColor="text1"/>
        </w:rPr>
        <w:t>GB/T 30797</w:t>
      </w:r>
      <w:r w:rsidRPr="00953A32">
        <w:rPr>
          <w:color w:val="000000" w:themeColor="text1"/>
        </w:rPr>
        <w:t xml:space="preserve">  </w:t>
      </w:r>
      <w:r w:rsidRPr="00953A32">
        <w:rPr>
          <w:rFonts w:hint="eastAsia"/>
          <w:color w:val="000000" w:themeColor="text1"/>
        </w:rPr>
        <w:t>食品用洗涤剂试验方法 总砷的测定</w:t>
      </w:r>
    </w:p>
    <w:p w14:paraId="0605A172" w14:textId="77777777" w:rsidR="00B14FB0" w:rsidRPr="00953A32" w:rsidRDefault="00B14FB0" w:rsidP="00B14FB0">
      <w:pPr>
        <w:pStyle w:val="affffb"/>
        <w:ind w:firstLine="420"/>
        <w:rPr>
          <w:color w:val="000000" w:themeColor="text1"/>
        </w:rPr>
      </w:pPr>
      <w:r w:rsidRPr="00953A32">
        <w:rPr>
          <w:rFonts w:hint="eastAsia"/>
          <w:color w:val="000000" w:themeColor="text1"/>
        </w:rPr>
        <w:t>GB/T 30799</w:t>
      </w:r>
      <w:r w:rsidRPr="00953A32">
        <w:rPr>
          <w:color w:val="000000" w:themeColor="text1"/>
        </w:rPr>
        <w:t xml:space="preserve">  </w:t>
      </w:r>
      <w:r w:rsidRPr="00953A32">
        <w:rPr>
          <w:rFonts w:hint="eastAsia"/>
          <w:color w:val="000000" w:themeColor="text1"/>
        </w:rPr>
        <w:t>食品用洗涤剂试验方法 重金属的测定</w:t>
      </w:r>
    </w:p>
    <w:p w14:paraId="210F5746" w14:textId="77777777" w:rsidR="00B14FB0" w:rsidRPr="00953A32" w:rsidRDefault="00B14FB0" w:rsidP="00B14FB0">
      <w:pPr>
        <w:pStyle w:val="affffb"/>
        <w:ind w:firstLine="420"/>
        <w:rPr>
          <w:color w:val="000000" w:themeColor="text1"/>
        </w:rPr>
      </w:pPr>
      <w:r w:rsidRPr="00953A32">
        <w:rPr>
          <w:rFonts w:hint="eastAsia"/>
          <w:color w:val="000000" w:themeColor="text1"/>
        </w:rPr>
        <w:t>GB/T 45001</w:t>
      </w:r>
      <w:r w:rsidRPr="00953A32">
        <w:rPr>
          <w:color w:val="000000" w:themeColor="text1"/>
        </w:rPr>
        <w:t xml:space="preserve">  </w:t>
      </w:r>
      <w:r w:rsidRPr="00953A32">
        <w:rPr>
          <w:rFonts w:hint="eastAsia"/>
          <w:color w:val="000000" w:themeColor="text1"/>
        </w:rPr>
        <w:t>职业健康安全管理体系 要求及使用指南</w:t>
      </w:r>
    </w:p>
    <w:p w14:paraId="1A57B787" w14:textId="77777777" w:rsidR="00B14FB0" w:rsidRPr="00953A32" w:rsidRDefault="00B14FB0" w:rsidP="00B14FB0">
      <w:pPr>
        <w:pStyle w:val="affffb"/>
        <w:ind w:firstLine="420"/>
        <w:rPr>
          <w:color w:val="000000" w:themeColor="text1"/>
        </w:rPr>
      </w:pPr>
      <w:r w:rsidRPr="00953A32">
        <w:rPr>
          <w:rFonts w:hint="eastAsia"/>
          <w:color w:val="000000" w:themeColor="text1"/>
        </w:rPr>
        <w:t>QB/T 2623.8</w:t>
      </w:r>
      <w:r w:rsidRPr="00953A32">
        <w:rPr>
          <w:color w:val="000000" w:themeColor="text1"/>
        </w:rPr>
        <w:t xml:space="preserve">  </w:t>
      </w:r>
      <w:r w:rsidRPr="00953A32">
        <w:rPr>
          <w:rFonts w:hint="eastAsia"/>
          <w:color w:val="000000" w:themeColor="text1"/>
        </w:rPr>
        <w:t>肥皂试验方法 肥皂中磷酸盐含量的测定</w:t>
      </w:r>
    </w:p>
    <w:p w14:paraId="32286819" w14:textId="04BDA65E" w:rsidR="00AA6EC9" w:rsidRPr="00953A32" w:rsidRDefault="00B14FB0" w:rsidP="00B14FB0">
      <w:pPr>
        <w:pStyle w:val="affffb"/>
        <w:ind w:firstLine="420"/>
        <w:rPr>
          <w:color w:val="000000" w:themeColor="text1"/>
        </w:rPr>
      </w:pPr>
      <w:r w:rsidRPr="00953A32">
        <w:rPr>
          <w:rFonts w:hint="eastAsia"/>
          <w:color w:val="000000" w:themeColor="text1"/>
        </w:rPr>
        <w:t>QB/T 2953</w:t>
      </w:r>
      <w:r w:rsidRPr="00953A32">
        <w:rPr>
          <w:color w:val="000000" w:themeColor="text1"/>
        </w:rPr>
        <w:t xml:space="preserve">  </w:t>
      </w:r>
      <w:r w:rsidRPr="00953A32">
        <w:rPr>
          <w:rFonts w:hint="eastAsia"/>
          <w:color w:val="000000" w:themeColor="text1"/>
        </w:rPr>
        <w:t>洗涤剂用荧光增白剂</w:t>
      </w:r>
    </w:p>
    <w:p w14:paraId="7AA4129A" w14:textId="77BB14EA" w:rsidR="009546F5" w:rsidRPr="008A57E6" w:rsidRDefault="009546F5" w:rsidP="00B14FB0">
      <w:pPr>
        <w:pStyle w:val="affffb"/>
        <w:ind w:firstLine="420"/>
      </w:pPr>
      <w:r w:rsidRPr="009546F5">
        <w:rPr>
          <w:rFonts w:hint="eastAsia"/>
        </w:rPr>
        <w:t>ISO 13833</w:t>
      </w:r>
      <w:r>
        <w:t xml:space="preserve"> </w:t>
      </w:r>
      <w:r w:rsidRPr="009546F5">
        <w:rPr>
          <w:rFonts w:hint="eastAsia"/>
        </w:rPr>
        <w:t xml:space="preserve"> 固定源排放 生物量（生物来源）和化石二氧化碳的比例的测定 放射性碳采样和测定</w:t>
      </w:r>
    </w:p>
    <w:p w14:paraId="532E4772" w14:textId="77777777" w:rsidR="00B265BC" w:rsidRPr="00E030F9" w:rsidRDefault="00FD59EB" w:rsidP="00FD59EB">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496D7ADA8DC5468A830F059FFE84E0A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77BB61" w14:textId="77777777" w:rsidR="00F25F80" w:rsidRPr="00F25F80" w:rsidRDefault="00413C6D" w:rsidP="00F25F80">
          <w:pPr>
            <w:pStyle w:val="affffb"/>
            <w:ind w:firstLine="420"/>
          </w:pPr>
          <w:r>
            <w:t>下列术语和定义适用于本文件。</w:t>
          </w:r>
        </w:p>
      </w:sdtContent>
    </w:sdt>
    <w:p w14:paraId="595C3F58" w14:textId="77777777" w:rsidR="00F25F80" w:rsidRPr="009E7405" w:rsidRDefault="009E7405" w:rsidP="009E7405">
      <w:pPr>
        <w:pStyle w:val="afffffffffff5"/>
        <w:ind w:left="420" w:hangingChars="200" w:hanging="420"/>
        <w:rPr>
          <w:rFonts w:ascii="黑体" w:eastAsia="黑体" w:hAnsi="黑体"/>
        </w:rPr>
      </w:pPr>
      <w:r>
        <w:rPr>
          <w:rFonts w:ascii="黑体" w:eastAsia="黑体" w:hAnsi="黑体"/>
        </w:rPr>
        <w:br/>
      </w:r>
      <w:r w:rsidR="00F25F80" w:rsidRPr="009E7405">
        <w:rPr>
          <w:rFonts w:ascii="黑体" w:eastAsia="黑体" w:hAnsi="黑体" w:hint="eastAsia"/>
        </w:rPr>
        <w:t xml:space="preserve">绿色（低碳）产品 </w:t>
      </w:r>
      <w:r w:rsidR="00F25F80" w:rsidRPr="009E7405">
        <w:rPr>
          <w:rFonts w:ascii="黑体" w:eastAsia="黑体" w:hAnsi="黑体"/>
        </w:rPr>
        <w:t>Green and low-carbon product</w:t>
      </w:r>
    </w:p>
    <w:p w14:paraId="42F6FB45" w14:textId="77777777" w:rsidR="00F25F80" w:rsidRPr="00F25F80" w:rsidRDefault="00F25F80" w:rsidP="00F25F80">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kern w:val="0"/>
          <w:szCs w:val="20"/>
        </w:rPr>
      </w:pPr>
      <w:r w:rsidRPr="00F25F80">
        <w:rPr>
          <w:rFonts w:ascii="宋体" w:hAnsi="Times New Roman" w:hint="eastAsia"/>
          <w:color w:val="000000" w:themeColor="text1"/>
          <w:kern w:val="0"/>
          <w:szCs w:val="20"/>
        </w:rPr>
        <w:lastRenderedPageBreak/>
        <w:t>在全生命周期过程中，符合环境保护要求，对生态环境和人体健康无害或危害极小、资源能源消耗少、品质高且碳排放低的产品</w:t>
      </w:r>
      <w:r w:rsidRPr="00F25F80">
        <w:rPr>
          <w:rFonts w:ascii="宋体" w:hAnsi="Times New Roman" w:hint="eastAsia"/>
          <w:color w:val="000000"/>
          <w:kern w:val="0"/>
          <w:szCs w:val="20"/>
        </w:rPr>
        <w:t>。</w:t>
      </w:r>
    </w:p>
    <w:p w14:paraId="181259EA" w14:textId="77777777" w:rsidR="004B3E93" w:rsidRPr="009E7405" w:rsidRDefault="009E7405" w:rsidP="009E7405">
      <w:pPr>
        <w:pStyle w:val="afffffffffff5"/>
        <w:ind w:left="420" w:hangingChars="200" w:hanging="420"/>
        <w:rPr>
          <w:rFonts w:ascii="黑体" w:eastAsia="黑体" w:hAnsi="黑体"/>
        </w:rPr>
      </w:pPr>
      <w:r>
        <w:rPr>
          <w:rFonts w:ascii="黑体" w:eastAsia="黑体" w:hAnsi="黑体"/>
        </w:rPr>
        <w:br/>
      </w:r>
      <w:r w:rsidR="00413C6D" w:rsidRPr="009E7405">
        <w:rPr>
          <w:rFonts w:ascii="黑体" w:eastAsia="黑体" w:hAnsi="黑体" w:hint="eastAsia"/>
        </w:rPr>
        <w:t xml:space="preserve">液体洗涤剂 </w:t>
      </w:r>
      <w:r w:rsidR="008B2393" w:rsidRPr="009E7405">
        <w:rPr>
          <w:rFonts w:ascii="黑体" w:eastAsia="黑体" w:hAnsi="黑体"/>
        </w:rPr>
        <w:t>liquid detergent</w:t>
      </w:r>
    </w:p>
    <w:p w14:paraId="1310234D" w14:textId="77777777" w:rsidR="002A1260" w:rsidRDefault="008B2393" w:rsidP="00653FED">
      <w:pPr>
        <w:pStyle w:val="affffb"/>
        <w:ind w:firstLine="420"/>
        <w:rPr>
          <w:noProof w:val="0"/>
          <w:color w:val="000000" w:themeColor="text1"/>
        </w:rPr>
      </w:pPr>
      <w:r w:rsidRPr="008B2393">
        <w:rPr>
          <w:rFonts w:hint="eastAsia"/>
          <w:noProof w:val="0"/>
          <w:color w:val="000000" w:themeColor="text1"/>
        </w:rPr>
        <w:t>由水、表面活性剂及少量有机或/和无机助剂成分按一定配方比例混合而成的液体状洗涤剂产品</w:t>
      </w:r>
      <w:r>
        <w:rPr>
          <w:rFonts w:hint="eastAsia"/>
          <w:noProof w:val="0"/>
          <w:color w:val="000000" w:themeColor="text1"/>
        </w:rPr>
        <w:t>。</w:t>
      </w:r>
    </w:p>
    <w:p w14:paraId="6D270AC6" w14:textId="77777777" w:rsidR="008B2393" w:rsidRDefault="00CB4F1B" w:rsidP="00CB4F1B">
      <w:pPr>
        <w:pStyle w:val="affc"/>
        <w:spacing w:before="240" w:after="240"/>
      </w:pPr>
      <w:r w:rsidRPr="00AF7C24">
        <w:rPr>
          <w:rFonts w:hint="eastAsia"/>
        </w:rPr>
        <w:t>评价要求</w:t>
      </w:r>
    </w:p>
    <w:p w14:paraId="0DD54AEA" w14:textId="77777777" w:rsidR="00CB4F1B" w:rsidRDefault="00CB4F1B" w:rsidP="00CB4F1B">
      <w:pPr>
        <w:pStyle w:val="affd"/>
        <w:spacing w:before="120" w:after="120"/>
      </w:pPr>
      <w:r w:rsidRPr="00AF7C24">
        <w:rPr>
          <w:rFonts w:hint="eastAsia"/>
        </w:rPr>
        <w:t>基本要求</w:t>
      </w:r>
    </w:p>
    <w:p w14:paraId="4AA7A596" w14:textId="77777777" w:rsidR="00CB4F1B" w:rsidRDefault="00CB4F1B" w:rsidP="00DC3F17">
      <w:pPr>
        <w:pStyle w:val="afffffffff1"/>
        <w:ind w:left="0"/>
      </w:pPr>
      <w:r>
        <w:rPr>
          <w:rFonts w:hint="eastAsia"/>
        </w:rPr>
        <w:t>生产企业的污染物排放应符合相关环境保护法律法规的规定，达到国家或地方污染物排放标准的要求，近三年无重大安全事故和重大环境污染事故。</w:t>
      </w:r>
    </w:p>
    <w:p w14:paraId="1C883646" w14:textId="77777777" w:rsidR="00CB4F1B" w:rsidRDefault="00CB4F1B" w:rsidP="00E535F6">
      <w:pPr>
        <w:pStyle w:val="afffffffff1"/>
        <w:ind w:left="0"/>
      </w:pPr>
      <w:r>
        <w:rPr>
          <w:rFonts w:hint="eastAsia"/>
        </w:rPr>
        <w:t>生产企业的污染物总量控制应达到国家和地方污染物排放总量控制指标。</w:t>
      </w:r>
    </w:p>
    <w:p w14:paraId="3096D98C" w14:textId="77777777" w:rsidR="00CB4F1B" w:rsidRDefault="00CB4F1B" w:rsidP="00E535F6">
      <w:pPr>
        <w:pStyle w:val="afffffffff1"/>
        <w:ind w:left="0"/>
      </w:pPr>
      <w:r>
        <w:rPr>
          <w:rFonts w:hint="eastAsia"/>
        </w:rPr>
        <w:t>生产企业</w:t>
      </w:r>
      <w:r w:rsidRPr="00A4696A">
        <w:rPr>
          <w:rFonts w:hint="eastAsia"/>
        </w:rPr>
        <w:t>应</w:t>
      </w:r>
      <w:r>
        <w:rPr>
          <w:rFonts w:hint="eastAsia"/>
        </w:rPr>
        <w:t>按照GB/T23331、GB/T24001、GB/T19001和GB/T45001分别建立并运行能源管理体系、环境管理体系、质量管理体系和职业健康安全管理体系。</w:t>
      </w:r>
    </w:p>
    <w:p w14:paraId="26249997" w14:textId="707F0505" w:rsidR="00CB4F1B" w:rsidRDefault="00CB4F1B" w:rsidP="00E535F6">
      <w:pPr>
        <w:pStyle w:val="afffffffff1"/>
        <w:ind w:left="0"/>
      </w:pPr>
      <w:r>
        <w:rPr>
          <w:rFonts w:hint="eastAsia"/>
        </w:rPr>
        <w:t>食品用洗涤剂应符合GB 14930.1，普通洗涤用品应符合GB/T 26396。</w:t>
      </w:r>
    </w:p>
    <w:p w14:paraId="65250581" w14:textId="77777777" w:rsidR="001D212F" w:rsidRDefault="00F84926" w:rsidP="00F84926">
      <w:pPr>
        <w:pStyle w:val="affd"/>
        <w:spacing w:before="120" w:after="120"/>
      </w:pPr>
      <w:r w:rsidRPr="00AF7C24">
        <w:rPr>
          <w:rFonts w:hint="eastAsia"/>
        </w:rPr>
        <w:t>评价指标要求</w:t>
      </w:r>
    </w:p>
    <w:p w14:paraId="585102EC" w14:textId="77777777" w:rsidR="00F84926" w:rsidRPr="00F84926" w:rsidRDefault="003C19EC" w:rsidP="00F22D16">
      <w:pPr>
        <w:pStyle w:val="affffb"/>
        <w:ind w:firstLine="420"/>
      </w:pPr>
      <w:r w:rsidRPr="00AF7C24">
        <w:rPr>
          <w:rFonts w:hint="eastAsia"/>
        </w:rPr>
        <w:t>液体洗涤剂</w:t>
      </w:r>
      <w:r w:rsidR="00F22D16" w:rsidRPr="00F22D16">
        <w:rPr>
          <w:rFonts w:hint="eastAsia"/>
        </w:rPr>
        <w:t>评价指标由一级指标和二级指标组成。一级指标包括资源属性指标、能源属性指标、环境属性指标、品质属性指标和低碳属性指标等五类一级指标，一级指标下设置二级指标。</w:t>
      </w:r>
      <w:r w:rsidR="00FA3738" w:rsidRPr="00AF7C24">
        <w:rPr>
          <w:rFonts w:hint="eastAsia"/>
        </w:rPr>
        <w:t>液体洗涤剂</w:t>
      </w:r>
      <w:r w:rsidR="00B7538F">
        <w:rPr>
          <w:rFonts w:hint="eastAsia"/>
        </w:rPr>
        <w:t>的</w:t>
      </w:r>
      <w:r w:rsidR="00FA3738" w:rsidRPr="00AF7C24">
        <w:rPr>
          <w:rFonts w:hint="eastAsia"/>
        </w:rPr>
        <w:t>评价指标应符合表</w:t>
      </w:r>
      <w:r w:rsidR="00FA3738">
        <w:t>1</w:t>
      </w:r>
      <w:r w:rsidR="00FA3738" w:rsidRPr="00AF7C24">
        <w:rPr>
          <w:rFonts w:hint="eastAsia"/>
        </w:rPr>
        <w:t>要求。</w:t>
      </w:r>
    </w:p>
    <w:p w14:paraId="36EA0881" w14:textId="72A2F2D7" w:rsidR="007A5D3A" w:rsidRDefault="00E266B3" w:rsidP="00E266B3">
      <w:pPr>
        <w:pStyle w:val="aff2"/>
        <w:spacing w:before="120" w:after="120"/>
      </w:pPr>
      <w:r w:rsidRPr="00E266B3">
        <w:rPr>
          <w:rFonts w:hint="eastAsia"/>
        </w:rPr>
        <w:t>液体洗涤剂评价指标要求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457"/>
        <w:gridCol w:w="681"/>
        <w:gridCol w:w="2170"/>
        <w:gridCol w:w="2170"/>
        <w:gridCol w:w="2119"/>
      </w:tblGrid>
      <w:tr w:rsidR="00036392" w:rsidRPr="00F015BE" w14:paraId="611FBEDD" w14:textId="77777777" w:rsidTr="00942D9E">
        <w:trPr>
          <w:cantSplit/>
          <w:trHeight w:val="258"/>
          <w:tblHeader/>
        </w:trPr>
        <w:tc>
          <w:tcPr>
            <w:tcW w:w="400" w:type="pct"/>
            <w:vMerge w:val="restart"/>
            <w:vAlign w:val="center"/>
          </w:tcPr>
          <w:p w14:paraId="4B54FE80" w14:textId="77777777" w:rsidR="00036392" w:rsidRPr="00F015BE" w:rsidRDefault="00036392" w:rsidP="00036392">
            <w:pPr>
              <w:widowControl/>
              <w:adjustRightInd/>
              <w:spacing w:line="240" w:lineRule="auto"/>
              <w:jc w:val="center"/>
              <w:rPr>
                <w:color w:val="000000"/>
                <w:kern w:val="0"/>
                <w:sz w:val="18"/>
                <w:szCs w:val="18"/>
              </w:rPr>
            </w:pPr>
            <w:r w:rsidRPr="00F015BE">
              <w:rPr>
                <w:rFonts w:hAnsi="宋体"/>
                <w:color w:val="000000"/>
                <w:kern w:val="0"/>
                <w:sz w:val="18"/>
                <w:szCs w:val="18"/>
              </w:rPr>
              <w:t>一级指标</w:t>
            </w:r>
          </w:p>
        </w:tc>
        <w:tc>
          <w:tcPr>
            <w:tcW w:w="780" w:type="pct"/>
            <w:vMerge w:val="restart"/>
            <w:vAlign w:val="center"/>
          </w:tcPr>
          <w:p w14:paraId="16B452D6" w14:textId="77777777" w:rsidR="00036392" w:rsidRPr="00F015BE" w:rsidRDefault="00036392" w:rsidP="00036392">
            <w:pPr>
              <w:widowControl/>
              <w:adjustRightInd/>
              <w:spacing w:line="240" w:lineRule="auto"/>
              <w:jc w:val="center"/>
              <w:rPr>
                <w:color w:val="000000"/>
                <w:kern w:val="0"/>
                <w:sz w:val="18"/>
                <w:szCs w:val="18"/>
              </w:rPr>
            </w:pPr>
            <w:r w:rsidRPr="00F015BE">
              <w:rPr>
                <w:rFonts w:hAnsi="宋体"/>
                <w:color w:val="000000"/>
                <w:kern w:val="0"/>
                <w:sz w:val="18"/>
                <w:szCs w:val="18"/>
              </w:rPr>
              <w:t>二级指标</w:t>
            </w:r>
          </w:p>
        </w:tc>
        <w:tc>
          <w:tcPr>
            <w:tcW w:w="364" w:type="pct"/>
            <w:vMerge w:val="restart"/>
            <w:vAlign w:val="center"/>
          </w:tcPr>
          <w:p w14:paraId="1EDAA985" w14:textId="77777777" w:rsidR="00036392" w:rsidRPr="00F015BE" w:rsidRDefault="00036392" w:rsidP="00036392">
            <w:pPr>
              <w:widowControl/>
              <w:adjustRightInd/>
              <w:spacing w:line="240" w:lineRule="auto"/>
              <w:jc w:val="center"/>
              <w:rPr>
                <w:color w:val="000000"/>
                <w:kern w:val="0"/>
                <w:sz w:val="18"/>
                <w:szCs w:val="18"/>
              </w:rPr>
            </w:pPr>
            <w:r w:rsidRPr="00F015BE">
              <w:rPr>
                <w:rFonts w:hAnsi="宋体"/>
                <w:color w:val="000000"/>
                <w:kern w:val="0"/>
                <w:sz w:val="18"/>
                <w:szCs w:val="18"/>
              </w:rPr>
              <w:t>单位</w:t>
            </w:r>
          </w:p>
        </w:tc>
        <w:tc>
          <w:tcPr>
            <w:tcW w:w="2322" w:type="pct"/>
            <w:gridSpan w:val="2"/>
          </w:tcPr>
          <w:p w14:paraId="45A61B9F" w14:textId="77777777" w:rsidR="00036392" w:rsidRPr="00F015BE" w:rsidRDefault="00036392" w:rsidP="00036392">
            <w:pPr>
              <w:widowControl/>
              <w:adjustRightInd/>
              <w:spacing w:line="240" w:lineRule="auto"/>
              <w:jc w:val="center"/>
              <w:rPr>
                <w:color w:val="000000"/>
                <w:kern w:val="0"/>
                <w:sz w:val="18"/>
                <w:szCs w:val="18"/>
              </w:rPr>
            </w:pPr>
            <w:r w:rsidRPr="00F015BE">
              <w:rPr>
                <w:rFonts w:hAnsi="宋体"/>
                <w:color w:val="000000"/>
                <w:kern w:val="0"/>
                <w:sz w:val="18"/>
                <w:szCs w:val="18"/>
              </w:rPr>
              <w:t>基准值</w:t>
            </w:r>
          </w:p>
        </w:tc>
        <w:tc>
          <w:tcPr>
            <w:tcW w:w="1134" w:type="pct"/>
            <w:vMerge w:val="restart"/>
            <w:vAlign w:val="center"/>
          </w:tcPr>
          <w:p w14:paraId="107E8778" w14:textId="77777777" w:rsidR="00036392" w:rsidRPr="00F015BE" w:rsidRDefault="00036392" w:rsidP="00036392">
            <w:pPr>
              <w:widowControl/>
              <w:adjustRightInd/>
              <w:spacing w:line="240" w:lineRule="auto"/>
              <w:jc w:val="center"/>
              <w:rPr>
                <w:rFonts w:hAnsi="宋体"/>
                <w:color w:val="000000"/>
                <w:kern w:val="0"/>
                <w:sz w:val="18"/>
                <w:szCs w:val="18"/>
              </w:rPr>
            </w:pPr>
            <w:r w:rsidRPr="00F015BE">
              <w:rPr>
                <w:rFonts w:hAnsi="宋体" w:hint="eastAsia"/>
                <w:color w:val="000000"/>
                <w:kern w:val="0"/>
                <w:sz w:val="18"/>
                <w:szCs w:val="18"/>
              </w:rPr>
              <w:t>判定依据</w:t>
            </w:r>
          </w:p>
        </w:tc>
      </w:tr>
      <w:tr w:rsidR="00036392" w:rsidRPr="00F015BE" w14:paraId="4AE139F6" w14:textId="77777777" w:rsidTr="00DF1215">
        <w:trPr>
          <w:cantSplit/>
          <w:trHeight w:val="258"/>
          <w:tblHeader/>
        </w:trPr>
        <w:tc>
          <w:tcPr>
            <w:tcW w:w="400" w:type="pct"/>
            <w:vMerge/>
            <w:tcBorders>
              <w:bottom w:val="single" w:sz="4" w:space="0" w:color="auto"/>
            </w:tcBorders>
            <w:vAlign w:val="center"/>
          </w:tcPr>
          <w:p w14:paraId="19EA0DF0" w14:textId="77777777" w:rsidR="00036392" w:rsidRPr="00F015BE" w:rsidRDefault="00036392" w:rsidP="00036392">
            <w:pPr>
              <w:widowControl/>
              <w:adjustRightInd/>
              <w:spacing w:line="240" w:lineRule="auto"/>
              <w:jc w:val="center"/>
              <w:rPr>
                <w:rFonts w:hAnsi="宋体"/>
                <w:color w:val="000000"/>
                <w:kern w:val="0"/>
                <w:sz w:val="18"/>
                <w:szCs w:val="18"/>
              </w:rPr>
            </w:pPr>
          </w:p>
        </w:tc>
        <w:tc>
          <w:tcPr>
            <w:tcW w:w="780" w:type="pct"/>
            <w:vMerge/>
            <w:vAlign w:val="center"/>
          </w:tcPr>
          <w:p w14:paraId="43256802" w14:textId="77777777" w:rsidR="00036392" w:rsidRPr="00F015BE" w:rsidRDefault="00036392" w:rsidP="00036392">
            <w:pPr>
              <w:widowControl/>
              <w:adjustRightInd/>
              <w:spacing w:line="240" w:lineRule="auto"/>
              <w:jc w:val="center"/>
              <w:rPr>
                <w:rFonts w:hAnsi="宋体"/>
                <w:color w:val="000000"/>
                <w:kern w:val="0"/>
                <w:sz w:val="18"/>
                <w:szCs w:val="18"/>
              </w:rPr>
            </w:pPr>
          </w:p>
        </w:tc>
        <w:tc>
          <w:tcPr>
            <w:tcW w:w="364" w:type="pct"/>
            <w:vMerge/>
            <w:vAlign w:val="center"/>
          </w:tcPr>
          <w:p w14:paraId="0D13FAEF" w14:textId="77777777" w:rsidR="00036392" w:rsidRPr="00F015BE" w:rsidRDefault="00036392" w:rsidP="00036392">
            <w:pPr>
              <w:widowControl/>
              <w:adjustRightInd/>
              <w:spacing w:line="240" w:lineRule="auto"/>
              <w:jc w:val="center"/>
              <w:rPr>
                <w:rFonts w:hAnsi="宋体"/>
                <w:color w:val="000000"/>
                <w:kern w:val="0"/>
                <w:sz w:val="18"/>
                <w:szCs w:val="18"/>
              </w:rPr>
            </w:pPr>
          </w:p>
        </w:tc>
        <w:tc>
          <w:tcPr>
            <w:tcW w:w="1161" w:type="pct"/>
            <w:vAlign w:val="center"/>
          </w:tcPr>
          <w:p w14:paraId="528E4D02" w14:textId="77777777" w:rsidR="00036392" w:rsidRPr="00F015BE" w:rsidRDefault="00036392" w:rsidP="00036392">
            <w:pPr>
              <w:widowControl/>
              <w:adjustRightInd/>
              <w:spacing w:line="240" w:lineRule="auto"/>
              <w:jc w:val="center"/>
              <w:rPr>
                <w:rFonts w:hAnsi="宋体"/>
                <w:color w:val="000000"/>
                <w:kern w:val="0"/>
                <w:sz w:val="18"/>
                <w:szCs w:val="18"/>
              </w:rPr>
            </w:pPr>
            <w:r w:rsidRPr="00F015BE">
              <w:rPr>
                <w:rFonts w:hAnsi="宋体" w:hint="eastAsia"/>
                <w:color w:val="000000"/>
                <w:kern w:val="0"/>
                <w:sz w:val="18"/>
                <w:szCs w:val="18"/>
              </w:rPr>
              <w:t>一级值</w:t>
            </w:r>
          </w:p>
        </w:tc>
        <w:tc>
          <w:tcPr>
            <w:tcW w:w="1161" w:type="pct"/>
            <w:vAlign w:val="center"/>
          </w:tcPr>
          <w:p w14:paraId="382D29AF" w14:textId="77777777" w:rsidR="00036392" w:rsidRPr="00F015BE" w:rsidRDefault="00036392" w:rsidP="00036392">
            <w:pPr>
              <w:widowControl/>
              <w:adjustRightInd/>
              <w:spacing w:line="240" w:lineRule="auto"/>
              <w:jc w:val="center"/>
              <w:rPr>
                <w:rFonts w:hAnsi="宋体"/>
                <w:color w:val="000000"/>
                <w:kern w:val="0"/>
                <w:sz w:val="18"/>
                <w:szCs w:val="18"/>
              </w:rPr>
            </w:pPr>
            <w:r w:rsidRPr="00F015BE">
              <w:rPr>
                <w:rFonts w:hAnsi="宋体" w:hint="eastAsia"/>
                <w:color w:val="000000"/>
                <w:kern w:val="0"/>
                <w:sz w:val="18"/>
                <w:szCs w:val="18"/>
              </w:rPr>
              <w:t>二级值</w:t>
            </w:r>
          </w:p>
        </w:tc>
        <w:tc>
          <w:tcPr>
            <w:tcW w:w="1134" w:type="pct"/>
            <w:vMerge/>
            <w:vAlign w:val="center"/>
          </w:tcPr>
          <w:p w14:paraId="37A4DDE4" w14:textId="77777777" w:rsidR="00036392" w:rsidRPr="00F015BE" w:rsidRDefault="00036392" w:rsidP="00036392">
            <w:pPr>
              <w:widowControl/>
              <w:adjustRightInd/>
              <w:spacing w:line="240" w:lineRule="auto"/>
              <w:jc w:val="center"/>
              <w:rPr>
                <w:rFonts w:hAnsi="宋体"/>
                <w:color w:val="000000"/>
                <w:kern w:val="0"/>
                <w:sz w:val="18"/>
                <w:szCs w:val="18"/>
              </w:rPr>
            </w:pPr>
          </w:p>
        </w:tc>
      </w:tr>
      <w:tr w:rsidR="00F065E8" w:rsidRPr="00F015BE" w14:paraId="125B64C1" w14:textId="77777777" w:rsidTr="00F065E8">
        <w:trPr>
          <w:cantSplit/>
        </w:trPr>
        <w:tc>
          <w:tcPr>
            <w:tcW w:w="400" w:type="pct"/>
            <w:vMerge w:val="restart"/>
            <w:vAlign w:val="center"/>
          </w:tcPr>
          <w:p w14:paraId="3D796CCE" w14:textId="77777777" w:rsidR="00F065E8" w:rsidRPr="00F015BE" w:rsidRDefault="00F065E8" w:rsidP="00036392">
            <w:pPr>
              <w:widowControl/>
              <w:autoSpaceDE w:val="0"/>
              <w:autoSpaceDN w:val="0"/>
              <w:adjustRightInd/>
              <w:spacing w:before="156" w:after="156" w:line="240" w:lineRule="auto"/>
              <w:jc w:val="center"/>
              <w:rPr>
                <w:rFonts w:ascii="宋体" w:hAnsi="Times New Roman"/>
                <w:kern w:val="0"/>
                <w:sz w:val="18"/>
                <w:szCs w:val="18"/>
              </w:rPr>
            </w:pPr>
            <w:r w:rsidRPr="00F015BE">
              <w:rPr>
                <w:rFonts w:ascii="宋体" w:hAnsi="Times New Roman" w:hint="eastAsia"/>
                <w:kern w:val="0"/>
                <w:sz w:val="18"/>
                <w:szCs w:val="18"/>
              </w:rPr>
              <w:t>资源属性</w:t>
            </w:r>
          </w:p>
        </w:tc>
        <w:tc>
          <w:tcPr>
            <w:tcW w:w="780" w:type="pct"/>
            <w:vAlign w:val="center"/>
          </w:tcPr>
          <w:p w14:paraId="764FFDE3" w14:textId="77777777" w:rsidR="00F065E8" w:rsidRPr="00F015BE" w:rsidRDefault="00F065E8" w:rsidP="00036392">
            <w:pPr>
              <w:widowControl/>
              <w:adjustRightInd/>
              <w:spacing w:line="240" w:lineRule="auto"/>
              <w:jc w:val="left"/>
              <w:rPr>
                <w:rFonts w:hAnsi="宋体"/>
                <w:color w:val="000000"/>
                <w:kern w:val="0"/>
                <w:sz w:val="18"/>
                <w:szCs w:val="18"/>
              </w:rPr>
            </w:pPr>
            <w:r w:rsidRPr="00F015BE">
              <w:rPr>
                <w:rFonts w:hAnsi="宋体" w:hint="eastAsia"/>
                <w:color w:val="000000"/>
                <w:kern w:val="0"/>
                <w:sz w:val="18"/>
                <w:szCs w:val="18"/>
              </w:rPr>
              <w:t>原材料使用</w:t>
            </w:r>
          </w:p>
        </w:tc>
        <w:tc>
          <w:tcPr>
            <w:tcW w:w="364" w:type="pct"/>
            <w:vAlign w:val="center"/>
          </w:tcPr>
          <w:p w14:paraId="75CBF29C" w14:textId="77777777" w:rsidR="00F065E8" w:rsidRPr="00F015BE" w:rsidRDefault="00F065E8" w:rsidP="00036392">
            <w:pPr>
              <w:widowControl/>
              <w:adjustRightInd/>
              <w:spacing w:line="240" w:lineRule="auto"/>
              <w:jc w:val="center"/>
              <w:rPr>
                <w:color w:val="000000"/>
                <w:kern w:val="0"/>
                <w:sz w:val="18"/>
                <w:szCs w:val="18"/>
              </w:rPr>
            </w:pPr>
            <w:r w:rsidRPr="00F015BE">
              <w:rPr>
                <w:rFonts w:hint="eastAsia"/>
                <w:color w:val="000000"/>
                <w:kern w:val="0"/>
                <w:sz w:val="18"/>
                <w:szCs w:val="18"/>
              </w:rPr>
              <w:t>－</w:t>
            </w:r>
          </w:p>
        </w:tc>
        <w:tc>
          <w:tcPr>
            <w:tcW w:w="1161" w:type="pct"/>
            <w:vAlign w:val="center"/>
          </w:tcPr>
          <w:p w14:paraId="5638FE07" w14:textId="77777777" w:rsidR="00F065E8" w:rsidRPr="00F015BE" w:rsidRDefault="00F065E8" w:rsidP="00036392">
            <w:pPr>
              <w:widowControl/>
              <w:adjustRightInd/>
              <w:spacing w:line="240" w:lineRule="auto"/>
              <w:jc w:val="left"/>
              <w:rPr>
                <w:color w:val="000000"/>
                <w:kern w:val="0"/>
                <w:sz w:val="18"/>
                <w:szCs w:val="18"/>
              </w:rPr>
            </w:pPr>
            <w:r w:rsidRPr="00F015BE">
              <w:rPr>
                <w:rFonts w:hint="eastAsia"/>
                <w:color w:val="000000"/>
                <w:kern w:val="0"/>
                <w:sz w:val="18"/>
                <w:szCs w:val="18"/>
              </w:rPr>
              <w:t>不得使用烷基酚聚氧乙烯醚（</w:t>
            </w:r>
            <w:r w:rsidRPr="00F015BE">
              <w:rPr>
                <w:rFonts w:hint="eastAsia"/>
                <w:color w:val="000000"/>
                <w:kern w:val="0"/>
                <w:sz w:val="18"/>
                <w:szCs w:val="18"/>
              </w:rPr>
              <w:t>APEO</w:t>
            </w:r>
            <w:r w:rsidRPr="00F015BE">
              <w:rPr>
                <w:rFonts w:hint="eastAsia"/>
                <w:color w:val="000000"/>
                <w:kern w:val="0"/>
                <w:sz w:val="18"/>
                <w:szCs w:val="18"/>
              </w:rPr>
              <w:t>）、支链十二烷基苯磺酸钠（</w:t>
            </w:r>
            <w:r w:rsidRPr="00F015BE">
              <w:rPr>
                <w:rFonts w:hint="eastAsia"/>
                <w:color w:val="000000"/>
                <w:kern w:val="0"/>
                <w:sz w:val="18"/>
                <w:szCs w:val="18"/>
              </w:rPr>
              <w:t>ABS</w:t>
            </w:r>
            <w:r w:rsidRPr="00F015BE">
              <w:rPr>
                <w:rFonts w:hint="eastAsia"/>
                <w:color w:val="000000"/>
                <w:kern w:val="0"/>
                <w:sz w:val="18"/>
                <w:szCs w:val="18"/>
              </w:rPr>
              <w:t>）、氮川三乙酸及其盐（</w:t>
            </w:r>
            <w:r w:rsidRPr="00F015BE">
              <w:rPr>
                <w:rFonts w:hint="eastAsia"/>
                <w:color w:val="000000"/>
                <w:kern w:val="0"/>
                <w:sz w:val="18"/>
                <w:szCs w:val="18"/>
              </w:rPr>
              <w:t>NTA</w:t>
            </w:r>
            <w:r w:rsidRPr="00F015BE">
              <w:rPr>
                <w:rFonts w:hint="eastAsia"/>
                <w:color w:val="000000"/>
                <w:kern w:val="0"/>
                <w:sz w:val="18"/>
                <w:szCs w:val="18"/>
              </w:rPr>
              <w:t>）、乙二胺四乙酸（</w:t>
            </w:r>
            <w:r w:rsidRPr="00F015BE">
              <w:rPr>
                <w:rFonts w:hint="eastAsia"/>
                <w:color w:val="000000"/>
                <w:kern w:val="0"/>
                <w:sz w:val="18"/>
                <w:szCs w:val="18"/>
              </w:rPr>
              <w:t>EDTA</w:t>
            </w:r>
            <w:r w:rsidRPr="00F015BE">
              <w:rPr>
                <w:rFonts w:hint="eastAsia"/>
                <w:color w:val="000000"/>
                <w:kern w:val="0"/>
                <w:sz w:val="18"/>
                <w:szCs w:val="18"/>
              </w:rPr>
              <w:t>）及其盐、二乙烯三胺五乙酸（</w:t>
            </w:r>
            <w:r w:rsidRPr="00F015BE">
              <w:rPr>
                <w:rFonts w:hint="eastAsia"/>
                <w:color w:val="000000"/>
                <w:kern w:val="0"/>
                <w:sz w:val="18"/>
                <w:szCs w:val="18"/>
              </w:rPr>
              <w:t>DTPA</w:t>
            </w:r>
            <w:r w:rsidRPr="00F015BE">
              <w:rPr>
                <w:rFonts w:hint="eastAsia"/>
                <w:color w:val="000000"/>
                <w:kern w:val="0"/>
                <w:sz w:val="18"/>
                <w:szCs w:val="18"/>
              </w:rPr>
              <w:t>）及其盐、含氯漂白剂等作为原材料；食品用洗涤剂不得使用荧光增白剂，其他洗涤剂不得使用</w:t>
            </w:r>
            <w:r w:rsidRPr="00F015BE">
              <w:rPr>
                <w:rFonts w:hint="eastAsia"/>
                <w:color w:val="000000"/>
                <w:kern w:val="0"/>
                <w:sz w:val="18"/>
                <w:szCs w:val="18"/>
              </w:rPr>
              <w:t>QB/T 2953</w:t>
            </w:r>
            <w:r w:rsidRPr="00F015BE">
              <w:rPr>
                <w:rFonts w:hint="eastAsia"/>
                <w:color w:val="000000"/>
                <w:kern w:val="0"/>
                <w:sz w:val="18"/>
                <w:szCs w:val="18"/>
              </w:rPr>
              <w:t>规定范围外的荧光增白剂</w:t>
            </w:r>
          </w:p>
        </w:tc>
        <w:tc>
          <w:tcPr>
            <w:tcW w:w="1161" w:type="pct"/>
            <w:vAlign w:val="center"/>
          </w:tcPr>
          <w:p w14:paraId="792893DD" w14:textId="1516439A" w:rsidR="00F065E8" w:rsidRPr="00F015BE" w:rsidRDefault="00F065E8" w:rsidP="00036392">
            <w:pPr>
              <w:widowControl/>
              <w:adjustRightInd/>
              <w:spacing w:line="240" w:lineRule="auto"/>
              <w:jc w:val="left"/>
              <w:rPr>
                <w:color w:val="000000"/>
                <w:kern w:val="0"/>
                <w:sz w:val="18"/>
                <w:szCs w:val="18"/>
              </w:rPr>
            </w:pPr>
            <w:r w:rsidRPr="00F015BE">
              <w:rPr>
                <w:rFonts w:hint="eastAsia"/>
                <w:color w:val="000000"/>
                <w:kern w:val="0"/>
                <w:sz w:val="18"/>
                <w:szCs w:val="18"/>
              </w:rPr>
              <w:t>不得使用烷基酚聚氧乙烯醚（</w:t>
            </w:r>
            <w:r w:rsidRPr="00F015BE">
              <w:rPr>
                <w:rFonts w:hint="eastAsia"/>
                <w:color w:val="000000"/>
                <w:kern w:val="0"/>
                <w:sz w:val="18"/>
                <w:szCs w:val="18"/>
              </w:rPr>
              <w:t>APEO</w:t>
            </w:r>
            <w:r w:rsidRPr="00F015BE">
              <w:rPr>
                <w:rFonts w:hint="eastAsia"/>
                <w:color w:val="000000"/>
                <w:kern w:val="0"/>
                <w:sz w:val="18"/>
                <w:szCs w:val="18"/>
              </w:rPr>
              <w:t>）、支链十二烷基苯磺酸钠（</w:t>
            </w:r>
            <w:r w:rsidRPr="00F015BE">
              <w:rPr>
                <w:rFonts w:hint="eastAsia"/>
                <w:color w:val="000000"/>
                <w:kern w:val="0"/>
                <w:sz w:val="18"/>
                <w:szCs w:val="18"/>
              </w:rPr>
              <w:t>ABS</w:t>
            </w:r>
            <w:r w:rsidRPr="00F015BE">
              <w:rPr>
                <w:rFonts w:hint="eastAsia"/>
                <w:color w:val="000000"/>
                <w:kern w:val="0"/>
                <w:sz w:val="18"/>
                <w:szCs w:val="18"/>
              </w:rPr>
              <w:t>）、氮川三乙酸及其盐（</w:t>
            </w:r>
            <w:r w:rsidRPr="00F015BE">
              <w:rPr>
                <w:rFonts w:hint="eastAsia"/>
                <w:color w:val="000000"/>
                <w:kern w:val="0"/>
                <w:sz w:val="18"/>
                <w:szCs w:val="18"/>
              </w:rPr>
              <w:t>NTA</w:t>
            </w:r>
            <w:r w:rsidRPr="00F015BE">
              <w:rPr>
                <w:rFonts w:hint="eastAsia"/>
                <w:color w:val="000000"/>
                <w:kern w:val="0"/>
                <w:sz w:val="18"/>
                <w:szCs w:val="18"/>
              </w:rPr>
              <w:t>）、</w:t>
            </w:r>
            <w:r w:rsidRPr="00F015BE">
              <w:rPr>
                <w:rFonts w:hint="eastAsia"/>
                <w:color w:val="000000" w:themeColor="text1"/>
                <w:kern w:val="0"/>
                <w:sz w:val="18"/>
                <w:szCs w:val="18"/>
              </w:rPr>
              <w:t>乙二胺四乙酸（</w:t>
            </w:r>
            <w:r w:rsidRPr="00F015BE">
              <w:rPr>
                <w:rFonts w:hint="eastAsia"/>
                <w:color w:val="000000" w:themeColor="text1"/>
                <w:kern w:val="0"/>
                <w:sz w:val="18"/>
                <w:szCs w:val="18"/>
              </w:rPr>
              <w:t>EDTA</w:t>
            </w:r>
            <w:r w:rsidRPr="00F015BE">
              <w:rPr>
                <w:rFonts w:hint="eastAsia"/>
                <w:color w:val="000000" w:themeColor="text1"/>
                <w:kern w:val="0"/>
                <w:sz w:val="18"/>
                <w:szCs w:val="18"/>
              </w:rPr>
              <w:t>）及其盐（不包括餐具洗涤剂）、二乙烯三</w:t>
            </w:r>
            <w:r w:rsidRPr="00F015BE">
              <w:rPr>
                <w:rFonts w:hint="eastAsia"/>
                <w:color w:val="000000"/>
                <w:kern w:val="0"/>
                <w:sz w:val="18"/>
                <w:szCs w:val="18"/>
              </w:rPr>
              <w:t>胺五乙酸（</w:t>
            </w:r>
            <w:r w:rsidRPr="00F015BE">
              <w:rPr>
                <w:rFonts w:hint="eastAsia"/>
                <w:color w:val="000000"/>
                <w:kern w:val="0"/>
                <w:sz w:val="18"/>
                <w:szCs w:val="18"/>
              </w:rPr>
              <w:t>DTPA</w:t>
            </w:r>
            <w:r w:rsidRPr="00F015BE">
              <w:rPr>
                <w:rFonts w:hint="eastAsia"/>
                <w:color w:val="000000"/>
                <w:kern w:val="0"/>
                <w:sz w:val="18"/>
                <w:szCs w:val="18"/>
              </w:rPr>
              <w:t>）及其盐、含氯漂白剂等作为原材料；食品用洗涤剂不得使用荧光增白剂，其他洗涤剂不得使用</w:t>
            </w:r>
            <w:r w:rsidRPr="00F015BE">
              <w:rPr>
                <w:rFonts w:hint="eastAsia"/>
                <w:color w:val="000000"/>
                <w:kern w:val="0"/>
                <w:sz w:val="18"/>
                <w:szCs w:val="18"/>
              </w:rPr>
              <w:t>QB/T 2953</w:t>
            </w:r>
            <w:r w:rsidRPr="00F015BE">
              <w:rPr>
                <w:rFonts w:hint="eastAsia"/>
                <w:color w:val="000000"/>
                <w:kern w:val="0"/>
                <w:sz w:val="18"/>
                <w:szCs w:val="18"/>
              </w:rPr>
              <w:t>规定范围外的荧光增白剂</w:t>
            </w:r>
          </w:p>
        </w:tc>
        <w:tc>
          <w:tcPr>
            <w:tcW w:w="1134" w:type="pct"/>
            <w:vAlign w:val="center"/>
          </w:tcPr>
          <w:p w14:paraId="24BD6F16" w14:textId="77777777" w:rsidR="00F065E8" w:rsidRPr="00F015BE" w:rsidRDefault="00F065E8" w:rsidP="00036392">
            <w:pPr>
              <w:widowControl/>
              <w:adjustRightInd/>
              <w:spacing w:line="240" w:lineRule="auto"/>
              <w:rPr>
                <w:color w:val="000000"/>
                <w:kern w:val="0"/>
                <w:sz w:val="18"/>
                <w:szCs w:val="18"/>
              </w:rPr>
            </w:pPr>
            <w:r w:rsidRPr="00F015BE">
              <w:rPr>
                <w:rFonts w:hint="eastAsia"/>
                <w:color w:val="000000"/>
                <w:kern w:val="0"/>
                <w:sz w:val="18"/>
                <w:szCs w:val="18"/>
              </w:rPr>
              <w:t>产品配方表或原材料清单或企业声明</w:t>
            </w:r>
          </w:p>
        </w:tc>
      </w:tr>
      <w:tr w:rsidR="0070411F" w:rsidRPr="00F015BE" w14:paraId="08D78A4F" w14:textId="77777777" w:rsidTr="00942D9E">
        <w:trPr>
          <w:cantSplit/>
        </w:trPr>
        <w:tc>
          <w:tcPr>
            <w:tcW w:w="400" w:type="pct"/>
            <w:vMerge/>
            <w:vAlign w:val="center"/>
          </w:tcPr>
          <w:p w14:paraId="5734F7B6" w14:textId="77777777" w:rsidR="0070411F" w:rsidRPr="00F015BE" w:rsidRDefault="0070411F" w:rsidP="00036392">
            <w:pPr>
              <w:widowControl/>
              <w:autoSpaceDE w:val="0"/>
              <w:autoSpaceDN w:val="0"/>
              <w:adjustRightInd/>
              <w:spacing w:before="156" w:after="156" w:line="240" w:lineRule="auto"/>
              <w:ind w:firstLineChars="200" w:firstLine="360"/>
              <w:jc w:val="center"/>
              <w:rPr>
                <w:rFonts w:ascii="宋体" w:hAnsi="Times New Roman"/>
                <w:kern w:val="0"/>
                <w:sz w:val="18"/>
                <w:szCs w:val="18"/>
              </w:rPr>
            </w:pPr>
          </w:p>
        </w:tc>
        <w:tc>
          <w:tcPr>
            <w:tcW w:w="780" w:type="pct"/>
            <w:vAlign w:val="center"/>
          </w:tcPr>
          <w:p w14:paraId="260FD26B" w14:textId="77777777" w:rsidR="0070411F" w:rsidRPr="00F015BE" w:rsidRDefault="0070411F" w:rsidP="00036392">
            <w:pPr>
              <w:widowControl/>
              <w:adjustRightInd/>
              <w:spacing w:line="240" w:lineRule="auto"/>
              <w:rPr>
                <w:color w:val="000000"/>
                <w:kern w:val="0"/>
                <w:sz w:val="18"/>
                <w:szCs w:val="18"/>
              </w:rPr>
            </w:pPr>
            <w:r w:rsidRPr="00F015BE">
              <w:rPr>
                <w:rFonts w:hAnsi="宋体"/>
                <w:color w:val="000000"/>
                <w:kern w:val="0"/>
                <w:sz w:val="18"/>
                <w:szCs w:val="18"/>
              </w:rPr>
              <w:t>表面活性剂</w:t>
            </w:r>
            <w:r w:rsidRPr="00F015BE">
              <w:rPr>
                <w:rFonts w:hAnsi="宋体" w:hint="eastAsia"/>
                <w:color w:val="000000"/>
                <w:kern w:val="0"/>
                <w:sz w:val="18"/>
                <w:szCs w:val="18"/>
              </w:rPr>
              <w:t>生物降解度</w:t>
            </w:r>
          </w:p>
        </w:tc>
        <w:tc>
          <w:tcPr>
            <w:tcW w:w="364" w:type="pct"/>
            <w:vAlign w:val="center"/>
          </w:tcPr>
          <w:p w14:paraId="4808096B" w14:textId="77777777" w:rsidR="0070411F" w:rsidRPr="00F015BE" w:rsidRDefault="0070411F" w:rsidP="00036392">
            <w:pPr>
              <w:widowControl/>
              <w:adjustRightInd/>
              <w:spacing w:line="240" w:lineRule="auto"/>
              <w:jc w:val="center"/>
              <w:rPr>
                <w:color w:val="000000"/>
                <w:kern w:val="0"/>
                <w:sz w:val="18"/>
                <w:szCs w:val="18"/>
              </w:rPr>
            </w:pPr>
            <w:r w:rsidRPr="00F015BE">
              <w:rPr>
                <w:color w:val="000000"/>
                <w:kern w:val="0"/>
                <w:sz w:val="18"/>
                <w:szCs w:val="18"/>
              </w:rPr>
              <w:t>%</w:t>
            </w:r>
          </w:p>
        </w:tc>
        <w:tc>
          <w:tcPr>
            <w:tcW w:w="2322" w:type="pct"/>
            <w:gridSpan w:val="2"/>
            <w:vAlign w:val="center"/>
          </w:tcPr>
          <w:p w14:paraId="737F3344" w14:textId="40F08A4F" w:rsidR="0070411F" w:rsidRPr="00F015BE" w:rsidRDefault="0070411F" w:rsidP="00036392">
            <w:pPr>
              <w:widowControl/>
              <w:adjustRightInd/>
              <w:spacing w:line="240" w:lineRule="auto"/>
              <w:rPr>
                <w:color w:val="000000"/>
                <w:kern w:val="0"/>
                <w:sz w:val="18"/>
                <w:szCs w:val="18"/>
              </w:rPr>
            </w:pPr>
            <w:r w:rsidRPr="00F015BE">
              <w:rPr>
                <w:rFonts w:hint="eastAsia"/>
                <w:color w:val="000000"/>
                <w:kern w:val="0"/>
                <w:sz w:val="18"/>
                <w:szCs w:val="18"/>
              </w:rPr>
              <w:t>最终生物降解度二氧化碳产生试验≥</w:t>
            </w:r>
            <w:r w:rsidRPr="00F015BE">
              <w:rPr>
                <w:rFonts w:hint="eastAsia"/>
                <w:color w:val="000000"/>
                <w:kern w:val="0"/>
                <w:sz w:val="18"/>
                <w:szCs w:val="18"/>
              </w:rPr>
              <w:t>60%</w:t>
            </w:r>
            <w:r w:rsidRPr="00F015BE">
              <w:rPr>
                <w:rFonts w:hint="eastAsia"/>
                <w:color w:val="000000"/>
                <w:kern w:val="0"/>
                <w:sz w:val="18"/>
                <w:szCs w:val="18"/>
              </w:rPr>
              <w:t>或溶解性有机碳（</w:t>
            </w:r>
            <w:r w:rsidRPr="00F015BE">
              <w:rPr>
                <w:rFonts w:hint="eastAsia"/>
                <w:color w:val="000000"/>
                <w:kern w:val="0"/>
                <w:sz w:val="18"/>
                <w:szCs w:val="18"/>
              </w:rPr>
              <w:t>DOC</w:t>
            </w:r>
            <w:r w:rsidRPr="00F015BE">
              <w:rPr>
                <w:rFonts w:hint="eastAsia"/>
                <w:color w:val="000000"/>
                <w:kern w:val="0"/>
                <w:sz w:val="18"/>
                <w:szCs w:val="18"/>
              </w:rPr>
              <w:t>）消减试验≥</w:t>
            </w:r>
            <w:r w:rsidRPr="00F015BE">
              <w:rPr>
                <w:rFonts w:hint="eastAsia"/>
                <w:color w:val="000000"/>
                <w:kern w:val="0"/>
                <w:sz w:val="18"/>
                <w:szCs w:val="18"/>
              </w:rPr>
              <w:t>70%</w:t>
            </w:r>
            <w:r w:rsidRPr="00F015BE">
              <w:rPr>
                <w:rFonts w:hint="eastAsia"/>
                <w:color w:val="000000"/>
                <w:kern w:val="0"/>
                <w:sz w:val="18"/>
                <w:szCs w:val="18"/>
              </w:rPr>
              <w:t>，</w:t>
            </w:r>
            <w:r w:rsidR="009950D9" w:rsidRPr="00F015BE">
              <w:rPr>
                <w:rFonts w:hint="eastAsia"/>
                <w:color w:val="000000"/>
                <w:kern w:val="0"/>
                <w:sz w:val="18"/>
                <w:szCs w:val="18"/>
              </w:rPr>
              <w:t>或初级生物降解度≥</w:t>
            </w:r>
            <w:r w:rsidR="009950D9" w:rsidRPr="00F015BE">
              <w:rPr>
                <w:rFonts w:hint="eastAsia"/>
                <w:color w:val="000000"/>
                <w:kern w:val="0"/>
                <w:sz w:val="18"/>
                <w:szCs w:val="18"/>
              </w:rPr>
              <w:t>95%</w:t>
            </w:r>
            <w:r w:rsidR="009950D9" w:rsidRPr="00F015BE">
              <w:rPr>
                <w:rFonts w:hint="eastAsia"/>
                <w:color w:val="000000"/>
                <w:kern w:val="0"/>
                <w:sz w:val="18"/>
                <w:szCs w:val="18"/>
              </w:rPr>
              <w:t>，或</w:t>
            </w:r>
            <w:r w:rsidR="001609B5" w:rsidRPr="00F015BE">
              <w:rPr>
                <w:rFonts w:hint="eastAsia"/>
                <w:color w:val="000000"/>
                <w:kern w:val="0"/>
                <w:sz w:val="18"/>
                <w:szCs w:val="18"/>
              </w:rPr>
              <w:t>固有生物降解</w:t>
            </w:r>
            <w:r w:rsidR="00667E7B" w:rsidRPr="00F015BE">
              <w:rPr>
                <w:rFonts w:hint="eastAsia"/>
                <w:color w:val="000000"/>
                <w:kern w:val="0"/>
                <w:sz w:val="18"/>
                <w:szCs w:val="18"/>
              </w:rPr>
              <w:t>度</w:t>
            </w:r>
            <w:r w:rsidR="002E5AB8" w:rsidRPr="00F015BE">
              <w:rPr>
                <w:rFonts w:hint="eastAsia"/>
                <w:color w:val="000000"/>
                <w:kern w:val="0"/>
                <w:sz w:val="18"/>
                <w:szCs w:val="18"/>
              </w:rPr>
              <w:t>≥</w:t>
            </w:r>
            <w:r w:rsidR="002E5AB8" w:rsidRPr="00F015BE">
              <w:rPr>
                <w:rFonts w:hint="eastAsia"/>
                <w:color w:val="000000"/>
                <w:kern w:val="0"/>
                <w:sz w:val="18"/>
                <w:szCs w:val="18"/>
              </w:rPr>
              <w:t>70%</w:t>
            </w:r>
          </w:p>
        </w:tc>
        <w:tc>
          <w:tcPr>
            <w:tcW w:w="1134" w:type="pct"/>
            <w:vAlign w:val="center"/>
          </w:tcPr>
          <w:p w14:paraId="71DEBBCD" w14:textId="7A202B0B" w:rsidR="0070411F" w:rsidRPr="00F015BE" w:rsidRDefault="001609B5" w:rsidP="00036392">
            <w:pPr>
              <w:widowControl/>
              <w:adjustRightInd/>
              <w:spacing w:line="240" w:lineRule="auto"/>
              <w:rPr>
                <w:color w:val="000000"/>
                <w:kern w:val="0"/>
                <w:sz w:val="18"/>
                <w:szCs w:val="18"/>
              </w:rPr>
            </w:pPr>
            <w:r w:rsidRPr="00F015BE">
              <w:rPr>
                <w:rFonts w:hint="eastAsia"/>
                <w:color w:val="000000"/>
                <w:kern w:val="0"/>
                <w:sz w:val="18"/>
                <w:szCs w:val="18"/>
              </w:rPr>
              <w:t>最终生物降解</w:t>
            </w:r>
            <w:r w:rsidR="00CD6501" w:rsidRPr="00F015BE">
              <w:rPr>
                <w:rFonts w:hint="eastAsia"/>
                <w:color w:val="000000"/>
                <w:kern w:val="0"/>
                <w:sz w:val="18"/>
                <w:szCs w:val="18"/>
              </w:rPr>
              <w:t>度</w:t>
            </w:r>
            <w:r w:rsidRPr="00F015BE">
              <w:rPr>
                <w:rFonts w:hint="eastAsia"/>
                <w:color w:val="000000"/>
                <w:kern w:val="0"/>
                <w:sz w:val="18"/>
                <w:szCs w:val="18"/>
              </w:rPr>
              <w:t>依据</w:t>
            </w:r>
            <w:r w:rsidR="00BC6BED" w:rsidRPr="00F015BE">
              <w:rPr>
                <w:rFonts w:hint="eastAsia"/>
                <w:color w:val="000000"/>
                <w:kern w:val="0"/>
                <w:sz w:val="18"/>
                <w:szCs w:val="18"/>
              </w:rPr>
              <w:t>GB/T 21803</w:t>
            </w:r>
            <w:r w:rsidRPr="00F015BE">
              <w:rPr>
                <w:rFonts w:hint="eastAsia"/>
                <w:color w:val="000000"/>
                <w:kern w:val="0"/>
                <w:sz w:val="18"/>
                <w:szCs w:val="18"/>
              </w:rPr>
              <w:t>或</w:t>
            </w:r>
            <w:r w:rsidR="00BC6BED" w:rsidRPr="00F015BE">
              <w:rPr>
                <w:rFonts w:hint="eastAsia"/>
                <w:color w:val="000000"/>
                <w:kern w:val="0"/>
                <w:sz w:val="18"/>
                <w:szCs w:val="18"/>
              </w:rPr>
              <w:t>GB/T 218</w:t>
            </w:r>
            <w:r w:rsidR="00BC6BED" w:rsidRPr="00F015BE">
              <w:rPr>
                <w:color w:val="000000"/>
                <w:kern w:val="0"/>
                <w:sz w:val="18"/>
                <w:szCs w:val="18"/>
              </w:rPr>
              <w:t>56</w:t>
            </w:r>
            <w:r w:rsidR="00BC6BED" w:rsidRPr="00F015BE">
              <w:rPr>
                <w:rFonts w:hint="eastAsia"/>
                <w:color w:val="000000"/>
                <w:kern w:val="0"/>
                <w:sz w:val="18"/>
                <w:szCs w:val="18"/>
              </w:rPr>
              <w:t>的</w:t>
            </w:r>
            <w:r w:rsidRPr="00F015BE">
              <w:rPr>
                <w:rFonts w:hint="eastAsia"/>
                <w:color w:val="000000"/>
                <w:kern w:val="0"/>
                <w:sz w:val="18"/>
                <w:szCs w:val="18"/>
              </w:rPr>
              <w:t>规定</w:t>
            </w:r>
            <w:r w:rsidR="00CD6501" w:rsidRPr="00F015BE">
              <w:rPr>
                <w:rFonts w:hint="eastAsia"/>
                <w:color w:val="000000"/>
                <w:kern w:val="0"/>
                <w:sz w:val="18"/>
                <w:szCs w:val="18"/>
              </w:rPr>
              <w:t>检测，</w:t>
            </w:r>
            <w:r w:rsidR="005A5166" w:rsidRPr="00F015BE">
              <w:rPr>
                <w:rFonts w:hint="eastAsia"/>
                <w:color w:val="000000"/>
                <w:kern w:val="0"/>
                <w:sz w:val="18"/>
                <w:szCs w:val="18"/>
              </w:rPr>
              <w:t>初级生物降解</w:t>
            </w:r>
            <w:r w:rsidR="00BC6BED" w:rsidRPr="00F015BE">
              <w:rPr>
                <w:rFonts w:hint="eastAsia"/>
                <w:color w:val="000000"/>
                <w:kern w:val="0"/>
                <w:sz w:val="18"/>
                <w:szCs w:val="18"/>
              </w:rPr>
              <w:t>度</w:t>
            </w:r>
            <w:r w:rsidR="005A5166" w:rsidRPr="00F015BE">
              <w:rPr>
                <w:rFonts w:hint="eastAsia"/>
                <w:color w:val="000000"/>
                <w:kern w:val="0"/>
                <w:sz w:val="18"/>
                <w:szCs w:val="18"/>
              </w:rPr>
              <w:t>按</w:t>
            </w:r>
            <w:r w:rsidR="005A5166" w:rsidRPr="00F015BE">
              <w:rPr>
                <w:rFonts w:hint="eastAsia"/>
                <w:color w:val="000000"/>
                <w:kern w:val="0"/>
                <w:sz w:val="18"/>
                <w:szCs w:val="18"/>
              </w:rPr>
              <w:t>GB/T 15818</w:t>
            </w:r>
            <w:r w:rsidR="00BC6BED" w:rsidRPr="00F015BE">
              <w:rPr>
                <w:rFonts w:hint="eastAsia"/>
                <w:color w:val="000000"/>
                <w:kern w:val="0"/>
                <w:sz w:val="18"/>
                <w:szCs w:val="18"/>
              </w:rPr>
              <w:t>的</w:t>
            </w:r>
            <w:r w:rsidR="005A5166" w:rsidRPr="00F015BE">
              <w:rPr>
                <w:rFonts w:hint="eastAsia"/>
                <w:color w:val="000000"/>
                <w:kern w:val="0"/>
                <w:sz w:val="18"/>
                <w:szCs w:val="18"/>
              </w:rPr>
              <w:t>规定进行</w:t>
            </w:r>
            <w:r w:rsidR="00EE1546" w:rsidRPr="00F015BE">
              <w:rPr>
                <w:rFonts w:hint="eastAsia"/>
                <w:color w:val="000000"/>
                <w:kern w:val="0"/>
                <w:sz w:val="18"/>
                <w:szCs w:val="18"/>
              </w:rPr>
              <w:t>检测</w:t>
            </w:r>
            <w:r w:rsidR="00BC6BED" w:rsidRPr="00F015BE">
              <w:rPr>
                <w:rFonts w:hint="eastAsia"/>
                <w:color w:val="000000"/>
                <w:kern w:val="0"/>
                <w:sz w:val="18"/>
                <w:szCs w:val="18"/>
              </w:rPr>
              <w:t>，</w:t>
            </w:r>
            <w:r w:rsidR="00EE1546" w:rsidRPr="00F015BE">
              <w:rPr>
                <w:rFonts w:hint="eastAsia"/>
                <w:color w:val="000000"/>
                <w:kern w:val="0"/>
                <w:sz w:val="18"/>
                <w:szCs w:val="18"/>
              </w:rPr>
              <w:t>固有生物降解度</w:t>
            </w:r>
            <w:r w:rsidR="0070411F" w:rsidRPr="00F015BE">
              <w:rPr>
                <w:rFonts w:hint="eastAsia"/>
                <w:color w:val="000000"/>
                <w:kern w:val="0"/>
                <w:sz w:val="18"/>
                <w:szCs w:val="18"/>
              </w:rPr>
              <w:t>按</w:t>
            </w:r>
            <w:r w:rsidR="00EE1546" w:rsidRPr="00F015BE">
              <w:rPr>
                <w:color w:val="000000"/>
                <w:kern w:val="0"/>
                <w:sz w:val="18"/>
                <w:szCs w:val="18"/>
              </w:rPr>
              <w:t>GB/T21816</w:t>
            </w:r>
            <w:r w:rsidR="00EE1546" w:rsidRPr="00F015BE">
              <w:rPr>
                <w:rFonts w:hint="eastAsia"/>
                <w:color w:val="000000"/>
                <w:kern w:val="0"/>
                <w:sz w:val="18"/>
                <w:szCs w:val="18"/>
              </w:rPr>
              <w:t>、</w:t>
            </w:r>
            <w:r w:rsidR="00EE1546" w:rsidRPr="00F015BE">
              <w:rPr>
                <w:color w:val="000000"/>
                <w:kern w:val="0"/>
                <w:sz w:val="18"/>
                <w:szCs w:val="18"/>
              </w:rPr>
              <w:t xml:space="preserve">GB/T21817 </w:t>
            </w:r>
            <w:r w:rsidR="00F7024D" w:rsidRPr="00F015BE">
              <w:rPr>
                <w:rFonts w:hint="eastAsia"/>
                <w:color w:val="000000"/>
                <w:kern w:val="0"/>
                <w:sz w:val="18"/>
                <w:szCs w:val="18"/>
              </w:rPr>
              <w:t>或</w:t>
            </w:r>
            <w:r w:rsidR="00EE1546" w:rsidRPr="00F015BE">
              <w:rPr>
                <w:color w:val="000000"/>
                <w:kern w:val="0"/>
                <w:sz w:val="18"/>
                <w:szCs w:val="18"/>
              </w:rPr>
              <w:t>GB/T21818</w:t>
            </w:r>
            <w:r w:rsidR="00EE1546" w:rsidRPr="00F015BE">
              <w:rPr>
                <w:rFonts w:hint="eastAsia"/>
                <w:color w:val="000000"/>
                <w:kern w:val="0"/>
                <w:sz w:val="18"/>
                <w:szCs w:val="18"/>
              </w:rPr>
              <w:t>的规定进行检测，</w:t>
            </w:r>
            <w:r w:rsidR="0070411F" w:rsidRPr="00F015BE">
              <w:rPr>
                <w:rFonts w:hint="eastAsia"/>
                <w:kern w:val="0"/>
                <w:sz w:val="18"/>
                <w:szCs w:val="18"/>
              </w:rPr>
              <w:t>并提供</w:t>
            </w:r>
            <w:r w:rsidR="00EE1546" w:rsidRPr="00F015BE">
              <w:rPr>
                <w:rFonts w:hint="eastAsia"/>
                <w:kern w:val="0"/>
                <w:sz w:val="18"/>
                <w:szCs w:val="18"/>
              </w:rPr>
              <w:t>检测报告</w:t>
            </w:r>
          </w:p>
        </w:tc>
      </w:tr>
      <w:tr w:rsidR="0070411F" w:rsidRPr="00F015BE" w14:paraId="36F627D7" w14:textId="77777777" w:rsidTr="00DF1215">
        <w:trPr>
          <w:cantSplit/>
        </w:trPr>
        <w:tc>
          <w:tcPr>
            <w:tcW w:w="400" w:type="pct"/>
            <w:vMerge/>
            <w:vAlign w:val="center"/>
          </w:tcPr>
          <w:p w14:paraId="4FE19C4A" w14:textId="77777777" w:rsidR="0070411F" w:rsidRPr="00F015BE" w:rsidRDefault="0070411F" w:rsidP="00036392">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1D35A770" w14:textId="77777777" w:rsidR="0070411F" w:rsidRPr="00F015BE" w:rsidRDefault="0070411F" w:rsidP="00036392">
            <w:pPr>
              <w:adjustRightInd/>
              <w:spacing w:line="240" w:lineRule="auto"/>
              <w:rPr>
                <w:sz w:val="18"/>
                <w:szCs w:val="18"/>
              </w:rPr>
            </w:pPr>
            <w:r w:rsidRPr="00F015BE">
              <w:rPr>
                <w:sz w:val="18"/>
                <w:szCs w:val="18"/>
              </w:rPr>
              <w:t>单位</w:t>
            </w:r>
            <w:r w:rsidRPr="00F015BE">
              <w:rPr>
                <w:rFonts w:hint="eastAsia"/>
                <w:sz w:val="18"/>
                <w:szCs w:val="18"/>
              </w:rPr>
              <w:t>产品取水量</w:t>
            </w:r>
          </w:p>
        </w:tc>
        <w:tc>
          <w:tcPr>
            <w:tcW w:w="364" w:type="pct"/>
            <w:vAlign w:val="center"/>
          </w:tcPr>
          <w:p w14:paraId="2E654463" w14:textId="77777777" w:rsidR="0070411F" w:rsidRPr="00F015BE" w:rsidRDefault="0070411F" w:rsidP="00036392">
            <w:pPr>
              <w:adjustRightInd/>
              <w:spacing w:line="240" w:lineRule="auto"/>
              <w:jc w:val="center"/>
              <w:rPr>
                <w:color w:val="000000"/>
                <w:kern w:val="0"/>
                <w:sz w:val="18"/>
                <w:szCs w:val="18"/>
              </w:rPr>
            </w:pPr>
            <w:r w:rsidRPr="00F015BE">
              <w:rPr>
                <w:sz w:val="18"/>
                <w:szCs w:val="18"/>
              </w:rPr>
              <w:t>m</w:t>
            </w:r>
            <w:r w:rsidRPr="00F015BE">
              <w:rPr>
                <w:sz w:val="18"/>
                <w:szCs w:val="18"/>
                <w:vertAlign w:val="superscript"/>
              </w:rPr>
              <w:t>3</w:t>
            </w:r>
            <w:r w:rsidRPr="00F015BE">
              <w:rPr>
                <w:sz w:val="18"/>
                <w:szCs w:val="18"/>
              </w:rPr>
              <w:t>/t</w:t>
            </w:r>
          </w:p>
        </w:tc>
        <w:tc>
          <w:tcPr>
            <w:tcW w:w="1161" w:type="pct"/>
            <w:vAlign w:val="center"/>
          </w:tcPr>
          <w:p w14:paraId="7DFD557D" w14:textId="77777777" w:rsidR="0070411F" w:rsidRPr="00F015BE" w:rsidRDefault="0070411F" w:rsidP="003B298C">
            <w:pPr>
              <w:adjustRightInd/>
              <w:spacing w:line="240" w:lineRule="auto"/>
              <w:jc w:val="center"/>
              <w:rPr>
                <w:rFonts w:ascii="宋体" w:hAnsi="宋体"/>
                <w:sz w:val="18"/>
                <w:szCs w:val="18"/>
              </w:rPr>
            </w:pPr>
            <w:r w:rsidRPr="00F015BE">
              <w:rPr>
                <w:rFonts w:ascii="宋体" w:hAnsi="宋体"/>
                <w:color w:val="000000" w:themeColor="text1"/>
                <w:sz w:val="18"/>
                <w:szCs w:val="18"/>
              </w:rPr>
              <w:t>≤</w:t>
            </w:r>
            <w:r w:rsidRPr="00F015BE">
              <w:rPr>
                <w:color w:val="000000" w:themeColor="text1"/>
                <w:kern w:val="0"/>
                <w:sz w:val="18"/>
                <w:szCs w:val="18"/>
              </w:rPr>
              <w:t>1.0</w:t>
            </w:r>
          </w:p>
        </w:tc>
        <w:tc>
          <w:tcPr>
            <w:tcW w:w="1161" w:type="pct"/>
            <w:vAlign w:val="center"/>
          </w:tcPr>
          <w:p w14:paraId="7AC5A035" w14:textId="77777777" w:rsidR="0070411F" w:rsidRPr="00F015BE" w:rsidRDefault="0070411F" w:rsidP="00036392">
            <w:pPr>
              <w:adjustRightInd/>
              <w:spacing w:line="240" w:lineRule="auto"/>
              <w:jc w:val="center"/>
              <w:rPr>
                <w:color w:val="000000"/>
                <w:kern w:val="0"/>
                <w:sz w:val="18"/>
                <w:szCs w:val="18"/>
              </w:rPr>
            </w:pPr>
            <w:r w:rsidRPr="00F015BE">
              <w:rPr>
                <w:rFonts w:ascii="宋体" w:hAnsi="宋体"/>
                <w:sz w:val="18"/>
                <w:szCs w:val="18"/>
              </w:rPr>
              <w:t>≤</w:t>
            </w:r>
            <w:r w:rsidRPr="00F015BE">
              <w:rPr>
                <w:rFonts w:hint="eastAsia"/>
                <w:color w:val="000000"/>
                <w:kern w:val="0"/>
                <w:sz w:val="18"/>
                <w:szCs w:val="18"/>
              </w:rPr>
              <w:t>1.8</w:t>
            </w:r>
          </w:p>
        </w:tc>
        <w:tc>
          <w:tcPr>
            <w:tcW w:w="1134" w:type="pct"/>
            <w:vAlign w:val="center"/>
          </w:tcPr>
          <w:p w14:paraId="0A9FFE94" w14:textId="5C36921A" w:rsidR="0070411F" w:rsidRPr="00F015BE" w:rsidRDefault="0070411F" w:rsidP="00036392">
            <w:pPr>
              <w:adjustRightInd/>
              <w:spacing w:line="240" w:lineRule="auto"/>
              <w:rPr>
                <w:color w:val="000000"/>
                <w:kern w:val="0"/>
                <w:sz w:val="18"/>
                <w:szCs w:val="18"/>
              </w:rPr>
            </w:pPr>
            <w:r w:rsidRPr="00F015BE">
              <w:rPr>
                <w:rFonts w:hint="eastAsia"/>
                <w:color w:val="000000"/>
                <w:kern w:val="0"/>
                <w:sz w:val="18"/>
                <w:szCs w:val="18"/>
              </w:rPr>
              <w:t>按</w:t>
            </w:r>
            <w:r w:rsidRPr="00F015BE">
              <w:rPr>
                <w:rFonts w:hint="eastAsia"/>
                <w:color w:val="000000"/>
                <w:kern w:val="0"/>
                <w:sz w:val="18"/>
                <w:szCs w:val="18"/>
              </w:rPr>
              <w:t>A.2.</w:t>
            </w:r>
            <w:r w:rsidR="002A10AD" w:rsidRPr="00F015BE">
              <w:rPr>
                <w:color w:val="000000"/>
                <w:kern w:val="0"/>
                <w:sz w:val="18"/>
                <w:szCs w:val="18"/>
              </w:rPr>
              <w:t>1</w:t>
            </w:r>
            <w:r w:rsidRPr="00F015BE">
              <w:rPr>
                <w:rFonts w:hint="eastAsia"/>
                <w:color w:val="000000"/>
                <w:kern w:val="0"/>
                <w:sz w:val="18"/>
                <w:szCs w:val="18"/>
              </w:rPr>
              <w:t>计算，</w:t>
            </w:r>
            <w:r w:rsidRPr="00F015BE">
              <w:rPr>
                <w:rFonts w:hint="eastAsia"/>
                <w:kern w:val="0"/>
                <w:sz w:val="18"/>
                <w:szCs w:val="18"/>
              </w:rPr>
              <w:t>并提供</w:t>
            </w:r>
            <w:r w:rsidR="00070719" w:rsidRPr="00F015BE">
              <w:rPr>
                <w:rFonts w:hint="eastAsia"/>
                <w:kern w:val="0"/>
                <w:sz w:val="18"/>
                <w:szCs w:val="18"/>
              </w:rPr>
              <w:t>检测报告</w:t>
            </w:r>
          </w:p>
        </w:tc>
      </w:tr>
      <w:tr w:rsidR="0070411F" w:rsidRPr="00F015BE" w14:paraId="08EA3F38" w14:textId="77777777" w:rsidTr="00942D9E">
        <w:trPr>
          <w:cantSplit/>
        </w:trPr>
        <w:tc>
          <w:tcPr>
            <w:tcW w:w="400" w:type="pct"/>
            <w:vMerge/>
            <w:vAlign w:val="center"/>
          </w:tcPr>
          <w:p w14:paraId="4E33E7BF" w14:textId="77777777" w:rsidR="0070411F" w:rsidRPr="00F015BE" w:rsidRDefault="0070411F" w:rsidP="00197757">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384E6A39" w14:textId="1CA53E41" w:rsidR="0070411F" w:rsidRPr="00F015BE" w:rsidRDefault="0070411F" w:rsidP="00197757">
            <w:pPr>
              <w:adjustRightInd/>
              <w:spacing w:line="240" w:lineRule="auto"/>
              <w:rPr>
                <w:sz w:val="18"/>
                <w:szCs w:val="18"/>
              </w:rPr>
            </w:pPr>
            <w:r w:rsidRPr="00F015BE">
              <w:rPr>
                <w:rFonts w:hint="eastAsia"/>
                <w:sz w:val="18"/>
                <w:szCs w:val="18"/>
              </w:rPr>
              <w:t>包装材</w:t>
            </w:r>
            <w:r w:rsidR="00B10B7F" w:rsidRPr="00F015BE">
              <w:rPr>
                <w:rFonts w:hint="eastAsia"/>
                <w:sz w:val="18"/>
                <w:szCs w:val="18"/>
              </w:rPr>
              <w:t>质</w:t>
            </w:r>
          </w:p>
        </w:tc>
        <w:tc>
          <w:tcPr>
            <w:tcW w:w="364" w:type="pct"/>
            <w:vAlign w:val="center"/>
          </w:tcPr>
          <w:p w14:paraId="334DCC66" w14:textId="74B82C4B" w:rsidR="0070411F" w:rsidRPr="00F015BE" w:rsidRDefault="0070411F" w:rsidP="00197757">
            <w:pPr>
              <w:adjustRightInd/>
              <w:spacing w:line="240" w:lineRule="auto"/>
              <w:jc w:val="center"/>
              <w:rPr>
                <w:sz w:val="18"/>
                <w:szCs w:val="18"/>
              </w:rPr>
            </w:pPr>
            <w:r w:rsidRPr="00F015BE">
              <w:rPr>
                <w:rFonts w:hint="eastAsia"/>
                <w:color w:val="000000"/>
                <w:kern w:val="0"/>
                <w:sz w:val="18"/>
                <w:szCs w:val="18"/>
              </w:rPr>
              <w:t>－</w:t>
            </w:r>
          </w:p>
        </w:tc>
        <w:tc>
          <w:tcPr>
            <w:tcW w:w="2322" w:type="pct"/>
            <w:gridSpan w:val="2"/>
          </w:tcPr>
          <w:p w14:paraId="09A990F5" w14:textId="55B72F5A" w:rsidR="0070411F" w:rsidRPr="00F015BE" w:rsidRDefault="0070411F" w:rsidP="00B10B7F">
            <w:pPr>
              <w:adjustRightInd/>
              <w:spacing w:line="240" w:lineRule="auto"/>
              <w:jc w:val="left"/>
              <w:rPr>
                <w:rFonts w:ascii="宋体" w:hAnsi="宋体"/>
                <w:sz w:val="18"/>
                <w:szCs w:val="18"/>
              </w:rPr>
            </w:pPr>
            <w:r w:rsidRPr="00F015BE">
              <w:rPr>
                <w:rFonts w:ascii="宋体" w:hAnsi="宋体" w:hint="eastAsia"/>
                <w:color w:val="000000"/>
                <w:kern w:val="0"/>
                <w:sz w:val="18"/>
                <w:szCs w:val="18"/>
              </w:rPr>
              <w:t>产品包装材质不得含有聚氯乙烯（P</w:t>
            </w:r>
            <w:r w:rsidRPr="00F015BE">
              <w:rPr>
                <w:rFonts w:ascii="宋体" w:hAnsi="宋体"/>
                <w:color w:val="000000"/>
                <w:kern w:val="0"/>
                <w:sz w:val="18"/>
                <w:szCs w:val="18"/>
              </w:rPr>
              <w:t>VC</w:t>
            </w:r>
            <w:r w:rsidRPr="00F015BE">
              <w:rPr>
                <w:rFonts w:ascii="宋体" w:hAnsi="宋体" w:hint="eastAsia"/>
                <w:color w:val="000000"/>
                <w:kern w:val="0"/>
                <w:sz w:val="18"/>
                <w:szCs w:val="18"/>
              </w:rPr>
              <w:t>）或其他含卤素塑料</w:t>
            </w:r>
            <w:r w:rsidR="00B25AF7" w:rsidRPr="00F015BE">
              <w:rPr>
                <w:rFonts w:ascii="宋体" w:hAnsi="宋体" w:hint="eastAsia"/>
                <w:color w:val="000000"/>
                <w:kern w:val="0"/>
                <w:sz w:val="18"/>
                <w:szCs w:val="18"/>
              </w:rPr>
              <w:t>、</w:t>
            </w:r>
            <w:r w:rsidR="00253060" w:rsidRPr="00F015BE">
              <w:rPr>
                <w:rFonts w:ascii="宋体" w:hAnsi="宋体" w:hint="eastAsia"/>
                <w:color w:val="000000"/>
                <w:kern w:val="0"/>
                <w:sz w:val="18"/>
                <w:szCs w:val="18"/>
              </w:rPr>
              <w:t>不得添加可降解添加剂</w:t>
            </w:r>
            <w:r w:rsidR="00B25AF7" w:rsidRPr="00F015BE">
              <w:rPr>
                <w:rFonts w:ascii="宋体" w:hAnsi="宋体" w:hint="eastAsia"/>
                <w:color w:val="000000"/>
                <w:kern w:val="0"/>
                <w:sz w:val="18"/>
                <w:szCs w:val="18"/>
              </w:rPr>
              <w:t>、</w:t>
            </w:r>
            <w:r w:rsidR="00253060" w:rsidRPr="00F015BE">
              <w:rPr>
                <w:rFonts w:ascii="宋体" w:hAnsi="宋体" w:hint="eastAsia"/>
                <w:color w:val="000000"/>
                <w:kern w:val="0"/>
                <w:sz w:val="18"/>
                <w:szCs w:val="18"/>
              </w:rPr>
              <w:t>不得添加导致密度增加使HDPE 沉水的添加剂，聚对苯二甲酸乙二酯（PET）包装中不得含有焊接和无法分离的非PET 附件</w:t>
            </w:r>
          </w:p>
        </w:tc>
        <w:tc>
          <w:tcPr>
            <w:tcW w:w="1134" w:type="pct"/>
            <w:vAlign w:val="center"/>
          </w:tcPr>
          <w:p w14:paraId="492AC592" w14:textId="7D897D17" w:rsidR="0070411F" w:rsidRPr="00F015BE" w:rsidRDefault="0070411F" w:rsidP="00197757">
            <w:pPr>
              <w:adjustRightInd/>
              <w:spacing w:line="240" w:lineRule="auto"/>
              <w:rPr>
                <w:color w:val="000000"/>
                <w:kern w:val="0"/>
                <w:sz w:val="18"/>
                <w:szCs w:val="18"/>
              </w:rPr>
            </w:pPr>
            <w:r w:rsidRPr="00F015BE">
              <w:rPr>
                <w:rFonts w:hint="eastAsia"/>
                <w:color w:val="000000"/>
                <w:kern w:val="0"/>
                <w:sz w:val="18"/>
                <w:szCs w:val="18"/>
              </w:rPr>
              <w:t>提供包装容器材料清单</w:t>
            </w:r>
          </w:p>
        </w:tc>
      </w:tr>
      <w:tr w:rsidR="004C4E9F" w:rsidRPr="00F015BE" w14:paraId="37BAEEE1" w14:textId="77777777" w:rsidTr="00E74A3B">
        <w:trPr>
          <w:cantSplit/>
          <w:trHeight w:val="611"/>
        </w:trPr>
        <w:tc>
          <w:tcPr>
            <w:tcW w:w="400" w:type="pct"/>
            <w:tcBorders>
              <w:top w:val="single" w:sz="4" w:space="0" w:color="auto"/>
            </w:tcBorders>
            <w:vAlign w:val="center"/>
          </w:tcPr>
          <w:p w14:paraId="1C63462A" w14:textId="77777777" w:rsidR="004C4E9F" w:rsidRPr="00F015BE" w:rsidRDefault="004C4E9F" w:rsidP="00197757">
            <w:pPr>
              <w:widowControl/>
              <w:adjustRightInd/>
              <w:spacing w:line="240" w:lineRule="auto"/>
              <w:jc w:val="center"/>
              <w:rPr>
                <w:color w:val="000000"/>
                <w:kern w:val="0"/>
                <w:sz w:val="18"/>
                <w:szCs w:val="18"/>
              </w:rPr>
            </w:pPr>
            <w:r w:rsidRPr="00F015BE">
              <w:rPr>
                <w:rFonts w:hAnsi="宋体"/>
                <w:color w:val="000000"/>
                <w:kern w:val="0"/>
                <w:sz w:val="18"/>
                <w:szCs w:val="18"/>
              </w:rPr>
              <w:t>能源属性</w:t>
            </w:r>
          </w:p>
        </w:tc>
        <w:tc>
          <w:tcPr>
            <w:tcW w:w="780" w:type="pct"/>
            <w:vAlign w:val="center"/>
          </w:tcPr>
          <w:p w14:paraId="278771AE" w14:textId="1B398B21" w:rsidR="004C4E9F" w:rsidRPr="00F015BE" w:rsidRDefault="004C4E9F" w:rsidP="00197757">
            <w:pPr>
              <w:widowControl/>
              <w:adjustRightInd/>
              <w:spacing w:line="240" w:lineRule="auto"/>
              <w:rPr>
                <w:color w:val="000000" w:themeColor="text1"/>
                <w:kern w:val="0"/>
                <w:sz w:val="18"/>
                <w:szCs w:val="18"/>
              </w:rPr>
            </w:pPr>
            <w:r w:rsidRPr="00F015BE">
              <w:rPr>
                <w:rFonts w:hAnsi="宋体"/>
                <w:color w:val="000000" w:themeColor="text1"/>
                <w:kern w:val="0"/>
                <w:sz w:val="18"/>
                <w:szCs w:val="18"/>
              </w:rPr>
              <w:t>单位</w:t>
            </w:r>
            <w:r w:rsidRPr="00F015BE">
              <w:rPr>
                <w:rFonts w:hAnsi="宋体" w:hint="eastAsia"/>
                <w:color w:val="000000" w:themeColor="text1"/>
                <w:kern w:val="0"/>
                <w:sz w:val="18"/>
                <w:szCs w:val="18"/>
              </w:rPr>
              <w:t>产品</w:t>
            </w:r>
            <w:r w:rsidRPr="00F015BE">
              <w:rPr>
                <w:rFonts w:hAnsi="宋体"/>
                <w:color w:val="000000" w:themeColor="text1"/>
                <w:kern w:val="0"/>
                <w:sz w:val="18"/>
                <w:szCs w:val="18"/>
              </w:rPr>
              <w:t>综合能耗</w:t>
            </w:r>
          </w:p>
        </w:tc>
        <w:tc>
          <w:tcPr>
            <w:tcW w:w="364" w:type="pct"/>
            <w:vAlign w:val="center"/>
          </w:tcPr>
          <w:p w14:paraId="1220F170" w14:textId="77777777" w:rsidR="004C4E9F" w:rsidRPr="00F015BE" w:rsidRDefault="004C4E9F" w:rsidP="00197757">
            <w:pPr>
              <w:widowControl/>
              <w:adjustRightInd/>
              <w:spacing w:line="240" w:lineRule="auto"/>
              <w:jc w:val="center"/>
              <w:rPr>
                <w:color w:val="000000" w:themeColor="text1"/>
                <w:kern w:val="0"/>
                <w:sz w:val="18"/>
                <w:szCs w:val="18"/>
              </w:rPr>
            </w:pPr>
            <w:r w:rsidRPr="00F015BE">
              <w:rPr>
                <w:color w:val="000000" w:themeColor="text1"/>
                <w:kern w:val="0"/>
                <w:sz w:val="18"/>
                <w:szCs w:val="18"/>
              </w:rPr>
              <w:t>kgce/t</w:t>
            </w:r>
          </w:p>
        </w:tc>
        <w:tc>
          <w:tcPr>
            <w:tcW w:w="2322" w:type="pct"/>
            <w:gridSpan w:val="2"/>
            <w:vAlign w:val="center"/>
          </w:tcPr>
          <w:p w14:paraId="3165E8A8" w14:textId="6078233E" w:rsidR="004C4E9F" w:rsidRPr="00F015BE" w:rsidRDefault="004C4E9F" w:rsidP="004C4E9F">
            <w:pPr>
              <w:widowControl/>
              <w:adjustRightInd/>
              <w:spacing w:line="240" w:lineRule="auto"/>
              <w:jc w:val="center"/>
              <w:rPr>
                <w:rFonts w:ascii="宋体" w:hAnsi="宋体"/>
                <w:color w:val="000000" w:themeColor="text1"/>
                <w:sz w:val="18"/>
                <w:szCs w:val="18"/>
              </w:rPr>
            </w:pPr>
            <w:r w:rsidRPr="00F015BE">
              <w:rPr>
                <w:rFonts w:ascii="宋体" w:hAnsi="宋体"/>
                <w:color w:val="000000" w:themeColor="text1"/>
                <w:sz w:val="18"/>
                <w:szCs w:val="18"/>
              </w:rPr>
              <w:t>≤</w:t>
            </w:r>
            <w:r w:rsidRPr="00F015BE">
              <w:rPr>
                <w:rFonts w:ascii="宋体" w:hAnsi="宋体" w:hint="eastAsia"/>
                <w:color w:val="000000" w:themeColor="text1"/>
                <w:sz w:val="18"/>
                <w:szCs w:val="18"/>
              </w:rPr>
              <w:t>20</w:t>
            </w:r>
          </w:p>
        </w:tc>
        <w:tc>
          <w:tcPr>
            <w:tcW w:w="1134" w:type="pct"/>
            <w:vAlign w:val="center"/>
          </w:tcPr>
          <w:p w14:paraId="2D9B3E8A" w14:textId="7A45B6B0" w:rsidR="004C4E9F" w:rsidRPr="00F015BE" w:rsidRDefault="004C4E9F" w:rsidP="00197757">
            <w:pPr>
              <w:widowControl/>
              <w:adjustRightInd/>
              <w:spacing w:line="240" w:lineRule="auto"/>
              <w:rPr>
                <w:color w:val="000000" w:themeColor="text1"/>
                <w:kern w:val="0"/>
                <w:sz w:val="18"/>
                <w:szCs w:val="18"/>
              </w:rPr>
            </w:pPr>
            <w:r w:rsidRPr="00F015BE">
              <w:rPr>
                <w:rFonts w:hint="eastAsia"/>
                <w:color w:val="000000" w:themeColor="text1"/>
                <w:kern w:val="0"/>
                <w:sz w:val="18"/>
                <w:szCs w:val="18"/>
              </w:rPr>
              <w:t>按</w:t>
            </w:r>
            <w:r w:rsidRPr="00F015BE">
              <w:rPr>
                <w:rFonts w:hint="eastAsia"/>
                <w:color w:val="000000" w:themeColor="text1"/>
                <w:kern w:val="0"/>
                <w:sz w:val="18"/>
                <w:szCs w:val="18"/>
              </w:rPr>
              <w:t>A.2.</w:t>
            </w:r>
            <w:r w:rsidRPr="00F015BE">
              <w:rPr>
                <w:color w:val="000000" w:themeColor="text1"/>
                <w:kern w:val="0"/>
                <w:sz w:val="18"/>
                <w:szCs w:val="18"/>
              </w:rPr>
              <w:t>2</w:t>
            </w:r>
            <w:r w:rsidRPr="00F015BE">
              <w:rPr>
                <w:rFonts w:hint="eastAsia"/>
                <w:color w:val="000000" w:themeColor="text1"/>
                <w:kern w:val="0"/>
                <w:sz w:val="18"/>
                <w:szCs w:val="18"/>
              </w:rPr>
              <w:t>计算，并提供证明材料</w:t>
            </w:r>
          </w:p>
        </w:tc>
      </w:tr>
      <w:tr w:rsidR="007443B6" w:rsidRPr="00F015BE" w14:paraId="54AED6BE" w14:textId="77777777" w:rsidTr="00DF1215">
        <w:trPr>
          <w:cantSplit/>
        </w:trPr>
        <w:tc>
          <w:tcPr>
            <w:tcW w:w="400" w:type="pct"/>
            <w:vMerge w:val="restart"/>
            <w:vAlign w:val="center"/>
          </w:tcPr>
          <w:p w14:paraId="196AF0CD" w14:textId="77777777" w:rsidR="007443B6" w:rsidRPr="00F015BE" w:rsidRDefault="007443B6" w:rsidP="007443B6">
            <w:pPr>
              <w:widowControl/>
              <w:autoSpaceDE w:val="0"/>
              <w:autoSpaceDN w:val="0"/>
              <w:adjustRightInd/>
              <w:spacing w:before="156" w:after="156" w:line="240" w:lineRule="auto"/>
              <w:jc w:val="center"/>
              <w:rPr>
                <w:rFonts w:ascii="宋体" w:hAnsi="Times New Roman"/>
                <w:kern w:val="0"/>
                <w:sz w:val="18"/>
                <w:szCs w:val="18"/>
              </w:rPr>
            </w:pPr>
            <w:r w:rsidRPr="00F015BE">
              <w:rPr>
                <w:rFonts w:ascii="宋体" w:hAnsi="Times New Roman" w:hint="eastAsia"/>
                <w:kern w:val="0"/>
                <w:sz w:val="18"/>
                <w:szCs w:val="18"/>
              </w:rPr>
              <w:t>环境属性</w:t>
            </w:r>
          </w:p>
        </w:tc>
        <w:tc>
          <w:tcPr>
            <w:tcW w:w="780" w:type="pct"/>
            <w:vAlign w:val="center"/>
          </w:tcPr>
          <w:p w14:paraId="36A4B1C1" w14:textId="77777777" w:rsidR="007443B6" w:rsidRPr="00F015BE" w:rsidRDefault="007443B6" w:rsidP="007443B6">
            <w:pPr>
              <w:adjustRightInd/>
              <w:spacing w:line="240" w:lineRule="auto"/>
              <w:rPr>
                <w:color w:val="000000" w:themeColor="text1"/>
                <w:kern w:val="0"/>
                <w:sz w:val="18"/>
                <w:szCs w:val="18"/>
              </w:rPr>
            </w:pPr>
            <w:r w:rsidRPr="00F015BE">
              <w:rPr>
                <w:rFonts w:hAnsi="宋体"/>
                <w:color w:val="000000" w:themeColor="text1"/>
                <w:kern w:val="0"/>
                <w:sz w:val="18"/>
                <w:szCs w:val="18"/>
              </w:rPr>
              <w:t>单位</w:t>
            </w:r>
            <w:r w:rsidRPr="00F015BE">
              <w:rPr>
                <w:rFonts w:hAnsi="宋体" w:hint="eastAsia"/>
                <w:color w:val="000000" w:themeColor="text1"/>
                <w:kern w:val="0"/>
                <w:sz w:val="18"/>
                <w:szCs w:val="18"/>
              </w:rPr>
              <w:t>产品</w:t>
            </w:r>
            <w:r w:rsidRPr="00F015BE">
              <w:rPr>
                <w:rFonts w:hAnsi="宋体"/>
                <w:color w:val="000000" w:themeColor="text1"/>
                <w:kern w:val="0"/>
                <w:sz w:val="18"/>
                <w:szCs w:val="18"/>
              </w:rPr>
              <w:t>废水</w:t>
            </w:r>
            <w:r w:rsidRPr="00F015BE">
              <w:rPr>
                <w:rFonts w:hAnsi="宋体" w:hint="eastAsia"/>
                <w:color w:val="000000" w:themeColor="text1"/>
                <w:kern w:val="0"/>
                <w:sz w:val="18"/>
                <w:szCs w:val="18"/>
              </w:rPr>
              <w:t>排放量</w:t>
            </w:r>
          </w:p>
        </w:tc>
        <w:tc>
          <w:tcPr>
            <w:tcW w:w="364" w:type="pct"/>
            <w:vAlign w:val="center"/>
          </w:tcPr>
          <w:p w14:paraId="67440550" w14:textId="77777777" w:rsidR="007443B6" w:rsidRPr="00F015BE" w:rsidRDefault="007443B6" w:rsidP="007443B6">
            <w:pPr>
              <w:adjustRightInd/>
              <w:spacing w:line="240" w:lineRule="auto"/>
              <w:jc w:val="center"/>
              <w:rPr>
                <w:color w:val="000000" w:themeColor="text1"/>
                <w:kern w:val="0"/>
                <w:sz w:val="18"/>
                <w:szCs w:val="18"/>
              </w:rPr>
            </w:pPr>
            <w:r w:rsidRPr="00F015BE">
              <w:rPr>
                <w:rFonts w:hint="eastAsia"/>
                <w:color w:val="000000" w:themeColor="text1"/>
                <w:kern w:val="0"/>
                <w:sz w:val="18"/>
                <w:szCs w:val="18"/>
              </w:rPr>
              <w:t>m</w:t>
            </w:r>
            <w:r w:rsidRPr="00F015BE">
              <w:rPr>
                <w:rFonts w:hint="eastAsia"/>
                <w:color w:val="000000" w:themeColor="text1"/>
                <w:kern w:val="0"/>
                <w:sz w:val="18"/>
                <w:szCs w:val="18"/>
                <w:vertAlign w:val="superscript"/>
              </w:rPr>
              <w:t>3</w:t>
            </w:r>
            <w:r w:rsidRPr="00F015BE">
              <w:rPr>
                <w:color w:val="000000" w:themeColor="text1"/>
                <w:kern w:val="0"/>
                <w:sz w:val="18"/>
                <w:szCs w:val="18"/>
              </w:rPr>
              <w:t>/t</w:t>
            </w:r>
          </w:p>
        </w:tc>
        <w:tc>
          <w:tcPr>
            <w:tcW w:w="1161" w:type="pct"/>
            <w:vAlign w:val="center"/>
          </w:tcPr>
          <w:p w14:paraId="378CC3DA" w14:textId="77777777" w:rsidR="007443B6" w:rsidRPr="00F015BE" w:rsidRDefault="007443B6" w:rsidP="007443B6">
            <w:pPr>
              <w:adjustRightInd/>
              <w:spacing w:line="240" w:lineRule="auto"/>
              <w:jc w:val="center"/>
              <w:rPr>
                <w:rFonts w:ascii="宋体" w:hAnsi="宋体"/>
                <w:color w:val="000000" w:themeColor="text1"/>
                <w:sz w:val="18"/>
                <w:szCs w:val="18"/>
              </w:rPr>
            </w:pPr>
            <w:r w:rsidRPr="00F015BE">
              <w:rPr>
                <w:rFonts w:ascii="宋体" w:hAnsi="宋体"/>
                <w:color w:val="000000" w:themeColor="text1"/>
                <w:sz w:val="18"/>
                <w:szCs w:val="18"/>
              </w:rPr>
              <w:t>≤</w:t>
            </w:r>
            <w:r w:rsidRPr="00F015BE">
              <w:rPr>
                <w:color w:val="000000" w:themeColor="text1"/>
                <w:kern w:val="0"/>
                <w:sz w:val="18"/>
                <w:szCs w:val="18"/>
              </w:rPr>
              <w:t>0.4</w:t>
            </w:r>
          </w:p>
        </w:tc>
        <w:tc>
          <w:tcPr>
            <w:tcW w:w="1161" w:type="pct"/>
            <w:vAlign w:val="center"/>
          </w:tcPr>
          <w:p w14:paraId="2E424A5A" w14:textId="77777777" w:rsidR="007443B6" w:rsidRPr="00F015BE" w:rsidRDefault="007443B6" w:rsidP="007443B6">
            <w:pPr>
              <w:adjustRightInd/>
              <w:spacing w:line="240" w:lineRule="auto"/>
              <w:jc w:val="center"/>
              <w:rPr>
                <w:color w:val="000000" w:themeColor="text1"/>
                <w:kern w:val="0"/>
                <w:sz w:val="18"/>
                <w:szCs w:val="18"/>
              </w:rPr>
            </w:pPr>
            <w:r w:rsidRPr="00F015BE">
              <w:rPr>
                <w:rFonts w:ascii="宋体" w:hAnsi="宋体"/>
                <w:color w:val="000000" w:themeColor="text1"/>
                <w:sz w:val="18"/>
                <w:szCs w:val="18"/>
              </w:rPr>
              <w:t>≤</w:t>
            </w:r>
            <w:r w:rsidRPr="00F015BE">
              <w:rPr>
                <w:color w:val="000000" w:themeColor="text1"/>
                <w:kern w:val="0"/>
                <w:sz w:val="18"/>
                <w:szCs w:val="18"/>
              </w:rPr>
              <w:t>0.6</w:t>
            </w:r>
          </w:p>
        </w:tc>
        <w:tc>
          <w:tcPr>
            <w:tcW w:w="1134" w:type="pct"/>
            <w:vAlign w:val="center"/>
          </w:tcPr>
          <w:p w14:paraId="402B3576" w14:textId="1D89C2A8" w:rsidR="007443B6" w:rsidRPr="00F015BE" w:rsidRDefault="007443B6" w:rsidP="007443B6">
            <w:pPr>
              <w:adjustRightInd/>
              <w:spacing w:line="240" w:lineRule="auto"/>
              <w:rPr>
                <w:color w:val="000000" w:themeColor="text1"/>
                <w:kern w:val="0"/>
                <w:sz w:val="18"/>
                <w:szCs w:val="18"/>
              </w:rPr>
            </w:pPr>
            <w:r w:rsidRPr="00F015BE">
              <w:rPr>
                <w:rFonts w:hint="eastAsia"/>
                <w:color w:val="000000" w:themeColor="text1"/>
                <w:kern w:val="0"/>
                <w:sz w:val="18"/>
                <w:szCs w:val="18"/>
              </w:rPr>
              <w:t>按</w:t>
            </w:r>
            <w:r w:rsidRPr="00F015BE">
              <w:rPr>
                <w:rFonts w:hint="eastAsia"/>
                <w:color w:val="000000" w:themeColor="text1"/>
                <w:kern w:val="0"/>
                <w:sz w:val="18"/>
                <w:szCs w:val="18"/>
              </w:rPr>
              <w:t>A.2.</w:t>
            </w:r>
            <w:r w:rsidR="002A10AD" w:rsidRPr="00F015BE">
              <w:rPr>
                <w:color w:val="000000" w:themeColor="text1"/>
                <w:kern w:val="0"/>
                <w:sz w:val="18"/>
                <w:szCs w:val="18"/>
              </w:rPr>
              <w:t>3</w:t>
            </w:r>
            <w:r w:rsidRPr="00F015BE">
              <w:rPr>
                <w:rFonts w:hint="eastAsia"/>
                <w:color w:val="000000" w:themeColor="text1"/>
                <w:kern w:val="0"/>
                <w:sz w:val="18"/>
                <w:szCs w:val="18"/>
              </w:rPr>
              <w:t>计算，并提供证明材料</w:t>
            </w:r>
          </w:p>
        </w:tc>
      </w:tr>
      <w:tr w:rsidR="007443B6" w:rsidRPr="00F015BE" w14:paraId="18AD1CE0" w14:textId="77777777" w:rsidTr="00DF1215">
        <w:trPr>
          <w:cantSplit/>
        </w:trPr>
        <w:tc>
          <w:tcPr>
            <w:tcW w:w="400" w:type="pct"/>
            <w:vMerge/>
          </w:tcPr>
          <w:p w14:paraId="52711FEC" w14:textId="77777777" w:rsidR="007443B6" w:rsidRPr="00F015BE" w:rsidRDefault="007443B6" w:rsidP="007443B6">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58E285F6" w14:textId="0C45EC3D" w:rsidR="007443B6" w:rsidRPr="00F015BE" w:rsidRDefault="007443B6" w:rsidP="007443B6">
            <w:pPr>
              <w:adjustRightInd/>
              <w:spacing w:line="240" w:lineRule="auto"/>
              <w:rPr>
                <w:color w:val="000000" w:themeColor="text1"/>
                <w:sz w:val="18"/>
                <w:szCs w:val="18"/>
              </w:rPr>
            </w:pPr>
            <w:r w:rsidRPr="00F015BE">
              <w:rPr>
                <w:rFonts w:hAnsi="宋体"/>
                <w:color w:val="000000" w:themeColor="text1"/>
                <w:kern w:val="0"/>
                <w:sz w:val="18"/>
                <w:szCs w:val="18"/>
              </w:rPr>
              <w:t>单位</w:t>
            </w:r>
            <w:r w:rsidRPr="00F015BE">
              <w:rPr>
                <w:rFonts w:hAnsi="宋体" w:hint="eastAsia"/>
                <w:color w:val="000000" w:themeColor="text1"/>
                <w:kern w:val="0"/>
                <w:sz w:val="18"/>
                <w:szCs w:val="18"/>
              </w:rPr>
              <w:t>产品</w:t>
            </w:r>
            <w:r w:rsidRPr="00F015BE">
              <w:rPr>
                <w:color w:val="000000" w:themeColor="text1"/>
                <w:kern w:val="0"/>
                <w:sz w:val="18"/>
                <w:szCs w:val="18"/>
              </w:rPr>
              <w:t>COD</w:t>
            </w:r>
            <w:r w:rsidR="00DC4F0A" w:rsidRPr="00F015BE">
              <w:rPr>
                <w:rFonts w:hAnsi="宋体" w:hint="eastAsia"/>
                <w:color w:val="000000" w:themeColor="text1"/>
                <w:kern w:val="0"/>
                <w:sz w:val="18"/>
                <w:szCs w:val="18"/>
              </w:rPr>
              <w:t>排放</w:t>
            </w:r>
            <w:r w:rsidRPr="00F015BE">
              <w:rPr>
                <w:rFonts w:hAnsi="宋体"/>
                <w:color w:val="000000" w:themeColor="text1"/>
                <w:kern w:val="0"/>
                <w:sz w:val="18"/>
                <w:szCs w:val="18"/>
              </w:rPr>
              <w:t>量</w:t>
            </w:r>
            <w:r w:rsidRPr="00F015BE">
              <w:rPr>
                <w:rFonts w:hAnsi="宋体"/>
                <w:color w:val="000000" w:themeColor="text1"/>
                <w:kern w:val="0"/>
                <w:sz w:val="18"/>
                <w:szCs w:val="18"/>
                <w:vertAlign w:val="superscript"/>
              </w:rPr>
              <w:t>a</w:t>
            </w:r>
          </w:p>
        </w:tc>
        <w:tc>
          <w:tcPr>
            <w:tcW w:w="364" w:type="pct"/>
            <w:vAlign w:val="center"/>
          </w:tcPr>
          <w:p w14:paraId="053A176C" w14:textId="4594D549" w:rsidR="007443B6" w:rsidRPr="00F015BE" w:rsidRDefault="00B24575" w:rsidP="007443B6">
            <w:pPr>
              <w:widowControl/>
              <w:adjustRightInd/>
              <w:spacing w:line="240" w:lineRule="auto"/>
              <w:jc w:val="center"/>
              <w:rPr>
                <w:color w:val="000000" w:themeColor="text1"/>
                <w:kern w:val="0"/>
                <w:sz w:val="18"/>
                <w:szCs w:val="18"/>
              </w:rPr>
            </w:pPr>
            <w:r w:rsidRPr="00F015BE">
              <w:rPr>
                <w:rFonts w:hint="eastAsia"/>
                <w:color w:val="000000" w:themeColor="text1"/>
                <w:kern w:val="0"/>
                <w:sz w:val="18"/>
                <w:szCs w:val="18"/>
              </w:rPr>
              <w:t>mg/L</w:t>
            </w:r>
          </w:p>
        </w:tc>
        <w:tc>
          <w:tcPr>
            <w:tcW w:w="1161" w:type="pct"/>
            <w:vAlign w:val="center"/>
          </w:tcPr>
          <w:p w14:paraId="20A130AD" w14:textId="6E289C82" w:rsidR="007443B6" w:rsidRPr="00F015BE" w:rsidRDefault="008E6F24" w:rsidP="007443B6">
            <w:pPr>
              <w:widowControl/>
              <w:adjustRightInd/>
              <w:spacing w:line="240" w:lineRule="auto"/>
              <w:jc w:val="center"/>
              <w:rPr>
                <w:rFonts w:ascii="宋体" w:hAnsi="宋体"/>
                <w:color w:val="000000" w:themeColor="text1"/>
                <w:sz w:val="18"/>
                <w:szCs w:val="18"/>
              </w:rPr>
            </w:pPr>
            <w:r w:rsidRPr="00F015BE">
              <w:rPr>
                <w:color w:val="000000" w:themeColor="text1"/>
                <w:kern w:val="0"/>
                <w:sz w:val="18"/>
                <w:szCs w:val="18"/>
              </w:rPr>
              <w:t>5</w:t>
            </w:r>
            <w:r w:rsidR="000C7B46" w:rsidRPr="00F015BE">
              <w:rPr>
                <w:color w:val="000000" w:themeColor="text1"/>
                <w:kern w:val="0"/>
                <w:sz w:val="18"/>
                <w:szCs w:val="18"/>
              </w:rPr>
              <w:t>0</w:t>
            </w:r>
          </w:p>
        </w:tc>
        <w:tc>
          <w:tcPr>
            <w:tcW w:w="1161" w:type="pct"/>
            <w:vAlign w:val="center"/>
          </w:tcPr>
          <w:p w14:paraId="62D5174A" w14:textId="0CD2C101" w:rsidR="007443B6" w:rsidRPr="00F015BE" w:rsidRDefault="008E6F24" w:rsidP="007443B6">
            <w:pPr>
              <w:widowControl/>
              <w:adjustRightInd/>
              <w:spacing w:line="240" w:lineRule="auto"/>
              <w:jc w:val="center"/>
              <w:rPr>
                <w:color w:val="000000" w:themeColor="text1"/>
                <w:kern w:val="0"/>
                <w:sz w:val="18"/>
                <w:szCs w:val="18"/>
              </w:rPr>
            </w:pPr>
            <w:r w:rsidRPr="00F015BE">
              <w:rPr>
                <w:color w:val="000000" w:themeColor="text1"/>
                <w:kern w:val="0"/>
                <w:sz w:val="18"/>
                <w:szCs w:val="18"/>
              </w:rPr>
              <w:t>10</w:t>
            </w:r>
            <w:r w:rsidR="000C7B46" w:rsidRPr="00F015BE">
              <w:rPr>
                <w:color w:val="000000" w:themeColor="text1"/>
                <w:kern w:val="0"/>
                <w:sz w:val="18"/>
                <w:szCs w:val="18"/>
              </w:rPr>
              <w:t>0</w:t>
            </w:r>
          </w:p>
        </w:tc>
        <w:tc>
          <w:tcPr>
            <w:tcW w:w="1134" w:type="pct"/>
            <w:vAlign w:val="center"/>
          </w:tcPr>
          <w:p w14:paraId="23EB65CD" w14:textId="471C7DA2" w:rsidR="007443B6" w:rsidRPr="00F015BE" w:rsidRDefault="007443B6" w:rsidP="007443B6">
            <w:pPr>
              <w:widowControl/>
              <w:adjustRightInd/>
              <w:spacing w:line="240" w:lineRule="auto"/>
              <w:rPr>
                <w:color w:val="000000" w:themeColor="text1"/>
                <w:kern w:val="0"/>
                <w:sz w:val="18"/>
                <w:szCs w:val="18"/>
              </w:rPr>
            </w:pPr>
            <w:r w:rsidRPr="00F015BE">
              <w:rPr>
                <w:rFonts w:hint="eastAsia"/>
                <w:color w:val="000000" w:themeColor="text1"/>
                <w:kern w:val="0"/>
                <w:sz w:val="18"/>
                <w:szCs w:val="18"/>
              </w:rPr>
              <w:t>按</w:t>
            </w:r>
            <w:r w:rsidR="0015381F" w:rsidRPr="00F015BE">
              <w:rPr>
                <w:color w:val="000000" w:themeColor="text1"/>
                <w:sz w:val="18"/>
                <w:szCs w:val="18"/>
              </w:rPr>
              <w:t>GB/T 11914</w:t>
            </w:r>
            <w:r w:rsidR="0015381F" w:rsidRPr="00F015BE">
              <w:rPr>
                <w:rFonts w:hint="eastAsia"/>
                <w:color w:val="000000" w:themeColor="text1"/>
                <w:kern w:val="0"/>
                <w:sz w:val="18"/>
                <w:szCs w:val="18"/>
              </w:rPr>
              <w:t>检测</w:t>
            </w:r>
            <w:r w:rsidRPr="00F015BE">
              <w:rPr>
                <w:rFonts w:hint="eastAsia"/>
                <w:color w:val="000000" w:themeColor="text1"/>
                <w:kern w:val="0"/>
                <w:sz w:val="18"/>
                <w:szCs w:val="18"/>
              </w:rPr>
              <w:t>，并提供</w:t>
            </w:r>
            <w:r w:rsidR="004E7253" w:rsidRPr="00F015BE">
              <w:rPr>
                <w:rFonts w:hint="eastAsia"/>
                <w:color w:val="000000" w:themeColor="text1"/>
                <w:kern w:val="0"/>
                <w:sz w:val="18"/>
                <w:szCs w:val="18"/>
              </w:rPr>
              <w:t>检测报告</w:t>
            </w:r>
          </w:p>
        </w:tc>
      </w:tr>
      <w:tr w:rsidR="00462BF6" w:rsidRPr="00F015BE" w14:paraId="68CF2DB1" w14:textId="77777777" w:rsidTr="00DF1215">
        <w:trPr>
          <w:cantSplit/>
        </w:trPr>
        <w:tc>
          <w:tcPr>
            <w:tcW w:w="400" w:type="pct"/>
            <w:vMerge w:val="restart"/>
            <w:tcBorders>
              <w:top w:val="single" w:sz="4" w:space="0" w:color="auto"/>
            </w:tcBorders>
            <w:vAlign w:val="center"/>
          </w:tcPr>
          <w:p w14:paraId="44398814" w14:textId="1C480AFD" w:rsidR="00462BF6" w:rsidRPr="00F015BE" w:rsidRDefault="00462BF6" w:rsidP="00462BF6">
            <w:pPr>
              <w:widowControl/>
              <w:autoSpaceDE w:val="0"/>
              <w:autoSpaceDN w:val="0"/>
              <w:adjustRightInd/>
              <w:spacing w:before="156" w:after="156" w:line="240" w:lineRule="auto"/>
              <w:jc w:val="center"/>
              <w:rPr>
                <w:rFonts w:ascii="宋体" w:hAnsi="Times New Roman"/>
                <w:kern w:val="0"/>
                <w:sz w:val="18"/>
                <w:szCs w:val="18"/>
              </w:rPr>
            </w:pPr>
            <w:r w:rsidRPr="00F015BE">
              <w:rPr>
                <w:rFonts w:ascii="宋体" w:hAnsi="Times New Roman" w:hint="eastAsia"/>
                <w:kern w:val="0"/>
                <w:sz w:val="18"/>
                <w:szCs w:val="18"/>
              </w:rPr>
              <w:t>品质属性</w:t>
            </w:r>
          </w:p>
        </w:tc>
        <w:tc>
          <w:tcPr>
            <w:tcW w:w="780" w:type="pct"/>
            <w:vAlign w:val="center"/>
          </w:tcPr>
          <w:p w14:paraId="6E2644C6" w14:textId="330A9B58" w:rsidR="00462BF6" w:rsidRPr="00F015BE" w:rsidRDefault="00462BF6" w:rsidP="007443B6">
            <w:pPr>
              <w:adjustRightInd/>
              <w:spacing w:line="240" w:lineRule="auto"/>
              <w:rPr>
                <w:color w:val="000000"/>
                <w:kern w:val="0"/>
                <w:sz w:val="18"/>
                <w:szCs w:val="18"/>
              </w:rPr>
            </w:pPr>
            <w:r w:rsidRPr="00F015BE">
              <w:rPr>
                <w:rFonts w:hAnsi="宋体"/>
                <w:color w:val="000000"/>
                <w:kern w:val="0"/>
                <w:sz w:val="18"/>
                <w:szCs w:val="18"/>
              </w:rPr>
              <w:t>磷酸盐</w:t>
            </w:r>
            <w:r w:rsidRPr="00F015BE">
              <w:rPr>
                <w:rFonts w:hAnsi="宋体" w:hint="eastAsia"/>
                <w:color w:val="000000"/>
                <w:kern w:val="0"/>
                <w:sz w:val="18"/>
                <w:szCs w:val="18"/>
              </w:rPr>
              <w:t>（以</w:t>
            </w:r>
            <w:r w:rsidRPr="00F015BE">
              <w:rPr>
                <w:rFonts w:hAnsi="宋体" w:hint="eastAsia"/>
                <w:color w:val="000000"/>
                <w:kern w:val="0"/>
                <w:sz w:val="18"/>
                <w:szCs w:val="18"/>
              </w:rPr>
              <w:t>P</w:t>
            </w:r>
            <w:r w:rsidRPr="00F015BE">
              <w:rPr>
                <w:rFonts w:hAnsi="宋体" w:hint="eastAsia"/>
                <w:color w:val="000000"/>
                <w:kern w:val="0"/>
                <w:sz w:val="18"/>
                <w:szCs w:val="18"/>
                <w:vertAlign w:val="subscript"/>
              </w:rPr>
              <w:t>2</w:t>
            </w:r>
            <w:r w:rsidRPr="00F015BE">
              <w:rPr>
                <w:rFonts w:hAnsi="宋体" w:hint="eastAsia"/>
                <w:color w:val="000000"/>
                <w:kern w:val="0"/>
                <w:sz w:val="18"/>
                <w:szCs w:val="18"/>
              </w:rPr>
              <w:t>O</w:t>
            </w:r>
            <w:r w:rsidRPr="00F015BE">
              <w:rPr>
                <w:rFonts w:hAnsi="宋体" w:hint="eastAsia"/>
                <w:color w:val="000000"/>
                <w:kern w:val="0"/>
                <w:sz w:val="18"/>
                <w:szCs w:val="18"/>
                <w:vertAlign w:val="subscript"/>
              </w:rPr>
              <w:t>5</w:t>
            </w:r>
            <w:r w:rsidRPr="00F015BE">
              <w:rPr>
                <w:rFonts w:hAnsi="宋体" w:hint="eastAsia"/>
                <w:color w:val="000000"/>
                <w:kern w:val="0"/>
                <w:sz w:val="18"/>
                <w:szCs w:val="18"/>
              </w:rPr>
              <w:t>计）</w:t>
            </w:r>
          </w:p>
        </w:tc>
        <w:tc>
          <w:tcPr>
            <w:tcW w:w="364" w:type="pct"/>
            <w:vAlign w:val="center"/>
          </w:tcPr>
          <w:p w14:paraId="4D295425" w14:textId="6A5E9524" w:rsidR="00462BF6" w:rsidRPr="00F015BE" w:rsidRDefault="00462BF6" w:rsidP="007443B6">
            <w:pPr>
              <w:adjustRightInd/>
              <w:spacing w:line="240" w:lineRule="auto"/>
              <w:jc w:val="center"/>
              <w:rPr>
                <w:color w:val="000000"/>
                <w:kern w:val="0"/>
                <w:sz w:val="18"/>
                <w:szCs w:val="18"/>
              </w:rPr>
            </w:pPr>
            <w:r w:rsidRPr="00F015BE">
              <w:rPr>
                <w:color w:val="000000" w:themeColor="text1"/>
                <w:kern w:val="0"/>
                <w:sz w:val="18"/>
                <w:szCs w:val="18"/>
              </w:rPr>
              <w:t>%</w:t>
            </w:r>
            <w:r w:rsidRPr="00F015BE">
              <w:rPr>
                <w:rFonts w:hint="eastAsia"/>
                <w:color w:val="000000" w:themeColor="text1"/>
                <w:kern w:val="0"/>
                <w:sz w:val="18"/>
                <w:szCs w:val="18"/>
              </w:rPr>
              <w:t>或</w:t>
            </w:r>
            <w:r w:rsidRPr="00F015BE">
              <w:rPr>
                <w:rFonts w:hint="eastAsia"/>
                <w:color w:val="000000" w:themeColor="text1"/>
                <w:kern w:val="0"/>
                <w:sz w:val="18"/>
                <w:szCs w:val="18"/>
              </w:rPr>
              <w:t>g</w:t>
            </w:r>
            <w:r w:rsidRPr="00F015BE">
              <w:rPr>
                <w:color w:val="000000" w:themeColor="text1"/>
                <w:kern w:val="0"/>
                <w:sz w:val="18"/>
                <w:szCs w:val="18"/>
              </w:rPr>
              <w:t>/</w:t>
            </w:r>
            <w:r w:rsidRPr="00F015BE">
              <w:rPr>
                <w:rFonts w:hint="eastAsia"/>
                <w:color w:val="000000" w:themeColor="text1"/>
                <w:kern w:val="0"/>
                <w:sz w:val="18"/>
                <w:szCs w:val="18"/>
              </w:rPr>
              <w:t>次</w:t>
            </w:r>
          </w:p>
        </w:tc>
        <w:tc>
          <w:tcPr>
            <w:tcW w:w="1161" w:type="pct"/>
            <w:vAlign w:val="center"/>
          </w:tcPr>
          <w:p w14:paraId="458DDECA" w14:textId="4796CF4A" w:rsidR="00462BF6" w:rsidRPr="00F015BE" w:rsidRDefault="00462BF6" w:rsidP="007443B6">
            <w:pPr>
              <w:adjustRightInd/>
              <w:spacing w:line="240" w:lineRule="auto"/>
              <w:jc w:val="center"/>
              <w:rPr>
                <w:rFonts w:ascii="宋体" w:hAnsi="宋体"/>
                <w:color w:val="000000" w:themeColor="text1"/>
                <w:sz w:val="18"/>
                <w:szCs w:val="18"/>
              </w:rPr>
            </w:pPr>
            <w:r w:rsidRPr="00F015BE">
              <w:rPr>
                <w:rFonts w:ascii="宋体" w:hAnsi="宋体"/>
                <w:color w:val="000000" w:themeColor="text1"/>
                <w:sz w:val="18"/>
                <w:szCs w:val="18"/>
              </w:rPr>
              <w:t>≤</w:t>
            </w:r>
            <w:r w:rsidRPr="00F015BE">
              <w:rPr>
                <w:color w:val="000000" w:themeColor="text1"/>
                <w:kern w:val="0"/>
                <w:sz w:val="18"/>
                <w:szCs w:val="18"/>
              </w:rPr>
              <w:t>0.2</w:t>
            </w:r>
            <w:r w:rsidRPr="00F015BE">
              <w:rPr>
                <w:rFonts w:hint="eastAsia"/>
                <w:color w:val="000000" w:themeColor="text1"/>
                <w:kern w:val="0"/>
                <w:sz w:val="18"/>
                <w:szCs w:val="18"/>
              </w:rPr>
              <w:t>或</w:t>
            </w:r>
            <w:r w:rsidRPr="00F015BE">
              <w:rPr>
                <w:color w:val="000000" w:themeColor="text1"/>
                <w:kern w:val="0"/>
                <w:sz w:val="18"/>
                <w:szCs w:val="18"/>
              </w:rPr>
              <w:t xml:space="preserve"> 0.12g/</w:t>
            </w:r>
            <w:r w:rsidRPr="00F015BE">
              <w:rPr>
                <w:rFonts w:hint="eastAsia"/>
                <w:color w:val="000000" w:themeColor="text1"/>
                <w:kern w:val="0"/>
                <w:sz w:val="18"/>
                <w:szCs w:val="18"/>
              </w:rPr>
              <w:t>次</w:t>
            </w:r>
          </w:p>
        </w:tc>
        <w:tc>
          <w:tcPr>
            <w:tcW w:w="1161" w:type="pct"/>
            <w:vAlign w:val="center"/>
          </w:tcPr>
          <w:p w14:paraId="6EA8D2EE" w14:textId="1FFAC51F" w:rsidR="00462BF6" w:rsidRPr="00F015BE" w:rsidRDefault="00462BF6" w:rsidP="007443B6">
            <w:pPr>
              <w:adjustRightInd/>
              <w:spacing w:line="240" w:lineRule="auto"/>
              <w:jc w:val="center"/>
              <w:rPr>
                <w:color w:val="000000" w:themeColor="text1"/>
                <w:kern w:val="0"/>
                <w:sz w:val="18"/>
                <w:szCs w:val="18"/>
              </w:rPr>
            </w:pPr>
            <w:r w:rsidRPr="00F015BE">
              <w:rPr>
                <w:rFonts w:ascii="宋体" w:hAnsi="宋体"/>
                <w:color w:val="000000" w:themeColor="text1"/>
                <w:sz w:val="18"/>
                <w:szCs w:val="18"/>
              </w:rPr>
              <w:t>≤</w:t>
            </w:r>
            <w:r w:rsidRPr="00F015BE">
              <w:rPr>
                <w:color w:val="000000" w:themeColor="text1"/>
                <w:kern w:val="0"/>
                <w:sz w:val="18"/>
                <w:szCs w:val="18"/>
              </w:rPr>
              <w:t>0.5</w:t>
            </w:r>
            <w:r w:rsidRPr="00F015BE">
              <w:rPr>
                <w:rFonts w:hint="eastAsia"/>
                <w:color w:val="000000" w:themeColor="text1"/>
                <w:kern w:val="0"/>
                <w:sz w:val="18"/>
                <w:szCs w:val="18"/>
              </w:rPr>
              <w:t>或</w:t>
            </w:r>
            <w:r w:rsidRPr="00F015BE">
              <w:rPr>
                <w:color w:val="000000" w:themeColor="text1"/>
                <w:kern w:val="0"/>
                <w:sz w:val="18"/>
                <w:szCs w:val="18"/>
              </w:rPr>
              <w:t>0.3g/</w:t>
            </w:r>
            <w:r w:rsidRPr="00F015BE">
              <w:rPr>
                <w:rFonts w:hint="eastAsia"/>
                <w:color w:val="000000" w:themeColor="text1"/>
                <w:kern w:val="0"/>
                <w:sz w:val="18"/>
                <w:szCs w:val="18"/>
              </w:rPr>
              <w:t>次</w:t>
            </w:r>
          </w:p>
        </w:tc>
        <w:tc>
          <w:tcPr>
            <w:tcW w:w="1134" w:type="pct"/>
            <w:vAlign w:val="center"/>
          </w:tcPr>
          <w:p w14:paraId="5DB0F5B6" w14:textId="74CB68CA"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按</w:t>
            </w:r>
            <w:r w:rsidRPr="00F015BE">
              <w:rPr>
                <w:rFonts w:hint="eastAsia"/>
                <w:color w:val="000000"/>
                <w:kern w:val="0"/>
                <w:sz w:val="18"/>
                <w:szCs w:val="18"/>
              </w:rPr>
              <w:t>A.2.</w:t>
            </w:r>
            <w:r w:rsidRPr="00F015BE">
              <w:rPr>
                <w:color w:val="000000"/>
                <w:kern w:val="0"/>
                <w:sz w:val="18"/>
                <w:szCs w:val="18"/>
              </w:rPr>
              <w:t>4</w:t>
            </w:r>
            <w:r w:rsidRPr="00F015BE">
              <w:rPr>
                <w:rFonts w:hint="eastAsia"/>
                <w:color w:val="000000"/>
                <w:kern w:val="0"/>
                <w:sz w:val="18"/>
                <w:szCs w:val="18"/>
              </w:rPr>
              <w:t>测定，</w:t>
            </w:r>
            <w:r w:rsidRPr="00F015BE">
              <w:rPr>
                <w:rFonts w:hint="eastAsia"/>
                <w:kern w:val="0"/>
                <w:sz w:val="18"/>
                <w:szCs w:val="18"/>
              </w:rPr>
              <w:t>并提供检测报告</w:t>
            </w:r>
          </w:p>
        </w:tc>
      </w:tr>
      <w:tr w:rsidR="00462BF6" w:rsidRPr="00F015BE" w14:paraId="74A608AB" w14:textId="77777777" w:rsidTr="00942D9E">
        <w:trPr>
          <w:cantSplit/>
        </w:trPr>
        <w:tc>
          <w:tcPr>
            <w:tcW w:w="400" w:type="pct"/>
            <w:vMerge/>
            <w:vAlign w:val="center"/>
          </w:tcPr>
          <w:p w14:paraId="6F18D2B0" w14:textId="2E592319" w:rsidR="00462BF6" w:rsidRPr="00F015BE" w:rsidRDefault="00462BF6" w:rsidP="007C79FD">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26579FA7" w14:textId="77777777"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去污力</w:t>
            </w:r>
            <w:r w:rsidRPr="00F015BE">
              <w:rPr>
                <w:rFonts w:hAnsi="宋体"/>
                <w:color w:val="000000"/>
                <w:kern w:val="0"/>
                <w:sz w:val="18"/>
                <w:szCs w:val="18"/>
                <w:vertAlign w:val="superscript"/>
              </w:rPr>
              <w:t>b</w:t>
            </w:r>
          </w:p>
        </w:tc>
        <w:tc>
          <w:tcPr>
            <w:tcW w:w="364" w:type="pct"/>
            <w:vAlign w:val="center"/>
          </w:tcPr>
          <w:p w14:paraId="0A948AEF" w14:textId="77777777" w:rsidR="00462BF6" w:rsidRPr="00F015BE" w:rsidRDefault="00462BF6" w:rsidP="007443B6">
            <w:pPr>
              <w:adjustRightInd/>
              <w:spacing w:line="240" w:lineRule="auto"/>
              <w:jc w:val="center"/>
              <w:rPr>
                <w:color w:val="000000"/>
                <w:kern w:val="0"/>
                <w:sz w:val="18"/>
                <w:szCs w:val="18"/>
              </w:rPr>
            </w:pPr>
            <w:r w:rsidRPr="00F015BE">
              <w:rPr>
                <w:rFonts w:hint="eastAsia"/>
                <w:color w:val="000000"/>
                <w:kern w:val="0"/>
                <w:sz w:val="18"/>
                <w:szCs w:val="18"/>
              </w:rPr>
              <w:t>－</w:t>
            </w:r>
          </w:p>
        </w:tc>
        <w:tc>
          <w:tcPr>
            <w:tcW w:w="2322" w:type="pct"/>
            <w:gridSpan w:val="2"/>
            <w:vAlign w:val="center"/>
          </w:tcPr>
          <w:p w14:paraId="1F063BCF" w14:textId="3CBD4602" w:rsidR="00462BF6" w:rsidRPr="00F015BE" w:rsidRDefault="00462BF6" w:rsidP="008953FB">
            <w:pPr>
              <w:adjustRightInd/>
              <w:spacing w:line="240" w:lineRule="auto"/>
              <w:jc w:val="center"/>
              <w:rPr>
                <w:color w:val="000000"/>
                <w:kern w:val="0"/>
                <w:sz w:val="18"/>
                <w:szCs w:val="18"/>
              </w:rPr>
            </w:pPr>
            <w:r w:rsidRPr="00F015BE">
              <w:rPr>
                <w:rFonts w:ascii="宋体" w:hAnsi="宋体"/>
                <w:color w:val="000000"/>
                <w:kern w:val="0"/>
                <w:sz w:val="18"/>
                <w:szCs w:val="18"/>
              </w:rPr>
              <w:t>≥</w:t>
            </w:r>
            <w:r w:rsidRPr="00F015BE">
              <w:rPr>
                <w:rFonts w:ascii="宋体" w:hAnsi="宋体" w:hint="eastAsia"/>
                <w:color w:val="000000"/>
                <w:kern w:val="0"/>
                <w:sz w:val="18"/>
                <w:szCs w:val="18"/>
              </w:rPr>
              <w:t>标准洗衣液去污力</w:t>
            </w:r>
          </w:p>
        </w:tc>
        <w:tc>
          <w:tcPr>
            <w:tcW w:w="1134" w:type="pct"/>
            <w:vAlign w:val="center"/>
          </w:tcPr>
          <w:p w14:paraId="4D313AB5" w14:textId="1C8873DD"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按</w:t>
            </w:r>
            <w:r w:rsidRPr="00F015BE">
              <w:rPr>
                <w:color w:val="000000"/>
                <w:kern w:val="0"/>
                <w:sz w:val="18"/>
                <w:szCs w:val="18"/>
              </w:rPr>
              <w:t>GB/T</w:t>
            </w:r>
            <w:r w:rsidRPr="00F015BE">
              <w:rPr>
                <w:rFonts w:hint="eastAsia"/>
                <w:color w:val="000000"/>
                <w:kern w:val="0"/>
                <w:sz w:val="18"/>
                <w:szCs w:val="18"/>
              </w:rPr>
              <w:t xml:space="preserve"> </w:t>
            </w:r>
            <w:r w:rsidRPr="00F015BE">
              <w:rPr>
                <w:color w:val="000000"/>
                <w:kern w:val="0"/>
                <w:sz w:val="18"/>
                <w:szCs w:val="18"/>
              </w:rPr>
              <w:t>13174</w:t>
            </w:r>
            <w:r w:rsidRPr="00F015BE">
              <w:rPr>
                <w:rFonts w:hint="eastAsia"/>
                <w:color w:val="000000"/>
                <w:kern w:val="0"/>
                <w:sz w:val="18"/>
                <w:szCs w:val="18"/>
              </w:rPr>
              <w:t>测定，</w:t>
            </w:r>
            <w:r w:rsidRPr="00F015BE">
              <w:rPr>
                <w:rFonts w:hint="eastAsia"/>
                <w:kern w:val="0"/>
                <w:sz w:val="18"/>
                <w:szCs w:val="18"/>
              </w:rPr>
              <w:t>并提供检测报告</w:t>
            </w:r>
          </w:p>
        </w:tc>
      </w:tr>
      <w:tr w:rsidR="00462BF6" w:rsidRPr="00F015BE" w14:paraId="2625F3C8" w14:textId="77777777" w:rsidTr="00DF1215">
        <w:trPr>
          <w:cantSplit/>
        </w:trPr>
        <w:tc>
          <w:tcPr>
            <w:tcW w:w="400" w:type="pct"/>
            <w:vMerge/>
            <w:vAlign w:val="center"/>
          </w:tcPr>
          <w:p w14:paraId="20A77CF0" w14:textId="77777777" w:rsidR="00462BF6" w:rsidRPr="00F015BE" w:rsidRDefault="00462BF6" w:rsidP="007443B6">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5470BD8E" w14:textId="77777777"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二噁烷</w:t>
            </w:r>
            <w:r w:rsidRPr="00F015BE">
              <w:rPr>
                <w:rFonts w:hAnsi="宋体"/>
                <w:color w:val="000000"/>
                <w:kern w:val="0"/>
                <w:sz w:val="18"/>
                <w:szCs w:val="18"/>
                <w:vertAlign w:val="superscript"/>
              </w:rPr>
              <w:t>c</w:t>
            </w:r>
          </w:p>
        </w:tc>
        <w:tc>
          <w:tcPr>
            <w:tcW w:w="364" w:type="pct"/>
            <w:vAlign w:val="center"/>
          </w:tcPr>
          <w:p w14:paraId="0424DD89" w14:textId="77777777" w:rsidR="00462BF6" w:rsidRPr="00F015BE" w:rsidRDefault="00462BF6" w:rsidP="007443B6">
            <w:pPr>
              <w:adjustRightInd/>
              <w:spacing w:line="240" w:lineRule="auto"/>
              <w:jc w:val="center"/>
              <w:rPr>
                <w:color w:val="000000"/>
                <w:kern w:val="0"/>
                <w:sz w:val="18"/>
                <w:szCs w:val="18"/>
              </w:rPr>
            </w:pPr>
            <w:r w:rsidRPr="00F015BE">
              <w:rPr>
                <w:color w:val="000000"/>
                <w:kern w:val="0"/>
                <w:sz w:val="18"/>
                <w:szCs w:val="18"/>
              </w:rPr>
              <w:t>mg/kg</w:t>
            </w:r>
          </w:p>
        </w:tc>
        <w:tc>
          <w:tcPr>
            <w:tcW w:w="1161" w:type="pct"/>
            <w:vAlign w:val="center"/>
          </w:tcPr>
          <w:p w14:paraId="1553884B" w14:textId="77777777" w:rsidR="00462BF6" w:rsidRPr="00F015BE" w:rsidRDefault="00462BF6" w:rsidP="007443B6">
            <w:pPr>
              <w:adjustRightInd/>
              <w:spacing w:line="240" w:lineRule="auto"/>
              <w:jc w:val="center"/>
              <w:rPr>
                <w:rFonts w:ascii="宋体" w:hAnsi="宋体"/>
                <w:sz w:val="18"/>
                <w:szCs w:val="18"/>
              </w:rPr>
            </w:pPr>
            <w:r w:rsidRPr="00F015BE">
              <w:rPr>
                <w:rFonts w:ascii="宋体" w:hAnsi="宋体"/>
                <w:sz w:val="18"/>
                <w:szCs w:val="18"/>
              </w:rPr>
              <w:t>≤</w:t>
            </w:r>
            <w:r w:rsidRPr="00F015BE">
              <w:rPr>
                <w:rFonts w:hint="eastAsia"/>
                <w:color w:val="000000"/>
                <w:kern w:val="0"/>
                <w:sz w:val="18"/>
                <w:szCs w:val="18"/>
              </w:rPr>
              <w:t>10</w:t>
            </w:r>
          </w:p>
        </w:tc>
        <w:tc>
          <w:tcPr>
            <w:tcW w:w="1161" w:type="pct"/>
            <w:vAlign w:val="center"/>
          </w:tcPr>
          <w:p w14:paraId="40A06F93" w14:textId="752D563E" w:rsidR="00462BF6" w:rsidRPr="00F015BE" w:rsidRDefault="00462BF6" w:rsidP="0084078F">
            <w:pPr>
              <w:adjustRightInd/>
              <w:spacing w:line="240" w:lineRule="auto"/>
              <w:jc w:val="center"/>
              <w:rPr>
                <w:color w:val="000000"/>
                <w:kern w:val="0"/>
                <w:sz w:val="18"/>
                <w:szCs w:val="18"/>
              </w:rPr>
            </w:pPr>
            <w:r w:rsidRPr="00F015BE">
              <w:rPr>
                <w:rFonts w:ascii="宋体" w:hAnsi="宋体"/>
                <w:sz w:val="18"/>
                <w:szCs w:val="18"/>
              </w:rPr>
              <w:t>≤</w:t>
            </w:r>
            <w:r w:rsidR="0084078F" w:rsidRPr="00F015BE">
              <w:rPr>
                <w:color w:val="000000"/>
                <w:kern w:val="0"/>
                <w:sz w:val="18"/>
                <w:szCs w:val="18"/>
              </w:rPr>
              <w:t>3</w:t>
            </w:r>
            <w:r w:rsidRPr="00F015BE">
              <w:rPr>
                <w:rFonts w:hint="eastAsia"/>
                <w:color w:val="000000"/>
                <w:kern w:val="0"/>
                <w:sz w:val="18"/>
                <w:szCs w:val="18"/>
              </w:rPr>
              <w:t>0</w:t>
            </w:r>
          </w:p>
        </w:tc>
        <w:tc>
          <w:tcPr>
            <w:tcW w:w="1134" w:type="pct"/>
            <w:vAlign w:val="center"/>
          </w:tcPr>
          <w:p w14:paraId="65E53B6F" w14:textId="3ADB3731"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按</w:t>
            </w:r>
            <w:r w:rsidRPr="00F015BE">
              <w:rPr>
                <w:sz w:val="18"/>
                <w:szCs w:val="18"/>
              </w:rPr>
              <w:t>GB/T 26388</w:t>
            </w:r>
            <w:r w:rsidRPr="00F015BE">
              <w:rPr>
                <w:rFonts w:hint="eastAsia"/>
                <w:color w:val="000000"/>
                <w:kern w:val="0"/>
                <w:sz w:val="18"/>
                <w:szCs w:val="18"/>
              </w:rPr>
              <w:t>测定，</w:t>
            </w:r>
            <w:r w:rsidRPr="00F015BE">
              <w:rPr>
                <w:rFonts w:hint="eastAsia"/>
                <w:kern w:val="0"/>
                <w:sz w:val="18"/>
                <w:szCs w:val="18"/>
              </w:rPr>
              <w:t>并提供检测报告</w:t>
            </w:r>
          </w:p>
        </w:tc>
      </w:tr>
      <w:tr w:rsidR="00462BF6" w:rsidRPr="00F015BE" w14:paraId="1238CFAA" w14:textId="77777777" w:rsidTr="00DF1215">
        <w:trPr>
          <w:cantSplit/>
        </w:trPr>
        <w:tc>
          <w:tcPr>
            <w:tcW w:w="400" w:type="pct"/>
            <w:vMerge/>
          </w:tcPr>
          <w:p w14:paraId="19060D0F" w14:textId="77777777" w:rsidR="00462BF6" w:rsidRPr="00F015BE" w:rsidRDefault="00462BF6" w:rsidP="007443B6">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182FC448" w14:textId="77777777" w:rsidR="00462BF6" w:rsidRPr="00F015BE" w:rsidRDefault="00462BF6" w:rsidP="007443B6">
            <w:pPr>
              <w:adjustRightInd/>
              <w:spacing w:line="240" w:lineRule="auto"/>
              <w:rPr>
                <w:rFonts w:hAnsi="宋体"/>
                <w:color w:val="000000"/>
                <w:kern w:val="0"/>
                <w:sz w:val="18"/>
                <w:szCs w:val="18"/>
                <w:vertAlign w:val="superscript"/>
              </w:rPr>
            </w:pPr>
            <w:r w:rsidRPr="00F015BE">
              <w:rPr>
                <w:rFonts w:hAnsi="宋体" w:hint="eastAsia"/>
                <w:color w:val="000000"/>
                <w:kern w:val="0"/>
                <w:sz w:val="18"/>
                <w:szCs w:val="18"/>
              </w:rPr>
              <w:t>砷（</w:t>
            </w:r>
            <w:r w:rsidRPr="00F015BE">
              <w:rPr>
                <w:rFonts w:hAnsi="宋体" w:hint="eastAsia"/>
                <w:color w:val="000000"/>
                <w:kern w:val="0"/>
                <w:sz w:val="18"/>
                <w:szCs w:val="18"/>
              </w:rPr>
              <w:t>As</w:t>
            </w:r>
            <w:r w:rsidRPr="00F015BE">
              <w:rPr>
                <w:rFonts w:hAnsi="宋体"/>
                <w:color w:val="000000"/>
                <w:kern w:val="0"/>
                <w:sz w:val="18"/>
                <w:szCs w:val="18"/>
              </w:rPr>
              <w:t>）</w:t>
            </w:r>
            <w:r w:rsidRPr="00F015BE">
              <w:rPr>
                <w:rFonts w:hAnsi="宋体"/>
                <w:color w:val="000000"/>
                <w:kern w:val="0"/>
                <w:sz w:val="18"/>
                <w:szCs w:val="18"/>
                <w:vertAlign w:val="superscript"/>
              </w:rPr>
              <w:t>c</w:t>
            </w:r>
          </w:p>
        </w:tc>
        <w:tc>
          <w:tcPr>
            <w:tcW w:w="364" w:type="pct"/>
            <w:vAlign w:val="center"/>
          </w:tcPr>
          <w:p w14:paraId="7B89AABC" w14:textId="77777777" w:rsidR="00462BF6" w:rsidRPr="00F015BE" w:rsidRDefault="00462BF6" w:rsidP="007443B6">
            <w:pPr>
              <w:adjustRightInd/>
              <w:spacing w:line="240" w:lineRule="auto"/>
              <w:jc w:val="center"/>
              <w:rPr>
                <w:color w:val="000000"/>
                <w:kern w:val="0"/>
                <w:sz w:val="18"/>
                <w:szCs w:val="18"/>
              </w:rPr>
            </w:pPr>
            <w:r w:rsidRPr="00F015BE">
              <w:rPr>
                <w:color w:val="000000"/>
                <w:kern w:val="0"/>
                <w:sz w:val="18"/>
                <w:szCs w:val="18"/>
              </w:rPr>
              <w:t>m</w:t>
            </w:r>
            <w:r w:rsidRPr="00F015BE">
              <w:rPr>
                <w:rFonts w:hint="eastAsia"/>
                <w:color w:val="000000"/>
                <w:kern w:val="0"/>
                <w:sz w:val="18"/>
                <w:szCs w:val="18"/>
              </w:rPr>
              <w:t>g/kg</w:t>
            </w:r>
          </w:p>
        </w:tc>
        <w:tc>
          <w:tcPr>
            <w:tcW w:w="1161" w:type="pct"/>
            <w:vAlign w:val="center"/>
          </w:tcPr>
          <w:p w14:paraId="7CDFB0B5" w14:textId="77777777" w:rsidR="00462BF6" w:rsidRPr="00F015BE" w:rsidRDefault="00462BF6" w:rsidP="007443B6">
            <w:pPr>
              <w:adjustRightInd/>
              <w:spacing w:line="240" w:lineRule="auto"/>
              <w:jc w:val="center"/>
              <w:rPr>
                <w:color w:val="000000"/>
                <w:kern w:val="0"/>
                <w:sz w:val="18"/>
                <w:szCs w:val="18"/>
              </w:rPr>
            </w:pPr>
            <w:r w:rsidRPr="00F015BE">
              <w:rPr>
                <w:rFonts w:ascii="宋体" w:hAnsi="宋体"/>
                <w:sz w:val="18"/>
                <w:szCs w:val="18"/>
              </w:rPr>
              <w:t>≤</w:t>
            </w:r>
            <w:r w:rsidRPr="00F015BE">
              <w:rPr>
                <w:rFonts w:hint="eastAsia"/>
                <w:color w:val="000000"/>
                <w:kern w:val="0"/>
                <w:sz w:val="18"/>
                <w:szCs w:val="18"/>
              </w:rPr>
              <w:t>2</w:t>
            </w:r>
          </w:p>
        </w:tc>
        <w:tc>
          <w:tcPr>
            <w:tcW w:w="1161" w:type="pct"/>
            <w:vAlign w:val="center"/>
          </w:tcPr>
          <w:p w14:paraId="0DA59148" w14:textId="5C05DDD2" w:rsidR="00462BF6" w:rsidRPr="00F015BE" w:rsidRDefault="00462BF6" w:rsidP="007443B6">
            <w:pPr>
              <w:adjustRightInd/>
              <w:spacing w:line="240" w:lineRule="auto"/>
              <w:jc w:val="center"/>
              <w:rPr>
                <w:color w:val="000000"/>
                <w:kern w:val="0"/>
                <w:sz w:val="18"/>
                <w:szCs w:val="18"/>
              </w:rPr>
            </w:pPr>
            <w:r w:rsidRPr="00F015BE">
              <w:rPr>
                <w:rFonts w:ascii="宋体" w:hAnsi="宋体"/>
                <w:sz w:val="18"/>
                <w:szCs w:val="18"/>
              </w:rPr>
              <w:t>≤</w:t>
            </w:r>
            <w:r w:rsidRPr="00F015BE">
              <w:rPr>
                <w:color w:val="000000"/>
                <w:kern w:val="0"/>
                <w:sz w:val="18"/>
                <w:szCs w:val="18"/>
              </w:rPr>
              <w:t>3</w:t>
            </w:r>
          </w:p>
        </w:tc>
        <w:tc>
          <w:tcPr>
            <w:tcW w:w="1134" w:type="pct"/>
            <w:vAlign w:val="center"/>
          </w:tcPr>
          <w:p w14:paraId="23C330EE" w14:textId="317C4895"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按</w:t>
            </w:r>
            <w:r w:rsidRPr="00F015BE">
              <w:rPr>
                <w:rFonts w:hint="eastAsia"/>
                <w:sz w:val="18"/>
                <w:szCs w:val="18"/>
              </w:rPr>
              <w:t>GB/T 30797</w:t>
            </w:r>
            <w:r w:rsidRPr="00F015BE">
              <w:rPr>
                <w:rFonts w:hint="eastAsia"/>
                <w:color w:val="000000"/>
                <w:kern w:val="0"/>
                <w:sz w:val="18"/>
                <w:szCs w:val="18"/>
              </w:rPr>
              <w:t>测定，</w:t>
            </w:r>
            <w:r w:rsidRPr="00F015BE">
              <w:rPr>
                <w:rFonts w:hint="eastAsia"/>
                <w:kern w:val="0"/>
                <w:sz w:val="18"/>
                <w:szCs w:val="18"/>
              </w:rPr>
              <w:t>并提供检测报告</w:t>
            </w:r>
          </w:p>
        </w:tc>
      </w:tr>
      <w:tr w:rsidR="00462BF6" w:rsidRPr="00F015BE" w14:paraId="068EAB54" w14:textId="77777777" w:rsidTr="00DF1215">
        <w:trPr>
          <w:cantSplit/>
        </w:trPr>
        <w:tc>
          <w:tcPr>
            <w:tcW w:w="400" w:type="pct"/>
            <w:vMerge/>
            <w:tcBorders>
              <w:bottom w:val="single" w:sz="4" w:space="0" w:color="auto"/>
            </w:tcBorders>
          </w:tcPr>
          <w:p w14:paraId="28835EE3" w14:textId="77777777" w:rsidR="00462BF6" w:rsidRPr="00F015BE" w:rsidRDefault="00462BF6" w:rsidP="007443B6">
            <w:pPr>
              <w:widowControl/>
              <w:autoSpaceDE w:val="0"/>
              <w:autoSpaceDN w:val="0"/>
              <w:adjustRightInd/>
              <w:spacing w:before="156" w:after="156" w:line="240" w:lineRule="auto"/>
              <w:jc w:val="center"/>
              <w:rPr>
                <w:rFonts w:ascii="宋体" w:hAnsi="Times New Roman"/>
                <w:kern w:val="0"/>
                <w:sz w:val="18"/>
                <w:szCs w:val="18"/>
              </w:rPr>
            </w:pPr>
          </w:p>
        </w:tc>
        <w:tc>
          <w:tcPr>
            <w:tcW w:w="780" w:type="pct"/>
            <w:vAlign w:val="center"/>
          </w:tcPr>
          <w:p w14:paraId="52DBF1CC" w14:textId="77777777" w:rsidR="00462BF6" w:rsidRPr="00F015BE" w:rsidRDefault="00462BF6" w:rsidP="007443B6">
            <w:pPr>
              <w:adjustRightInd/>
              <w:spacing w:line="240" w:lineRule="auto"/>
              <w:rPr>
                <w:rFonts w:hAnsi="宋体"/>
                <w:color w:val="000000"/>
                <w:kern w:val="0"/>
                <w:sz w:val="18"/>
                <w:szCs w:val="18"/>
                <w:vertAlign w:val="superscript"/>
              </w:rPr>
            </w:pPr>
            <w:r w:rsidRPr="00F015BE">
              <w:rPr>
                <w:rFonts w:hAnsi="宋体" w:hint="eastAsia"/>
                <w:color w:val="000000"/>
                <w:kern w:val="0"/>
                <w:sz w:val="18"/>
                <w:szCs w:val="18"/>
              </w:rPr>
              <w:t>铅（</w:t>
            </w:r>
            <w:r w:rsidRPr="00F015BE">
              <w:rPr>
                <w:rFonts w:hAnsi="宋体" w:hint="eastAsia"/>
                <w:color w:val="000000"/>
                <w:kern w:val="0"/>
                <w:sz w:val="18"/>
                <w:szCs w:val="18"/>
              </w:rPr>
              <w:t>Pb</w:t>
            </w:r>
            <w:r w:rsidRPr="00F015BE">
              <w:rPr>
                <w:rFonts w:hAnsi="宋体" w:hint="eastAsia"/>
                <w:color w:val="000000"/>
                <w:kern w:val="0"/>
                <w:sz w:val="18"/>
                <w:szCs w:val="18"/>
              </w:rPr>
              <w:t>）</w:t>
            </w:r>
            <w:r w:rsidRPr="00F015BE">
              <w:rPr>
                <w:rFonts w:hAnsi="宋体"/>
                <w:color w:val="000000"/>
                <w:kern w:val="0"/>
                <w:sz w:val="18"/>
                <w:szCs w:val="18"/>
                <w:vertAlign w:val="superscript"/>
              </w:rPr>
              <w:t>c</w:t>
            </w:r>
          </w:p>
        </w:tc>
        <w:tc>
          <w:tcPr>
            <w:tcW w:w="364" w:type="pct"/>
            <w:vAlign w:val="center"/>
          </w:tcPr>
          <w:p w14:paraId="5AD7F5F3" w14:textId="77777777" w:rsidR="00462BF6" w:rsidRPr="00F015BE" w:rsidRDefault="00462BF6" w:rsidP="007443B6">
            <w:pPr>
              <w:adjustRightInd/>
              <w:spacing w:line="240" w:lineRule="auto"/>
              <w:jc w:val="center"/>
              <w:rPr>
                <w:color w:val="000000"/>
                <w:kern w:val="0"/>
                <w:sz w:val="18"/>
                <w:szCs w:val="18"/>
              </w:rPr>
            </w:pPr>
            <w:r w:rsidRPr="00F015BE">
              <w:rPr>
                <w:color w:val="000000"/>
                <w:kern w:val="0"/>
                <w:sz w:val="18"/>
                <w:szCs w:val="18"/>
              </w:rPr>
              <w:t>m</w:t>
            </w:r>
            <w:r w:rsidRPr="00F015BE">
              <w:rPr>
                <w:rFonts w:hint="eastAsia"/>
                <w:color w:val="000000"/>
                <w:kern w:val="0"/>
                <w:sz w:val="18"/>
                <w:szCs w:val="18"/>
              </w:rPr>
              <w:t>g/kg</w:t>
            </w:r>
          </w:p>
        </w:tc>
        <w:tc>
          <w:tcPr>
            <w:tcW w:w="1161" w:type="pct"/>
            <w:vAlign w:val="center"/>
          </w:tcPr>
          <w:p w14:paraId="0B6304EA" w14:textId="77777777" w:rsidR="00462BF6" w:rsidRPr="00F015BE" w:rsidRDefault="00462BF6" w:rsidP="007443B6">
            <w:pPr>
              <w:adjustRightInd/>
              <w:spacing w:line="240" w:lineRule="auto"/>
              <w:jc w:val="center"/>
              <w:rPr>
                <w:color w:val="000000"/>
                <w:kern w:val="0"/>
                <w:sz w:val="18"/>
                <w:szCs w:val="18"/>
              </w:rPr>
            </w:pPr>
            <w:r w:rsidRPr="00F015BE">
              <w:rPr>
                <w:rFonts w:ascii="宋体" w:hAnsi="宋体"/>
                <w:sz w:val="18"/>
                <w:szCs w:val="18"/>
              </w:rPr>
              <w:t>≤</w:t>
            </w:r>
            <w:r w:rsidRPr="00F015BE">
              <w:rPr>
                <w:rFonts w:hint="eastAsia"/>
                <w:color w:val="000000"/>
                <w:kern w:val="0"/>
                <w:sz w:val="18"/>
                <w:szCs w:val="18"/>
              </w:rPr>
              <w:t>10</w:t>
            </w:r>
          </w:p>
        </w:tc>
        <w:tc>
          <w:tcPr>
            <w:tcW w:w="1161" w:type="pct"/>
            <w:vAlign w:val="center"/>
          </w:tcPr>
          <w:p w14:paraId="5D7EDF0A" w14:textId="57EB05DB" w:rsidR="00462BF6" w:rsidRPr="00F015BE" w:rsidRDefault="00462BF6" w:rsidP="007443B6">
            <w:pPr>
              <w:adjustRightInd/>
              <w:spacing w:line="240" w:lineRule="auto"/>
              <w:jc w:val="center"/>
              <w:rPr>
                <w:color w:val="000000"/>
                <w:kern w:val="0"/>
                <w:sz w:val="18"/>
                <w:szCs w:val="18"/>
              </w:rPr>
            </w:pPr>
            <w:r w:rsidRPr="00F015BE">
              <w:rPr>
                <w:rFonts w:ascii="宋体" w:hAnsi="宋体"/>
                <w:sz w:val="18"/>
                <w:szCs w:val="18"/>
              </w:rPr>
              <w:t>≤</w:t>
            </w:r>
            <w:r w:rsidRPr="00F015BE">
              <w:rPr>
                <w:color w:val="000000"/>
                <w:kern w:val="0"/>
                <w:sz w:val="18"/>
                <w:szCs w:val="18"/>
              </w:rPr>
              <w:t>3</w:t>
            </w:r>
            <w:r w:rsidRPr="00F015BE">
              <w:rPr>
                <w:rFonts w:hint="eastAsia"/>
                <w:color w:val="000000"/>
                <w:kern w:val="0"/>
                <w:sz w:val="18"/>
                <w:szCs w:val="18"/>
              </w:rPr>
              <w:t>0</w:t>
            </w:r>
          </w:p>
        </w:tc>
        <w:tc>
          <w:tcPr>
            <w:tcW w:w="1134" w:type="pct"/>
            <w:vAlign w:val="center"/>
          </w:tcPr>
          <w:p w14:paraId="673F683C" w14:textId="24294966" w:rsidR="00462BF6" w:rsidRPr="00F015BE" w:rsidRDefault="00462BF6" w:rsidP="007443B6">
            <w:pPr>
              <w:adjustRightInd/>
              <w:spacing w:line="240" w:lineRule="auto"/>
              <w:rPr>
                <w:color w:val="000000"/>
                <w:kern w:val="0"/>
                <w:sz w:val="18"/>
                <w:szCs w:val="18"/>
              </w:rPr>
            </w:pPr>
            <w:r w:rsidRPr="00F015BE">
              <w:rPr>
                <w:rFonts w:hint="eastAsia"/>
                <w:color w:val="000000"/>
                <w:kern w:val="0"/>
                <w:sz w:val="18"/>
                <w:szCs w:val="18"/>
              </w:rPr>
              <w:t>按</w:t>
            </w:r>
            <w:r w:rsidRPr="00F015BE">
              <w:rPr>
                <w:rFonts w:hint="eastAsia"/>
                <w:sz w:val="18"/>
                <w:szCs w:val="18"/>
              </w:rPr>
              <w:t>GB/T 30799</w:t>
            </w:r>
            <w:r w:rsidRPr="00F015BE">
              <w:rPr>
                <w:rFonts w:hint="eastAsia"/>
                <w:color w:val="000000"/>
                <w:kern w:val="0"/>
                <w:sz w:val="18"/>
                <w:szCs w:val="18"/>
              </w:rPr>
              <w:t>测定，</w:t>
            </w:r>
            <w:r w:rsidRPr="00F015BE">
              <w:rPr>
                <w:rFonts w:hint="eastAsia"/>
                <w:kern w:val="0"/>
                <w:sz w:val="18"/>
                <w:szCs w:val="18"/>
              </w:rPr>
              <w:t>并提供检测报告</w:t>
            </w:r>
          </w:p>
        </w:tc>
      </w:tr>
      <w:tr w:rsidR="00070031" w:rsidRPr="00F015BE" w14:paraId="28DC01B3" w14:textId="77777777" w:rsidTr="00942D9E">
        <w:trPr>
          <w:cantSplit/>
        </w:trPr>
        <w:tc>
          <w:tcPr>
            <w:tcW w:w="400" w:type="pct"/>
            <w:vMerge w:val="restart"/>
            <w:tcBorders>
              <w:top w:val="single" w:sz="4" w:space="0" w:color="auto"/>
              <w:left w:val="single" w:sz="4" w:space="0" w:color="auto"/>
              <w:right w:val="single" w:sz="4" w:space="0" w:color="auto"/>
            </w:tcBorders>
            <w:vAlign w:val="center"/>
          </w:tcPr>
          <w:p w14:paraId="0266C250" w14:textId="698BE86B" w:rsidR="00070031" w:rsidRPr="00F015BE" w:rsidRDefault="00070031" w:rsidP="00907687">
            <w:pPr>
              <w:widowControl/>
              <w:autoSpaceDE w:val="0"/>
              <w:autoSpaceDN w:val="0"/>
              <w:adjustRightInd/>
              <w:spacing w:before="156" w:after="156" w:line="240" w:lineRule="auto"/>
              <w:jc w:val="center"/>
              <w:rPr>
                <w:rFonts w:ascii="宋体" w:hAnsi="Times New Roman"/>
                <w:kern w:val="0"/>
                <w:sz w:val="18"/>
                <w:szCs w:val="18"/>
              </w:rPr>
            </w:pPr>
            <w:r w:rsidRPr="00F015BE">
              <w:rPr>
                <w:rFonts w:ascii="宋体" w:hAnsi="Times New Roman" w:hint="eastAsia"/>
                <w:kern w:val="0"/>
                <w:sz w:val="18"/>
                <w:szCs w:val="18"/>
              </w:rPr>
              <w:t>低碳属性</w:t>
            </w:r>
          </w:p>
        </w:tc>
        <w:tc>
          <w:tcPr>
            <w:tcW w:w="780" w:type="pct"/>
            <w:tcBorders>
              <w:left w:val="single" w:sz="4" w:space="0" w:color="auto"/>
            </w:tcBorders>
            <w:vAlign w:val="center"/>
          </w:tcPr>
          <w:p w14:paraId="3B392BBD" w14:textId="45574E22" w:rsidR="00070031" w:rsidRPr="00F015BE" w:rsidRDefault="00070031" w:rsidP="00070031">
            <w:pPr>
              <w:adjustRightInd/>
              <w:spacing w:line="240" w:lineRule="auto"/>
              <w:rPr>
                <w:color w:val="000000"/>
                <w:kern w:val="0"/>
                <w:sz w:val="18"/>
                <w:szCs w:val="18"/>
              </w:rPr>
            </w:pPr>
            <w:r w:rsidRPr="00F015BE">
              <w:rPr>
                <w:rFonts w:hint="eastAsia"/>
                <w:color w:val="000000"/>
                <w:kern w:val="0"/>
                <w:sz w:val="18"/>
                <w:szCs w:val="18"/>
              </w:rPr>
              <w:t>包装重复使用</w:t>
            </w:r>
          </w:p>
        </w:tc>
        <w:tc>
          <w:tcPr>
            <w:tcW w:w="364" w:type="pct"/>
            <w:vAlign w:val="center"/>
          </w:tcPr>
          <w:p w14:paraId="1B4FBFBE" w14:textId="415D49EA" w:rsidR="00070031" w:rsidRPr="00F015BE" w:rsidRDefault="00070031" w:rsidP="00070031">
            <w:pPr>
              <w:adjustRightInd/>
              <w:spacing w:line="240" w:lineRule="auto"/>
              <w:jc w:val="center"/>
              <w:rPr>
                <w:color w:val="000000"/>
                <w:kern w:val="0"/>
                <w:sz w:val="18"/>
                <w:szCs w:val="18"/>
              </w:rPr>
            </w:pPr>
            <w:r w:rsidRPr="00F015BE">
              <w:rPr>
                <w:rFonts w:hint="eastAsia"/>
                <w:color w:val="000000"/>
                <w:kern w:val="0"/>
                <w:sz w:val="18"/>
                <w:szCs w:val="18"/>
              </w:rPr>
              <w:t>－</w:t>
            </w:r>
          </w:p>
        </w:tc>
        <w:tc>
          <w:tcPr>
            <w:tcW w:w="2322" w:type="pct"/>
            <w:gridSpan w:val="2"/>
          </w:tcPr>
          <w:p w14:paraId="5D7B8A7A" w14:textId="32E96E80" w:rsidR="00070031" w:rsidRPr="00F015BE" w:rsidRDefault="00070031" w:rsidP="00070031">
            <w:pPr>
              <w:adjustRightInd/>
              <w:spacing w:line="240" w:lineRule="auto"/>
              <w:jc w:val="left"/>
              <w:rPr>
                <w:rFonts w:ascii="宋体" w:hAnsi="宋体"/>
                <w:color w:val="000000"/>
                <w:kern w:val="0"/>
                <w:sz w:val="18"/>
                <w:szCs w:val="18"/>
              </w:rPr>
            </w:pPr>
            <w:r w:rsidRPr="00F015BE">
              <w:rPr>
                <w:rFonts w:ascii="宋体" w:hAnsi="宋体" w:hint="eastAsia"/>
                <w:color w:val="000000"/>
                <w:kern w:val="0"/>
                <w:sz w:val="18"/>
                <w:szCs w:val="18"/>
              </w:rPr>
              <w:t>符合G</w:t>
            </w:r>
            <w:r w:rsidRPr="00F015BE">
              <w:rPr>
                <w:rFonts w:ascii="宋体" w:hAnsi="宋体"/>
                <w:color w:val="000000"/>
                <w:kern w:val="0"/>
                <w:sz w:val="18"/>
                <w:szCs w:val="18"/>
              </w:rPr>
              <w:t>B/T 16288</w:t>
            </w:r>
            <w:r w:rsidRPr="00F015BE">
              <w:rPr>
                <w:rFonts w:ascii="宋体" w:hAnsi="宋体" w:hint="eastAsia"/>
                <w:color w:val="000000"/>
                <w:kern w:val="0"/>
                <w:sz w:val="18"/>
                <w:szCs w:val="18"/>
              </w:rPr>
              <w:t>、G</w:t>
            </w:r>
            <w:r w:rsidRPr="00F015BE">
              <w:rPr>
                <w:rFonts w:ascii="宋体" w:hAnsi="宋体"/>
                <w:color w:val="000000"/>
                <w:kern w:val="0"/>
                <w:sz w:val="18"/>
                <w:szCs w:val="18"/>
              </w:rPr>
              <w:t>B/T 23384</w:t>
            </w:r>
            <w:r w:rsidRPr="00F015BE">
              <w:rPr>
                <w:rFonts w:ascii="宋体" w:hAnsi="宋体" w:hint="eastAsia"/>
                <w:color w:val="000000"/>
                <w:kern w:val="0"/>
                <w:sz w:val="18"/>
                <w:szCs w:val="18"/>
              </w:rPr>
              <w:t>关于包装标识的要求，包装可重复使用，并提供简易重填包装产品</w:t>
            </w:r>
          </w:p>
        </w:tc>
        <w:tc>
          <w:tcPr>
            <w:tcW w:w="1134" w:type="pct"/>
            <w:vAlign w:val="center"/>
          </w:tcPr>
          <w:p w14:paraId="677C5BD6" w14:textId="4040EBD5" w:rsidR="00070031" w:rsidRPr="00F015BE" w:rsidRDefault="00070031" w:rsidP="00070031">
            <w:pPr>
              <w:adjustRightInd/>
              <w:spacing w:line="240" w:lineRule="auto"/>
              <w:rPr>
                <w:color w:val="000000"/>
                <w:kern w:val="0"/>
                <w:sz w:val="18"/>
                <w:szCs w:val="18"/>
              </w:rPr>
            </w:pPr>
            <w:r w:rsidRPr="00F015BE">
              <w:rPr>
                <w:rFonts w:hint="eastAsia"/>
                <w:color w:val="000000"/>
                <w:kern w:val="0"/>
                <w:sz w:val="18"/>
                <w:szCs w:val="18"/>
              </w:rPr>
              <w:t>提供设计数据说明文件</w:t>
            </w:r>
          </w:p>
        </w:tc>
      </w:tr>
      <w:tr w:rsidR="00070031" w:rsidRPr="00F015BE" w14:paraId="3F4CBF7F" w14:textId="77777777" w:rsidTr="00DF1215">
        <w:trPr>
          <w:cantSplit/>
        </w:trPr>
        <w:tc>
          <w:tcPr>
            <w:tcW w:w="400" w:type="pct"/>
            <w:vMerge/>
            <w:tcBorders>
              <w:left w:val="single" w:sz="4" w:space="0" w:color="auto"/>
              <w:right w:val="single" w:sz="4" w:space="0" w:color="auto"/>
            </w:tcBorders>
          </w:tcPr>
          <w:p w14:paraId="552D4850" w14:textId="06680538" w:rsidR="00070031" w:rsidRPr="00F015BE" w:rsidRDefault="00070031" w:rsidP="00070031">
            <w:pPr>
              <w:widowControl/>
              <w:autoSpaceDE w:val="0"/>
              <w:autoSpaceDN w:val="0"/>
              <w:adjustRightInd/>
              <w:spacing w:before="156" w:after="156" w:line="240" w:lineRule="auto"/>
              <w:jc w:val="center"/>
              <w:rPr>
                <w:rFonts w:ascii="宋体" w:hAnsi="Times New Roman"/>
                <w:kern w:val="0"/>
                <w:sz w:val="18"/>
                <w:szCs w:val="18"/>
              </w:rPr>
            </w:pPr>
          </w:p>
        </w:tc>
        <w:tc>
          <w:tcPr>
            <w:tcW w:w="780" w:type="pct"/>
            <w:tcBorders>
              <w:left w:val="single" w:sz="4" w:space="0" w:color="auto"/>
            </w:tcBorders>
            <w:vAlign w:val="center"/>
          </w:tcPr>
          <w:p w14:paraId="453BF7A2" w14:textId="10CE3EED" w:rsidR="00070031" w:rsidRPr="00F015BE" w:rsidRDefault="00070031" w:rsidP="00070031">
            <w:pPr>
              <w:adjustRightInd/>
              <w:spacing w:line="240" w:lineRule="auto"/>
              <w:rPr>
                <w:color w:val="000000" w:themeColor="text1"/>
                <w:kern w:val="0"/>
                <w:sz w:val="18"/>
                <w:szCs w:val="18"/>
              </w:rPr>
            </w:pPr>
            <w:r w:rsidRPr="00F015BE">
              <w:rPr>
                <w:rFonts w:hint="eastAsia"/>
                <w:color w:val="000000" w:themeColor="text1"/>
                <w:kern w:val="0"/>
                <w:sz w:val="18"/>
                <w:szCs w:val="18"/>
              </w:rPr>
              <w:t>再生塑料使用量</w:t>
            </w:r>
          </w:p>
        </w:tc>
        <w:tc>
          <w:tcPr>
            <w:tcW w:w="364" w:type="pct"/>
            <w:vAlign w:val="center"/>
          </w:tcPr>
          <w:p w14:paraId="2897E223" w14:textId="12D0522A" w:rsidR="00070031" w:rsidRPr="00F015BE" w:rsidRDefault="00070031" w:rsidP="00070031">
            <w:pPr>
              <w:adjustRightInd/>
              <w:spacing w:line="240" w:lineRule="auto"/>
              <w:jc w:val="center"/>
              <w:rPr>
                <w:color w:val="000000" w:themeColor="text1"/>
                <w:kern w:val="0"/>
                <w:sz w:val="18"/>
                <w:szCs w:val="18"/>
              </w:rPr>
            </w:pPr>
            <w:r w:rsidRPr="00F015BE">
              <w:rPr>
                <w:rFonts w:hint="eastAsia"/>
                <w:color w:val="000000" w:themeColor="text1"/>
                <w:kern w:val="0"/>
                <w:sz w:val="18"/>
                <w:szCs w:val="18"/>
              </w:rPr>
              <w:t>%</w:t>
            </w:r>
          </w:p>
        </w:tc>
        <w:tc>
          <w:tcPr>
            <w:tcW w:w="1161" w:type="pct"/>
            <w:vAlign w:val="center"/>
          </w:tcPr>
          <w:p w14:paraId="59038C44" w14:textId="0D1A7D45" w:rsidR="00070031" w:rsidRPr="00F015BE" w:rsidRDefault="00EF7C7B" w:rsidP="00070031">
            <w:pPr>
              <w:adjustRightInd/>
              <w:spacing w:line="240" w:lineRule="auto"/>
              <w:jc w:val="center"/>
              <w:rPr>
                <w:rFonts w:ascii="宋体" w:hAnsi="宋体"/>
                <w:color w:val="000000" w:themeColor="text1"/>
                <w:kern w:val="0"/>
                <w:sz w:val="18"/>
                <w:szCs w:val="18"/>
              </w:rPr>
            </w:pPr>
            <w:r w:rsidRPr="00F015BE">
              <w:rPr>
                <w:rFonts w:ascii="宋体" w:hAnsi="宋体" w:hint="eastAsia"/>
                <w:color w:val="000000" w:themeColor="text1"/>
                <w:kern w:val="0"/>
                <w:sz w:val="18"/>
                <w:szCs w:val="18"/>
              </w:rPr>
              <w:t>≥</w:t>
            </w:r>
            <w:r w:rsidR="00070031" w:rsidRPr="00F015BE">
              <w:rPr>
                <w:rFonts w:ascii="宋体" w:hAnsi="宋体"/>
                <w:color w:val="000000" w:themeColor="text1"/>
                <w:kern w:val="0"/>
                <w:sz w:val="18"/>
                <w:szCs w:val="18"/>
              </w:rPr>
              <w:t>25</w:t>
            </w:r>
          </w:p>
        </w:tc>
        <w:tc>
          <w:tcPr>
            <w:tcW w:w="1161" w:type="pct"/>
            <w:vAlign w:val="center"/>
          </w:tcPr>
          <w:p w14:paraId="65CB1BD9" w14:textId="67CF923F" w:rsidR="00070031" w:rsidRPr="00F015BE" w:rsidRDefault="00EF7C7B" w:rsidP="00070031">
            <w:pPr>
              <w:adjustRightInd/>
              <w:spacing w:line="240" w:lineRule="auto"/>
              <w:jc w:val="center"/>
              <w:rPr>
                <w:rFonts w:ascii="宋体" w:hAnsi="宋体"/>
                <w:color w:val="000000" w:themeColor="text1"/>
                <w:kern w:val="0"/>
                <w:sz w:val="18"/>
                <w:szCs w:val="18"/>
              </w:rPr>
            </w:pPr>
            <w:r w:rsidRPr="00F015BE">
              <w:rPr>
                <w:rFonts w:ascii="宋体" w:hAnsi="宋体" w:hint="eastAsia"/>
                <w:color w:val="000000" w:themeColor="text1"/>
                <w:kern w:val="0"/>
                <w:sz w:val="18"/>
                <w:szCs w:val="18"/>
              </w:rPr>
              <w:t>≥</w:t>
            </w:r>
            <w:r w:rsidR="00070031" w:rsidRPr="00F015BE">
              <w:rPr>
                <w:rFonts w:ascii="宋体" w:hAnsi="宋体"/>
                <w:color w:val="000000" w:themeColor="text1"/>
                <w:kern w:val="0"/>
                <w:sz w:val="18"/>
                <w:szCs w:val="18"/>
              </w:rPr>
              <w:t>5</w:t>
            </w:r>
          </w:p>
        </w:tc>
        <w:tc>
          <w:tcPr>
            <w:tcW w:w="1134" w:type="pct"/>
            <w:vAlign w:val="center"/>
          </w:tcPr>
          <w:p w14:paraId="3BF84A72" w14:textId="2186080F" w:rsidR="00070031" w:rsidRPr="00F015BE" w:rsidRDefault="00070031" w:rsidP="00070031">
            <w:pPr>
              <w:adjustRightInd/>
              <w:spacing w:line="240" w:lineRule="auto"/>
              <w:rPr>
                <w:color w:val="000000" w:themeColor="text1"/>
                <w:kern w:val="0"/>
                <w:sz w:val="18"/>
                <w:szCs w:val="18"/>
              </w:rPr>
            </w:pPr>
            <w:r w:rsidRPr="00F015BE">
              <w:rPr>
                <w:rFonts w:hint="eastAsia"/>
                <w:color w:val="000000" w:themeColor="text1"/>
                <w:kern w:val="0"/>
                <w:sz w:val="18"/>
                <w:szCs w:val="18"/>
              </w:rPr>
              <w:t>提供包装容器材料清单或其他证明材料</w:t>
            </w:r>
          </w:p>
        </w:tc>
      </w:tr>
      <w:tr w:rsidR="00070031" w:rsidRPr="00F015BE" w14:paraId="47C315C6" w14:textId="77777777" w:rsidTr="00942D9E">
        <w:trPr>
          <w:cantSplit/>
          <w:trHeight w:val="346"/>
        </w:trPr>
        <w:tc>
          <w:tcPr>
            <w:tcW w:w="400" w:type="pct"/>
            <w:vMerge/>
            <w:tcBorders>
              <w:left w:val="single" w:sz="4" w:space="0" w:color="auto"/>
              <w:bottom w:val="single" w:sz="4" w:space="0" w:color="auto"/>
              <w:right w:val="single" w:sz="4" w:space="0" w:color="auto"/>
            </w:tcBorders>
          </w:tcPr>
          <w:p w14:paraId="6D92C912" w14:textId="77777777" w:rsidR="00070031" w:rsidRPr="00F015BE" w:rsidRDefault="00070031" w:rsidP="00070031">
            <w:pPr>
              <w:widowControl/>
              <w:autoSpaceDE w:val="0"/>
              <w:autoSpaceDN w:val="0"/>
              <w:adjustRightInd/>
              <w:spacing w:before="156" w:after="156" w:line="240" w:lineRule="auto"/>
              <w:jc w:val="center"/>
              <w:rPr>
                <w:rFonts w:ascii="宋体" w:hAnsi="Times New Roman"/>
                <w:kern w:val="0"/>
                <w:sz w:val="18"/>
                <w:szCs w:val="18"/>
              </w:rPr>
            </w:pPr>
          </w:p>
        </w:tc>
        <w:tc>
          <w:tcPr>
            <w:tcW w:w="780" w:type="pct"/>
            <w:tcBorders>
              <w:left w:val="single" w:sz="4" w:space="0" w:color="auto"/>
            </w:tcBorders>
            <w:vAlign w:val="center"/>
          </w:tcPr>
          <w:p w14:paraId="33389EB7" w14:textId="582AE333" w:rsidR="00070031" w:rsidRPr="00F015BE" w:rsidRDefault="00070031" w:rsidP="00070031">
            <w:pPr>
              <w:adjustRightInd/>
              <w:spacing w:line="240" w:lineRule="auto"/>
              <w:rPr>
                <w:color w:val="000000"/>
                <w:kern w:val="0"/>
                <w:sz w:val="18"/>
                <w:szCs w:val="18"/>
              </w:rPr>
            </w:pPr>
            <w:r w:rsidRPr="00F015BE">
              <w:rPr>
                <w:rFonts w:hint="eastAsia"/>
                <w:color w:val="000000"/>
                <w:kern w:val="0"/>
                <w:sz w:val="18"/>
                <w:szCs w:val="18"/>
              </w:rPr>
              <w:t>漂洗次数</w:t>
            </w:r>
            <w:r w:rsidR="00A2743E" w:rsidRPr="00F015BE">
              <w:rPr>
                <w:rFonts w:hAnsi="宋体" w:hint="eastAsia"/>
                <w:color w:val="000000"/>
                <w:kern w:val="0"/>
                <w:sz w:val="18"/>
                <w:szCs w:val="18"/>
                <w:vertAlign w:val="superscript"/>
              </w:rPr>
              <w:t>d</w:t>
            </w:r>
          </w:p>
        </w:tc>
        <w:tc>
          <w:tcPr>
            <w:tcW w:w="364" w:type="pct"/>
            <w:vAlign w:val="center"/>
          </w:tcPr>
          <w:p w14:paraId="1E2DB0F8" w14:textId="0E647690" w:rsidR="00070031" w:rsidRPr="00F015BE" w:rsidRDefault="00070031" w:rsidP="00070031">
            <w:pPr>
              <w:adjustRightInd/>
              <w:spacing w:line="240" w:lineRule="auto"/>
              <w:jc w:val="center"/>
              <w:rPr>
                <w:color w:val="000000"/>
                <w:kern w:val="0"/>
                <w:sz w:val="18"/>
                <w:szCs w:val="18"/>
              </w:rPr>
            </w:pPr>
            <w:r w:rsidRPr="00F015BE">
              <w:rPr>
                <w:rFonts w:hint="eastAsia"/>
                <w:color w:val="000000"/>
                <w:kern w:val="0"/>
                <w:sz w:val="18"/>
                <w:szCs w:val="18"/>
              </w:rPr>
              <w:t>次</w:t>
            </w:r>
          </w:p>
        </w:tc>
        <w:tc>
          <w:tcPr>
            <w:tcW w:w="2322" w:type="pct"/>
            <w:gridSpan w:val="2"/>
            <w:vAlign w:val="center"/>
          </w:tcPr>
          <w:p w14:paraId="59EACF71" w14:textId="0BCF1FE2" w:rsidR="00070031" w:rsidRPr="00F015BE" w:rsidRDefault="00493F01" w:rsidP="00070031">
            <w:pPr>
              <w:adjustRightInd/>
              <w:spacing w:line="240" w:lineRule="auto"/>
              <w:jc w:val="center"/>
              <w:rPr>
                <w:rFonts w:ascii="宋体" w:hAnsi="宋体"/>
                <w:color w:val="000000"/>
                <w:kern w:val="0"/>
                <w:sz w:val="18"/>
                <w:szCs w:val="18"/>
              </w:rPr>
            </w:pPr>
            <w:r w:rsidRPr="00F015BE">
              <w:rPr>
                <w:rFonts w:ascii="宋体" w:hAnsi="宋体"/>
                <w:sz w:val="18"/>
                <w:szCs w:val="18"/>
              </w:rPr>
              <w:t>≤</w:t>
            </w:r>
            <w:r w:rsidR="00070031" w:rsidRPr="00F015BE">
              <w:rPr>
                <w:rFonts w:ascii="宋体" w:hAnsi="宋体"/>
                <w:color w:val="000000"/>
                <w:kern w:val="0"/>
                <w:sz w:val="18"/>
                <w:szCs w:val="18"/>
              </w:rPr>
              <w:t>3</w:t>
            </w:r>
          </w:p>
        </w:tc>
        <w:tc>
          <w:tcPr>
            <w:tcW w:w="1134" w:type="pct"/>
            <w:vAlign w:val="center"/>
          </w:tcPr>
          <w:p w14:paraId="2025087B" w14:textId="7B8FCA02" w:rsidR="00070031" w:rsidRPr="00F015BE" w:rsidRDefault="00070031" w:rsidP="00070031">
            <w:pPr>
              <w:adjustRightInd/>
              <w:spacing w:line="240" w:lineRule="auto"/>
              <w:rPr>
                <w:color w:val="FF0000"/>
                <w:kern w:val="0"/>
                <w:sz w:val="18"/>
                <w:szCs w:val="18"/>
              </w:rPr>
            </w:pPr>
            <w:r w:rsidRPr="00F015BE">
              <w:rPr>
                <w:rFonts w:hint="eastAsia"/>
                <w:color w:val="000000"/>
                <w:kern w:val="0"/>
                <w:sz w:val="18"/>
                <w:szCs w:val="18"/>
              </w:rPr>
              <w:t>按</w:t>
            </w:r>
            <w:r w:rsidRPr="00F015BE">
              <w:rPr>
                <w:color w:val="000000"/>
                <w:kern w:val="0"/>
                <w:sz w:val="18"/>
                <w:szCs w:val="18"/>
              </w:rPr>
              <w:t>GB/T26398</w:t>
            </w:r>
            <w:r w:rsidRPr="00F015BE">
              <w:rPr>
                <w:rFonts w:hint="eastAsia"/>
                <w:color w:val="000000"/>
                <w:kern w:val="0"/>
                <w:sz w:val="18"/>
                <w:szCs w:val="18"/>
              </w:rPr>
              <w:t>检测，并提供检测报告</w:t>
            </w:r>
          </w:p>
        </w:tc>
      </w:tr>
      <w:tr w:rsidR="00070031" w:rsidRPr="00F015BE" w14:paraId="56FF74D6" w14:textId="77777777" w:rsidTr="0021347D">
        <w:trPr>
          <w:cantSplit/>
        </w:trPr>
        <w:tc>
          <w:tcPr>
            <w:tcW w:w="5000" w:type="pct"/>
            <w:gridSpan w:val="6"/>
          </w:tcPr>
          <w:p w14:paraId="26FE6ED9" w14:textId="5CBFFDCF" w:rsidR="00070031" w:rsidRPr="00F015BE" w:rsidRDefault="00070031" w:rsidP="00070031">
            <w:pPr>
              <w:widowControl/>
              <w:adjustRightInd/>
              <w:spacing w:line="240" w:lineRule="auto"/>
              <w:rPr>
                <w:rFonts w:hAnsi="宋体"/>
                <w:kern w:val="0"/>
                <w:sz w:val="18"/>
                <w:szCs w:val="18"/>
                <w:vertAlign w:val="superscript"/>
              </w:rPr>
            </w:pPr>
            <w:r w:rsidRPr="00F015BE">
              <w:rPr>
                <w:rFonts w:hAnsi="宋体"/>
                <w:kern w:val="0"/>
                <w:sz w:val="18"/>
                <w:szCs w:val="18"/>
                <w:vertAlign w:val="superscript"/>
              </w:rPr>
              <w:t>a</w:t>
            </w:r>
            <w:r w:rsidRPr="00F015BE">
              <w:rPr>
                <w:rFonts w:hAnsi="宋体" w:hint="eastAsia"/>
                <w:kern w:val="0"/>
                <w:sz w:val="18"/>
                <w:szCs w:val="18"/>
              </w:rPr>
              <w:t>为直接排放指标要求。</w:t>
            </w:r>
          </w:p>
          <w:p w14:paraId="09EF47B6" w14:textId="5F5E85AB" w:rsidR="00070031" w:rsidRPr="00F015BE" w:rsidRDefault="00070031" w:rsidP="00070031">
            <w:pPr>
              <w:widowControl/>
              <w:adjustRightInd/>
              <w:spacing w:line="240" w:lineRule="auto"/>
              <w:rPr>
                <w:rFonts w:hAnsi="宋体"/>
                <w:kern w:val="0"/>
                <w:sz w:val="18"/>
                <w:szCs w:val="18"/>
              </w:rPr>
            </w:pPr>
            <w:r w:rsidRPr="00F015BE">
              <w:rPr>
                <w:rFonts w:hAnsi="宋体"/>
                <w:kern w:val="0"/>
                <w:sz w:val="18"/>
                <w:szCs w:val="18"/>
                <w:vertAlign w:val="superscript"/>
              </w:rPr>
              <w:t>b</w:t>
            </w:r>
            <w:r w:rsidR="009F3ED3" w:rsidRPr="00F015BE">
              <w:rPr>
                <w:rFonts w:hAnsi="宋体" w:hint="eastAsia"/>
                <w:kern w:val="0"/>
                <w:sz w:val="18"/>
                <w:szCs w:val="18"/>
              </w:rPr>
              <w:t>衣料用洗涤剂要求</w:t>
            </w:r>
            <w:r w:rsidR="00246FC8" w:rsidRPr="00F015BE">
              <w:rPr>
                <w:rFonts w:hAnsi="宋体" w:hint="eastAsia"/>
                <w:kern w:val="0"/>
                <w:sz w:val="18"/>
                <w:szCs w:val="18"/>
              </w:rPr>
              <w:t>，洗衣液测定浓度为</w:t>
            </w:r>
            <w:r w:rsidR="00246FC8" w:rsidRPr="00F015BE">
              <w:rPr>
                <w:rFonts w:hAnsi="宋体" w:hint="eastAsia"/>
                <w:kern w:val="0"/>
                <w:sz w:val="18"/>
                <w:szCs w:val="18"/>
              </w:rPr>
              <w:t>2g/</w:t>
            </w:r>
            <w:r w:rsidR="00246FC8" w:rsidRPr="00F015BE">
              <w:rPr>
                <w:rFonts w:hAnsi="宋体"/>
                <w:kern w:val="0"/>
                <w:sz w:val="18"/>
                <w:szCs w:val="18"/>
              </w:rPr>
              <w:t>L,</w:t>
            </w:r>
            <w:r w:rsidR="00246FC8" w:rsidRPr="00F015BE">
              <w:rPr>
                <w:rFonts w:hAnsi="宋体" w:hint="eastAsia"/>
                <w:kern w:val="0"/>
                <w:sz w:val="18"/>
                <w:szCs w:val="18"/>
              </w:rPr>
              <w:t>洗衣凝珠测定浓度为</w:t>
            </w:r>
            <w:r w:rsidR="00246FC8" w:rsidRPr="00F015BE">
              <w:rPr>
                <w:rFonts w:hAnsi="宋体" w:hint="eastAsia"/>
                <w:kern w:val="0"/>
                <w:sz w:val="18"/>
                <w:szCs w:val="18"/>
              </w:rPr>
              <w:t>0</w:t>
            </w:r>
            <w:r w:rsidR="00246FC8" w:rsidRPr="00F015BE">
              <w:rPr>
                <w:rFonts w:hAnsi="宋体"/>
                <w:kern w:val="0"/>
                <w:sz w:val="18"/>
                <w:szCs w:val="18"/>
              </w:rPr>
              <w:t>.5</w:t>
            </w:r>
            <w:r w:rsidR="00246FC8" w:rsidRPr="00F015BE">
              <w:rPr>
                <w:rFonts w:hAnsi="宋体" w:hint="eastAsia"/>
                <w:kern w:val="0"/>
                <w:sz w:val="18"/>
                <w:szCs w:val="18"/>
              </w:rPr>
              <w:t xml:space="preserve"> g/</w:t>
            </w:r>
            <w:r w:rsidR="00246FC8" w:rsidRPr="00F015BE">
              <w:rPr>
                <w:rFonts w:hAnsi="宋体"/>
                <w:kern w:val="0"/>
                <w:sz w:val="18"/>
                <w:szCs w:val="18"/>
              </w:rPr>
              <w:t>L</w:t>
            </w:r>
            <w:r w:rsidRPr="00F015BE">
              <w:rPr>
                <w:rFonts w:hAnsi="宋体" w:hint="eastAsia"/>
                <w:kern w:val="0"/>
                <w:sz w:val="18"/>
                <w:szCs w:val="18"/>
              </w:rPr>
              <w:t>。</w:t>
            </w:r>
          </w:p>
          <w:p w14:paraId="69D15DDE" w14:textId="77777777" w:rsidR="00070031" w:rsidRPr="00F015BE" w:rsidRDefault="00070031" w:rsidP="00070031">
            <w:pPr>
              <w:adjustRightInd/>
              <w:spacing w:line="240" w:lineRule="auto"/>
              <w:rPr>
                <w:rFonts w:hAnsi="宋体"/>
                <w:kern w:val="0"/>
                <w:sz w:val="18"/>
                <w:szCs w:val="18"/>
              </w:rPr>
            </w:pPr>
            <w:r w:rsidRPr="00F015BE">
              <w:rPr>
                <w:rFonts w:hAnsi="宋体"/>
                <w:kern w:val="0"/>
                <w:sz w:val="18"/>
                <w:szCs w:val="18"/>
                <w:vertAlign w:val="superscript"/>
              </w:rPr>
              <w:t>c</w:t>
            </w:r>
            <w:r w:rsidRPr="00F015BE">
              <w:rPr>
                <w:rFonts w:hAnsi="宋体" w:hint="eastAsia"/>
                <w:kern w:val="0"/>
                <w:sz w:val="18"/>
                <w:szCs w:val="18"/>
              </w:rPr>
              <w:t>食品用洗涤剂要求。</w:t>
            </w:r>
          </w:p>
          <w:p w14:paraId="3B9ED288" w14:textId="4240483E" w:rsidR="00A2743E" w:rsidRPr="00F015BE" w:rsidRDefault="00A2743E" w:rsidP="00070031">
            <w:pPr>
              <w:adjustRightInd/>
              <w:spacing w:line="240" w:lineRule="auto"/>
              <w:rPr>
                <w:color w:val="000000"/>
                <w:kern w:val="0"/>
                <w:sz w:val="18"/>
                <w:szCs w:val="18"/>
              </w:rPr>
            </w:pPr>
            <w:r w:rsidRPr="00F015BE">
              <w:rPr>
                <w:rFonts w:hAnsi="宋体" w:hint="eastAsia"/>
                <w:color w:val="000000"/>
                <w:kern w:val="0"/>
                <w:sz w:val="18"/>
                <w:szCs w:val="18"/>
                <w:vertAlign w:val="superscript"/>
              </w:rPr>
              <w:t>d</w:t>
            </w:r>
            <w:r w:rsidRPr="00F015BE">
              <w:rPr>
                <w:rFonts w:hAnsi="宋体" w:hint="eastAsia"/>
                <w:kern w:val="0"/>
                <w:sz w:val="18"/>
                <w:szCs w:val="18"/>
              </w:rPr>
              <w:t>衣料用洗涤剂要求。</w:t>
            </w:r>
          </w:p>
        </w:tc>
      </w:tr>
    </w:tbl>
    <w:p w14:paraId="049CD0B5" w14:textId="77777777" w:rsidR="00F61EB2" w:rsidRDefault="00F61EB2" w:rsidP="00546FCC">
      <w:pPr>
        <w:pStyle w:val="affd"/>
        <w:spacing w:before="120" w:after="120"/>
      </w:pPr>
      <w:r>
        <w:rPr>
          <w:rFonts w:hint="eastAsia"/>
        </w:rPr>
        <w:t>鼓励性要求</w:t>
      </w:r>
    </w:p>
    <w:p w14:paraId="6B2EC156" w14:textId="5E2996AC" w:rsidR="00F61EB2" w:rsidRDefault="00F61EB2" w:rsidP="00394834">
      <w:pPr>
        <w:pStyle w:val="afffffffff1"/>
        <w:ind w:left="0"/>
      </w:pPr>
      <w:r w:rsidRPr="00546FCC">
        <w:rPr>
          <w:rFonts w:hint="eastAsia"/>
        </w:rPr>
        <w:t>鼓励</w:t>
      </w:r>
      <w:r>
        <w:rPr>
          <w:rFonts w:hint="eastAsia"/>
        </w:rPr>
        <w:t>提供液体洗涤剂碳足迹</w:t>
      </w:r>
      <w:r w:rsidRPr="00546FCC">
        <w:rPr>
          <w:rFonts w:hint="eastAsia"/>
        </w:rPr>
        <w:t>报告。</w:t>
      </w:r>
      <w:r>
        <w:rPr>
          <w:rFonts w:hint="eastAsia"/>
        </w:rPr>
        <w:t>碳足迹</w:t>
      </w:r>
      <w:r w:rsidRPr="00546FCC">
        <w:rPr>
          <w:rFonts w:hint="eastAsia"/>
        </w:rPr>
        <w:t>报告框架及要求见附录B</w:t>
      </w:r>
      <w:r>
        <w:rPr>
          <w:rFonts w:hint="eastAsia"/>
        </w:rPr>
        <w:t>。</w:t>
      </w:r>
    </w:p>
    <w:p w14:paraId="2C8B6101" w14:textId="2DD37079" w:rsidR="00F61EB2" w:rsidRDefault="00EC5021" w:rsidP="00394834">
      <w:pPr>
        <w:pStyle w:val="afffffffff1"/>
        <w:ind w:leftChars="-1" w:left="-2" w:firstLine="2"/>
      </w:pPr>
      <w:r w:rsidRPr="00EC5021">
        <w:rPr>
          <w:rFonts w:hint="eastAsia"/>
        </w:rPr>
        <w:t>鼓励</w:t>
      </w:r>
      <w:r>
        <w:rPr>
          <w:rFonts w:hint="eastAsia"/>
        </w:rPr>
        <w:t>液体洗涤剂</w:t>
      </w:r>
      <w:r w:rsidRPr="00EC5021">
        <w:rPr>
          <w:rFonts w:hint="eastAsia"/>
        </w:rPr>
        <w:t>生产企业</w:t>
      </w:r>
      <w:r w:rsidR="007169C4">
        <w:rPr>
          <w:rFonts w:hint="eastAsia"/>
        </w:rPr>
        <w:t>进行温室气体减排</w:t>
      </w:r>
      <w:r>
        <w:rPr>
          <w:rFonts w:hint="eastAsia"/>
        </w:rPr>
        <w:t>，</w:t>
      </w:r>
      <w:r w:rsidR="00343122">
        <w:rPr>
          <w:rFonts w:hint="eastAsia"/>
        </w:rPr>
        <w:t>并</w:t>
      </w:r>
      <w:r w:rsidR="00A021BA" w:rsidRPr="00A021BA">
        <w:rPr>
          <w:rFonts w:hint="eastAsia"/>
        </w:rPr>
        <w:t>提供</w:t>
      </w:r>
      <w:r w:rsidR="000F7228" w:rsidRPr="00A021BA">
        <w:rPr>
          <w:rFonts w:hint="eastAsia"/>
        </w:rPr>
        <w:t>证明材料</w:t>
      </w:r>
      <w:r w:rsidR="00A021BA">
        <w:rPr>
          <w:rFonts w:hint="eastAsia"/>
        </w:rPr>
        <w:t>。</w:t>
      </w:r>
    </w:p>
    <w:p w14:paraId="2062D200" w14:textId="4464904B" w:rsidR="00002BCC" w:rsidRDefault="001948A1" w:rsidP="00394834">
      <w:pPr>
        <w:pStyle w:val="afffffffff1"/>
        <w:ind w:left="0"/>
      </w:pPr>
      <w:r>
        <w:rPr>
          <w:rFonts w:hint="eastAsia"/>
        </w:rPr>
        <w:t>鼓励液体洗涤剂</w:t>
      </w:r>
      <w:r w:rsidR="001401E4">
        <w:rPr>
          <w:rFonts w:hint="eastAsia"/>
        </w:rPr>
        <w:t>再生碳</w:t>
      </w:r>
      <w:r w:rsidR="00AD1636">
        <w:rPr>
          <w:rFonts w:hint="eastAsia"/>
        </w:rPr>
        <w:t>元素</w:t>
      </w:r>
      <w:r w:rsidR="001401E4">
        <w:rPr>
          <w:rFonts w:hint="eastAsia"/>
        </w:rPr>
        <w:t>和循环碳</w:t>
      </w:r>
      <w:r w:rsidR="00AD1636">
        <w:rPr>
          <w:rFonts w:hint="eastAsia"/>
        </w:rPr>
        <w:t>元素</w:t>
      </w:r>
      <w:r w:rsidR="001401E4">
        <w:rPr>
          <w:rFonts w:hint="eastAsia"/>
        </w:rPr>
        <w:t>含量</w:t>
      </w:r>
      <w:r w:rsidR="00AD1636">
        <w:rPr>
          <w:rFonts w:hint="eastAsia"/>
        </w:rPr>
        <w:t>≥2</w:t>
      </w:r>
      <w:r w:rsidR="00AD1636">
        <w:t>0</w:t>
      </w:r>
      <w:r w:rsidR="00AD1636">
        <w:rPr>
          <w:rFonts w:hint="eastAsia"/>
        </w:rPr>
        <w:t>%</w:t>
      </w:r>
      <w:r w:rsidR="005C1D0F">
        <w:rPr>
          <w:rFonts w:hint="eastAsia"/>
        </w:rPr>
        <w:t>，按照</w:t>
      </w:r>
      <w:r w:rsidR="009B0C0C" w:rsidRPr="009546F5">
        <w:rPr>
          <w:rFonts w:hint="eastAsia"/>
        </w:rPr>
        <w:t>ISO 13833</w:t>
      </w:r>
      <w:r w:rsidR="005C1D0F">
        <w:rPr>
          <w:rFonts w:hint="eastAsia"/>
        </w:rPr>
        <w:t>检测并提供检测报告</w:t>
      </w:r>
      <w:r w:rsidR="00AD1636">
        <w:rPr>
          <w:rFonts w:hint="eastAsia"/>
        </w:rPr>
        <w:t>。</w:t>
      </w:r>
    </w:p>
    <w:p w14:paraId="1DE8716D" w14:textId="77777777" w:rsidR="00546FCC" w:rsidRDefault="00BD20F2" w:rsidP="00BD20F2">
      <w:pPr>
        <w:pStyle w:val="affc"/>
        <w:spacing w:before="240" w:after="240"/>
      </w:pPr>
      <w:r>
        <w:rPr>
          <w:rFonts w:hint="eastAsia"/>
        </w:rPr>
        <w:t>评价方法</w:t>
      </w:r>
    </w:p>
    <w:p w14:paraId="79543251" w14:textId="77777777" w:rsidR="00BD20F2" w:rsidRDefault="00BD20F2" w:rsidP="00BD20F2">
      <w:pPr>
        <w:pStyle w:val="affffb"/>
        <w:ind w:firstLine="420"/>
      </w:pPr>
      <w:r w:rsidRPr="00BD20F2">
        <w:rPr>
          <w:rFonts w:hint="eastAsia"/>
        </w:rPr>
        <w:t>本文件采用指标分级评价的方法。同时满足基本要求和评价指标一级值要求的洗涤产品被判定为绿色（低碳）领跑产品，同时满足基本要求和评价指标二级值要求的洗涤产品被判定为绿色（低碳）产品。</w:t>
      </w:r>
    </w:p>
    <w:p w14:paraId="2E1B57D2" w14:textId="77777777" w:rsidR="009044B5" w:rsidRDefault="009044B5" w:rsidP="00BD20F2">
      <w:pPr>
        <w:pStyle w:val="affffb"/>
        <w:ind w:firstLine="420"/>
        <w:sectPr w:rsidR="009044B5" w:rsidSect="007A5D3A">
          <w:pgSz w:w="11906" w:h="16838" w:code="9"/>
          <w:pgMar w:top="1928" w:right="1134" w:bottom="1134" w:left="1134" w:header="1418" w:footer="1134" w:gutter="284"/>
          <w:pgNumType w:start="1"/>
          <w:cols w:space="425"/>
          <w:formProt w:val="0"/>
          <w:docGrid w:linePitch="312"/>
        </w:sectPr>
      </w:pPr>
    </w:p>
    <w:p w14:paraId="6A04D9A5" w14:textId="77777777" w:rsidR="009044B5" w:rsidRDefault="009044B5" w:rsidP="009044B5">
      <w:pPr>
        <w:pStyle w:val="af8"/>
        <w:rPr>
          <w:vanish w:val="0"/>
        </w:rPr>
      </w:pPr>
      <w:bookmarkStart w:id="44" w:name="BookMark5"/>
      <w:bookmarkEnd w:id="22"/>
    </w:p>
    <w:p w14:paraId="571E7E49" w14:textId="77777777" w:rsidR="009044B5" w:rsidRDefault="009044B5" w:rsidP="009044B5">
      <w:pPr>
        <w:pStyle w:val="afe"/>
        <w:rPr>
          <w:vanish w:val="0"/>
        </w:rPr>
      </w:pPr>
    </w:p>
    <w:p w14:paraId="47DF8D36" w14:textId="77777777" w:rsidR="009044B5" w:rsidRDefault="009044B5" w:rsidP="009044B5">
      <w:pPr>
        <w:pStyle w:val="aff3"/>
        <w:spacing w:after="120"/>
      </w:pPr>
      <w:r>
        <w:br/>
      </w:r>
      <w:r>
        <w:rPr>
          <w:rFonts w:hint="eastAsia"/>
        </w:rPr>
        <w:t>（规范性）</w:t>
      </w:r>
      <w:r>
        <w:br/>
      </w:r>
      <w:r>
        <w:rPr>
          <w:rFonts w:hint="eastAsia"/>
        </w:rPr>
        <w:t>采样监测方法、指标计算方法和检验方法</w:t>
      </w:r>
    </w:p>
    <w:p w14:paraId="66393086" w14:textId="77777777" w:rsidR="009044B5" w:rsidRPr="009044B5" w:rsidRDefault="009044B5" w:rsidP="009044B5">
      <w:pPr>
        <w:pStyle w:val="aff4"/>
        <w:spacing w:before="120" w:after="120"/>
      </w:pPr>
      <w:bookmarkStart w:id="45" w:name="_Toc154897792"/>
      <w:bookmarkStart w:id="46" w:name="_Toc155001580"/>
      <w:bookmarkStart w:id="47" w:name="_Toc201118548"/>
      <w:bookmarkStart w:id="48" w:name="_Toc227989054"/>
      <w:r w:rsidRPr="009044B5">
        <w:t>采样监测方法</w:t>
      </w:r>
      <w:bookmarkEnd w:id="45"/>
      <w:bookmarkEnd w:id="46"/>
      <w:bookmarkEnd w:id="47"/>
      <w:bookmarkEnd w:id="48"/>
    </w:p>
    <w:p w14:paraId="3B0771B3" w14:textId="63AF4A1A" w:rsidR="009044B5" w:rsidRPr="009044B5" w:rsidRDefault="009044B5" w:rsidP="009044B5">
      <w:pPr>
        <w:widowControl/>
        <w:autoSpaceDE w:val="0"/>
        <w:autoSpaceDN w:val="0"/>
        <w:adjustRightInd/>
        <w:snapToGrid w:val="0"/>
        <w:spacing w:before="156" w:after="156" w:line="240" w:lineRule="auto"/>
        <w:ind w:firstLineChars="200" w:firstLine="420"/>
        <w:rPr>
          <w:rFonts w:ascii="Times New Roman" w:hAnsi="Times New Roman"/>
          <w:kern w:val="0"/>
        </w:rPr>
      </w:pPr>
      <w:r w:rsidRPr="009044B5">
        <w:rPr>
          <w:rFonts w:ascii="宋体" w:hAnsi="Times New Roman"/>
          <w:kern w:val="0"/>
          <w:szCs w:val="20"/>
        </w:rPr>
        <w:t>本</w:t>
      </w:r>
      <w:r w:rsidR="00562800">
        <w:rPr>
          <w:rFonts w:ascii="宋体" w:hAnsi="Times New Roman" w:hint="eastAsia"/>
          <w:kern w:val="0"/>
          <w:szCs w:val="20"/>
        </w:rPr>
        <w:t>文件</w:t>
      </w:r>
      <w:r w:rsidRPr="009044B5">
        <w:rPr>
          <w:rFonts w:ascii="宋体" w:hAnsi="Times New Roman"/>
          <w:kern w:val="0"/>
          <w:szCs w:val="20"/>
        </w:rPr>
        <w:t>所涉及到的各项指标的采样按照国家</w:t>
      </w:r>
      <w:r w:rsidRPr="009044B5">
        <w:rPr>
          <w:rFonts w:ascii="宋体" w:hAnsi="Times New Roman" w:hint="eastAsia"/>
          <w:kern w:val="0"/>
          <w:szCs w:val="20"/>
        </w:rPr>
        <w:t>规定的</w:t>
      </w:r>
      <w:r w:rsidRPr="009044B5">
        <w:rPr>
          <w:rFonts w:ascii="宋体" w:hAnsi="Times New Roman"/>
          <w:kern w:val="0"/>
          <w:szCs w:val="20"/>
        </w:rPr>
        <w:t>标准监测方法执行</w:t>
      </w:r>
      <w:r w:rsidRPr="009044B5">
        <w:rPr>
          <w:rFonts w:ascii="宋体" w:hAnsi="Times New Roman" w:hint="eastAsia"/>
          <w:kern w:val="0"/>
          <w:szCs w:val="20"/>
        </w:rPr>
        <w:t>。</w:t>
      </w:r>
      <w:r w:rsidRPr="009044B5">
        <w:rPr>
          <w:rFonts w:ascii="Times New Roman" w:hAnsi="Times New Roman"/>
          <w:kern w:val="0"/>
        </w:rPr>
        <w:t>企业的原材料、新鲜水及能源使用量、产品产量、工序能耗等均以月报表或者年报表为准。</w:t>
      </w:r>
    </w:p>
    <w:p w14:paraId="27A1C4E2" w14:textId="77777777" w:rsidR="009044B5" w:rsidRPr="009044B5" w:rsidRDefault="009044B5" w:rsidP="009044B5">
      <w:pPr>
        <w:pStyle w:val="aff4"/>
        <w:spacing w:before="120" w:after="120"/>
      </w:pPr>
      <w:bookmarkStart w:id="49" w:name="_Toc154897793"/>
      <w:bookmarkStart w:id="50" w:name="_Toc155001581"/>
      <w:bookmarkStart w:id="51" w:name="_Toc201118549"/>
      <w:bookmarkStart w:id="52" w:name="_Toc227989055"/>
      <w:r w:rsidRPr="009044B5">
        <w:t>计算方法</w:t>
      </w:r>
      <w:bookmarkEnd w:id="49"/>
      <w:bookmarkEnd w:id="50"/>
      <w:bookmarkEnd w:id="51"/>
      <w:bookmarkEnd w:id="52"/>
      <w:r w:rsidRPr="009044B5">
        <w:rPr>
          <w:rFonts w:hint="eastAsia"/>
        </w:rPr>
        <w:t>和检验方法</w:t>
      </w:r>
    </w:p>
    <w:p w14:paraId="5805E72C" w14:textId="77777777" w:rsidR="009044B5" w:rsidRPr="009044B5" w:rsidRDefault="009044B5" w:rsidP="009044B5">
      <w:pPr>
        <w:pStyle w:val="aff5"/>
        <w:spacing w:before="120" w:after="120"/>
        <w:ind w:left="0"/>
      </w:pPr>
      <w:bookmarkStart w:id="53" w:name="_Toc201118551"/>
      <w:r w:rsidRPr="009044B5">
        <w:rPr>
          <w:rFonts w:hint="eastAsia"/>
        </w:rPr>
        <w:t>单位产品</w:t>
      </w:r>
      <w:r w:rsidRPr="009044B5">
        <w:t>取水量</w:t>
      </w:r>
      <w:bookmarkEnd w:id="53"/>
    </w:p>
    <w:p w14:paraId="758271CD" w14:textId="77777777" w:rsidR="009044B5" w:rsidRPr="009044B5" w:rsidRDefault="009044B5" w:rsidP="009044B5">
      <w:pPr>
        <w:widowControl/>
        <w:autoSpaceDE w:val="0"/>
        <w:autoSpaceDN w:val="0"/>
        <w:adjustRightInd/>
        <w:snapToGrid w:val="0"/>
        <w:spacing w:before="156" w:after="156" w:line="240" w:lineRule="auto"/>
        <w:ind w:firstLineChars="200" w:firstLine="420"/>
        <w:rPr>
          <w:rFonts w:ascii="Times New Roman" w:hAnsi="Times New Roman"/>
          <w:kern w:val="0"/>
        </w:rPr>
      </w:pPr>
      <w:r w:rsidRPr="009044B5">
        <w:rPr>
          <w:rFonts w:ascii="宋体" w:hAnsi="Times New Roman" w:cs="宋体" w:hint="eastAsia"/>
          <w:color w:val="000000"/>
          <w:kern w:val="0"/>
        </w:rPr>
        <w:t>每生产一吨洗涤用品产品所消耗的生产用新鲜水量</w:t>
      </w:r>
      <w:r w:rsidRPr="009044B5">
        <w:rPr>
          <w:rFonts w:ascii="Times New Roman" w:hAnsi="Times New Roman"/>
          <w:kern w:val="0"/>
        </w:rPr>
        <w:t>。新水指从各种水源取得的水量，用于供给企业用水的源水水量。各种水源包括取自地表水、地下水、城镇供水工程以及从市场购得的蒸汽等水的产品，按式（</w:t>
      </w:r>
      <w:r w:rsidRPr="009044B5">
        <w:rPr>
          <w:rFonts w:ascii="Times New Roman" w:hAnsi="Times New Roman" w:hint="eastAsia"/>
          <w:kern w:val="0"/>
        </w:rPr>
        <w:t>A.3</w:t>
      </w:r>
      <w:r w:rsidRPr="009044B5">
        <w:rPr>
          <w:rFonts w:ascii="Times New Roman" w:hAnsi="Times New Roman"/>
          <w:kern w:val="0"/>
        </w:rPr>
        <w:t>）计算：</w:t>
      </w:r>
    </w:p>
    <w:p w14:paraId="2854B81D" w14:textId="77777777" w:rsidR="009044B5" w:rsidRPr="009044B5" w:rsidRDefault="009044B5" w:rsidP="009044B5">
      <w:pPr>
        <w:adjustRightInd/>
        <w:spacing w:line="240" w:lineRule="auto"/>
        <w:ind w:firstLineChars="810" w:firstLine="1701"/>
        <w:rPr>
          <w:rFonts w:eastAsia="楷体_GB2312"/>
          <w:b/>
        </w:rPr>
      </w:pPr>
      <w:r w:rsidRPr="009044B5">
        <w:rPr>
          <w:position w:val="-30"/>
        </w:rPr>
        <w:object w:dxaOrig="879" w:dyaOrig="679" w14:anchorId="0D034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39.45pt;height:33.8pt;mso-position-horizontal-relative:page;mso-position-vertical-relative:page" o:ole="">
            <v:imagedata r:id="rId21" o:title=""/>
          </v:shape>
          <o:OLEObject Type="Embed" ProgID="Equation.3" ShapeID="对象 5" DrawAspect="Content" ObjectID="_1719042724" r:id="rId22"/>
        </w:object>
      </w:r>
      <w:r w:rsidRPr="009044B5">
        <w:rPr>
          <w:rFonts w:hint="eastAsia"/>
          <w:szCs w:val="22"/>
        </w:rPr>
        <w:t>………………………………………………………………………</w:t>
      </w:r>
      <w:r w:rsidRPr="009044B5">
        <w:rPr>
          <w:rFonts w:eastAsia="楷体_GB2312"/>
          <w:bCs/>
        </w:rPr>
        <w:t>（</w:t>
      </w:r>
      <w:r w:rsidRPr="009044B5">
        <w:rPr>
          <w:rFonts w:eastAsia="楷体_GB2312" w:hint="eastAsia"/>
          <w:bCs/>
        </w:rPr>
        <w:t>A.3</w:t>
      </w:r>
      <w:r w:rsidRPr="009044B5">
        <w:rPr>
          <w:rFonts w:eastAsia="楷体_GB2312"/>
          <w:bCs/>
        </w:rPr>
        <w:t>）</w:t>
      </w:r>
    </w:p>
    <w:p w14:paraId="55280714" w14:textId="77777777" w:rsidR="009044B5" w:rsidRPr="009044B5" w:rsidRDefault="009044B5" w:rsidP="009044B5">
      <w:pPr>
        <w:adjustRightInd/>
        <w:spacing w:line="240" w:lineRule="auto"/>
        <w:jc w:val="left"/>
      </w:pPr>
      <w:r w:rsidRPr="009044B5">
        <w:t>式中：</w:t>
      </w:r>
    </w:p>
    <w:p w14:paraId="7BA45C3C" w14:textId="77777777" w:rsidR="009044B5" w:rsidRPr="009044B5" w:rsidRDefault="009044B5" w:rsidP="009044B5">
      <w:pPr>
        <w:adjustRightInd/>
        <w:spacing w:line="240" w:lineRule="auto"/>
        <w:ind w:firstLineChars="200" w:firstLine="420"/>
        <w:jc w:val="left"/>
      </w:pPr>
      <w:r w:rsidRPr="009044B5">
        <w:rPr>
          <w:i/>
        </w:rPr>
        <w:t>V</w:t>
      </w:r>
      <w:r w:rsidRPr="009044B5">
        <w:t>——</w:t>
      </w:r>
      <w:r w:rsidRPr="009044B5">
        <w:t>生产每吨</w:t>
      </w:r>
      <w:r w:rsidRPr="009044B5">
        <w:rPr>
          <w:rFonts w:cs="宋体" w:hint="eastAsia"/>
          <w:color w:val="000000"/>
        </w:rPr>
        <w:t>洗涤用品</w:t>
      </w:r>
      <w:r w:rsidRPr="009044B5">
        <w:t>产品的取水量，</w:t>
      </w:r>
      <w:r w:rsidRPr="009044B5">
        <w:t>m</w:t>
      </w:r>
      <w:r w:rsidRPr="009044B5">
        <w:rPr>
          <w:vertAlign w:val="superscript"/>
        </w:rPr>
        <w:t>3</w:t>
      </w:r>
      <w:r w:rsidRPr="009044B5">
        <w:t>/t</w:t>
      </w:r>
      <w:r w:rsidRPr="009044B5">
        <w:t>；</w:t>
      </w:r>
    </w:p>
    <w:p w14:paraId="6B735F0F" w14:textId="77777777" w:rsidR="009044B5" w:rsidRPr="009044B5" w:rsidRDefault="009044B5" w:rsidP="009044B5">
      <w:pPr>
        <w:adjustRightInd/>
        <w:spacing w:line="240" w:lineRule="auto"/>
        <w:ind w:firstLineChars="200" w:firstLine="420"/>
      </w:pPr>
      <w:r w:rsidRPr="009044B5">
        <w:rPr>
          <w:i/>
        </w:rPr>
        <w:t>V</w:t>
      </w:r>
      <w:r w:rsidRPr="009044B5">
        <w:rPr>
          <w:vertAlign w:val="subscript"/>
        </w:rPr>
        <w:t>i</w:t>
      </w:r>
      <w:r w:rsidRPr="009044B5">
        <w:t>——</w:t>
      </w:r>
      <w:r w:rsidRPr="009044B5">
        <w:t>在一定计量时间</w:t>
      </w:r>
      <w:r w:rsidRPr="009044B5">
        <w:rPr>
          <w:rFonts w:hint="eastAsia"/>
        </w:rPr>
        <w:t>（一般为一年）内，</w:t>
      </w:r>
      <w:r w:rsidRPr="009044B5">
        <w:rPr>
          <w:rFonts w:cs="宋体" w:hint="eastAsia"/>
          <w:color w:val="000000"/>
        </w:rPr>
        <w:t>洗涤用品</w:t>
      </w:r>
      <w:r w:rsidRPr="009044B5">
        <w:t>产品生产取水量，</w:t>
      </w:r>
      <w:r w:rsidRPr="009044B5">
        <w:t>m</w:t>
      </w:r>
      <w:r w:rsidRPr="009044B5">
        <w:rPr>
          <w:vertAlign w:val="superscript"/>
        </w:rPr>
        <w:t>3</w:t>
      </w:r>
      <w:r w:rsidRPr="009044B5">
        <w:t>；</w:t>
      </w:r>
    </w:p>
    <w:p w14:paraId="4412A6A1" w14:textId="77777777" w:rsidR="009044B5" w:rsidRPr="009044B5" w:rsidRDefault="009044B5" w:rsidP="009044B5">
      <w:pPr>
        <w:adjustRightInd/>
        <w:spacing w:line="240" w:lineRule="auto"/>
        <w:ind w:firstLineChars="200" w:firstLine="420"/>
      </w:pPr>
      <w:r w:rsidRPr="009044B5">
        <w:rPr>
          <w:i/>
        </w:rPr>
        <w:t>M</w:t>
      </w:r>
      <w:r w:rsidRPr="009044B5">
        <w:rPr>
          <w:vertAlign w:val="subscript"/>
        </w:rPr>
        <w:t>c</w:t>
      </w:r>
      <w:r w:rsidRPr="009044B5">
        <w:t>——</w:t>
      </w:r>
      <w:r w:rsidRPr="009044B5">
        <w:rPr>
          <w:rFonts w:hint="eastAsia"/>
        </w:rPr>
        <w:t>同一</w:t>
      </w:r>
      <w:r w:rsidRPr="009044B5">
        <w:t>计量时间</w:t>
      </w:r>
      <w:r w:rsidRPr="009044B5">
        <w:rPr>
          <w:rFonts w:hint="eastAsia"/>
        </w:rPr>
        <w:t>（一般为一年）</w:t>
      </w:r>
      <w:r w:rsidRPr="009044B5">
        <w:t>内</w:t>
      </w:r>
      <w:r w:rsidRPr="009044B5">
        <w:rPr>
          <w:rFonts w:hint="eastAsia"/>
        </w:rPr>
        <w:t>，</w:t>
      </w:r>
      <w:r w:rsidRPr="009044B5">
        <w:rPr>
          <w:rFonts w:cs="宋体" w:hint="eastAsia"/>
          <w:color w:val="000000"/>
        </w:rPr>
        <w:t>洗涤用品</w:t>
      </w:r>
      <w:r w:rsidRPr="009044B5">
        <w:rPr>
          <w:rFonts w:hint="eastAsia"/>
        </w:rPr>
        <w:t>的</w:t>
      </w:r>
      <w:r w:rsidRPr="009044B5">
        <w:t>产量，</w:t>
      </w:r>
      <w:r w:rsidRPr="009044B5">
        <w:t>t</w:t>
      </w:r>
      <w:r w:rsidRPr="009044B5">
        <w:t>。</w:t>
      </w:r>
    </w:p>
    <w:p w14:paraId="1A8F42C9" w14:textId="77777777" w:rsidR="009044B5" w:rsidRPr="009044B5" w:rsidRDefault="009044B5" w:rsidP="009044B5">
      <w:pPr>
        <w:pStyle w:val="aff5"/>
        <w:spacing w:before="120" w:after="120"/>
        <w:ind w:left="0"/>
      </w:pPr>
      <w:bookmarkStart w:id="54" w:name="_Toc201118550"/>
      <w:bookmarkStart w:id="55" w:name="_Toc154897799"/>
      <w:bookmarkStart w:id="56" w:name="_Toc155001587"/>
      <w:r w:rsidRPr="009044B5">
        <w:rPr>
          <w:rFonts w:hint="eastAsia"/>
        </w:rPr>
        <w:t>单位产品</w:t>
      </w:r>
      <w:r w:rsidRPr="009044B5">
        <w:t>综合能耗</w:t>
      </w:r>
      <w:bookmarkEnd w:id="54"/>
    </w:p>
    <w:p w14:paraId="0501D9C3" w14:textId="77777777" w:rsidR="009044B5" w:rsidRPr="009044B5" w:rsidRDefault="009044B5" w:rsidP="009044B5">
      <w:pPr>
        <w:widowControl/>
        <w:autoSpaceDE w:val="0"/>
        <w:autoSpaceDN w:val="0"/>
        <w:adjustRightInd/>
        <w:snapToGrid w:val="0"/>
        <w:spacing w:before="156" w:after="156" w:line="240" w:lineRule="auto"/>
        <w:ind w:firstLineChars="200" w:firstLine="420"/>
        <w:rPr>
          <w:rFonts w:ascii="Times New Roman" w:hAnsi="Times New Roman"/>
          <w:kern w:val="0"/>
        </w:rPr>
      </w:pPr>
      <w:r w:rsidRPr="009044B5">
        <w:rPr>
          <w:rFonts w:ascii="宋体" w:hAnsi="Times New Roman" w:cs="宋体" w:hint="eastAsia"/>
          <w:color w:val="000000"/>
          <w:kern w:val="0"/>
        </w:rPr>
        <w:t>每生产一吨洗涤用品产品的全过程中，生产系统和辅助系统实际消耗的各种能源实物量</w:t>
      </w:r>
      <w:r w:rsidRPr="009044B5">
        <w:rPr>
          <w:rFonts w:ascii="Times New Roman" w:hAnsi="Times New Roman"/>
          <w:kern w:val="0"/>
        </w:rPr>
        <w:t>按规定的计算方法和单位分别折算为一次能源后的总和，按式（</w:t>
      </w:r>
      <w:r w:rsidRPr="009044B5">
        <w:rPr>
          <w:rFonts w:ascii="Times New Roman" w:hAnsi="Times New Roman" w:hint="eastAsia"/>
          <w:kern w:val="0"/>
        </w:rPr>
        <w:t>A.4</w:t>
      </w:r>
      <w:r w:rsidRPr="009044B5">
        <w:rPr>
          <w:rFonts w:ascii="Times New Roman" w:hAnsi="Times New Roman"/>
          <w:kern w:val="0"/>
        </w:rPr>
        <w:t>）计算：</w:t>
      </w:r>
    </w:p>
    <w:p w14:paraId="330BBEEB" w14:textId="77777777" w:rsidR="009044B5" w:rsidRPr="009044B5" w:rsidRDefault="009044B5" w:rsidP="009044B5">
      <w:pPr>
        <w:widowControl/>
        <w:autoSpaceDE w:val="0"/>
        <w:autoSpaceDN w:val="0"/>
        <w:adjustRightInd/>
        <w:spacing w:before="156" w:after="156" w:line="240" w:lineRule="auto"/>
        <w:ind w:firstLineChars="806" w:firstLine="1699"/>
        <w:rPr>
          <w:rFonts w:ascii="Times New Roman" w:hAnsi="Times New Roman"/>
          <w:b/>
          <w:kern w:val="0"/>
        </w:rPr>
      </w:pPr>
      <w:r w:rsidRPr="009044B5">
        <w:rPr>
          <w:rFonts w:ascii="Times New Roman" w:hAnsi="Times New Roman"/>
          <w:b/>
          <w:kern w:val="0"/>
          <w:position w:val="-24"/>
        </w:rPr>
        <w:object w:dxaOrig="1620" w:dyaOrig="959" w14:anchorId="52F6276A">
          <v:shape id="对象 6" o:spid="_x0000_i1026" type="#_x0000_t75" style="width:79.5pt;height:41.3pt;mso-position-horizontal-relative:page;mso-position-vertical-relative:page" o:ole="">
            <v:imagedata r:id="rId23" o:title=""/>
          </v:shape>
          <o:OLEObject Type="Embed" ProgID="Equation.3" ShapeID="对象 6" DrawAspect="Content" ObjectID="_1719042725" r:id="rId24"/>
        </w:object>
      </w:r>
      <w:r w:rsidRPr="009044B5">
        <w:rPr>
          <w:rFonts w:ascii="宋体" w:hAnsi="Times New Roman" w:hint="eastAsia"/>
          <w:kern w:val="0"/>
          <w:szCs w:val="20"/>
        </w:rPr>
        <w:t>……………………………………………………………</w:t>
      </w:r>
      <w:r w:rsidRPr="009044B5">
        <w:rPr>
          <w:rFonts w:ascii="Times New Roman" w:hAnsi="Times New Roman"/>
          <w:kern w:val="0"/>
        </w:rPr>
        <w:t>（</w:t>
      </w:r>
      <w:r w:rsidRPr="009044B5">
        <w:rPr>
          <w:rFonts w:ascii="Times New Roman" w:hAnsi="Times New Roman" w:hint="eastAsia"/>
          <w:kern w:val="0"/>
        </w:rPr>
        <w:t>A.4</w:t>
      </w:r>
      <w:r w:rsidRPr="009044B5">
        <w:rPr>
          <w:rFonts w:ascii="Times New Roman" w:hAnsi="Times New Roman"/>
          <w:kern w:val="0"/>
        </w:rPr>
        <w:t>）</w:t>
      </w:r>
    </w:p>
    <w:p w14:paraId="64A8163C" w14:textId="77777777" w:rsidR="009044B5" w:rsidRPr="009044B5" w:rsidRDefault="009044B5" w:rsidP="009044B5">
      <w:pPr>
        <w:adjustRightInd/>
        <w:spacing w:line="240" w:lineRule="auto"/>
        <w:jc w:val="left"/>
      </w:pPr>
      <w:r w:rsidRPr="009044B5">
        <w:t>式中：</w:t>
      </w:r>
    </w:p>
    <w:p w14:paraId="1F69E5F9" w14:textId="77777777" w:rsidR="009044B5" w:rsidRPr="009044B5" w:rsidRDefault="009044B5" w:rsidP="009044B5">
      <w:pPr>
        <w:adjustRightInd/>
        <w:spacing w:line="240" w:lineRule="auto"/>
        <w:ind w:firstLineChars="200" w:firstLine="420"/>
        <w:jc w:val="left"/>
      </w:pPr>
      <w:r w:rsidRPr="009044B5">
        <w:rPr>
          <w:i/>
        </w:rPr>
        <w:t>E</w:t>
      </w:r>
      <w:r w:rsidRPr="009044B5">
        <w:t>——</w:t>
      </w:r>
      <w:r w:rsidRPr="009044B5">
        <w:rPr>
          <w:rFonts w:hint="eastAsia"/>
        </w:rPr>
        <w:t>单位产品</w:t>
      </w:r>
      <w:r w:rsidRPr="009044B5">
        <w:t>综合能耗（折合标准煤计算），</w:t>
      </w:r>
      <w:r w:rsidRPr="009044B5">
        <w:t>kg/t</w:t>
      </w:r>
      <w:r w:rsidRPr="009044B5">
        <w:t>；</w:t>
      </w:r>
    </w:p>
    <w:p w14:paraId="3CA843B2" w14:textId="77777777" w:rsidR="009044B5" w:rsidRPr="009044B5" w:rsidRDefault="009044B5" w:rsidP="009044B5">
      <w:pPr>
        <w:adjustRightInd/>
        <w:spacing w:line="240" w:lineRule="auto"/>
        <w:ind w:rightChars="-119" w:right="-250" w:firstLineChars="200" w:firstLine="420"/>
        <w:jc w:val="left"/>
      </w:pPr>
      <w:r w:rsidRPr="009044B5">
        <w:rPr>
          <w:i/>
        </w:rPr>
        <w:t>e</w:t>
      </w:r>
      <w:r w:rsidRPr="009044B5">
        <w:rPr>
          <w:i/>
          <w:vertAlign w:val="subscript"/>
        </w:rPr>
        <w:t>i</w:t>
      </w:r>
      <w:r w:rsidRPr="009044B5">
        <w:t>——</w:t>
      </w:r>
      <w:r w:rsidRPr="009044B5">
        <w:rPr>
          <w:rFonts w:hint="eastAsia"/>
        </w:rPr>
        <w:t>在一定计量时间</w:t>
      </w:r>
      <w:r w:rsidRPr="009044B5">
        <w:t>(</w:t>
      </w:r>
      <w:r w:rsidRPr="009044B5">
        <w:t>一般为一年</w:t>
      </w:r>
      <w:r w:rsidRPr="009044B5">
        <w:t>)</w:t>
      </w:r>
      <w:r w:rsidRPr="009044B5">
        <w:rPr>
          <w:rFonts w:hint="eastAsia"/>
        </w:rPr>
        <w:t>内，</w:t>
      </w:r>
      <w:r w:rsidRPr="009044B5">
        <w:t>生产和服务活动中消耗的第</w:t>
      </w:r>
      <w:r w:rsidRPr="009044B5">
        <w:t>i</w:t>
      </w:r>
      <w:r w:rsidRPr="009044B5">
        <w:t>种能源实物量，</w:t>
      </w:r>
      <w:r w:rsidRPr="009044B5">
        <w:t>kg</w:t>
      </w:r>
      <w:r w:rsidRPr="009044B5">
        <w:t>；</w:t>
      </w:r>
    </w:p>
    <w:p w14:paraId="1E39CD05" w14:textId="77777777" w:rsidR="009044B5" w:rsidRPr="009044B5" w:rsidRDefault="009044B5" w:rsidP="009044B5">
      <w:pPr>
        <w:adjustRightInd/>
        <w:spacing w:line="240" w:lineRule="auto"/>
        <w:ind w:firstLineChars="200" w:firstLine="420"/>
        <w:jc w:val="left"/>
      </w:pPr>
      <w:r w:rsidRPr="009044B5">
        <w:rPr>
          <w:i/>
        </w:rPr>
        <w:t>p</w:t>
      </w:r>
      <w:r w:rsidRPr="009044B5">
        <w:rPr>
          <w:i/>
          <w:vertAlign w:val="subscript"/>
        </w:rPr>
        <w:t>i</w:t>
      </w:r>
      <w:r w:rsidRPr="009044B5">
        <w:t>——</w:t>
      </w:r>
      <w:r w:rsidRPr="009044B5">
        <w:t>第</w:t>
      </w:r>
      <w:r w:rsidRPr="009044B5">
        <w:t>i</w:t>
      </w:r>
      <w:r w:rsidRPr="009044B5">
        <w:t>种能源的折算系数</w:t>
      </w:r>
      <w:r w:rsidRPr="009044B5">
        <w:rPr>
          <w:rFonts w:hint="eastAsia"/>
        </w:rPr>
        <w:t>，以能量的当量值折算</w:t>
      </w:r>
      <w:r w:rsidRPr="009044B5">
        <w:t>；</w:t>
      </w:r>
    </w:p>
    <w:p w14:paraId="2A7B0BFD" w14:textId="77777777" w:rsidR="009044B5" w:rsidRPr="009044B5" w:rsidRDefault="009044B5" w:rsidP="009044B5">
      <w:pPr>
        <w:adjustRightInd/>
        <w:spacing w:line="240" w:lineRule="auto"/>
        <w:ind w:firstLineChars="200" w:firstLine="420"/>
        <w:jc w:val="left"/>
      </w:pPr>
      <w:r w:rsidRPr="009044B5">
        <w:rPr>
          <w:i/>
        </w:rPr>
        <w:t>M</w:t>
      </w:r>
      <w:r w:rsidRPr="009044B5">
        <w:rPr>
          <w:vertAlign w:val="subscript"/>
        </w:rPr>
        <w:t xml:space="preserve">c </w:t>
      </w:r>
      <w:r w:rsidRPr="009044B5">
        <w:t>——</w:t>
      </w:r>
      <w:r w:rsidRPr="009044B5">
        <w:rPr>
          <w:rFonts w:hint="eastAsia"/>
        </w:rPr>
        <w:t>同一计量时间</w:t>
      </w:r>
      <w:r w:rsidRPr="009044B5">
        <w:t>(</w:t>
      </w:r>
      <w:r w:rsidRPr="009044B5">
        <w:t>一般为一年</w:t>
      </w:r>
      <w:r w:rsidRPr="009044B5">
        <w:t>)</w:t>
      </w:r>
      <w:r w:rsidRPr="009044B5">
        <w:t>内</w:t>
      </w:r>
      <w:r w:rsidRPr="009044B5">
        <w:rPr>
          <w:rFonts w:hint="eastAsia"/>
        </w:rPr>
        <w:t>，</w:t>
      </w:r>
      <w:r w:rsidRPr="009044B5">
        <w:rPr>
          <w:rFonts w:cs="宋体" w:hint="eastAsia"/>
          <w:color w:val="000000"/>
        </w:rPr>
        <w:t>洗涤用品</w:t>
      </w:r>
      <w:r w:rsidRPr="009044B5">
        <w:rPr>
          <w:rFonts w:hint="eastAsia"/>
        </w:rPr>
        <w:t>的产</w:t>
      </w:r>
      <w:r w:rsidRPr="009044B5">
        <w:t>量，</w:t>
      </w:r>
      <w:r w:rsidRPr="009044B5">
        <w:t>t</w:t>
      </w:r>
      <w:r w:rsidRPr="009044B5">
        <w:t>；</w:t>
      </w:r>
    </w:p>
    <w:p w14:paraId="4D87B436" w14:textId="77777777" w:rsidR="009044B5" w:rsidRPr="009044B5" w:rsidRDefault="009044B5" w:rsidP="009044B5">
      <w:pPr>
        <w:adjustRightInd/>
        <w:spacing w:line="240" w:lineRule="auto"/>
        <w:ind w:firstLineChars="200" w:firstLine="420"/>
        <w:jc w:val="left"/>
      </w:pPr>
      <w:r w:rsidRPr="009044B5">
        <w:rPr>
          <w:i/>
        </w:rPr>
        <w:t>n</w:t>
      </w:r>
      <w:r w:rsidRPr="009044B5">
        <w:t>——</w:t>
      </w:r>
      <w:r w:rsidRPr="009044B5">
        <w:t>能源种数。</w:t>
      </w:r>
    </w:p>
    <w:p w14:paraId="6A196A82" w14:textId="77777777" w:rsidR="009044B5" w:rsidRPr="009044B5" w:rsidRDefault="009044B5" w:rsidP="009044B5">
      <w:pPr>
        <w:adjustRightInd/>
        <w:spacing w:line="240" w:lineRule="auto"/>
        <w:ind w:leftChars="128" w:left="539" w:hangingChars="150" w:hanging="270"/>
        <w:jc w:val="left"/>
        <w:rPr>
          <w:kern w:val="0"/>
          <w:sz w:val="18"/>
          <w:szCs w:val="18"/>
        </w:rPr>
      </w:pPr>
      <w:r w:rsidRPr="009044B5">
        <w:rPr>
          <w:rFonts w:ascii="黑体" w:eastAsia="黑体" w:hint="eastAsia"/>
          <w:sz w:val="18"/>
          <w:szCs w:val="18"/>
        </w:rPr>
        <w:t>注：</w:t>
      </w:r>
      <w:r w:rsidRPr="009044B5">
        <w:rPr>
          <w:rFonts w:hint="eastAsia"/>
          <w:sz w:val="18"/>
          <w:szCs w:val="18"/>
        </w:rPr>
        <w:t>综合能耗主要包括一次能源（如煤、石油、天然气等）、二次能源（如蒸汽、电力等）和直接用于生产的能耗工质（如冷却水、压缩空气等），但不包括用于动力消耗（如发电、锅炉等）的能耗工质。具体综合能耗按照</w:t>
      </w:r>
      <w:r w:rsidRPr="009044B5">
        <w:rPr>
          <w:kern w:val="0"/>
          <w:sz w:val="18"/>
          <w:szCs w:val="18"/>
        </w:rPr>
        <w:t>GB</w:t>
      </w:r>
      <w:r w:rsidRPr="009044B5">
        <w:rPr>
          <w:rFonts w:hint="eastAsia"/>
          <w:kern w:val="0"/>
          <w:sz w:val="18"/>
          <w:szCs w:val="18"/>
        </w:rPr>
        <w:t>/T</w:t>
      </w:r>
      <w:r w:rsidRPr="009044B5">
        <w:rPr>
          <w:kern w:val="0"/>
          <w:sz w:val="18"/>
          <w:szCs w:val="18"/>
        </w:rPr>
        <w:t xml:space="preserve"> 2589</w:t>
      </w:r>
      <w:r w:rsidRPr="009044B5">
        <w:rPr>
          <w:rFonts w:hint="eastAsia"/>
          <w:kern w:val="0"/>
          <w:sz w:val="18"/>
          <w:szCs w:val="18"/>
        </w:rPr>
        <w:t>计算，其中电力折算标煤系数按当量值计。</w:t>
      </w:r>
    </w:p>
    <w:bookmarkEnd w:id="55"/>
    <w:bookmarkEnd w:id="56"/>
    <w:p w14:paraId="6C17F6D5" w14:textId="77777777" w:rsidR="009044B5" w:rsidRPr="009044B5" w:rsidRDefault="009044B5" w:rsidP="009044B5">
      <w:pPr>
        <w:pStyle w:val="aff5"/>
        <w:spacing w:before="120" w:after="120"/>
        <w:ind w:left="0"/>
      </w:pPr>
      <w:r w:rsidRPr="009044B5">
        <w:rPr>
          <w:rFonts w:hint="eastAsia"/>
        </w:rPr>
        <w:t>单位产品</w:t>
      </w:r>
      <w:r w:rsidRPr="009044B5">
        <w:t>废水</w:t>
      </w:r>
      <w:r w:rsidRPr="009044B5">
        <w:rPr>
          <w:rFonts w:hint="eastAsia"/>
        </w:rPr>
        <w:t>排放</w:t>
      </w:r>
      <w:r w:rsidRPr="009044B5">
        <w:t>量</w:t>
      </w:r>
    </w:p>
    <w:p w14:paraId="6E654203" w14:textId="77777777" w:rsidR="009044B5" w:rsidRPr="009044B5" w:rsidRDefault="009044B5" w:rsidP="009044B5">
      <w:pPr>
        <w:widowControl/>
        <w:autoSpaceDE w:val="0"/>
        <w:autoSpaceDN w:val="0"/>
        <w:adjustRightInd/>
        <w:snapToGrid w:val="0"/>
        <w:spacing w:before="156" w:after="156" w:line="240" w:lineRule="auto"/>
        <w:ind w:firstLineChars="200" w:firstLine="420"/>
        <w:rPr>
          <w:rFonts w:ascii="Times New Roman" w:hAnsi="Times New Roman"/>
          <w:kern w:val="0"/>
        </w:rPr>
      </w:pPr>
      <w:r w:rsidRPr="009044B5">
        <w:rPr>
          <w:rFonts w:ascii="宋体" w:hAnsi="Times New Roman" w:cs="宋体" w:hint="eastAsia"/>
          <w:color w:val="000000"/>
          <w:kern w:val="0"/>
        </w:rPr>
        <w:t>每生产一吨洗涤用品产品在生产过程中产生的废水量</w:t>
      </w:r>
      <w:r w:rsidRPr="009044B5">
        <w:rPr>
          <w:rFonts w:ascii="Times New Roman" w:hAnsi="Times New Roman"/>
          <w:kern w:val="0"/>
        </w:rPr>
        <w:t>，按式（</w:t>
      </w:r>
      <w:r w:rsidRPr="009044B5">
        <w:rPr>
          <w:rFonts w:ascii="Times New Roman" w:hAnsi="Times New Roman" w:hint="eastAsia"/>
          <w:kern w:val="0"/>
        </w:rPr>
        <w:t>A.</w:t>
      </w:r>
      <w:r w:rsidRPr="009044B5">
        <w:rPr>
          <w:rFonts w:ascii="Times New Roman" w:hAnsi="Times New Roman"/>
          <w:kern w:val="0"/>
        </w:rPr>
        <w:t>5</w:t>
      </w:r>
      <w:r w:rsidRPr="009044B5">
        <w:rPr>
          <w:rFonts w:ascii="Times New Roman" w:hAnsi="Times New Roman"/>
          <w:kern w:val="0"/>
        </w:rPr>
        <w:t>）计算：</w:t>
      </w:r>
    </w:p>
    <w:p w14:paraId="3DA25803" w14:textId="77777777" w:rsidR="009044B5" w:rsidRPr="009044B5" w:rsidRDefault="009044B5" w:rsidP="009044B5">
      <w:pPr>
        <w:adjustRightInd/>
        <w:spacing w:line="240" w:lineRule="auto"/>
        <w:ind w:firstLineChars="810" w:firstLine="1701"/>
        <w:rPr>
          <w:b/>
        </w:rPr>
      </w:pPr>
      <w:r w:rsidRPr="009044B5">
        <w:rPr>
          <w:position w:val="-24"/>
        </w:rPr>
        <w:object w:dxaOrig="1099" w:dyaOrig="999" w14:anchorId="4852FC40">
          <v:shape id="对象 7" o:spid="_x0000_i1027" type="#_x0000_t75" style="width:53.85pt;height:49.45pt;mso-position-horizontal-relative:page;mso-position-vertical-relative:page" o:ole="">
            <v:imagedata r:id="rId25" o:title=""/>
          </v:shape>
          <o:OLEObject Type="Embed" ProgID="Equation.3" ShapeID="对象 7" DrawAspect="Content" ObjectID="_1719042726" r:id="rId26"/>
        </w:object>
      </w:r>
      <w:r w:rsidRPr="009044B5">
        <w:rPr>
          <w:rFonts w:hint="eastAsia"/>
          <w:szCs w:val="22"/>
        </w:rPr>
        <w:t>…………………………………………………………………</w:t>
      </w:r>
      <w:r w:rsidRPr="009044B5">
        <w:rPr>
          <w:bCs/>
        </w:rPr>
        <w:t>（</w:t>
      </w:r>
      <w:r w:rsidRPr="009044B5">
        <w:rPr>
          <w:rFonts w:hint="eastAsia"/>
          <w:bCs/>
        </w:rPr>
        <w:t>A.</w:t>
      </w:r>
      <w:r w:rsidRPr="009044B5">
        <w:rPr>
          <w:bCs/>
        </w:rPr>
        <w:t>5</w:t>
      </w:r>
      <w:r w:rsidRPr="009044B5">
        <w:rPr>
          <w:bCs/>
        </w:rPr>
        <w:t>）</w:t>
      </w:r>
    </w:p>
    <w:p w14:paraId="18174CB9" w14:textId="77777777" w:rsidR="009044B5" w:rsidRPr="009044B5" w:rsidRDefault="009044B5" w:rsidP="009044B5">
      <w:pPr>
        <w:adjustRightInd/>
        <w:spacing w:line="240" w:lineRule="auto"/>
        <w:jc w:val="left"/>
      </w:pPr>
      <w:r w:rsidRPr="009044B5">
        <w:t>式中：</w:t>
      </w:r>
    </w:p>
    <w:p w14:paraId="50E722AF" w14:textId="77777777" w:rsidR="009044B5" w:rsidRPr="009044B5" w:rsidRDefault="009044B5" w:rsidP="009044B5">
      <w:pPr>
        <w:adjustRightInd/>
        <w:spacing w:line="240" w:lineRule="auto"/>
        <w:ind w:firstLineChars="200" w:firstLine="420"/>
        <w:jc w:val="left"/>
      </w:pPr>
      <w:r w:rsidRPr="009044B5">
        <w:rPr>
          <w:i/>
        </w:rPr>
        <w:t>V</w:t>
      </w:r>
      <w:r w:rsidRPr="009044B5">
        <w:rPr>
          <w:rFonts w:hint="eastAsia"/>
          <w:vertAlign w:val="subscript"/>
        </w:rPr>
        <w:t>c</w:t>
      </w:r>
      <w:r w:rsidRPr="009044B5">
        <w:t>——</w:t>
      </w:r>
      <w:r w:rsidRPr="009044B5">
        <w:t>生产每吨</w:t>
      </w:r>
      <w:r w:rsidRPr="009044B5">
        <w:rPr>
          <w:rFonts w:cs="宋体" w:hint="eastAsia"/>
          <w:color w:val="000000"/>
        </w:rPr>
        <w:t>洗涤用品</w:t>
      </w:r>
      <w:r w:rsidRPr="009044B5">
        <w:t>产生的废水量，</w:t>
      </w:r>
      <w:r w:rsidRPr="009044B5">
        <w:t>m</w:t>
      </w:r>
      <w:r w:rsidRPr="009044B5">
        <w:rPr>
          <w:vertAlign w:val="superscript"/>
        </w:rPr>
        <w:t>3</w:t>
      </w:r>
      <w:r w:rsidRPr="009044B5">
        <w:t>/t</w:t>
      </w:r>
      <w:r w:rsidRPr="009044B5">
        <w:t>；</w:t>
      </w:r>
    </w:p>
    <w:p w14:paraId="4E2A665F" w14:textId="77777777" w:rsidR="009044B5" w:rsidRPr="009044B5" w:rsidRDefault="009044B5" w:rsidP="009044B5">
      <w:pPr>
        <w:adjustRightInd/>
        <w:spacing w:line="240" w:lineRule="auto"/>
        <w:ind w:firstLineChars="200" w:firstLine="420"/>
        <w:jc w:val="left"/>
      </w:pPr>
      <w:r w:rsidRPr="009044B5">
        <w:rPr>
          <w:i/>
        </w:rPr>
        <w:lastRenderedPageBreak/>
        <w:t>V</w:t>
      </w:r>
      <w:r w:rsidRPr="009044B5">
        <w:rPr>
          <w:rFonts w:hint="eastAsia"/>
          <w:vertAlign w:val="subscript"/>
        </w:rPr>
        <w:t>j</w:t>
      </w:r>
      <w:r w:rsidRPr="009044B5">
        <w:t>——</w:t>
      </w:r>
      <w:r w:rsidRPr="009044B5">
        <w:t>在一定计量时间（一般为一年）内</w:t>
      </w:r>
      <w:r w:rsidRPr="009044B5">
        <w:rPr>
          <w:rFonts w:hint="eastAsia"/>
        </w:rPr>
        <w:t>，</w:t>
      </w:r>
      <w:r w:rsidRPr="009044B5">
        <w:t>企业</w:t>
      </w:r>
      <w:r w:rsidRPr="009044B5">
        <w:rPr>
          <w:rFonts w:hint="eastAsia"/>
        </w:rPr>
        <w:t>第</w:t>
      </w:r>
      <w:r w:rsidRPr="009044B5">
        <w:rPr>
          <w:rFonts w:hint="eastAsia"/>
        </w:rPr>
        <w:t xml:space="preserve"> j</w:t>
      </w:r>
      <w:r w:rsidRPr="009044B5">
        <w:rPr>
          <w:rFonts w:hint="eastAsia"/>
        </w:rPr>
        <w:t>个生产环节废水排放量平均值</w:t>
      </w:r>
      <w:r w:rsidRPr="009044B5">
        <w:t>，</w:t>
      </w:r>
      <w:r w:rsidRPr="009044B5">
        <w:t>m</w:t>
      </w:r>
      <w:r w:rsidRPr="009044B5">
        <w:rPr>
          <w:vertAlign w:val="superscript"/>
        </w:rPr>
        <w:t>3</w:t>
      </w:r>
      <w:r w:rsidRPr="009044B5">
        <w:t>；</w:t>
      </w:r>
    </w:p>
    <w:p w14:paraId="4BA61956" w14:textId="77777777" w:rsidR="009044B5" w:rsidRPr="009044B5" w:rsidRDefault="009044B5" w:rsidP="009044B5">
      <w:pPr>
        <w:adjustRightInd/>
        <w:spacing w:line="240" w:lineRule="auto"/>
        <w:ind w:firstLineChars="200" w:firstLine="420"/>
        <w:jc w:val="left"/>
      </w:pPr>
      <w:r w:rsidRPr="009044B5">
        <w:rPr>
          <w:i/>
        </w:rPr>
        <w:t>M</w:t>
      </w:r>
      <w:r w:rsidRPr="009044B5">
        <w:rPr>
          <w:vertAlign w:val="subscript"/>
        </w:rPr>
        <w:t>c</w:t>
      </w:r>
      <w:r w:rsidRPr="009044B5">
        <w:t>——</w:t>
      </w:r>
      <w:r w:rsidRPr="009044B5">
        <w:rPr>
          <w:rFonts w:hint="eastAsia"/>
        </w:rPr>
        <w:t>同一</w:t>
      </w:r>
      <w:r w:rsidRPr="009044B5">
        <w:t>计量时间（一般为一年）内</w:t>
      </w:r>
      <w:r w:rsidRPr="009044B5">
        <w:rPr>
          <w:rFonts w:hint="eastAsia"/>
        </w:rPr>
        <w:t>，洗涤用品的</w:t>
      </w:r>
      <w:r w:rsidRPr="009044B5">
        <w:t>产量，</w:t>
      </w:r>
      <w:r w:rsidRPr="009044B5">
        <w:t>t</w:t>
      </w:r>
      <w:r w:rsidRPr="009044B5">
        <w:t>；</w:t>
      </w:r>
    </w:p>
    <w:p w14:paraId="3E26D561" w14:textId="77777777" w:rsidR="009044B5" w:rsidRPr="009044B5" w:rsidRDefault="009044B5" w:rsidP="009044B5">
      <w:pPr>
        <w:adjustRightInd/>
        <w:spacing w:line="240" w:lineRule="auto"/>
        <w:ind w:firstLineChars="200" w:firstLine="420"/>
        <w:jc w:val="left"/>
      </w:pPr>
      <w:r w:rsidRPr="009044B5">
        <w:rPr>
          <w:rFonts w:hint="eastAsia"/>
          <w:i/>
          <w:iCs/>
        </w:rPr>
        <w:t>n</w:t>
      </w:r>
      <w:r w:rsidRPr="009044B5">
        <w:t>——</w:t>
      </w:r>
      <w:r w:rsidRPr="009044B5">
        <w:rPr>
          <w:rFonts w:cs="宋体" w:hint="eastAsia"/>
          <w:color w:val="000000"/>
        </w:rPr>
        <w:t>洗涤用品</w:t>
      </w:r>
      <w:r w:rsidRPr="009044B5">
        <w:rPr>
          <w:rFonts w:hint="eastAsia"/>
        </w:rPr>
        <w:t>企业生产环节数，个。</w:t>
      </w:r>
    </w:p>
    <w:p w14:paraId="7B545DA4" w14:textId="77777777" w:rsidR="009044B5" w:rsidRPr="009044B5" w:rsidRDefault="009044B5" w:rsidP="009044B5">
      <w:pPr>
        <w:pStyle w:val="aff5"/>
        <w:spacing w:before="120" w:after="120"/>
        <w:ind w:left="0"/>
      </w:pPr>
      <w:r w:rsidRPr="009044B5">
        <w:rPr>
          <w:rFonts w:hint="eastAsia"/>
        </w:rPr>
        <w:t>磷酸盐含量</w:t>
      </w:r>
    </w:p>
    <w:p w14:paraId="102FE67B" w14:textId="6DC75E87" w:rsidR="009044B5" w:rsidRPr="009044B5" w:rsidRDefault="009044B5" w:rsidP="00434BD3">
      <w:pPr>
        <w:adjustRightInd/>
        <w:spacing w:line="240" w:lineRule="auto"/>
        <w:ind w:firstLineChars="300" w:firstLine="630"/>
        <w:rPr>
          <w:szCs w:val="22"/>
        </w:rPr>
      </w:pPr>
      <w:r w:rsidRPr="009044B5">
        <w:rPr>
          <w:rFonts w:hint="eastAsia"/>
          <w:szCs w:val="22"/>
        </w:rPr>
        <w:t>按</w:t>
      </w:r>
      <w:r w:rsidRPr="009044B5">
        <w:rPr>
          <w:rFonts w:hint="eastAsia"/>
          <w:szCs w:val="22"/>
        </w:rPr>
        <w:t>GB/T 13173</w:t>
      </w:r>
      <w:r w:rsidRPr="009044B5">
        <w:rPr>
          <w:rFonts w:hint="eastAsia"/>
          <w:szCs w:val="22"/>
        </w:rPr>
        <w:t>中总五氧化二磷——磷钼蓝比色法测定</w:t>
      </w:r>
      <w:r w:rsidR="00AE1514">
        <w:rPr>
          <w:rFonts w:hint="eastAsia"/>
          <w:szCs w:val="22"/>
        </w:rPr>
        <w:t>，</w:t>
      </w:r>
      <w:r w:rsidRPr="009044B5">
        <w:rPr>
          <w:rFonts w:hint="eastAsia"/>
          <w:szCs w:val="22"/>
        </w:rPr>
        <w:t>含脂肪酸盐的洗涤用品（采用</w:t>
      </w:r>
      <w:r w:rsidRPr="009044B5">
        <w:rPr>
          <w:szCs w:val="22"/>
        </w:rPr>
        <w:t>GB/T 13173</w:t>
      </w:r>
      <w:r w:rsidRPr="009044B5">
        <w:rPr>
          <w:rFonts w:hint="eastAsia"/>
          <w:szCs w:val="22"/>
        </w:rPr>
        <w:t>测定出现溶液浑浊，影响检测结果的准确性时）按</w:t>
      </w:r>
      <w:r w:rsidRPr="009044B5">
        <w:rPr>
          <w:rFonts w:hint="eastAsia"/>
          <w:szCs w:val="22"/>
        </w:rPr>
        <w:t>QB/T 2623.8</w:t>
      </w:r>
      <w:r w:rsidRPr="009044B5">
        <w:rPr>
          <w:rFonts w:hint="eastAsia"/>
          <w:szCs w:val="22"/>
        </w:rPr>
        <w:t>规定</w:t>
      </w:r>
      <w:r w:rsidR="00EE2B7E">
        <w:rPr>
          <w:rFonts w:hint="eastAsia"/>
          <w:szCs w:val="22"/>
        </w:rPr>
        <w:t>测定</w:t>
      </w:r>
      <w:r w:rsidRPr="009044B5">
        <w:rPr>
          <w:rFonts w:hint="eastAsia"/>
          <w:szCs w:val="22"/>
        </w:rPr>
        <w:t>。</w:t>
      </w:r>
      <w:r w:rsidRPr="009044B5">
        <w:rPr>
          <w:szCs w:val="22"/>
        </w:rPr>
        <w:br w:type="page"/>
      </w:r>
    </w:p>
    <w:p w14:paraId="18A9AE5D" w14:textId="77777777" w:rsidR="00D219BB" w:rsidRDefault="00D219BB" w:rsidP="009044B5">
      <w:pPr>
        <w:pStyle w:val="affffb"/>
        <w:ind w:firstLine="420"/>
        <w:sectPr w:rsidR="00D219BB" w:rsidSect="009044B5">
          <w:pgSz w:w="11906" w:h="16838" w:code="9"/>
          <w:pgMar w:top="1928" w:right="1134" w:bottom="1134" w:left="1134" w:header="1418" w:footer="1134" w:gutter="284"/>
          <w:cols w:space="425"/>
          <w:formProt w:val="0"/>
          <w:docGrid w:linePitch="312"/>
        </w:sectPr>
      </w:pPr>
    </w:p>
    <w:p w14:paraId="4092E9AC" w14:textId="77777777" w:rsidR="009044B5" w:rsidRDefault="009044B5" w:rsidP="00D219BB">
      <w:pPr>
        <w:pStyle w:val="af8"/>
        <w:rPr>
          <w:vanish w:val="0"/>
        </w:rPr>
      </w:pPr>
    </w:p>
    <w:p w14:paraId="5F1B34B0" w14:textId="77777777" w:rsidR="00D219BB" w:rsidRDefault="00D219BB" w:rsidP="00D219BB">
      <w:pPr>
        <w:pStyle w:val="afe"/>
        <w:rPr>
          <w:vanish w:val="0"/>
        </w:rPr>
      </w:pPr>
    </w:p>
    <w:p w14:paraId="31C12F89" w14:textId="3674B2D2" w:rsidR="00D219BB" w:rsidRDefault="00D219BB" w:rsidP="00D219BB">
      <w:pPr>
        <w:pStyle w:val="aff3"/>
        <w:spacing w:after="120"/>
      </w:pPr>
      <w:r>
        <w:br/>
      </w:r>
      <w:r>
        <w:rPr>
          <w:rFonts w:hint="eastAsia"/>
        </w:rPr>
        <w:t>（规范性）</w:t>
      </w:r>
      <w:r>
        <w:br/>
      </w:r>
      <w:r>
        <w:rPr>
          <w:rFonts w:hint="eastAsia"/>
        </w:rPr>
        <w:t>产品生命周期</w:t>
      </w:r>
      <w:r w:rsidR="00443C21">
        <w:rPr>
          <w:rFonts w:hint="eastAsia"/>
        </w:rPr>
        <w:t>碳足迹</w:t>
      </w:r>
      <w:r>
        <w:rPr>
          <w:rFonts w:hint="eastAsia"/>
        </w:rPr>
        <w:t>报告框架及要求</w:t>
      </w:r>
    </w:p>
    <w:p w14:paraId="28A5260A" w14:textId="6BD3A18F" w:rsidR="00D42FF4" w:rsidRDefault="00D42FF4" w:rsidP="00D42FF4">
      <w:pPr>
        <w:pStyle w:val="aff4"/>
        <w:numPr>
          <w:ilvl w:val="0"/>
          <w:numId w:val="0"/>
        </w:numPr>
        <w:spacing w:before="120" w:after="120"/>
      </w:pPr>
      <w:r>
        <w:t>B.1编制方法</w:t>
      </w:r>
    </w:p>
    <w:p w14:paraId="62B11975" w14:textId="2AEE66C3"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依据</w:t>
      </w:r>
      <w:r w:rsidRPr="00073404">
        <w:rPr>
          <w:rFonts w:cs="宋体"/>
          <w:color w:val="000000"/>
        </w:rPr>
        <w:t>GB/T 24040</w:t>
      </w:r>
      <w:r w:rsidRPr="00073404">
        <w:rPr>
          <w:rFonts w:cs="宋体"/>
          <w:color w:val="000000"/>
        </w:rPr>
        <w:t>、</w:t>
      </w:r>
      <w:r w:rsidRPr="00073404">
        <w:rPr>
          <w:rFonts w:cs="宋体"/>
          <w:color w:val="000000"/>
        </w:rPr>
        <w:t>GB/T 24044</w:t>
      </w:r>
      <w:r w:rsidRPr="00073404">
        <w:rPr>
          <w:rFonts w:cs="宋体"/>
          <w:color w:val="000000"/>
        </w:rPr>
        <w:t>、</w:t>
      </w:r>
      <w:r w:rsidRPr="00073404">
        <w:rPr>
          <w:rFonts w:cs="宋体"/>
          <w:color w:val="000000"/>
        </w:rPr>
        <w:t>GB/T 32161</w:t>
      </w:r>
      <w:r w:rsidRPr="00073404">
        <w:rPr>
          <w:rFonts w:cs="宋体"/>
          <w:color w:val="000000"/>
        </w:rPr>
        <w:t>给出的生命周期评价方法学框架及总体要求，编制产品生命周期</w:t>
      </w:r>
      <w:r w:rsidR="00A60EA4">
        <w:rPr>
          <w:rFonts w:hint="eastAsia"/>
        </w:rPr>
        <w:t>碳足迹</w:t>
      </w:r>
      <w:r w:rsidRPr="00073404">
        <w:rPr>
          <w:rFonts w:cs="宋体"/>
          <w:color w:val="000000"/>
        </w:rPr>
        <w:t>报告。</w:t>
      </w:r>
    </w:p>
    <w:p w14:paraId="3F2A96D0" w14:textId="1185C857" w:rsidR="00D42FF4" w:rsidRDefault="00D42FF4" w:rsidP="00D42FF4">
      <w:pPr>
        <w:pStyle w:val="aff4"/>
        <w:numPr>
          <w:ilvl w:val="0"/>
          <w:numId w:val="0"/>
        </w:numPr>
        <w:spacing w:before="120" w:after="120"/>
      </w:pPr>
      <w:r>
        <w:t xml:space="preserve">B.2报告内容 </w:t>
      </w:r>
    </w:p>
    <w:p w14:paraId="5FE88652" w14:textId="21B3B00B" w:rsidR="00D42FF4" w:rsidRDefault="00D42FF4" w:rsidP="00D42FF4">
      <w:pPr>
        <w:pStyle w:val="affffffffffff2"/>
        <w:spacing w:beforeLines="50" w:before="120" w:afterLines="50" w:after="120"/>
        <w:ind w:firstLineChars="0" w:firstLine="0"/>
      </w:pPr>
      <w:r>
        <w:rPr>
          <w:rFonts w:ascii="黑体" w:eastAsia="黑体" w:hAnsi="黑体" w:cs="Arial"/>
          <w:sz w:val="21"/>
        </w:rPr>
        <w:t>B.2.1 基本信息</w:t>
      </w:r>
      <w:r>
        <w:t xml:space="preserve"> </w:t>
      </w:r>
    </w:p>
    <w:p w14:paraId="7675F30B"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报告应提供报告信息、申请者信息、评估对象信息、采用的标准信息等基本信息，其中报告信息包括报告编号、编制人员、审核人员、发布日期等。申请者信息包括公司全称、统一社会信用代码、地址、联系人、联系方式等。评估对象信息包括产品型号</w:t>
      </w:r>
      <w:r w:rsidRPr="00073404">
        <w:rPr>
          <w:rFonts w:cs="宋体"/>
          <w:color w:val="000000"/>
        </w:rPr>
        <w:t>/</w:t>
      </w:r>
      <w:r w:rsidRPr="00073404">
        <w:rPr>
          <w:rFonts w:cs="宋体"/>
          <w:color w:val="000000"/>
        </w:rPr>
        <w:t>类型、主要技术参数、制造商及厂址等，采用的标准信息应包括标准名称及标准号。</w:t>
      </w:r>
      <w:r w:rsidRPr="00073404">
        <w:rPr>
          <w:rFonts w:cs="宋体"/>
          <w:color w:val="000000"/>
        </w:rPr>
        <w:t xml:space="preserve"> </w:t>
      </w:r>
    </w:p>
    <w:p w14:paraId="7EE57C84" w14:textId="1A3AB506" w:rsidR="00D42FF4" w:rsidRPr="00DA4E94" w:rsidRDefault="00D42FF4" w:rsidP="00DA4E94">
      <w:pPr>
        <w:autoSpaceDE w:val="0"/>
        <w:autoSpaceDN w:val="0"/>
        <w:ind w:firstLineChars="200" w:firstLine="420"/>
        <w:jc w:val="left"/>
        <w:rPr>
          <w:rFonts w:cs="宋体"/>
          <w:color w:val="000000"/>
        </w:rPr>
      </w:pPr>
      <w:r w:rsidRPr="00073404">
        <w:rPr>
          <w:rFonts w:cs="宋体"/>
          <w:color w:val="000000"/>
        </w:rPr>
        <w:t>在报告中应提供产品的主要技术参数和功能，包括：物理形态、生产厂家、使用范围等。产品重量</w:t>
      </w:r>
      <w:r w:rsidRPr="00073404">
        <w:rPr>
          <w:rFonts w:cs="宋体" w:hint="eastAsia"/>
          <w:color w:val="000000"/>
        </w:rPr>
        <w:t>/</w:t>
      </w:r>
      <w:r w:rsidRPr="00073404">
        <w:rPr>
          <w:rFonts w:cs="宋体" w:hint="eastAsia"/>
          <w:color w:val="000000"/>
        </w:rPr>
        <w:t>体积</w:t>
      </w:r>
      <w:r w:rsidRPr="00073404">
        <w:rPr>
          <w:rFonts w:cs="宋体"/>
          <w:color w:val="000000"/>
        </w:rPr>
        <w:t>、包装的大小和材质也应在生命周期评价报告中阐明。</w:t>
      </w:r>
    </w:p>
    <w:p w14:paraId="44E6D62E" w14:textId="1E1DF119" w:rsidR="00D42FF4" w:rsidRDefault="00D42FF4" w:rsidP="00D42FF4">
      <w:pPr>
        <w:pStyle w:val="affffffffffff2"/>
        <w:spacing w:beforeLines="50" w:before="120" w:afterLines="50" w:after="120"/>
        <w:ind w:firstLineChars="0" w:firstLine="0"/>
        <w:rPr>
          <w:rFonts w:ascii="黑体" w:eastAsia="黑体" w:hAnsi="黑体" w:cs="Arial"/>
          <w:sz w:val="21"/>
        </w:rPr>
      </w:pPr>
      <w:r>
        <w:rPr>
          <w:rFonts w:ascii="黑体" w:eastAsia="黑体" w:hAnsi="黑体" w:cs="Arial"/>
          <w:sz w:val="21"/>
        </w:rPr>
        <w:t xml:space="preserve">B.2.2产品生命周期评价 </w:t>
      </w:r>
    </w:p>
    <w:p w14:paraId="66B370DC" w14:textId="488F21B6"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t xml:space="preserve">B.2.2.1 评价对象及工具 </w:t>
      </w:r>
    </w:p>
    <w:p w14:paraId="0CFD9313" w14:textId="74C96ECE" w:rsidR="00D42FF4" w:rsidRDefault="00D42FF4" w:rsidP="00D42FF4">
      <w:pPr>
        <w:autoSpaceDE w:val="0"/>
        <w:autoSpaceDN w:val="0"/>
        <w:ind w:firstLineChars="200" w:firstLine="420"/>
        <w:jc w:val="left"/>
        <w:rPr>
          <w:rFonts w:cs="宋体"/>
          <w:color w:val="000000"/>
        </w:rPr>
      </w:pPr>
      <w:r w:rsidRPr="00073404">
        <w:rPr>
          <w:rFonts w:cs="宋体"/>
          <w:color w:val="000000"/>
        </w:rPr>
        <w:t>报告中应详细描述评估的对象、功能单位和产品主要功能，提供产品的材料构成及主要技术参数表，绘制并说明产品的系统边界，披露所使用的生命周期评价工具。</w:t>
      </w:r>
      <w:r w:rsidRPr="00073404">
        <w:rPr>
          <w:rFonts w:cs="宋体"/>
          <w:color w:val="000000"/>
        </w:rPr>
        <w:t xml:space="preserve"> </w:t>
      </w:r>
    </w:p>
    <w:p w14:paraId="6EACBCD5" w14:textId="4E421A83" w:rsidR="00DA4E94" w:rsidRPr="00124196" w:rsidRDefault="00DA4E94" w:rsidP="00D42FF4">
      <w:pPr>
        <w:autoSpaceDE w:val="0"/>
        <w:autoSpaceDN w:val="0"/>
        <w:ind w:firstLineChars="200" w:firstLine="420"/>
        <w:jc w:val="left"/>
        <w:rPr>
          <w:rFonts w:cs="宋体"/>
          <w:color w:val="000000" w:themeColor="text1"/>
        </w:rPr>
      </w:pPr>
      <w:r w:rsidRPr="00124196">
        <w:rPr>
          <w:rFonts w:cs="宋体"/>
          <w:color w:val="000000" w:themeColor="text1"/>
        </w:rPr>
        <w:t>本文件</w:t>
      </w:r>
      <w:r w:rsidRPr="00124196">
        <w:rPr>
          <w:rFonts w:cs="宋体" w:hint="eastAsia"/>
          <w:color w:val="000000" w:themeColor="text1"/>
        </w:rPr>
        <w:t>以“</w:t>
      </w:r>
      <w:r w:rsidRPr="00124196">
        <w:rPr>
          <w:rFonts w:cs="宋体" w:hint="eastAsia"/>
          <w:color w:val="000000" w:themeColor="text1"/>
        </w:rPr>
        <w:t>g/</w:t>
      </w:r>
      <w:r w:rsidRPr="00124196">
        <w:rPr>
          <w:rFonts w:cs="宋体" w:hint="eastAsia"/>
          <w:color w:val="000000" w:themeColor="text1"/>
        </w:rPr>
        <w:t>单次洗涤”计为功能单元来表示。</w:t>
      </w:r>
    </w:p>
    <w:p w14:paraId="76FFE9A2" w14:textId="4383E94C"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t>B.2.2.2 生命周期清单分析</w:t>
      </w:r>
    </w:p>
    <w:p w14:paraId="52B2F2B9"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报告中应提供考虑的生命周期阶段，说明每个阶段所考虑的清单因子及收集到的现场数据或背景数据，涉及到数据分配的情况应说明分配方法和结果。</w:t>
      </w:r>
      <w:r w:rsidRPr="00073404">
        <w:rPr>
          <w:rFonts w:cs="宋体"/>
          <w:color w:val="000000"/>
        </w:rPr>
        <w:t xml:space="preserve"> </w:t>
      </w:r>
    </w:p>
    <w:p w14:paraId="36167B40" w14:textId="4C0F9C22"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t>B.2.2.3 生命周期影响评价</w:t>
      </w:r>
    </w:p>
    <w:p w14:paraId="17830A23"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报告中应提供产品生命周期各阶段的不同影响类型的特征化值，并对不同影响类型在各生命周期阶段的分布情况进行比较分析。</w:t>
      </w:r>
    </w:p>
    <w:p w14:paraId="1928A9EC" w14:textId="1D8B69BC"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t>B.2.2.4绿色</w:t>
      </w:r>
      <w:r w:rsidR="00174D48">
        <w:rPr>
          <w:rFonts w:ascii="黑体" w:hAnsi="黑体" w:cs="宋体" w:hint="eastAsia"/>
          <w:b w:val="0"/>
          <w:sz w:val="21"/>
          <w:szCs w:val="21"/>
        </w:rPr>
        <w:t>（低碳）</w:t>
      </w:r>
      <w:r>
        <w:rPr>
          <w:rFonts w:ascii="黑体" w:hAnsi="黑体" w:cs="宋体"/>
          <w:b w:val="0"/>
          <w:sz w:val="21"/>
          <w:szCs w:val="21"/>
        </w:rPr>
        <w:t>设计改进方案</w:t>
      </w:r>
    </w:p>
    <w:p w14:paraId="480B87F8" w14:textId="5FFA3FAA"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在分析指标的符合性评价结果以及生命周期评价结果的基础上，提出产品绿色</w:t>
      </w:r>
      <w:r w:rsidR="00174D48">
        <w:rPr>
          <w:rFonts w:cs="宋体" w:hint="eastAsia"/>
          <w:color w:val="000000"/>
        </w:rPr>
        <w:t>（低碳）</w:t>
      </w:r>
      <w:r w:rsidRPr="00073404">
        <w:rPr>
          <w:rFonts w:cs="宋体"/>
          <w:color w:val="000000"/>
        </w:rPr>
        <w:t>设计改进的具体方案。</w:t>
      </w:r>
    </w:p>
    <w:p w14:paraId="7D6C08A3" w14:textId="3A610897"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t>B.2.2.5评价报告主要结论</w:t>
      </w:r>
    </w:p>
    <w:p w14:paraId="3494435C" w14:textId="572CFA9D"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应说明生命周期评价结果，</w:t>
      </w:r>
      <w:r w:rsidRPr="00073404">
        <w:rPr>
          <w:rFonts w:cs="宋体" w:hint="eastAsia"/>
          <w:color w:val="000000"/>
        </w:rPr>
        <w:t>评价该产品与普通产品相比的减碳优势，</w:t>
      </w:r>
      <w:r w:rsidRPr="00073404">
        <w:rPr>
          <w:rFonts w:cs="宋体"/>
          <w:color w:val="000000"/>
        </w:rPr>
        <w:t>并根据评价结论初步判断该产品是否为绿色</w:t>
      </w:r>
      <w:r w:rsidR="00124196">
        <w:rPr>
          <w:rFonts w:cs="宋体" w:hint="eastAsia"/>
          <w:color w:val="000000"/>
        </w:rPr>
        <w:t>（低碳）</w:t>
      </w:r>
      <w:r w:rsidRPr="00073404">
        <w:rPr>
          <w:rFonts w:cs="宋体"/>
          <w:color w:val="000000"/>
        </w:rPr>
        <w:t>产品。</w:t>
      </w:r>
    </w:p>
    <w:p w14:paraId="36E8FADC" w14:textId="6825CD29" w:rsidR="00D42FF4" w:rsidRDefault="00D42FF4" w:rsidP="00D42FF4">
      <w:pPr>
        <w:pStyle w:val="4"/>
        <w:spacing w:beforeLines="50" w:before="120" w:afterLines="50" w:after="120" w:line="240" w:lineRule="auto"/>
        <w:rPr>
          <w:rFonts w:ascii="黑体" w:hAnsi="黑体" w:cs="宋体"/>
          <w:b w:val="0"/>
          <w:sz w:val="21"/>
          <w:szCs w:val="21"/>
        </w:rPr>
      </w:pPr>
      <w:r>
        <w:rPr>
          <w:rFonts w:ascii="黑体" w:hAnsi="黑体" w:cs="宋体"/>
          <w:b w:val="0"/>
          <w:sz w:val="21"/>
          <w:szCs w:val="21"/>
        </w:rPr>
        <w:lastRenderedPageBreak/>
        <w:t>B.2.2.6附件</w:t>
      </w:r>
    </w:p>
    <w:p w14:paraId="22ECACFB"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报告应在附件中提供：</w:t>
      </w:r>
    </w:p>
    <w:p w14:paraId="6CB4D19A"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a</w:t>
      </w:r>
      <w:r w:rsidRPr="00073404">
        <w:rPr>
          <w:rFonts w:cs="宋体"/>
          <w:color w:val="000000"/>
        </w:rPr>
        <w:t>）产品原始包装图；</w:t>
      </w:r>
    </w:p>
    <w:p w14:paraId="6FD9F887"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b</w:t>
      </w:r>
      <w:r w:rsidRPr="00073404">
        <w:rPr>
          <w:rFonts w:cs="宋体"/>
          <w:color w:val="000000"/>
        </w:rPr>
        <w:t>）产品生产材料清单；</w:t>
      </w:r>
    </w:p>
    <w:p w14:paraId="18204F5A"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c</w:t>
      </w:r>
      <w:r w:rsidRPr="00073404">
        <w:rPr>
          <w:rFonts w:cs="宋体"/>
          <w:color w:val="000000"/>
        </w:rPr>
        <w:t>）产品工艺表（产品生产工艺过程示意图等）；</w:t>
      </w:r>
    </w:p>
    <w:p w14:paraId="2A90F05C" w14:textId="77777777" w:rsidR="00D42FF4" w:rsidRPr="00073404" w:rsidRDefault="00D42FF4" w:rsidP="00D42FF4">
      <w:pPr>
        <w:autoSpaceDE w:val="0"/>
        <w:autoSpaceDN w:val="0"/>
        <w:ind w:firstLineChars="200" w:firstLine="420"/>
        <w:jc w:val="left"/>
        <w:rPr>
          <w:rFonts w:cs="宋体"/>
          <w:color w:val="000000"/>
        </w:rPr>
      </w:pPr>
      <w:r w:rsidRPr="00073404">
        <w:rPr>
          <w:rFonts w:cs="宋体"/>
          <w:color w:val="000000"/>
        </w:rPr>
        <w:t>d</w:t>
      </w:r>
      <w:r w:rsidRPr="00073404">
        <w:rPr>
          <w:rFonts w:cs="宋体"/>
          <w:color w:val="000000"/>
        </w:rPr>
        <w:t>）各单元过程的数据收集表；</w:t>
      </w:r>
    </w:p>
    <w:p w14:paraId="6E798548" w14:textId="0C0586A0" w:rsidR="00D219BB" w:rsidRDefault="00D42FF4" w:rsidP="00D42FF4">
      <w:pPr>
        <w:autoSpaceDE w:val="0"/>
        <w:autoSpaceDN w:val="0"/>
        <w:ind w:firstLineChars="200" w:firstLine="420"/>
        <w:jc w:val="left"/>
        <w:rPr>
          <w:rFonts w:cs="宋体"/>
          <w:color w:val="000000"/>
        </w:rPr>
      </w:pPr>
      <w:r w:rsidRPr="00073404">
        <w:rPr>
          <w:rFonts w:cs="宋体"/>
          <w:color w:val="000000"/>
        </w:rPr>
        <w:t>e</w:t>
      </w:r>
      <w:r w:rsidRPr="00073404">
        <w:rPr>
          <w:rFonts w:cs="宋体"/>
          <w:color w:val="000000"/>
        </w:rPr>
        <w:t>）其他。</w:t>
      </w:r>
    </w:p>
    <w:p w14:paraId="4B0A6C4F" w14:textId="77777777" w:rsidR="0020549C" w:rsidRPr="00D42FF4" w:rsidRDefault="0020549C" w:rsidP="00D42FF4">
      <w:pPr>
        <w:autoSpaceDE w:val="0"/>
        <w:autoSpaceDN w:val="0"/>
        <w:ind w:firstLineChars="200" w:firstLine="420"/>
        <w:jc w:val="left"/>
        <w:rPr>
          <w:rFonts w:cs="宋体"/>
          <w:color w:val="000000"/>
        </w:rPr>
      </w:pPr>
    </w:p>
    <w:p w14:paraId="46FB1E81" w14:textId="77777777" w:rsidR="00D219BB" w:rsidRDefault="00D219BB" w:rsidP="00D219BB">
      <w:pPr>
        <w:pStyle w:val="affffb"/>
        <w:ind w:firstLineChars="0" w:firstLine="0"/>
        <w:jc w:val="center"/>
      </w:pPr>
      <w:bookmarkStart w:id="57" w:name="BookMark8"/>
      <w:bookmarkEnd w:id="44"/>
      <w:r>
        <w:rPr>
          <w:rFonts w:hint="eastAsia"/>
        </w:rPr>
        <w:drawing>
          <wp:inline distT="0" distB="0" distL="0" distR="0" wp14:anchorId="5ADD4E3F" wp14:editId="770FB0E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rsidR="00D219BB" w:rsidSect="009044B5">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EA1C" w14:textId="77777777" w:rsidR="00F22B49" w:rsidRDefault="00F22B49" w:rsidP="00D86DB7">
      <w:r>
        <w:separator/>
      </w:r>
    </w:p>
    <w:p w14:paraId="79402622" w14:textId="77777777" w:rsidR="00F22B49" w:rsidRDefault="00F22B49"/>
    <w:p w14:paraId="2D03F132" w14:textId="77777777" w:rsidR="00F22B49" w:rsidRDefault="00F22B49"/>
  </w:endnote>
  <w:endnote w:type="continuationSeparator" w:id="0">
    <w:p w14:paraId="041F04B7" w14:textId="77777777" w:rsidR="00F22B49" w:rsidRDefault="00F22B49" w:rsidP="00D86DB7">
      <w:r>
        <w:continuationSeparator/>
      </w:r>
    </w:p>
    <w:p w14:paraId="3504930F" w14:textId="77777777" w:rsidR="00F22B49" w:rsidRDefault="00F22B49"/>
    <w:p w14:paraId="0B8A713B" w14:textId="77777777" w:rsidR="00F22B49" w:rsidRDefault="00F22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226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5B43"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7044" w14:textId="758065C7" w:rsidR="000C57D6" w:rsidRDefault="000C57D6" w:rsidP="00C94DF2">
    <w:pPr>
      <w:pStyle w:val="affff8"/>
    </w:pPr>
    <w:r>
      <w:fldChar w:fldCharType="begin"/>
    </w:r>
    <w:r>
      <w:instrText>PAGE   \* MERGEFORMAT</w:instrText>
    </w:r>
    <w:r>
      <w:fldChar w:fldCharType="separate"/>
    </w:r>
    <w:r w:rsidR="008953FB" w:rsidRPr="008953FB">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97BC" w14:textId="77777777" w:rsidR="00F22B49" w:rsidRDefault="00F22B49" w:rsidP="00D86DB7">
      <w:r>
        <w:separator/>
      </w:r>
    </w:p>
  </w:footnote>
  <w:footnote w:type="continuationSeparator" w:id="0">
    <w:p w14:paraId="3C00A612" w14:textId="77777777" w:rsidR="00F22B49" w:rsidRDefault="00F22B49" w:rsidP="00D86DB7">
      <w:r>
        <w:continuationSeparator/>
      </w:r>
    </w:p>
    <w:p w14:paraId="7FEFE743" w14:textId="77777777" w:rsidR="00F22B49" w:rsidRDefault="00F22B49"/>
    <w:p w14:paraId="3187F6AB" w14:textId="77777777" w:rsidR="00F22B49" w:rsidRDefault="00F22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D2A2"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2782"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47FD" w14:textId="573BBE83"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E1578">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3ADF" w14:textId="23C73104" w:rsidR="00D84FA1" w:rsidRPr="00D84FA1" w:rsidRDefault="00D84FA1" w:rsidP="00A2271D">
    <w:pPr>
      <w:pStyle w:val="afffff0"/>
    </w:pPr>
    <w:r>
      <w:fldChar w:fldCharType="begin"/>
    </w:r>
    <w:r>
      <w:instrText xml:space="preserve"> STYLEREF  标准文件_文件编号  \* MERGEFORMAT </w:instrText>
    </w:r>
    <w:r>
      <w:fldChar w:fldCharType="separate"/>
    </w:r>
    <w:r w:rsidR="00953A32">
      <w:t>T/XXX XXXX</w:t>
    </w:r>
    <w:r w:rsidR="00953A32">
      <w:t>—</w:t>
    </w:r>
    <w:r w:rsidR="00953A3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4112"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85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4950845">
    <w:abstractNumId w:val="0"/>
  </w:num>
  <w:num w:numId="2" w16cid:durableId="1128743732">
    <w:abstractNumId w:val="20"/>
  </w:num>
  <w:num w:numId="3" w16cid:durableId="1853371083">
    <w:abstractNumId w:val="5"/>
  </w:num>
  <w:num w:numId="4" w16cid:durableId="146632842">
    <w:abstractNumId w:val="18"/>
  </w:num>
  <w:num w:numId="5" w16cid:durableId="314263083">
    <w:abstractNumId w:val="13"/>
  </w:num>
  <w:num w:numId="6" w16cid:durableId="125589598">
    <w:abstractNumId w:val="23"/>
  </w:num>
  <w:num w:numId="7" w16cid:durableId="316688873">
    <w:abstractNumId w:val="8"/>
  </w:num>
  <w:num w:numId="8" w16cid:durableId="1650478040">
    <w:abstractNumId w:val="9"/>
  </w:num>
  <w:num w:numId="9" w16cid:durableId="71633471">
    <w:abstractNumId w:val="16"/>
  </w:num>
  <w:num w:numId="10" w16cid:durableId="1983342406">
    <w:abstractNumId w:val="24"/>
  </w:num>
  <w:num w:numId="11" w16cid:durableId="1615210168">
    <w:abstractNumId w:val="4"/>
  </w:num>
  <w:num w:numId="12" w16cid:durableId="1734111597">
    <w:abstractNumId w:val="14"/>
  </w:num>
  <w:num w:numId="13" w16cid:durableId="1719475221">
    <w:abstractNumId w:val="25"/>
  </w:num>
  <w:num w:numId="14" w16cid:durableId="1510411901">
    <w:abstractNumId w:val="11"/>
  </w:num>
  <w:num w:numId="15" w16cid:durableId="36977191">
    <w:abstractNumId w:val="6"/>
  </w:num>
  <w:num w:numId="16" w16cid:durableId="145905812">
    <w:abstractNumId w:val="10"/>
  </w:num>
  <w:num w:numId="17" w16cid:durableId="1149664349">
    <w:abstractNumId w:val="22"/>
  </w:num>
  <w:num w:numId="18" w16cid:durableId="1826504801">
    <w:abstractNumId w:val="3"/>
  </w:num>
  <w:num w:numId="19" w16cid:durableId="2045858772">
    <w:abstractNumId w:val="7"/>
  </w:num>
  <w:num w:numId="20" w16cid:durableId="1070343837">
    <w:abstractNumId w:val="19"/>
  </w:num>
  <w:num w:numId="21" w16cid:durableId="2078088210">
    <w:abstractNumId w:val="21"/>
  </w:num>
  <w:num w:numId="22" w16cid:durableId="346753887">
    <w:abstractNumId w:val="17"/>
  </w:num>
  <w:num w:numId="23" w16cid:durableId="1051542734">
    <w:abstractNumId w:val="29"/>
  </w:num>
  <w:num w:numId="24" w16cid:durableId="478110093">
    <w:abstractNumId w:val="15"/>
  </w:num>
  <w:num w:numId="25" w16cid:durableId="2099523861">
    <w:abstractNumId w:val="28"/>
  </w:num>
  <w:num w:numId="26" w16cid:durableId="1190724229">
    <w:abstractNumId w:val="2"/>
  </w:num>
  <w:num w:numId="27" w16cid:durableId="1624340279">
    <w:abstractNumId w:val="12"/>
  </w:num>
  <w:num w:numId="28" w16cid:durableId="1965889690">
    <w:abstractNumId w:val="30"/>
  </w:num>
  <w:num w:numId="29" w16cid:durableId="1003438049">
    <w:abstractNumId w:val="27"/>
  </w:num>
  <w:num w:numId="30" w16cid:durableId="311183423">
    <w:abstractNumId w:val="26"/>
  </w:num>
  <w:num w:numId="31" w16cid:durableId="978146510">
    <w:abstractNumId w:val="1"/>
  </w:num>
  <w:num w:numId="32" w16cid:durableId="1754010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4954052">
    <w:abstractNumId w:val="23"/>
  </w:num>
  <w:num w:numId="34" w16cid:durableId="639385059">
    <w:abstractNumId w:val="23"/>
  </w:num>
  <w:num w:numId="35" w16cid:durableId="1690332972">
    <w:abstractNumId w:val="23"/>
  </w:num>
  <w:num w:numId="36" w16cid:durableId="1613367201">
    <w:abstractNumId w:val="23"/>
  </w:num>
  <w:num w:numId="37" w16cid:durableId="1820883746">
    <w:abstractNumId w:val="23"/>
  </w:num>
  <w:num w:numId="38" w16cid:durableId="1505584480">
    <w:abstractNumId w:val="23"/>
  </w:num>
  <w:num w:numId="39" w16cid:durableId="672151481">
    <w:abstractNumId w:val="23"/>
  </w:num>
  <w:num w:numId="40" w16cid:durableId="1694988735">
    <w:abstractNumId w:val="23"/>
  </w:num>
  <w:num w:numId="41" w16cid:durableId="1862038">
    <w:abstractNumId w:val="23"/>
  </w:num>
  <w:num w:numId="42" w16cid:durableId="1538347751">
    <w:abstractNumId w:val="23"/>
  </w:num>
  <w:num w:numId="43" w16cid:durableId="1274675604">
    <w:abstractNumId w:val="23"/>
  </w:num>
  <w:num w:numId="44" w16cid:durableId="791746114">
    <w:abstractNumId w:val="23"/>
  </w:num>
  <w:num w:numId="45" w16cid:durableId="1604025301">
    <w:abstractNumId w:val="23"/>
  </w:num>
  <w:num w:numId="46" w16cid:durableId="86000291">
    <w:abstractNumId w:val="23"/>
  </w:num>
  <w:num w:numId="47" w16cid:durableId="1130711318">
    <w:abstractNumId w:val="27"/>
  </w:num>
  <w:num w:numId="48" w16cid:durableId="1194685074">
    <w:abstractNumId w:val="27"/>
  </w:num>
  <w:num w:numId="49" w16cid:durableId="892422005">
    <w:abstractNumId w:val="27"/>
  </w:num>
  <w:num w:numId="50" w16cid:durableId="3192952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l+9W4aeZKHCMpBTr5HlJaZSUTx6op8UISCOak4tfXZKvgYk8XYq7ALd4EgDeR3qfy9tpJhQM4ijCMIQDWcpZOw==" w:salt="Uk6GfgDW/xfl1anYEnG7Z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5A"/>
    <w:rsid w:val="0000040A"/>
    <w:rsid w:val="00000A94"/>
    <w:rsid w:val="00001972"/>
    <w:rsid w:val="00001D9A"/>
    <w:rsid w:val="00002BCC"/>
    <w:rsid w:val="00004E67"/>
    <w:rsid w:val="0000768C"/>
    <w:rsid w:val="00007B3A"/>
    <w:rsid w:val="000107E0"/>
    <w:rsid w:val="00011FDE"/>
    <w:rsid w:val="000128D1"/>
    <w:rsid w:val="00012FFD"/>
    <w:rsid w:val="00014162"/>
    <w:rsid w:val="00014340"/>
    <w:rsid w:val="00016540"/>
    <w:rsid w:val="00016A9C"/>
    <w:rsid w:val="00022184"/>
    <w:rsid w:val="00022238"/>
    <w:rsid w:val="00022762"/>
    <w:rsid w:val="0002311F"/>
    <w:rsid w:val="000238E0"/>
    <w:rsid w:val="00023C7D"/>
    <w:rsid w:val="000249DB"/>
    <w:rsid w:val="0002595E"/>
    <w:rsid w:val="000264F4"/>
    <w:rsid w:val="000303C3"/>
    <w:rsid w:val="000312E0"/>
    <w:rsid w:val="000331D3"/>
    <w:rsid w:val="000346A5"/>
    <w:rsid w:val="000349C0"/>
    <w:rsid w:val="000359C3"/>
    <w:rsid w:val="00035A7D"/>
    <w:rsid w:val="00036392"/>
    <w:rsid w:val="000365ED"/>
    <w:rsid w:val="00040A01"/>
    <w:rsid w:val="000421CD"/>
    <w:rsid w:val="0004249A"/>
    <w:rsid w:val="00043282"/>
    <w:rsid w:val="00044286"/>
    <w:rsid w:val="000463A2"/>
    <w:rsid w:val="00047F28"/>
    <w:rsid w:val="00047FCA"/>
    <w:rsid w:val="000503AA"/>
    <w:rsid w:val="000506A1"/>
    <w:rsid w:val="000515DD"/>
    <w:rsid w:val="000521FE"/>
    <w:rsid w:val="0005265A"/>
    <w:rsid w:val="000539DD"/>
    <w:rsid w:val="00053A50"/>
    <w:rsid w:val="00053BD3"/>
    <w:rsid w:val="00054AC2"/>
    <w:rsid w:val="000556ED"/>
    <w:rsid w:val="00055A7D"/>
    <w:rsid w:val="00055FE2"/>
    <w:rsid w:val="0005616F"/>
    <w:rsid w:val="00056B57"/>
    <w:rsid w:val="00056D58"/>
    <w:rsid w:val="00060AE7"/>
    <w:rsid w:val="00060C2E"/>
    <w:rsid w:val="00060D35"/>
    <w:rsid w:val="00061033"/>
    <w:rsid w:val="000612B4"/>
    <w:rsid w:val="000619E9"/>
    <w:rsid w:val="000622D4"/>
    <w:rsid w:val="0006357D"/>
    <w:rsid w:val="0006465E"/>
    <w:rsid w:val="00065444"/>
    <w:rsid w:val="00065561"/>
    <w:rsid w:val="000661C3"/>
    <w:rsid w:val="00067F1E"/>
    <w:rsid w:val="00070031"/>
    <w:rsid w:val="00070719"/>
    <w:rsid w:val="000716D2"/>
    <w:rsid w:val="00071CC0"/>
    <w:rsid w:val="00071CFC"/>
    <w:rsid w:val="00072A09"/>
    <w:rsid w:val="00073C8C"/>
    <w:rsid w:val="0007678E"/>
    <w:rsid w:val="00077B64"/>
    <w:rsid w:val="00080A1C"/>
    <w:rsid w:val="00081637"/>
    <w:rsid w:val="00082317"/>
    <w:rsid w:val="00083D2C"/>
    <w:rsid w:val="000858CA"/>
    <w:rsid w:val="000861F4"/>
    <w:rsid w:val="00086AA1"/>
    <w:rsid w:val="00087A77"/>
    <w:rsid w:val="00090CA6"/>
    <w:rsid w:val="00092B8A"/>
    <w:rsid w:val="00092FB0"/>
    <w:rsid w:val="000934C5"/>
    <w:rsid w:val="00093D25"/>
    <w:rsid w:val="00093DAB"/>
    <w:rsid w:val="00094D73"/>
    <w:rsid w:val="00096687"/>
    <w:rsid w:val="00096D63"/>
    <w:rsid w:val="000A06B9"/>
    <w:rsid w:val="000A0B60"/>
    <w:rsid w:val="000A0EB8"/>
    <w:rsid w:val="000A19FC"/>
    <w:rsid w:val="000A296B"/>
    <w:rsid w:val="000A4FFE"/>
    <w:rsid w:val="000A63CE"/>
    <w:rsid w:val="000A7311"/>
    <w:rsid w:val="000B060F"/>
    <w:rsid w:val="000B1025"/>
    <w:rsid w:val="000B1592"/>
    <w:rsid w:val="000B15B2"/>
    <w:rsid w:val="000B1FF2"/>
    <w:rsid w:val="000B2341"/>
    <w:rsid w:val="000B2F2B"/>
    <w:rsid w:val="000B3CDA"/>
    <w:rsid w:val="000B56EC"/>
    <w:rsid w:val="000B58D5"/>
    <w:rsid w:val="000B5CC0"/>
    <w:rsid w:val="000B6A0B"/>
    <w:rsid w:val="000B7B08"/>
    <w:rsid w:val="000B7EFC"/>
    <w:rsid w:val="000C0D4C"/>
    <w:rsid w:val="000C0F6C"/>
    <w:rsid w:val="000C11DB"/>
    <w:rsid w:val="000C1492"/>
    <w:rsid w:val="000C264A"/>
    <w:rsid w:val="000C2FBD"/>
    <w:rsid w:val="000C4B3F"/>
    <w:rsid w:val="000C4B41"/>
    <w:rsid w:val="000C57D6"/>
    <w:rsid w:val="000C6362"/>
    <w:rsid w:val="000C7666"/>
    <w:rsid w:val="000C7B46"/>
    <w:rsid w:val="000D0A9C"/>
    <w:rsid w:val="000D1795"/>
    <w:rsid w:val="000D2D1A"/>
    <w:rsid w:val="000D329A"/>
    <w:rsid w:val="000D4709"/>
    <w:rsid w:val="000D4B9C"/>
    <w:rsid w:val="000D4EB6"/>
    <w:rsid w:val="000D529F"/>
    <w:rsid w:val="000D5E10"/>
    <w:rsid w:val="000D753B"/>
    <w:rsid w:val="000E200B"/>
    <w:rsid w:val="000E4C9E"/>
    <w:rsid w:val="000E56C9"/>
    <w:rsid w:val="000E68F9"/>
    <w:rsid w:val="000E6FD7"/>
    <w:rsid w:val="000E7144"/>
    <w:rsid w:val="000F06E1"/>
    <w:rsid w:val="000F0E3C"/>
    <w:rsid w:val="000F19D5"/>
    <w:rsid w:val="000F4050"/>
    <w:rsid w:val="000F4AEA"/>
    <w:rsid w:val="000F59B3"/>
    <w:rsid w:val="000F67E9"/>
    <w:rsid w:val="000F7228"/>
    <w:rsid w:val="001015B9"/>
    <w:rsid w:val="00102266"/>
    <w:rsid w:val="00104926"/>
    <w:rsid w:val="00107895"/>
    <w:rsid w:val="0011173C"/>
    <w:rsid w:val="00113B1E"/>
    <w:rsid w:val="001143B2"/>
    <w:rsid w:val="00116329"/>
    <w:rsid w:val="00116E3C"/>
    <w:rsid w:val="0011711C"/>
    <w:rsid w:val="0012318B"/>
    <w:rsid w:val="00124196"/>
    <w:rsid w:val="001245DA"/>
    <w:rsid w:val="00124E4F"/>
    <w:rsid w:val="00125CD5"/>
    <w:rsid w:val="001260B7"/>
    <w:rsid w:val="001265CB"/>
    <w:rsid w:val="00126CF1"/>
    <w:rsid w:val="0013083A"/>
    <w:rsid w:val="001321C6"/>
    <w:rsid w:val="001325C4"/>
    <w:rsid w:val="00133010"/>
    <w:rsid w:val="001338EE"/>
    <w:rsid w:val="00133AAE"/>
    <w:rsid w:val="00135323"/>
    <w:rsid w:val="001355F7"/>
    <w:rsid w:val="001356C4"/>
    <w:rsid w:val="001370E0"/>
    <w:rsid w:val="00137565"/>
    <w:rsid w:val="001401E4"/>
    <w:rsid w:val="00141114"/>
    <w:rsid w:val="00141353"/>
    <w:rsid w:val="00141AF0"/>
    <w:rsid w:val="00141BBE"/>
    <w:rsid w:val="001425A6"/>
    <w:rsid w:val="00142969"/>
    <w:rsid w:val="001436F5"/>
    <w:rsid w:val="001446C2"/>
    <w:rsid w:val="001457E7"/>
    <w:rsid w:val="00145D9D"/>
    <w:rsid w:val="00146388"/>
    <w:rsid w:val="001529E5"/>
    <w:rsid w:val="00152FB3"/>
    <w:rsid w:val="0015381F"/>
    <w:rsid w:val="00153862"/>
    <w:rsid w:val="00153C7E"/>
    <w:rsid w:val="00155D19"/>
    <w:rsid w:val="00156B25"/>
    <w:rsid w:val="00156E1A"/>
    <w:rsid w:val="00157894"/>
    <w:rsid w:val="00157B55"/>
    <w:rsid w:val="00157E16"/>
    <w:rsid w:val="001609B5"/>
    <w:rsid w:val="001642FA"/>
    <w:rsid w:val="001649EB"/>
    <w:rsid w:val="00164BAF"/>
    <w:rsid w:val="00164FA8"/>
    <w:rsid w:val="00165065"/>
    <w:rsid w:val="00165434"/>
    <w:rsid w:val="0016580B"/>
    <w:rsid w:val="00165F49"/>
    <w:rsid w:val="00166B88"/>
    <w:rsid w:val="00166E5A"/>
    <w:rsid w:val="0016770A"/>
    <w:rsid w:val="00170804"/>
    <w:rsid w:val="001708E9"/>
    <w:rsid w:val="00171063"/>
    <w:rsid w:val="0017340B"/>
    <w:rsid w:val="00173FB1"/>
    <w:rsid w:val="00174D48"/>
    <w:rsid w:val="00176DFD"/>
    <w:rsid w:val="001776DC"/>
    <w:rsid w:val="00180874"/>
    <w:rsid w:val="00182B98"/>
    <w:rsid w:val="001852C9"/>
    <w:rsid w:val="00187A0B"/>
    <w:rsid w:val="00190087"/>
    <w:rsid w:val="001913C4"/>
    <w:rsid w:val="00193229"/>
    <w:rsid w:val="0019348F"/>
    <w:rsid w:val="00193A07"/>
    <w:rsid w:val="001948A1"/>
    <w:rsid w:val="00194C95"/>
    <w:rsid w:val="001952A3"/>
    <w:rsid w:val="00195C34"/>
    <w:rsid w:val="00196EF5"/>
    <w:rsid w:val="00197757"/>
    <w:rsid w:val="001A0D7B"/>
    <w:rsid w:val="001A0D82"/>
    <w:rsid w:val="001A1A53"/>
    <w:rsid w:val="001A234A"/>
    <w:rsid w:val="001A3925"/>
    <w:rsid w:val="001A4CF3"/>
    <w:rsid w:val="001A6696"/>
    <w:rsid w:val="001B06E8"/>
    <w:rsid w:val="001B4951"/>
    <w:rsid w:val="001B4A2A"/>
    <w:rsid w:val="001B71D0"/>
    <w:rsid w:val="001B71EE"/>
    <w:rsid w:val="001C04A8"/>
    <w:rsid w:val="001C2012"/>
    <w:rsid w:val="001C2C03"/>
    <w:rsid w:val="001C42F7"/>
    <w:rsid w:val="001C49E5"/>
    <w:rsid w:val="001C5E58"/>
    <w:rsid w:val="001C680C"/>
    <w:rsid w:val="001C7FEA"/>
    <w:rsid w:val="001D0499"/>
    <w:rsid w:val="001D0BBE"/>
    <w:rsid w:val="001D0ED4"/>
    <w:rsid w:val="001D1092"/>
    <w:rsid w:val="001D212F"/>
    <w:rsid w:val="001D29D7"/>
    <w:rsid w:val="001D2DE7"/>
    <w:rsid w:val="001D411C"/>
    <w:rsid w:val="001D5117"/>
    <w:rsid w:val="001D7072"/>
    <w:rsid w:val="001E1B6A"/>
    <w:rsid w:val="001E1F78"/>
    <w:rsid w:val="001E2484"/>
    <w:rsid w:val="001E3199"/>
    <w:rsid w:val="001E3CC4"/>
    <w:rsid w:val="001E3E3D"/>
    <w:rsid w:val="001E4882"/>
    <w:rsid w:val="001E73AB"/>
    <w:rsid w:val="001E7B53"/>
    <w:rsid w:val="001F092D"/>
    <w:rsid w:val="001F143A"/>
    <w:rsid w:val="001F1605"/>
    <w:rsid w:val="001F2508"/>
    <w:rsid w:val="001F4816"/>
    <w:rsid w:val="001F69B4"/>
    <w:rsid w:val="001F77C7"/>
    <w:rsid w:val="00200183"/>
    <w:rsid w:val="00200333"/>
    <w:rsid w:val="0020107D"/>
    <w:rsid w:val="0020113E"/>
    <w:rsid w:val="00202AA4"/>
    <w:rsid w:val="002031F7"/>
    <w:rsid w:val="002040E6"/>
    <w:rsid w:val="0020527B"/>
    <w:rsid w:val="0020549C"/>
    <w:rsid w:val="00205F2C"/>
    <w:rsid w:val="0020658C"/>
    <w:rsid w:val="00207949"/>
    <w:rsid w:val="00207A22"/>
    <w:rsid w:val="00210B15"/>
    <w:rsid w:val="002142EA"/>
    <w:rsid w:val="00215ADD"/>
    <w:rsid w:val="002166A6"/>
    <w:rsid w:val="00216EF7"/>
    <w:rsid w:val="00217E2A"/>
    <w:rsid w:val="002204BB"/>
    <w:rsid w:val="00221B79"/>
    <w:rsid w:val="00221C6B"/>
    <w:rsid w:val="00223876"/>
    <w:rsid w:val="002253A1"/>
    <w:rsid w:val="00225CF8"/>
    <w:rsid w:val="0022781F"/>
    <w:rsid w:val="0022794E"/>
    <w:rsid w:val="00233D64"/>
    <w:rsid w:val="0023482A"/>
    <w:rsid w:val="00234A4C"/>
    <w:rsid w:val="002359CB"/>
    <w:rsid w:val="00235B9D"/>
    <w:rsid w:val="00236FDA"/>
    <w:rsid w:val="002371BB"/>
    <w:rsid w:val="00240F17"/>
    <w:rsid w:val="00241BC9"/>
    <w:rsid w:val="00243540"/>
    <w:rsid w:val="0024497B"/>
    <w:rsid w:val="0024515B"/>
    <w:rsid w:val="00246021"/>
    <w:rsid w:val="0024652D"/>
    <w:rsid w:val="0024666E"/>
    <w:rsid w:val="00246FC8"/>
    <w:rsid w:val="00247133"/>
    <w:rsid w:val="00247F52"/>
    <w:rsid w:val="00250B25"/>
    <w:rsid w:val="00250BBE"/>
    <w:rsid w:val="002515C2"/>
    <w:rsid w:val="0025194F"/>
    <w:rsid w:val="00251A9A"/>
    <w:rsid w:val="00253060"/>
    <w:rsid w:val="002530E6"/>
    <w:rsid w:val="0026148A"/>
    <w:rsid w:val="00262696"/>
    <w:rsid w:val="00262FB3"/>
    <w:rsid w:val="00263764"/>
    <w:rsid w:val="00263D25"/>
    <w:rsid w:val="002643C3"/>
    <w:rsid w:val="00264A0C"/>
    <w:rsid w:val="002667AE"/>
    <w:rsid w:val="00266EEB"/>
    <w:rsid w:val="00267EF4"/>
    <w:rsid w:val="00270CB8"/>
    <w:rsid w:val="00272B08"/>
    <w:rsid w:val="002762B8"/>
    <w:rsid w:val="002766B2"/>
    <w:rsid w:val="00281BB8"/>
    <w:rsid w:val="00281E9E"/>
    <w:rsid w:val="00282405"/>
    <w:rsid w:val="00282EDE"/>
    <w:rsid w:val="00285170"/>
    <w:rsid w:val="00285361"/>
    <w:rsid w:val="00291593"/>
    <w:rsid w:val="00291BB2"/>
    <w:rsid w:val="00292AF9"/>
    <w:rsid w:val="00292D60"/>
    <w:rsid w:val="00293B30"/>
    <w:rsid w:val="00293BCD"/>
    <w:rsid w:val="00294CDE"/>
    <w:rsid w:val="00294D34"/>
    <w:rsid w:val="00294E3B"/>
    <w:rsid w:val="00295454"/>
    <w:rsid w:val="0029573D"/>
    <w:rsid w:val="00296193"/>
    <w:rsid w:val="00296C66"/>
    <w:rsid w:val="00296EBE"/>
    <w:rsid w:val="002974E3"/>
    <w:rsid w:val="002A084B"/>
    <w:rsid w:val="002A10AD"/>
    <w:rsid w:val="002A1260"/>
    <w:rsid w:val="002A1589"/>
    <w:rsid w:val="002A1608"/>
    <w:rsid w:val="002A25DC"/>
    <w:rsid w:val="002A37C6"/>
    <w:rsid w:val="002A3AAB"/>
    <w:rsid w:val="002A4CEA"/>
    <w:rsid w:val="002A4E90"/>
    <w:rsid w:val="002A5977"/>
    <w:rsid w:val="002A5A13"/>
    <w:rsid w:val="002A61CA"/>
    <w:rsid w:val="002A757F"/>
    <w:rsid w:val="002A7F44"/>
    <w:rsid w:val="002B0C40"/>
    <w:rsid w:val="002B0CDE"/>
    <w:rsid w:val="002B1966"/>
    <w:rsid w:val="002B283D"/>
    <w:rsid w:val="002B4508"/>
    <w:rsid w:val="002B5779"/>
    <w:rsid w:val="002B7332"/>
    <w:rsid w:val="002B7F51"/>
    <w:rsid w:val="002C09E7"/>
    <w:rsid w:val="002C1E06"/>
    <w:rsid w:val="002C3532"/>
    <w:rsid w:val="002C3F07"/>
    <w:rsid w:val="002C5278"/>
    <w:rsid w:val="002C572B"/>
    <w:rsid w:val="002C7EBB"/>
    <w:rsid w:val="002D02EF"/>
    <w:rsid w:val="002D06C1"/>
    <w:rsid w:val="002D0A98"/>
    <w:rsid w:val="002D0DC1"/>
    <w:rsid w:val="002D31DA"/>
    <w:rsid w:val="002D42B5"/>
    <w:rsid w:val="002D49AA"/>
    <w:rsid w:val="002D4F1A"/>
    <w:rsid w:val="002D667D"/>
    <w:rsid w:val="002D6C19"/>
    <w:rsid w:val="002D6EC6"/>
    <w:rsid w:val="002D79AC"/>
    <w:rsid w:val="002E039D"/>
    <w:rsid w:val="002E04D9"/>
    <w:rsid w:val="002E4487"/>
    <w:rsid w:val="002E4D5A"/>
    <w:rsid w:val="002E548B"/>
    <w:rsid w:val="002E59DE"/>
    <w:rsid w:val="002E5AB8"/>
    <w:rsid w:val="002E6326"/>
    <w:rsid w:val="002E6A4F"/>
    <w:rsid w:val="002F1662"/>
    <w:rsid w:val="002F3029"/>
    <w:rsid w:val="002F30E0"/>
    <w:rsid w:val="002F331C"/>
    <w:rsid w:val="002F35E4"/>
    <w:rsid w:val="002F3730"/>
    <w:rsid w:val="002F38E1"/>
    <w:rsid w:val="002F7507"/>
    <w:rsid w:val="002F77D1"/>
    <w:rsid w:val="002F7AF6"/>
    <w:rsid w:val="00300E63"/>
    <w:rsid w:val="0030118A"/>
    <w:rsid w:val="00301D02"/>
    <w:rsid w:val="0030274C"/>
    <w:rsid w:val="00302F5F"/>
    <w:rsid w:val="0030441D"/>
    <w:rsid w:val="00305399"/>
    <w:rsid w:val="00305C63"/>
    <w:rsid w:val="00306063"/>
    <w:rsid w:val="00313B85"/>
    <w:rsid w:val="00315041"/>
    <w:rsid w:val="0031575B"/>
    <w:rsid w:val="00315F24"/>
    <w:rsid w:val="00317988"/>
    <w:rsid w:val="00320BF4"/>
    <w:rsid w:val="003221B4"/>
    <w:rsid w:val="003224D0"/>
    <w:rsid w:val="0032258D"/>
    <w:rsid w:val="00322E62"/>
    <w:rsid w:val="00324D13"/>
    <w:rsid w:val="00324EDD"/>
    <w:rsid w:val="00331DCB"/>
    <w:rsid w:val="003331E4"/>
    <w:rsid w:val="003351CD"/>
    <w:rsid w:val="00336C64"/>
    <w:rsid w:val="00337162"/>
    <w:rsid w:val="0033764E"/>
    <w:rsid w:val="00340569"/>
    <w:rsid w:val="0034194F"/>
    <w:rsid w:val="003423F8"/>
    <w:rsid w:val="00343122"/>
    <w:rsid w:val="00344605"/>
    <w:rsid w:val="00344F82"/>
    <w:rsid w:val="003470AE"/>
    <w:rsid w:val="003474AA"/>
    <w:rsid w:val="00350D1D"/>
    <w:rsid w:val="003525B8"/>
    <w:rsid w:val="00352C83"/>
    <w:rsid w:val="00352F1A"/>
    <w:rsid w:val="00355E56"/>
    <w:rsid w:val="003568D5"/>
    <w:rsid w:val="003602F6"/>
    <w:rsid w:val="0036107C"/>
    <w:rsid w:val="003615D2"/>
    <w:rsid w:val="0036429C"/>
    <w:rsid w:val="00364A53"/>
    <w:rsid w:val="003654CB"/>
    <w:rsid w:val="00365AA9"/>
    <w:rsid w:val="00365F86"/>
    <w:rsid w:val="00365F87"/>
    <w:rsid w:val="00366E89"/>
    <w:rsid w:val="003705F4"/>
    <w:rsid w:val="00370CF2"/>
    <w:rsid w:val="00370D58"/>
    <w:rsid w:val="00371316"/>
    <w:rsid w:val="00373C01"/>
    <w:rsid w:val="003762DF"/>
    <w:rsid w:val="00376713"/>
    <w:rsid w:val="00380FAC"/>
    <w:rsid w:val="00381815"/>
    <w:rsid w:val="003819AF"/>
    <w:rsid w:val="00381AA8"/>
    <w:rsid w:val="003820E9"/>
    <w:rsid w:val="00382DE7"/>
    <w:rsid w:val="00384FFC"/>
    <w:rsid w:val="003872FC"/>
    <w:rsid w:val="00387ADC"/>
    <w:rsid w:val="00390020"/>
    <w:rsid w:val="003903D6"/>
    <w:rsid w:val="003904B3"/>
    <w:rsid w:val="00390EE6"/>
    <w:rsid w:val="0039118F"/>
    <w:rsid w:val="00392AD7"/>
    <w:rsid w:val="003937C6"/>
    <w:rsid w:val="003938D9"/>
    <w:rsid w:val="0039399F"/>
    <w:rsid w:val="00394376"/>
    <w:rsid w:val="003943FF"/>
    <w:rsid w:val="00394834"/>
    <w:rsid w:val="003963E7"/>
    <w:rsid w:val="003974EB"/>
    <w:rsid w:val="00397CC5"/>
    <w:rsid w:val="003A0606"/>
    <w:rsid w:val="003A11D1"/>
    <w:rsid w:val="003A1582"/>
    <w:rsid w:val="003A390A"/>
    <w:rsid w:val="003A3D9C"/>
    <w:rsid w:val="003A4077"/>
    <w:rsid w:val="003A4487"/>
    <w:rsid w:val="003A4AA7"/>
    <w:rsid w:val="003A5CE4"/>
    <w:rsid w:val="003A5D48"/>
    <w:rsid w:val="003B029A"/>
    <w:rsid w:val="003B09AD"/>
    <w:rsid w:val="003B1E54"/>
    <w:rsid w:val="003B1F18"/>
    <w:rsid w:val="003B20F6"/>
    <w:rsid w:val="003B298C"/>
    <w:rsid w:val="003B5BF0"/>
    <w:rsid w:val="003B60BF"/>
    <w:rsid w:val="003B6BE3"/>
    <w:rsid w:val="003C010C"/>
    <w:rsid w:val="003C0A6C"/>
    <w:rsid w:val="003C14F8"/>
    <w:rsid w:val="003C19EC"/>
    <w:rsid w:val="003C5A43"/>
    <w:rsid w:val="003C7288"/>
    <w:rsid w:val="003D0222"/>
    <w:rsid w:val="003D0519"/>
    <w:rsid w:val="003D0FF6"/>
    <w:rsid w:val="003D17B4"/>
    <w:rsid w:val="003D262C"/>
    <w:rsid w:val="003D406A"/>
    <w:rsid w:val="003D4C6A"/>
    <w:rsid w:val="003D69DC"/>
    <w:rsid w:val="003D6D61"/>
    <w:rsid w:val="003E019F"/>
    <w:rsid w:val="003E091D"/>
    <w:rsid w:val="003E1C53"/>
    <w:rsid w:val="003E2A69"/>
    <w:rsid w:val="003E2D49"/>
    <w:rsid w:val="003E2E93"/>
    <w:rsid w:val="003E2FD4"/>
    <w:rsid w:val="003E415E"/>
    <w:rsid w:val="003E49F6"/>
    <w:rsid w:val="003E660F"/>
    <w:rsid w:val="003E6D95"/>
    <w:rsid w:val="003F0841"/>
    <w:rsid w:val="003F23D3"/>
    <w:rsid w:val="003F3F08"/>
    <w:rsid w:val="003F49F1"/>
    <w:rsid w:val="003F6272"/>
    <w:rsid w:val="00400E72"/>
    <w:rsid w:val="00401400"/>
    <w:rsid w:val="004034FC"/>
    <w:rsid w:val="00403C2A"/>
    <w:rsid w:val="004042C8"/>
    <w:rsid w:val="00404869"/>
    <w:rsid w:val="00404F54"/>
    <w:rsid w:val="00405884"/>
    <w:rsid w:val="00405954"/>
    <w:rsid w:val="00406B20"/>
    <w:rsid w:val="00407D39"/>
    <w:rsid w:val="00410258"/>
    <w:rsid w:val="004128F6"/>
    <w:rsid w:val="00413C6D"/>
    <w:rsid w:val="00414133"/>
    <w:rsid w:val="00414697"/>
    <w:rsid w:val="0041477A"/>
    <w:rsid w:val="00415587"/>
    <w:rsid w:val="004167A3"/>
    <w:rsid w:val="004230C8"/>
    <w:rsid w:val="00424944"/>
    <w:rsid w:val="00426669"/>
    <w:rsid w:val="00430567"/>
    <w:rsid w:val="004322A6"/>
    <w:rsid w:val="00432DAA"/>
    <w:rsid w:val="00434305"/>
    <w:rsid w:val="00434BD3"/>
    <w:rsid w:val="00435DF7"/>
    <w:rsid w:val="00436004"/>
    <w:rsid w:val="0044083F"/>
    <w:rsid w:val="00441AE7"/>
    <w:rsid w:val="0044219B"/>
    <w:rsid w:val="00443C21"/>
    <w:rsid w:val="00445574"/>
    <w:rsid w:val="004467FB"/>
    <w:rsid w:val="00447FD5"/>
    <w:rsid w:val="004503C5"/>
    <w:rsid w:val="0045107C"/>
    <w:rsid w:val="00452D6B"/>
    <w:rsid w:val="00454484"/>
    <w:rsid w:val="00454694"/>
    <w:rsid w:val="0045517B"/>
    <w:rsid w:val="00457CD9"/>
    <w:rsid w:val="00461C61"/>
    <w:rsid w:val="00462BF6"/>
    <w:rsid w:val="00463131"/>
    <w:rsid w:val="00463B77"/>
    <w:rsid w:val="00463C7B"/>
    <w:rsid w:val="004644A6"/>
    <w:rsid w:val="004659BD"/>
    <w:rsid w:val="00470775"/>
    <w:rsid w:val="00470B0A"/>
    <w:rsid w:val="0047124F"/>
    <w:rsid w:val="0047210A"/>
    <w:rsid w:val="004746B1"/>
    <w:rsid w:val="0047583F"/>
    <w:rsid w:val="00475DE8"/>
    <w:rsid w:val="00477F98"/>
    <w:rsid w:val="004803BF"/>
    <w:rsid w:val="00481C44"/>
    <w:rsid w:val="0048223E"/>
    <w:rsid w:val="00483C8A"/>
    <w:rsid w:val="00484936"/>
    <w:rsid w:val="00485C89"/>
    <w:rsid w:val="00486BE3"/>
    <w:rsid w:val="004905E4"/>
    <w:rsid w:val="00490A89"/>
    <w:rsid w:val="00490AB4"/>
    <w:rsid w:val="00490CBA"/>
    <w:rsid w:val="00492F02"/>
    <w:rsid w:val="004939AE"/>
    <w:rsid w:val="00493F01"/>
    <w:rsid w:val="00494E22"/>
    <w:rsid w:val="0049603F"/>
    <w:rsid w:val="004962AB"/>
    <w:rsid w:val="004A098B"/>
    <w:rsid w:val="004A12DF"/>
    <w:rsid w:val="004A1BA8"/>
    <w:rsid w:val="004A3020"/>
    <w:rsid w:val="004A3C95"/>
    <w:rsid w:val="004A4B57"/>
    <w:rsid w:val="004A63FA"/>
    <w:rsid w:val="004A6A3D"/>
    <w:rsid w:val="004B0272"/>
    <w:rsid w:val="004B1F50"/>
    <w:rsid w:val="004B21B5"/>
    <w:rsid w:val="004B2701"/>
    <w:rsid w:val="004B2E1B"/>
    <w:rsid w:val="004B3AA8"/>
    <w:rsid w:val="004B3E93"/>
    <w:rsid w:val="004B7D4A"/>
    <w:rsid w:val="004C1FBC"/>
    <w:rsid w:val="004C207E"/>
    <w:rsid w:val="004C25A2"/>
    <w:rsid w:val="004C275B"/>
    <w:rsid w:val="004C332D"/>
    <w:rsid w:val="004C3DD3"/>
    <w:rsid w:val="004C3F1D"/>
    <w:rsid w:val="004C458D"/>
    <w:rsid w:val="004C4E9F"/>
    <w:rsid w:val="004C7556"/>
    <w:rsid w:val="004C7E8B"/>
    <w:rsid w:val="004C7E9D"/>
    <w:rsid w:val="004C7F67"/>
    <w:rsid w:val="004D076D"/>
    <w:rsid w:val="004D0EF1"/>
    <w:rsid w:val="004D1A98"/>
    <w:rsid w:val="004D2157"/>
    <w:rsid w:val="004D2253"/>
    <w:rsid w:val="004D43D1"/>
    <w:rsid w:val="004D4406"/>
    <w:rsid w:val="004D4E9F"/>
    <w:rsid w:val="004D7C42"/>
    <w:rsid w:val="004E0465"/>
    <w:rsid w:val="004E127B"/>
    <w:rsid w:val="004E1C0A"/>
    <w:rsid w:val="004E2290"/>
    <w:rsid w:val="004E30C5"/>
    <w:rsid w:val="004E4AA5"/>
    <w:rsid w:val="004E4AEE"/>
    <w:rsid w:val="004E4D1B"/>
    <w:rsid w:val="004E59E3"/>
    <w:rsid w:val="004E67C0"/>
    <w:rsid w:val="004E6B31"/>
    <w:rsid w:val="004E7253"/>
    <w:rsid w:val="004E78CF"/>
    <w:rsid w:val="004F06C7"/>
    <w:rsid w:val="004F1517"/>
    <w:rsid w:val="004F2AA0"/>
    <w:rsid w:val="004F391A"/>
    <w:rsid w:val="004F3CFB"/>
    <w:rsid w:val="004F6456"/>
    <w:rsid w:val="004F696E"/>
    <w:rsid w:val="004F6C71"/>
    <w:rsid w:val="00500175"/>
    <w:rsid w:val="00501139"/>
    <w:rsid w:val="0050114D"/>
    <w:rsid w:val="00503509"/>
    <w:rsid w:val="0050363E"/>
    <w:rsid w:val="005039BC"/>
    <w:rsid w:val="00504006"/>
    <w:rsid w:val="005043BB"/>
    <w:rsid w:val="00504A3D"/>
    <w:rsid w:val="0050520E"/>
    <w:rsid w:val="00505767"/>
    <w:rsid w:val="005073F0"/>
    <w:rsid w:val="00510873"/>
    <w:rsid w:val="00510A7B"/>
    <w:rsid w:val="00510E2E"/>
    <w:rsid w:val="00511F35"/>
    <w:rsid w:val="00512312"/>
    <w:rsid w:val="00512F6E"/>
    <w:rsid w:val="00513038"/>
    <w:rsid w:val="00513C2D"/>
    <w:rsid w:val="00514174"/>
    <w:rsid w:val="00516088"/>
    <w:rsid w:val="00516B0B"/>
    <w:rsid w:val="005178AA"/>
    <w:rsid w:val="005220EC"/>
    <w:rsid w:val="00523F95"/>
    <w:rsid w:val="00524D65"/>
    <w:rsid w:val="00525659"/>
    <w:rsid w:val="00525B16"/>
    <w:rsid w:val="00527FD1"/>
    <w:rsid w:val="00532E02"/>
    <w:rsid w:val="00533D04"/>
    <w:rsid w:val="00534804"/>
    <w:rsid w:val="00534BDF"/>
    <w:rsid w:val="005354EA"/>
    <w:rsid w:val="0053585F"/>
    <w:rsid w:val="00535B9A"/>
    <w:rsid w:val="00535EC4"/>
    <w:rsid w:val="00535ED9"/>
    <w:rsid w:val="0053692B"/>
    <w:rsid w:val="005410FD"/>
    <w:rsid w:val="00541853"/>
    <w:rsid w:val="00541E08"/>
    <w:rsid w:val="00543BDA"/>
    <w:rsid w:val="005441CC"/>
    <w:rsid w:val="005461FA"/>
    <w:rsid w:val="0054628A"/>
    <w:rsid w:val="00546FCC"/>
    <w:rsid w:val="005479DA"/>
    <w:rsid w:val="00547BCC"/>
    <w:rsid w:val="00547F58"/>
    <w:rsid w:val="0055013B"/>
    <w:rsid w:val="00551F6F"/>
    <w:rsid w:val="00553DB7"/>
    <w:rsid w:val="00555044"/>
    <w:rsid w:val="00561475"/>
    <w:rsid w:val="00562308"/>
    <w:rsid w:val="0056267D"/>
    <w:rsid w:val="00562800"/>
    <w:rsid w:val="0056487B"/>
    <w:rsid w:val="00564FB9"/>
    <w:rsid w:val="005659E2"/>
    <w:rsid w:val="0056767F"/>
    <w:rsid w:val="00571F11"/>
    <w:rsid w:val="00572D70"/>
    <w:rsid w:val="00573D9E"/>
    <w:rsid w:val="00577436"/>
    <w:rsid w:val="005801E3"/>
    <w:rsid w:val="00580439"/>
    <w:rsid w:val="00581802"/>
    <w:rsid w:val="005836A8"/>
    <w:rsid w:val="0058409C"/>
    <w:rsid w:val="00584262"/>
    <w:rsid w:val="00586630"/>
    <w:rsid w:val="00587ADD"/>
    <w:rsid w:val="00592CE4"/>
    <w:rsid w:val="00593A49"/>
    <w:rsid w:val="00596160"/>
    <w:rsid w:val="005966E2"/>
    <w:rsid w:val="00597007"/>
    <w:rsid w:val="005A0711"/>
    <w:rsid w:val="005A0966"/>
    <w:rsid w:val="005A0ADF"/>
    <w:rsid w:val="005A11B7"/>
    <w:rsid w:val="005A210D"/>
    <w:rsid w:val="005A260B"/>
    <w:rsid w:val="005A3195"/>
    <w:rsid w:val="005A376E"/>
    <w:rsid w:val="005A3ED9"/>
    <w:rsid w:val="005A4A1B"/>
    <w:rsid w:val="005A5166"/>
    <w:rsid w:val="005A7830"/>
    <w:rsid w:val="005A7FCE"/>
    <w:rsid w:val="005B0F3F"/>
    <w:rsid w:val="005B191C"/>
    <w:rsid w:val="005B26AA"/>
    <w:rsid w:val="005B4635"/>
    <w:rsid w:val="005B4903"/>
    <w:rsid w:val="005B51CE"/>
    <w:rsid w:val="005B5567"/>
    <w:rsid w:val="005B5885"/>
    <w:rsid w:val="005B5CD7"/>
    <w:rsid w:val="005B60AC"/>
    <w:rsid w:val="005B6CF6"/>
    <w:rsid w:val="005B7422"/>
    <w:rsid w:val="005B7D6A"/>
    <w:rsid w:val="005C1D0F"/>
    <w:rsid w:val="005C29B8"/>
    <w:rsid w:val="005C5F21"/>
    <w:rsid w:val="005C7156"/>
    <w:rsid w:val="005D0C75"/>
    <w:rsid w:val="005D1511"/>
    <w:rsid w:val="005D4171"/>
    <w:rsid w:val="005D6A95"/>
    <w:rsid w:val="005D6B2C"/>
    <w:rsid w:val="005D6D9C"/>
    <w:rsid w:val="005D743D"/>
    <w:rsid w:val="005E0899"/>
    <w:rsid w:val="005E10F0"/>
    <w:rsid w:val="005E2335"/>
    <w:rsid w:val="005E34CA"/>
    <w:rsid w:val="005E3C18"/>
    <w:rsid w:val="005E4250"/>
    <w:rsid w:val="005E477D"/>
    <w:rsid w:val="005E664F"/>
    <w:rsid w:val="005E6812"/>
    <w:rsid w:val="005E7881"/>
    <w:rsid w:val="005E78E0"/>
    <w:rsid w:val="005E7BCF"/>
    <w:rsid w:val="005E7F5B"/>
    <w:rsid w:val="005F0D9C"/>
    <w:rsid w:val="005F1228"/>
    <w:rsid w:val="005F284E"/>
    <w:rsid w:val="005F48A4"/>
    <w:rsid w:val="005F53F3"/>
    <w:rsid w:val="005F5D74"/>
    <w:rsid w:val="006014F5"/>
    <w:rsid w:val="006015CE"/>
    <w:rsid w:val="0060296D"/>
    <w:rsid w:val="0060451E"/>
    <w:rsid w:val="00604784"/>
    <w:rsid w:val="00606419"/>
    <w:rsid w:val="00607D29"/>
    <w:rsid w:val="00610EF9"/>
    <w:rsid w:val="00610FDD"/>
    <w:rsid w:val="00612952"/>
    <w:rsid w:val="00612FDB"/>
    <w:rsid w:val="00613B2F"/>
    <w:rsid w:val="00614CC1"/>
    <w:rsid w:val="00615A9D"/>
    <w:rsid w:val="006169D1"/>
    <w:rsid w:val="00617387"/>
    <w:rsid w:val="006205D6"/>
    <w:rsid w:val="00620D22"/>
    <w:rsid w:val="006218C6"/>
    <w:rsid w:val="0062450C"/>
    <w:rsid w:val="006252D8"/>
    <w:rsid w:val="00625736"/>
    <w:rsid w:val="006259BC"/>
    <w:rsid w:val="0062636B"/>
    <w:rsid w:val="00630BAD"/>
    <w:rsid w:val="00632182"/>
    <w:rsid w:val="00632AE0"/>
    <w:rsid w:val="00633C17"/>
    <w:rsid w:val="00634D9E"/>
    <w:rsid w:val="00636E3E"/>
    <w:rsid w:val="0063713F"/>
    <w:rsid w:val="006379F7"/>
    <w:rsid w:val="00637E4D"/>
    <w:rsid w:val="00640620"/>
    <w:rsid w:val="00641A1F"/>
    <w:rsid w:val="006455C4"/>
    <w:rsid w:val="00645904"/>
    <w:rsid w:val="00645A88"/>
    <w:rsid w:val="0065134D"/>
    <w:rsid w:val="00651ACB"/>
    <w:rsid w:val="00651C47"/>
    <w:rsid w:val="00651CAD"/>
    <w:rsid w:val="00652AB2"/>
    <w:rsid w:val="00653FED"/>
    <w:rsid w:val="00654EC0"/>
    <w:rsid w:val="00655047"/>
    <w:rsid w:val="0065525B"/>
    <w:rsid w:val="00655D4F"/>
    <w:rsid w:val="00656D29"/>
    <w:rsid w:val="006570C7"/>
    <w:rsid w:val="006572F9"/>
    <w:rsid w:val="00657E00"/>
    <w:rsid w:val="00661906"/>
    <w:rsid w:val="00661B4F"/>
    <w:rsid w:val="006624CB"/>
    <w:rsid w:val="006640E5"/>
    <w:rsid w:val="006646F1"/>
    <w:rsid w:val="00664929"/>
    <w:rsid w:val="00664F62"/>
    <w:rsid w:val="006651CF"/>
    <w:rsid w:val="006655E1"/>
    <w:rsid w:val="00667626"/>
    <w:rsid w:val="00667A5F"/>
    <w:rsid w:val="00667E7B"/>
    <w:rsid w:val="00670393"/>
    <w:rsid w:val="00670AD2"/>
    <w:rsid w:val="00672060"/>
    <w:rsid w:val="00672BFD"/>
    <w:rsid w:val="00673793"/>
    <w:rsid w:val="006770F4"/>
    <w:rsid w:val="00677A84"/>
    <w:rsid w:val="0068026D"/>
    <w:rsid w:val="00680A27"/>
    <w:rsid w:val="006816A4"/>
    <w:rsid w:val="006819B8"/>
    <w:rsid w:val="00681AF7"/>
    <w:rsid w:val="006840A6"/>
    <w:rsid w:val="006850CD"/>
    <w:rsid w:val="00685AAB"/>
    <w:rsid w:val="00687E98"/>
    <w:rsid w:val="006A07AA"/>
    <w:rsid w:val="006A25E5"/>
    <w:rsid w:val="006A2B46"/>
    <w:rsid w:val="006A336D"/>
    <w:rsid w:val="006A37B9"/>
    <w:rsid w:val="006B2672"/>
    <w:rsid w:val="006B464A"/>
    <w:rsid w:val="006B54BF"/>
    <w:rsid w:val="006B5F44"/>
    <w:rsid w:val="006B5F90"/>
    <w:rsid w:val="006B62E4"/>
    <w:rsid w:val="006B64DA"/>
    <w:rsid w:val="006B7A15"/>
    <w:rsid w:val="006C1BBA"/>
    <w:rsid w:val="006C1D18"/>
    <w:rsid w:val="006C2079"/>
    <w:rsid w:val="006C3517"/>
    <w:rsid w:val="006C5A62"/>
    <w:rsid w:val="006C5C58"/>
    <w:rsid w:val="006C5D68"/>
    <w:rsid w:val="006C6973"/>
    <w:rsid w:val="006C6976"/>
    <w:rsid w:val="006C6DD0"/>
    <w:rsid w:val="006C7B50"/>
    <w:rsid w:val="006D04EA"/>
    <w:rsid w:val="006D16C4"/>
    <w:rsid w:val="006D1A4C"/>
    <w:rsid w:val="006D3E96"/>
    <w:rsid w:val="006D4515"/>
    <w:rsid w:val="006D47C2"/>
    <w:rsid w:val="006D4BB1"/>
    <w:rsid w:val="006D6593"/>
    <w:rsid w:val="006E4CA6"/>
    <w:rsid w:val="006F03A8"/>
    <w:rsid w:val="006F14E3"/>
    <w:rsid w:val="006F26A3"/>
    <w:rsid w:val="006F2ACA"/>
    <w:rsid w:val="006F2ADC"/>
    <w:rsid w:val="006F2BFE"/>
    <w:rsid w:val="006F31E9"/>
    <w:rsid w:val="006F4D50"/>
    <w:rsid w:val="006F6284"/>
    <w:rsid w:val="006F74FB"/>
    <w:rsid w:val="007002C5"/>
    <w:rsid w:val="00702C82"/>
    <w:rsid w:val="0070411F"/>
    <w:rsid w:val="00704347"/>
    <w:rsid w:val="00704387"/>
    <w:rsid w:val="0070482A"/>
    <w:rsid w:val="0070591B"/>
    <w:rsid w:val="00706C4B"/>
    <w:rsid w:val="00707669"/>
    <w:rsid w:val="00710677"/>
    <w:rsid w:val="00711CBA"/>
    <w:rsid w:val="00711FB5"/>
    <w:rsid w:val="00712A01"/>
    <w:rsid w:val="007133CB"/>
    <w:rsid w:val="00714ED8"/>
    <w:rsid w:val="00714F58"/>
    <w:rsid w:val="007169C4"/>
    <w:rsid w:val="00722FBF"/>
    <w:rsid w:val="00722FC2"/>
    <w:rsid w:val="00724E1B"/>
    <w:rsid w:val="00725949"/>
    <w:rsid w:val="00727CE5"/>
    <w:rsid w:val="00727E33"/>
    <w:rsid w:val="00727FA2"/>
    <w:rsid w:val="007322D9"/>
    <w:rsid w:val="00732BC0"/>
    <w:rsid w:val="0073720F"/>
    <w:rsid w:val="00737796"/>
    <w:rsid w:val="007414C5"/>
    <w:rsid w:val="0074165C"/>
    <w:rsid w:val="00742C35"/>
    <w:rsid w:val="007432CA"/>
    <w:rsid w:val="007439EB"/>
    <w:rsid w:val="00743CB4"/>
    <w:rsid w:val="00743F0A"/>
    <w:rsid w:val="007443B6"/>
    <w:rsid w:val="007444E8"/>
    <w:rsid w:val="00744B1D"/>
    <w:rsid w:val="00744E62"/>
    <w:rsid w:val="0074548E"/>
    <w:rsid w:val="00745773"/>
    <w:rsid w:val="00746800"/>
    <w:rsid w:val="00746E16"/>
    <w:rsid w:val="007501A8"/>
    <w:rsid w:val="0075072E"/>
    <w:rsid w:val="00750D61"/>
    <w:rsid w:val="00750EE1"/>
    <w:rsid w:val="00751263"/>
    <w:rsid w:val="00751CE5"/>
    <w:rsid w:val="0075241A"/>
    <w:rsid w:val="00752B4D"/>
    <w:rsid w:val="00755402"/>
    <w:rsid w:val="00756B26"/>
    <w:rsid w:val="00756B5A"/>
    <w:rsid w:val="00756EDF"/>
    <w:rsid w:val="007600E3"/>
    <w:rsid w:val="00765889"/>
    <w:rsid w:val="00765C43"/>
    <w:rsid w:val="00765EFB"/>
    <w:rsid w:val="0076649A"/>
    <w:rsid w:val="007671CA"/>
    <w:rsid w:val="00767C61"/>
    <w:rsid w:val="0077008A"/>
    <w:rsid w:val="00773344"/>
    <w:rsid w:val="007734AE"/>
    <w:rsid w:val="00773C1F"/>
    <w:rsid w:val="00774DA4"/>
    <w:rsid w:val="00776599"/>
    <w:rsid w:val="0078114B"/>
    <w:rsid w:val="00781DD2"/>
    <w:rsid w:val="00783ECF"/>
    <w:rsid w:val="0078413A"/>
    <w:rsid w:val="0078652D"/>
    <w:rsid w:val="0079335B"/>
    <w:rsid w:val="007959E8"/>
    <w:rsid w:val="00795E9C"/>
    <w:rsid w:val="00796E4C"/>
    <w:rsid w:val="00797921"/>
    <w:rsid w:val="007A0521"/>
    <w:rsid w:val="007A10D6"/>
    <w:rsid w:val="007A1D26"/>
    <w:rsid w:val="007A2E12"/>
    <w:rsid w:val="007A3475"/>
    <w:rsid w:val="007A41C8"/>
    <w:rsid w:val="007A54CE"/>
    <w:rsid w:val="007A5691"/>
    <w:rsid w:val="007A5D3A"/>
    <w:rsid w:val="007A63EC"/>
    <w:rsid w:val="007A6FD9"/>
    <w:rsid w:val="007A7373"/>
    <w:rsid w:val="007A7FFA"/>
    <w:rsid w:val="007B04EB"/>
    <w:rsid w:val="007B0D4F"/>
    <w:rsid w:val="007B0DD9"/>
    <w:rsid w:val="007B5409"/>
    <w:rsid w:val="007B5A3D"/>
    <w:rsid w:val="007B5B95"/>
    <w:rsid w:val="007B6032"/>
    <w:rsid w:val="007B68EA"/>
    <w:rsid w:val="007B7453"/>
    <w:rsid w:val="007B795A"/>
    <w:rsid w:val="007C064B"/>
    <w:rsid w:val="007C2D89"/>
    <w:rsid w:val="007C4593"/>
    <w:rsid w:val="007C5309"/>
    <w:rsid w:val="007C6069"/>
    <w:rsid w:val="007C79FD"/>
    <w:rsid w:val="007D06C4"/>
    <w:rsid w:val="007D1352"/>
    <w:rsid w:val="007D2508"/>
    <w:rsid w:val="007D346A"/>
    <w:rsid w:val="007D6518"/>
    <w:rsid w:val="007D6851"/>
    <w:rsid w:val="007D70F0"/>
    <w:rsid w:val="007D76BD"/>
    <w:rsid w:val="007E0BF1"/>
    <w:rsid w:val="007E2F62"/>
    <w:rsid w:val="007E6CB7"/>
    <w:rsid w:val="007F0ED8"/>
    <w:rsid w:val="007F0F63"/>
    <w:rsid w:val="007F2915"/>
    <w:rsid w:val="007F75CE"/>
    <w:rsid w:val="00800015"/>
    <w:rsid w:val="00800430"/>
    <w:rsid w:val="008013A4"/>
    <w:rsid w:val="00801602"/>
    <w:rsid w:val="008027CE"/>
    <w:rsid w:val="00802F42"/>
    <w:rsid w:val="0080349B"/>
    <w:rsid w:val="00804383"/>
    <w:rsid w:val="00804BB7"/>
    <w:rsid w:val="00804D41"/>
    <w:rsid w:val="0080530B"/>
    <w:rsid w:val="00805ED4"/>
    <w:rsid w:val="00810257"/>
    <w:rsid w:val="008104F5"/>
    <w:rsid w:val="008107F1"/>
    <w:rsid w:val="00810B24"/>
    <w:rsid w:val="00811072"/>
    <w:rsid w:val="00811369"/>
    <w:rsid w:val="00812C7D"/>
    <w:rsid w:val="00813719"/>
    <w:rsid w:val="00815419"/>
    <w:rsid w:val="008163C8"/>
    <w:rsid w:val="008164A1"/>
    <w:rsid w:val="00817325"/>
    <w:rsid w:val="00817787"/>
    <w:rsid w:val="008209E6"/>
    <w:rsid w:val="00821D19"/>
    <w:rsid w:val="008222B9"/>
    <w:rsid w:val="0082282D"/>
    <w:rsid w:val="00823303"/>
    <w:rsid w:val="008233B2"/>
    <w:rsid w:val="00823A9F"/>
    <w:rsid w:val="00823C85"/>
    <w:rsid w:val="00824435"/>
    <w:rsid w:val="00825138"/>
    <w:rsid w:val="008269DD"/>
    <w:rsid w:val="00830617"/>
    <w:rsid w:val="00830621"/>
    <w:rsid w:val="0083348C"/>
    <w:rsid w:val="00835886"/>
    <w:rsid w:val="008373D3"/>
    <w:rsid w:val="00840617"/>
    <w:rsid w:val="0084078F"/>
    <w:rsid w:val="00840F84"/>
    <w:rsid w:val="00841E27"/>
    <w:rsid w:val="00842A47"/>
    <w:rsid w:val="00843C13"/>
    <w:rsid w:val="00843DEF"/>
    <w:rsid w:val="008454F8"/>
    <w:rsid w:val="00845768"/>
    <w:rsid w:val="00845DDB"/>
    <w:rsid w:val="0085173A"/>
    <w:rsid w:val="00854A47"/>
    <w:rsid w:val="008554B0"/>
    <w:rsid w:val="00857E96"/>
    <w:rsid w:val="008603CE"/>
    <w:rsid w:val="00861417"/>
    <w:rsid w:val="008620FC"/>
    <w:rsid w:val="008627A5"/>
    <w:rsid w:val="00863E05"/>
    <w:rsid w:val="00865ACA"/>
    <w:rsid w:val="00865D28"/>
    <w:rsid w:val="00865F85"/>
    <w:rsid w:val="008672A6"/>
    <w:rsid w:val="00867A4D"/>
    <w:rsid w:val="00867C10"/>
    <w:rsid w:val="00870439"/>
    <w:rsid w:val="00870DA1"/>
    <w:rsid w:val="00872D17"/>
    <w:rsid w:val="00873A0F"/>
    <w:rsid w:val="0087656E"/>
    <w:rsid w:val="00877963"/>
    <w:rsid w:val="00877981"/>
    <w:rsid w:val="00883969"/>
    <w:rsid w:val="00883F93"/>
    <w:rsid w:val="00884DB3"/>
    <w:rsid w:val="00885A9D"/>
    <w:rsid w:val="008864F6"/>
    <w:rsid w:val="008873BA"/>
    <w:rsid w:val="00887C5C"/>
    <w:rsid w:val="0089049D"/>
    <w:rsid w:val="008928C9"/>
    <w:rsid w:val="008930CB"/>
    <w:rsid w:val="008938DC"/>
    <w:rsid w:val="00893FD1"/>
    <w:rsid w:val="00894836"/>
    <w:rsid w:val="00894F56"/>
    <w:rsid w:val="00895172"/>
    <w:rsid w:val="008953FB"/>
    <w:rsid w:val="00895680"/>
    <w:rsid w:val="00896DFF"/>
    <w:rsid w:val="0089762C"/>
    <w:rsid w:val="008A173B"/>
    <w:rsid w:val="008A1893"/>
    <w:rsid w:val="008A30DC"/>
    <w:rsid w:val="008A44FA"/>
    <w:rsid w:val="008A4DAB"/>
    <w:rsid w:val="008A57E6"/>
    <w:rsid w:val="008A6F81"/>
    <w:rsid w:val="008A7152"/>
    <w:rsid w:val="008A769A"/>
    <w:rsid w:val="008B0C9C"/>
    <w:rsid w:val="008B166D"/>
    <w:rsid w:val="008B16DD"/>
    <w:rsid w:val="008B17F4"/>
    <w:rsid w:val="008B2393"/>
    <w:rsid w:val="008B3615"/>
    <w:rsid w:val="008B4AC4"/>
    <w:rsid w:val="008B50C8"/>
    <w:rsid w:val="008B5281"/>
    <w:rsid w:val="008B6DAB"/>
    <w:rsid w:val="008B7930"/>
    <w:rsid w:val="008B7E05"/>
    <w:rsid w:val="008C1797"/>
    <w:rsid w:val="008C219C"/>
    <w:rsid w:val="008C285A"/>
    <w:rsid w:val="008C475E"/>
    <w:rsid w:val="008C619A"/>
    <w:rsid w:val="008C7897"/>
    <w:rsid w:val="008D0CE8"/>
    <w:rsid w:val="008D0D3F"/>
    <w:rsid w:val="008D2D1D"/>
    <w:rsid w:val="008D4441"/>
    <w:rsid w:val="008D453D"/>
    <w:rsid w:val="008D53AD"/>
    <w:rsid w:val="008D562B"/>
    <w:rsid w:val="008D5733"/>
    <w:rsid w:val="008D622B"/>
    <w:rsid w:val="008D666C"/>
    <w:rsid w:val="008D7B54"/>
    <w:rsid w:val="008E0C9D"/>
    <w:rsid w:val="008E1571"/>
    <w:rsid w:val="008E1648"/>
    <w:rsid w:val="008E1B3E"/>
    <w:rsid w:val="008E2319"/>
    <w:rsid w:val="008E3454"/>
    <w:rsid w:val="008E4BB6"/>
    <w:rsid w:val="008E5518"/>
    <w:rsid w:val="008E6A84"/>
    <w:rsid w:val="008E6B8B"/>
    <w:rsid w:val="008E6F24"/>
    <w:rsid w:val="008F0CDC"/>
    <w:rsid w:val="008F0E3D"/>
    <w:rsid w:val="008F17A3"/>
    <w:rsid w:val="008F1ED3"/>
    <w:rsid w:val="008F4C29"/>
    <w:rsid w:val="008F6C80"/>
    <w:rsid w:val="008F70BD"/>
    <w:rsid w:val="008F788F"/>
    <w:rsid w:val="008F7EA2"/>
    <w:rsid w:val="00902722"/>
    <w:rsid w:val="00902795"/>
    <w:rsid w:val="009027BC"/>
    <w:rsid w:val="00902C0D"/>
    <w:rsid w:val="009044B5"/>
    <w:rsid w:val="00904FA0"/>
    <w:rsid w:val="009057C9"/>
    <w:rsid w:val="009062E6"/>
    <w:rsid w:val="00906916"/>
    <w:rsid w:val="00907687"/>
    <w:rsid w:val="00911BE5"/>
    <w:rsid w:val="00913CA9"/>
    <w:rsid w:val="009145AE"/>
    <w:rsid w:val="009146CE"/>
    <w:rsid w:val="00914CA7"/>
    <w:rsid w:val="00915C3E"/>
    <w:rsid w:val="009161A8"/>
    <w:rsid w:val="009216B6"/>
    <w:rsid w:val="009226A4"/>
    <w:rsid w:val="009245AE"/>
    <w:rsid w:val="009245F5"/>
    <w:rsid w:val="009249EC"/>
    <w:rsid w:val="009273B3"/>
    <w:rsid w:val="009305B5"/>
    <w:rsid w:val="0093104E"/>
    <w:rsid w:val="0093110B"/>
    <w:rsid w:val="009318D0"/>
    <w:rsid w:val="00936D7E"/>
    <w:rsid w:val="0093729C"/>
    <w:rsid w:val="009373DD"/>
    <w:rsid w:val="009378DD"/>
    <w:rsid w:val="00937EB5"/>
    <w:rsid w:val="009429D5"/>
    <w:rsid w:val="00942BF1"/>
    <w:rsid w:val="00942D9E"/>
    <w:rsid w:val="00943D93"/>
    <w:rsid w:val="00945180"/>
    <w:rsid w:val="00945428"/>
    <w:rsid w:val="00945FA1"/>
    <w:rsid w:val="0094607B"/>
    <w:rsid w:val="0094628F"/>
    <w:rsid w:val="009517EE"/>
    <w:rsid w:val="00951BA6"/>
    <w:rsid w:val="00953604"/>
    <w:rsid w:val="00953A32"/>
    <w:rsid w:val="00954062"/>
    <w:rsid w:val="009546F5"/>
    <w:rsid w:val="0095496B"/>
    <w:rsid w:val="00960A04"/>
    <w:rsid w:val="00960F1E"/>
    <w:rsid w:val="009610DC"/>
    <w:rsid w:val="00961490"/>
    <w:rsid w:val="00961EB5"/>
    <w:rsid w:val="0096381A"/>
    <w:rsid w:val="00965E04"/>
    <w:rsid w:val="00967023"/>
    <w:rsid w:val="009674AD"/>
    <w:rsid w:val="00970CDC"/>
    <w:rsid w:val="009718C2"/>
    <w:rsid w:val="00973740"/>
    <w:rsid w:val="00975727"/>
    <w:rsid w:val="00977010"/>
    <w:rsid w:val="00977D02"/>
    <w:rsid w:val="00977FF9"/>
    <w:rsid w:val="009809BB"/>
    <w:rsid w:val="009830F0"/>
    <w:rsid w:val="0098364B"/>
    <w:rsid w:val="009843EE"/>
    <w:rsid w:val="009877B8"/>
    <w:rsid w:val="009908A3"/>
    <w:rsid w:val="009911AF"/>
    <w:rsid w:val="00991875"/>
    <w:rsid w:val="00991F92"/>
    <w:rsid w:val="00992985"/>
    <w:rsid w:val="00992B9F"/>
    <w:rsid w:val="00993889"/>
    <w:rsid w:val="009950D9"/>
    <w:rsid w:val="0099551B"/>
    <w:rsid w:val="00996BD2"/>
    <w:rsid w:val="00997BF1"/>
    <w:rsid w:val="009A089C"/>
    <w:rsid w:val="009A118E"/>
    <w:rsid w:val="009A21CD"/>
    <w:rsid w:val="009A278C"/>
    <w:rsid w:val="009A2BC2"/>
    <w:rsid w:val="009A42C1"/>
    <w:rsid w:val="009A5429"/>
    <w:rsid w:val="009A72AD"/>
    <w:rsid w:val="009A7D63"/>
    <w:rsid w:val="009B09E0"/>
    <w:rsid w:val="009B0BC5"/>
    <w:rsid w:val="009B0C0C"/>
    <w:rsid w:val="009B1247"/>
    <w:rsid w:val="009B179C"/>
    <w:rsid w:val="009B3D97"/>
    <w:rsid w:val="009B6029"/>
    <w:rsid w:val="009B6971"/>
    <w:rsid w:val="009C27F1"/>
    <w:rsid w:val="009C2E86"/>
    <w:rsid w:val="009C3152"/>
    <w:rsid w:val="009C3257"/>
    <w:rsid w:val="009C32D6"/>
    <w:rsid w:val="009C3B0E"/>
    <w:rsid w:val="009C4033"/>
    <w:rsid w:val="009C4CFA"/>
    <w:rsid w:val="009C5070"/>
    <w:rsid w:val="009C5F30"/>
    <w:rsid w:val="009C6405"/>
    <w:rsid w:val="009D112C"/>
    <w:rsid w:val="009D1385"/>
    <w:rsid w:val="009D1ADE"/>
    <w:rsid w:val="009D47FA"/>
    <w:rsid w:val="009D4C5B"/>
    <w:rsid w:val="009D50D2"/>
    <w:rsid w:val="009D5B14"/>
    <w:rsid w:val="009D6BCA"/>
    <w:rsid w:val="009D78CC"/>
    <w:rsid w:val="009E0F62"/>
    <w:rsid w:val="009E1CA4"/>
    <w:rsid w:val="009E4A58"/>
    <w:rsid w:val="009E5789"/>
    <w:rsid w:val="009E5A2D"/>
    <w:rsid w:val="009E5AB2"/>
    <w:rsid w:val="009E6219"/>
    <w:rsid w:val="009E6298"/>
    <w:rsid w:val="009E7405"/>
    <w:rsid w:val="009E7550"/>
    <w:rsid w:val="009E7F10"/>
    <w:rsid w:val="009F03B3"/>
    <w:rsid w:val="009F3ED3"/>
    <w:rsid w:val="009F56E6"/>
    <w:rsid w:val="009F750E"/>
    <w:rsid w:val="009F7C72"/>
    <w:rsid w:val="00A0096C"/>
    <w:rsid w:val="00A01757"/>
    <w:rsid w:val="00A01EE8"/>
    <w:rsid w:val="00A021BA"/>
    <w:rsid w:val="00A028C0"/>
    <w:rsid w:val="00A02BAE"/>
    <w:rsid w:val="00A062B1"/>
    <w:rsid w:val="00A06A6B"/>
    <w:rsid w:val="00A07BBA"/>
    <w:rsid w:val="00A07E47"/>
    <w:rsid w:val="00A1080E"/>
    <w:rsid w:val="00A129D0"/>
    <w:rsid w:val="00A12C33"/>
    <w:rsid w:val="00A138BA"/>
    <w:rsid w:val="00A14C8E"/>
    <w:rsid w:val="00A153D9"/>
    <w:rsid w:val="00A15F09"/>
    <w:rsid w:val="00A169B6"/>
    <w:rsid w:val="00A173C5"/>
    <w:rsid w:val="00A225AD"/>
    <w:rsid w:val="00A2271D"/>
    <w:rsid w:val="00A22DAD"/>
    <w:rsid w:val="00A237D5"/>
    <w:rsid w:val="00A24344"/>
    <w:rsid w:val="00A24FD2"/>
    <w:rsid w:val="00A26664"/>
    <w:rsid w:val="00A2743E"/>
    <w:rsid w:val="00A30EFC"/>
    <w:rsid w:val="00A31984"/>
    <w:rsid w:val="00A32D73"/>
    <w:rsid w:val="00A3367B"/>
    <w:rsid w:val="00A33C67"/>
    <w:rsid w:val="00A33F0C"/>
    <w:rsid w:val="00A3416E"/>
    <w:rsid w:val="00A3597D"/>
    <w:rsid w:val="00A36052"/>
    <w:rsid w:val="00A36DD1"/>
    <w:rsid w:val="00A3741D"/>
    <w:rsid w:val="00A37CB0"/>
    <w:rsid w:val="00A4006C"/>
    <w:rsid w:val="00A40091"/>
    <w:rsid w:val="00A4030F"/>
    <w:rsid w:val="00A41C79"/>
    <w:rsid w:val="00A41CB5"/>
    <w:rsid w:val="00A4269B"/>
    <w:rsid w:val="00A42CDF"/>
    <w:rsid w:val="00A4452E"/>
    <w:rsid w:val="00A4472C"/>
    <w:rsid w:val="00A44E69"/>
    <w:rsid w:val="00A459F0"/>
    <w:rsid w:val="00A4661E"/>
    <w:rsid w:val="00A4696A"/>
    <w:rsid w:val="00A46DB0"/>
    <w:rsid w:val="00A52CD1"/>
    <w:rsid w:val="00A55BD6"/>
    <w:rsid w:val="00A55D50"/>
    <w:rsid w:val="00A5604A"/>
    <w:rsid w:val="00A570A5"/>
    <w:rsid w:val="00A57142"/>
    <w:rsid w:val="00A60EA4"/>
    <w:rsid w:val="00A62071"/>
    <w:rsid w:val="00A6287F"/>
    <w:rsid w:val="00A62C77"/>
    <w:rsid w:val="00A64668"/>
    <w:rsid w:val="00A648CD"/>
    <w:rsid w:val="00A6499D"/>
    <w:rsid w:val="00A6537A"/>
    <w:rsid w:val="00A67866"/>
    <w:rsid w:val="00A7069E"/>
    <w:rsid w:val="00A70B07"/>
    <w:rsid w:val="00A7189E"/>
    <w:rsid w:val="00A723F8"/>
    <w:rsid w:val="00A72C72"/>
    <w:rsid w:val="00A741AC"/>
    <w:rsid w:val="00A74D25"/>
    <w:rsid w:val="00A75C2F"/>
    <w:rsid w:val="00A77CCB"/>
    <w:rsid w:val="00A815F1"/>
    <w:rsid w:val="00A825AE"/>
    <w:rsid w:val="00A82CDF"/>
    <w:rsid w:val="00A83D8D"/>
    <w:rsid w:val="00A83DF5"/>
    <w:rsid w:val="00A8446B"/>
    <w:rsid w:val="00A8473F"/>
    <w:rsid w:val="00A84B92"/>
    <w:rsid w:val="00A85C6F"/>
    <w:rsid w:val="00A860AE"/>
    <w:rsid w:val="00A86108"/>
    <w:rsid w:val="00A862D6"/>
    <w:rsid w:val="00A8715E"/>
    <w:rsid w:val="00A8747D"/>
    <w:rsid w:val="00A907F1"/>
    <w:rsid w:val="00A9295B"/>
    <w:rsid w:val="00A93B09"/>
    <w:rsid w:val="00A952D7"/>
    <w:rsid w:val="00A963F7"/>
    <w:rsid w:val="00A96AD8"/>
    <w:rsid w:val="00AA052C"/>
    <w:rsid w:val="00AA0BD7"/>
    <w:rsid w:val="00AA1E45"/>
    <w:rsid w:val="00AA4286"/>
    <w:rsid w:val="00AA435F"/>
    <w:rsid w:val="00AA44BC"/>
    <w:rsid w:val="00AA456B"/>
    <w:rsid w:val="00AA57F5"/>
    <w:rsid w:val="00AA672E"/>
    <w:rsid w:val="00AA6EC9"/>
    <w:rsid w:val="00AA7349"/>
    <w:rsid w:val="00AB4615"/>
    <w:rsid w:val="00AB6309"/>
    <w:rsid w:val="00AB6C5F"/>
    <w:rsid w:val="00AB7129"/>
    <w:rsid w:val="00AC09DC"/>
    <w:rsid w:val="00AC27A6"/>
    <w:rsid w:val="00AC30F7"/>
    <w:rsid w:val="00AC3A5A"/>
    <w:rsid w:val="00AC4D95"/>
    <w:rsid w:val="00AC4ED9"/>
    <w:rsid w:val="00AC5DC1"/>
    <w:rsid w:val="00AC5DF4"/>
    <w:rsid w:val="00AC6DE5"/>
    <w:rsid w:val="00AD0AEF"/>
    <w:rsid w:val="00AD11B7"/>
    <w:rsid w:val="00AD1636"/>
    <w:rsid w:val="00AD1A94"/>
    <w:rsid w:val="00AD1C05"/>
    <w:rsid w:val="00AD4126"/>
    <w:rsid w:val="00AD421C"/>
    <w:rsid w:val="00AD44FA"/>
    <w:rsid w:val="00AD7BEF"/>
    <w:rsid w:val="00AE070A"/>
    <w:rsid w:val="00AE101C"/>
    <w:rsid w:val="00AE1514"/>
    <w:rsid w:val="00AE2A69"/>
    <w:rsid w:val="00AE37E5"/>
    <w:rsid w:val="00AE5EB4"/>
    <w:rsid w:val="00AE6CAB"/>
    <w:rsid w:val="00AE75EC"/>
    <w:rsid w:val="00AF0C18"/>
    <w:rsid w:val="00AF21F4"/>
    <w:rsid w:val="00AF2BFD"/>
    <w:rsid w:val="00AF47C5"/>
    <w:rsid w:val="00AF5398"/>
    <w:rsid w:val="00AF717B"/>
    <w:rsid w:val="00B049AF"/>
    <w:rsid w:val="00B07043"/>
    <w:rsid w:val="00B07242"/>
    <w:rsid w:val="00B10534"/>
    <w:rsid w:val="00B10B7F"/>
    <w:rsid w:val="00B113DB"/>
    <w:rsid w:val="00B113E5"/>
    <w:rsid w:val="00B11D8A"/>
    <w:rsid w:val="00B12981"/>
    <w:rsid w:val="00B12DE8"/>
    <w:rsid w:val="00B139F5"/>
    <w:rsid w:val="00B147DD"/>
    <w:rsid w:val="00B14FB0"/>
    <w:rsid w:val="00B156FD"/>
    <w:rsid w:val="00B21F61"/>
    <w:rsid w:val="00B24575"/>
    <w:rsid w:val="00B246FD"/>
    <w:rsid w:val="00B256B7"/>
    <w:rsid w:val="00B25AF7"/>
    <w:rsid w:val="00B261F1"/>
    <w:rsid w:val="00B265BC"/>
    <w:rsid w:val="00B31199"/>
    <w:rsid w:val="00B31FB1"/>
    <w:rsid w:val="00B33952"/>
    <w:rsid w:val="00B33C06"/>
    <w:rsid w:val="00B33C5E"/>
    <w:rsid w:val="00B342F4"/>
    <w:rsid w:val="00B34369"/>
    <w:rsid w:val="00B34DC2"/>
    <w:rsid w:val="00B378E5"/>
    <w:rsid w:val="00B418C4"/>
    <w:rsid w:val="00B4346D"/>
    <w:rsid w:val="00B440F4"/>
    <w:rsid w:val="00B447A5"/>
    <w:rsid w:val="00B4654C"/>
    <w:rsid w:val="00B47293"/>
    <w:rsid w:val="00B47B4D"/>
    <w:rsid w:val="00B50E50"/>
    <w:rsid w:val="00B52120"/>
    <w:rsid w:val="00B527B1"/>
    <w:rsid w:val="00B53CF3"/>
    <w:rsid w:val="00B54649"/>
    <w:rsid w:val="00B54ABC"/>
    <w:rsid w:val="00B55F76"/>
    <w:rsid w:val="00B56FBE"/>
    <w:rsid w:val="00B60ACF"/>
    <w:rsid w:val="00B62B58"/>
    <w:rsid w:val="00B65149"/>
    <w:rsid w:val="00B66567"/>
    <w:rsid w:val="00B66F52"/>
    <w:rsid w:val="00B66FE5"/>
    <w:rsid w:val="00B72880"/>
    <w:rsid w:val="00B7538F"/>
    <w:rsid w:val="00B758BF"/>
    <w:rsid w:val="00B77EC8"/>
    <w:rsid w:val="00B827A6"/>
    <w:rsid w:val="00B831CE"/>
    <w:rsid w:val="00B86677"/>
    <w:rsid w:val="00B87131"/>
    <w:rsid w:val="00B87E24"/>
    <w:rsid w:val="00B914DB"/>
    <w:rsid w:val="00B93556"/>
    <w:rsid w:val="00B939B1"/>
    <w:rsid w:val="00B96D40"/>
    <w:rsid w:val="00B97386"/>
    <w:rsid w:val="00B973C8"/>
    <w:rsid w:val="00BA0C39"/>
    <w:rsid w:val="00BA263B"/>
    <w:rsid w:val="00BA42B2"/>
    <w:rsid w:val="00BA58D4"/>
    <w:rsid w:val="00BA5B9E"/>
    <w:rsid w:val="00BA7C9A"/>
    <w:rsid w:val="00BB1B08"/>
    <w:rsid w:val="00BB1D8C"/>
    <w:rsid w:val="00BB312C"/>
    <w:rsid w:val="00BB5F8F"/>
    <w:rsid w:val="00BB657A"/>
    <w:rsid w:val="00BC18FF"/>
    <w:rsid w:val="00BC1A4E"/>
    <w:rsid w:val="00BC30AC"/>
    <w:rsid w:val="00BC5A0A"/>
    <w:rsid w:val="00BC5DC7"/>
    <w:rsid w:val="00BC6088"/>
    <w:rsid w:val="00BC6B8B"/>
    <w:rsid w:val="00BC6BED"/>
    <w:rsid w:val="00BC73D8"/>
    <w:rsid w:val="00BD095C"/>
    <w:rsid w:val="00BD20F2"/>
    <w:rsid w:val="00BD2852"/>
    <w:rsid w:val="00BD33F4"/>
    <w:rsid w:val="00BD3F59"/>
    <w:rsid w:val="00BD52D7"/>
    <w:rsid w:val="00BD5AD2"/>
    <w:rsid w:val="00BE22F3"/>
    <w:rsid w:val="00BE23B0"/>
    <w:rsid w:val="00BE4E09"/>
    <w:rsid w:val="00BE5B52"/>
    <w:rsid w:val="00BE5F7F"/>
    <w:rsid w:val="00BE7B8D"/>
    <w:rsid w:val="00BF05EA"/>
    <w:rsid w:val="00BF078C"/>
    <w:rsid w:val="00BF0993"/>
    <w:rsid w:val="00BF10A9"/>
    <w:rsid w:val="00BF1703"/>
    <w:rsid w:val="00BF231C"/>
    <w:rsid w:val="00BF2437"/>
    <w:rsid w:val="00BF51E5"/>
    <w:rsid w:val="00BF57C0"/>
    <w:rsid w:val="00BF7057"/>
    <w:rsid w:val="00BF74A6"/>
    <w:rsid w:val="00BF781A"/>
    <w:rsid w:val="00C00F98"/>
    <w:rsid w:val="00C013AD"/>
    <w:rsid w:val="00C01BBA"/>
    <w:rsid w:val="00C04608"/>
    <w:rsid w:val="00C04904"/>
    <w:rsid w:val="00C04AC7"/>
    <w:rsid w:val="00C056B3"/>
    <w:rsid w:val="00C05F17"/>
    <w:rsid w:val="00C103E5"/>
    <w:rsid w:val="00C132CA"/>
    <w:rsid w:val="00C13319"/>
    <w:rsid w:val="00C13EE9"/>
    <w:rsid w:val="00C16E7B"/>
    <w:rsid w:val="00C17058"/>
    <w:rsid w:val="00C20290"/>
    <w:rsid w:val="00C21540"/>
    <w:rsid w:val="00C21906"/>
    <w:rsid w:val="00C21BFA"/>
    <w:rsid w:val="00C2490A"/>
    <w:rsid w:val="00C249E5"/>
    <w:rsid w:val="00C24B9B"/>
    <w:rsid w:val="00C24C8D"/>
    <w:rsid w:val="00C25FE2"/>
    <w:rsid w:val="00C26B53"/>
    <w:rsid w:val="00C278F5"/>
    <w:rsid w:val="00C279B2"/>
    <w:rsid w:val="00C320EC"/>
    <w:rsid w:val="00C33483"/>
    <w:rsid w:val="00C33E50"/>
    <w:rsid w:val="00C34C20"/>
    <w:rsid w:val="00C35A3E"/>
    <w:rsid w:val="00C3634C"/>
    <w:rsid w:val="00C401EF"/>
    <w:rsid w:val="00C42130"/>
    <w:rsid w:val="00C423A4"/>
    <w:rsid w:val="00C423E3"/>
    <w:rsid w:val="00C42630"/>
    <w:rsid w:val="00C44BF5"/>
    <w:rsid w:val="00C521D6"/>
    <w:rsid w:val="00C55232"/>
    <w:rsid w:val="00C553A4"/>
    <w:rsid w:val="00C55A06"/>
    <w:rsid w:val="00C55D03"/>
    <w:rsid w:val="00C5656D"/>
    <w:rsid w:val="00C601BC"/>
    <w:rsid w:val="00C61FA6"/>
    <w:rsid w:val="00C62B1B"/>
    <w:rsid w:val="00C62E3C"/>
    <w:rsid w:val="00C6329F"/>
    <w:rsid w:val="00C63340"/>
    <w:rsid w:val="00C643F9"/>
    <w:rsid w:val="00C64E95"/>
    <w:rsid w:val="00C657B5"/>
    <w:rsid w:val="00C71372"/>
    <w:rsid w:val="00C723DD"/>
    <w:rsid w:val="00C72410"/>
    <w:rsid w:val="00C7287F"/>
    <w:rsid w:val="00C77BCF"/>
    <w:rsid w:val="00C80CB8"/>
    <w:rsid w:val="00C819F8"/>
    <w:rsid w:val="00C8248C"/>
    <w:rsid w:val="00C84E33"/>
    <w:rsid w:val="00C85C40"/>
    <w:rsid w:val="00C86706"/>
    <w:rsid w:val="00C86D6F"/>
    <w:rsid w:val="00C87F43"/>
    <w:rsid w:val="00C905FC"/>
    <w:rsid w:val="00C9072E"/>
    <w:rsid w:val="00C91199"/>
    <w:rsid w:val="00C92D03"/>
    <w:rsid w:val="00C9319C"/>
    <w:rsid w:val="00C9435D"/>
    <w:rsid w:val="00C94582"/>
    <w:rsid w:val="00C94DF2"/>
    <w:rsid w:val="00C96741"/>
    <w:rsid w:val="00CA2D1B"/>
    <w:rsid w:val="00CA375D"/>
    <w:rsid w:val="00CA662A"/>
    <w:rsid w:val="00CA7977"/>
    <w:rsid w:val="00CA7AFD"/>
    <w:rsid w:val="00CA7C3C"/>
    <w:rsid w:val="00CB0189"/>
    <w:rsid w:val="00CB0BA2"/>
    <w:rsid w:val="00CB1A42"/>
    <w:rsid w:val="00CB1B0C"/>
    <w:rsid w:val="00CB2C0B"/>
    <w:rsid w:val="00CB4F1B"/>
    <w:rsid w:val="00CB517D"/>
    <w:rsid w:val="00CB72C8"/>
    <w:rsid w:val="00CC038D"/>
    <w:rsid w:val="00CC08DB"/>
    <w:rsid w:val="00CC39FF"/>
    <w:rsid w:val="00CC3C2F"/>
    <w:rsid w:val="00CC4AC8"/>
    <w:rsid w:val="00CC5233"/>
    <w:rsid w:val="00CC55EF"/>
    <w:rsid w:val="00CC5DE6"/>
    <w:rsid w:val="00CC6C2A"/>
    <w:rsid w:val="00CC6E4E"/>
    <w:rsid w:val="00CC6FE8"/>
    <w:rsid w:val="00CC7202"/>
    <w:rsid w:val="00CD2808"/>
    <w:rsid w:val="00CD28BF"/>
    <w:rsid w:val="00CD2C93"/>
    <w:rsid w:val="00CD2CDE"/>
    <w:rsid w:val="00CD4092"/>
    <w:rsid w:val="00CD4A20"/>
    <w:rsid w:val="00CD50A1"/>
    <w:rsid w:val="00CD519E"/>
    <w:rsid w:val="00CD6391"/>
    <w:rsid w:val="00CD6501"/>
    <w:rsid w:val="00CD74C0"/>
    <w:rsid w:val="00CE0149"/>
    <w:rsid w:val="00CE0C4F"/>
    <w:rsid w:val="00CE1578"/>
    <w:rsid w:val="00CE30EA"/>
    <w:rsid w:val="00CE7291"/>
    <w:rsid w:val="00CF048A"/>
    <w:rsid w:val="00CF10C6"/>
    <w:rsid w:val="00CF155A"/>
    <w:rsid w:val="00CF2947"/>
    <w:rsid w:val="00CF3C63"/>
    <w:rsid w:val="00CF686F"/>
    <w:rsid w:val="00CF6975"/>
    <w:rsid w:val="00CF6E60"/>
    <w:rsid w:val="00CF7BCA"/>
    <w:rsid w:val="00D008FD"/>
    <w:rsid w:val="00D016F8"/>
    <w:rsid w:val="00D02634"/>
    <w:rsid w:val="00D0321C"/>
    <w:rsid w:val="00D035EC"/>
    <w:rsid w:val="00D05FBA"/>
    <w:rsid w:val="00D06AB1"/>
    <w:rsid w:val="00D06FC1"/>
    <w:rsid w:val="00D072ED"/>
    <w:rsid w:val="00D07A16"/>
    <w:rsid w:val="00D1067E"/>
    <w:rsid w:val="00D10F50"/>
    <w:rsid w:val="00D11272"/>
    <w:rsid w:val="00D126F5"/>
    <w:rsid w:val="00D1489E"/>
    <w:rsid w:val="00D15BAF"/>
    <w:rsid w:val="00D166E4"/>
    <w:rsid w:val="00D169C0"/>
    <w:rsid w:val="00D20737"/>
    <w:rsid w:val="00D219BB"/>
    <w:rsid w:val="00D21E81"/>
    <w:rsid w:val="00D223DE"/>
    <w:rsid w:val="00D25E37"/>
    <w:rsid w:val="00D25F31"/>
    <w:rsid w:val="00D2661A"/>
    <w:rsid w:val="00D27582"/>
    <w:rsid w:val="00D27EC4"/>
    <w:rsid w:val="00D32719"/>
    <w:rsid w:val="00D32E2F"/>
    <w:rsid w:val="00D33333"/>
    <w:rsid w:val="00D352A2"/>
    <w:rsid w:val="00D36FBD"/>
    <w:rsid w:val="00D37D44"/>
    <w:rsid w:val="00D406BC"/>
    <w:rsid w:val="00D4162B"/>
    <w:rsid w:val="00D42FF4"/>
    <w:rsid w:val="00D4514F"/>
    <w:rsid w:val="00D451E2"/>
    <w:rsid w:val="00D45E89"/>
    <w:rsid w:val="00D45E8D"/>
    <w:rsid w:val="00D466AE"/>
    <w:rsid w:val="00D46BB9"/>
    <w:rsid w:val="00D4734F"/>
    <w:rsid w:val="00D5122E"/>
    <w:rsid w:val="00D51BF3"/>
    <w:rsid w:val="00D6059F"/>
    <w:rsid w:val="00D62D23"/>
    <w:rsid w:val="00D6407C"/>
    <w:rsid w:val="00D66846"/>
    <w:rsid w:val="00D6694A"/>
    <w:rsid w:val="00D675FB"/>
    <w:rsid w:val="00D7055F"/>
    <w:rsid w:val="00D70793"/>
    <w:rsid w:val="00D70D49"/>
    <w:rsid w:val="00D71B7F"/>
    <w:rsid w:val="00D71F25"/>
    <w:rsid w:val="00D72A9C"/>
    <w:rsid w:val="00D76900"/>
    <w:rsid w:val="00D77031"/>
    <w:rsid w:val="00D820FA"/>
    <w:rsid w:val="00D838C0"/>
    <w:rsid w:val="00D84941"/>
    <w:rsid w:val="00D84FA1"/>
    <w:rsid w:val="00D851F0"/>
    <w:rsid w:val="00D86DB7"/>
    <w:rsid w:val="00D87182"/>
    <w:rsid w:val="00D8796C"/>
    <w:rsid w:val="00D87BF5"/>
    <w:rsid w:val="00D90721"/>
    <w:rsid w:val="00D90F9F"/>
    <w:rsid w:val="00D926D0"/>
    <w:rsid w:val="00D92C81"/>
    <w:rsid w:val="00D93030"/>
    <w:rsid w:val="00D93567"/>
    <w:rsid w:val="00D950E1"/>
    <w:rsid w:val="00D952A6"/>
    <w:rsid w:val="00D957FC"/>
    <w:rsid w:val="00D964CC"/>
    <w:rsid w:val="00D979A6"/>
    <w:rsid w:val="00D97F99"/>
    <w:rsid w:val="00DA1E08"/>
    <w:rsid w:val="00DA24F8"/>
    <w:rsid w:val="00DA28E8"/>
    <w:rsid w:val="00DA38D3"/>
    <w:rsid w:val="00DA3932"/>
    <w:rsid w:val="00DA3AFC"/>
    <w:rsid w:val="00DA3E1A"/>
    <w:rsid w:val="00DA4E94"/>
    <w:rsid w:val="00DA4F3B"/>
    <w:rsid w:val="00DA64F8"/>
    <w:rsid w:val="00DA6C15"/>
    <w:rsid w:val="00DB011D"/>
    <w:rsid w:val="00DB01BB"/>
    <w:rsid w:val="00DB0258"/>
    <w:rsid w:val="00DB0772"/>
    <w:rsid w:val="00DB1555"/>
    <w:rsid w:val="00DB1F63"/>
    <w:rsid w:val="00DB2ECB"/>
    <w:rsid w:val="00DB38EE"/>
    <w:rsid w:val="00DB498B"/>
    <w:rsid w:val="00DB66CA"/>
    <w:rsid w:val="00DB6BCA"/>
    <w:rsid w:val="00DB6F54"/>
    <w:rsid w:val="00DB73F7"/>
    <w:rsid w:val="00DC0321"/>
    <w:rsid w:val="00DC0E16"/>
    <w:rsid w:val="00DC1149"/>
    <w:rsid w:val="00DC1504"/>
    <w:rsid w:val="00DC25ED"/>
    <w:rsid w:val="00DC3067"/>
    <w:rsid w:val="00DC370B"/>
    <w:rsid w:val="00DC383F"/>
    <w:rsid w:val="00DC3F17"/>
    <w:rsid w:val="00DC4F0A"/>
    <w:rsid w:val="00DC5B90"/>
    <w:rsid w:val="00DC626C"/>
    <w:rsid w:val="00DC6501"/>
    <w:rsid w:val="00DD00FF"/>
    <w:rsid w:val="00DD0619"/>
    <w:rsid w:val="00DD07FB"/>
    <w:rsid w:val="00DD092A"/>
    <w:rsid w:val="00DD25C6"/>
    <w:rsid w:val="00DD4FE5"/>
    <w:rsid w:val="00DD54B0"/>
    <w:rsid w:val="00DD5686"/>
    <w:rsid w:val="00DD57EE"/>
    <w:rsid w:val="00DD6BCC"/>
    <w:rsid w:val="00DE00CC"/>
    <w:rsid w:val="00DE016F"/>
    <w:rsid w:val="00DE0A4B"/>
    <w:rsid w:val="00DE2410"/>
    <w:rsid w:val="00DE2939"/>
    <w:rsid w:val="00DE376B"/>
    <w:rsid w:val="00DE5389"/>
    <w:rsid w:val="00DE6E81"/>
    <w:rsid w:val="00DE703F"/>
    <w:rsid w:val="00DE7595"/>
    <w:rsid w:val="00DF1215"/>
    <w:rsid w:val="00DF1961"/>
    <w:rsid w:val="00DF44DE"/>
    <w:rsid w:val="00E000AB"/>
    <w:rsid w:val="00E00120"/>
    <w:rsid w:val="00E01138"/>
    <w:rsid w:val="00E011A7"/>
    <w:rsid w:val="00E011CB"/>
    <w:rsid w:val="00E02CAF"/>
    <w:rsid w:val="00E02DFB"/>
    <w:rsid w:val="00E030F9"/>
    <w:rsid w:val="00E0311A"/>
    <w:rsid w:val="00E03138"/>
    <w:rsid w:val="00E06404"/>
    <w:rsid w:val="00E11A85"/>
    <w:rsid w:val="00E11FCB"/>
    <w:rsid w:val="00E12495"/>
    <w:rsid w:val="00E13D73"/>
    <w:rsid w:val="00E1428B"/>
    <w:rsid w:val="00E14C56"/>
    <w:rsid w:val="00E15CCD"/>
    <w:rsid w:val="00E162E0"/>
    <w:rsid w:val="00E165CC"/>
    <w:rsid w:val="00E202EF"/>
    <w:rsid w:val="00E210B5"/>
    <w:rsid w:val="00E21E29"/>
    <w:rsid w:val="00E22AE7"/>
    <w:rsid w:val="00E2552F"/>
    <w:rsid w:val="00E266B3"/>
    <w:rsid w:val="00E273B6"/>
    <w:rsid w:val="00E274EA"/>
    <w:rsid w:val="00E3137A"/>
    <w:rsid w:val="00E32826"/>
    <w:rsid w:val="00E32CCF"/>
    <w:rsid w:val="00E33498"/>
    <w:rsid w:val="00E34A98"/>
    <w:rsid w:val="00E35A72"/>
    <w:rsid w:val="00E35D1E"/>
    <w:rsid w:val="00E36224"/>
    <w:rsid w:val="00E364F9"/>
    <w:rsid w:val="00E365FA"/>
    <w:rsid w:val="00E36789"/>
    <w:rsid w:val="00E376E3"/>
    <w:rsid w:val="00E42078"/>
    <w:rsid w:val="00E43F4D"/>
    <w:rsid w:val="00E443D7"/>
    <w:rsid w:val="00E44A83"/>
    <w:rsid w:val="00E457A9"/>
    <w:rsid w:val="00E502C1"/>
    <w:rsid w:val="00E502DD"/>
    <w:rsid w:val="00E50D3A"/>
    <w:rsid w:val="00E51387"/>
    <w:rsid w:val="00E51967"/>
    <w:rsid w:val="00E51E68"/>
    <w:rsid w:val="00E52EFD"/>
    <w:rsid w:val="00E535F6"/>
    <w:rsid w:val="00E53BFB"/>
    <w:rsid w:val="00E5408A"/>
    <w:rsid w:val="00E56800"/>
    <w:rsid w:val="00E57E96"/>
    <w:rsid w:val="00E60C63"/>
    <w:rsid w:val="00E62F3D"/>
    <w:rsid w:val="00E62FF9"/>
    <w:rsid w:val="00E635D6"/>
    <w:rsid w:val="00E63852"/>
    <w:rsid w:val="00E639BC"/>
    <w:rsid w:val="00E63CBB"/>
    <w:rsid w:val="00E664CC"/>
    <w:rsid w:val="00E70388"/>
    <w:rsid w:val="00E70F92"/>
    <w:rsid w:val="00E74313"/>
    <w:rsid w:val="00E74A3B"/>
    <w:rsid w:val="00E74C54"/>
    <w:rsid w:val="00E75344"/>
    <w:rsid w:val="00E77A03"/>
    <w:rsid w:val="00E822E8"/>
    <w:rsid w:val="00E82554"/>
    <w:rsid w:val="00E82606"/>
    <w:rsid w:val="00E831C1"/>
    <w:rsid w:val="00E846C8"/>
    <w:rsid w:val="00E84957"/>
    <w:rsid w:val="00E84A55"/>
    <w:rsid w:val="00E85BFF"/>
    <w:rsid w:val="00E90391"/>
    <w:rsid w:val="00E906C2"/>
    <w:rsid w:val="00E91129"/>
    <w:rsid w:val="00E917DA"/>
    <w:rsid w:val="00E9311F"/>
    <w:rsid w:val="00E934D1"/>
    <w:rsid w:val="00E942E0"/>
    <w:rsid w:val="00E94AF0"/>
    <w:rsid w:val="00E95D13"/>
    <w:rsid w:val="00E95DD3"/>
    <w:rsid w:val="00E969D5"/>
    <w:rsid w:val="00E974D9"/>
    <w:rsid w:val="00EA58D1"/>
    <w:rsid w:val="00EA61BC"/>
    <w:rsid w:val="00EA681A"/>
    <w:rsid w:val="00EA735B"/>
    <w:rsid w:val="00EB1E69"/>
    <w:rsid w:val="00EB2086"/>
    <w:rsid w:val="00EB31ED"/>
    <w:rsid w:val="00EB5EDF"/>
    <w:rsid w:val="00EB60FE"/>
    <w:rsid w:val="00EB74DB"/>
    <w:rsid w:val="00EC019F"/>
    <w:rsid w:val="00EC266B"/>
    <w:rsid w:val="00EC44EE"/>
    <w:rsid w:val="00EC5021"/>
    <w:rsid w:val="00EC5359"/>
    <w:rsid w:val="00EC562A"/>
    <w:rsid w:val="00EC719E"/>
    <w:rsid w:val="00ED067A"/>
    <w:rsid w:val="00ED1A67"/>
    <w:rsid w:val="00ED2B50"/>
    <w:rsid w:val="00EE0350"/>
    <w:rsid w:val="00EE0719"/>
    <w:rsid w:val="00EE0777"/>
    <w:rsid w:val="00EE0E80"/>
    <w:rsid w:val="00EE1546"/>
    <w:rsid w:val="00EE2B7E"/>
    <w:rsid w:val="00EE3318"/>
    <w:rsid w:val="00EE613F"/>
    <w:rsid w:val="00EE7295"/>
    <w:rsid w:val="00EE76BA"/>
    <w:rsid w:val="00EE7869"/>
    <w:rsid w:val="00EF054A"/>
    <w:rsid w:val="00EF197A"/>
    <w:rsid w:val="00EF3235"/>
    <w:rsid w:val="00EF7C7B"/>
    <w:rsid w:val="00EF7E72"/>
    <w:rsid w:val="00F0121E"/>
    <w:rsid w:val="00F015BE"/>
    <w:rsid w:val="00F02FCB"/>
    <w:rsid w:val="00F065E8"/>
    <w:rsid w:val="00F06BDE"/>
    <w:rsid w:val="00F06D37"/>
    <w:rsid w:val="00F07B9D"/>
    <w:rsid w:val="00F11586"/>
    <w:rsid w:val="00F1183B"/>
    <w:rsid w:val="00F11C9F"/>
    <w:rsid w:val="00F12263"/>
    <w:rsid w:val="00F13772"/>
    <w:rsid w:val="00F1409D"/>
    <w:rsid w:val="00F14214"/>
    <w:rsid w:val="00F157A9"/>
    <w:rsid w:val="00F1588E"/>
    <w:rsid w:val="00F16F00"/>
    <w:rsid w:val="00F220A2"/>
    <w:rsid w:val="00F22B49"/>
    <w:rsid w:val="00F22D16"/>
    <w:rsid w:val="00F22DD8"/>
    <w:rsid w:val="00F25BB6"/>
    <w:rsid w:val="00F25F80"/>
    <w:rsid w:val="00F26B7E"/>
    <w:rsid w:val="00F27A3B"/>
    <w:rsid w:val="00F32780"/>
    <w:rsid w:val="00F32DD1"/>
    <w:rsid w:val="00F33817"/>
    <w:rsid w:val="00F420D5"/>
    <w:rsid w:val="00F425FD"/>
    <w:rsid w:val="00F44314"/>
    <w:rsid w:val="00F443E4"/>
    <w:rsid w:val="00F446E4"/>
    <w:rsid w:val="00F447D0"/>
    <w:rsid w:val="00F451EA"/>
    <w:rsid w:val="00F45447"/>
    <w:rsid w:val="00F45473"/>
    <w:rsid w:val="00F456C6"/>
    <w:rsid w:val="00F4577B"/>
    <w:rsid w:val="00F463A7"/>
    <w:rsid w:val="00F46496"/>
    <w:rsid w:val="00F474D0"/>
    <w:rsid w:val="00F50179"/>
    <w:rsid w:val="00F515EE"/>
    <w:rsid w:val="00F55B68"/>
    <w:rsid w:val="00F56511"/>
    <w:rsid w:val="00F56B38"/>
    <w:rsid w:val="00F57909"/>
    <w:rsid w:val="00F57F5E"/>
    <w:rsid w:val="00F60F07"/>
    <w:rsid w:val="00F6194E"/>
    <w:rsid w:val="00F61EB2"/>
    <w:rsid w:val="00F623AC"/>
    <w:rsid w:val="00F63EFE"/>
    <w:rsid w:val="00F6412A"/>
    <w:rsid w:val="00F64FC2"/>
    <w:rsid w:val="00F65893"/>
    <w:rsid w:val="00F66A4A"/>
    <w:rsid w:val="00F7024D"/>
    <w:rsid w:val="00F70425"/>
    <w:rsid w:val="00F71E22"/>
    <w:rsid w:val="00F72142"/>
    <w:rsid w:val="00F727CC"/>
    <w:rsid w:val="00F72AE7"/>
    <w:rsid w:val="00F73E32"/>
    <w:rsid w:val="00F752C9"/>
    <w:rsid w:val="00F75420"/>
    <w:rsid w:val="00F76A19"/>
    <w:rsid w:val="00F77AA9"/>
    <w:rsid w:val="00F80163"/>
    <w:rsid w:val="00F8047E"/>
    <w:rsid w:val="00F82757"/>
    <w:rsid w:val="00F83144"/>
    <w:rsid w:val="00F83194"/>
    <w:rsid w:val="00F833BA"/>
    <w:rsid w:val="00F84926"/>
    <w:rsid w:val="00F84F6F"/>
    <w:rsid w:val="00F84FD0"/>
    <w:rsid w:val="00F859A8"/>
    <w:rsid w:val="00F86D87"/>
    <w:rsid w:val="00F86E31"/>
    <w:rsid w:val="00F87E75"/>
    <w:rsid w:val="00F90A6B"/>
    <w:rsid w:val="00F9108B"/>
    <w:rsid w:val="00F91349"/>
    <w:rsid w:val="00F93A28"/>
    <w:rsid w:val="00F93A8A"/>
    <w:rsid w:val="00F95248"/>
    <w:rsid w:val="00F95654"/>
    <w:rsid w:val="00F956A9"/>
    <w:rsid w:val="00F963ED"/>
    <w:rsid w:val="00F966CF"/>
    <w:rsid w:val="00F968C7"/>
    <w:rsid w:val="00F96AA1"/>
    <w:rsid w:val="00F96CAE"/>
    <w:rsid w:val="00F97C99"/>
    <w:rsid w:val="00F97F28"/>
    <w:rsid w:val="00FA1B1C"/>
    <w:rsid w:val="00FA3738"/>
    <w:rsid w:val="00FA42DF"/>
    <w:rsid w:val="00FA4C8E"/>
    <w:rsid w:val="00FA5DF4"/>
    <w:rsid w:val="00FA5F45"/>
    <w:rsid w:val="00FA6306"/>
    <w:rsid w:val="00FA662D"/>
    <w:rsid w:val="00FA6826"/>
    <w:rsid w:val="00FA73B1"/>
    <w:rsid w:val="00FB0CB9"/>
    <w:rsid w:val="00FB231D"/>
    <w:rsid w:val="00FB45F1"/>
    <w:rsid w:val="00FB4A72"/>
    <w:rsid w:val="00FB54E8"/>
    <w:rsid w:val="00FB7054"/>
    <w:rsid w:val="00FB77FA"/>
    <w:rsid w:val="00FB7AC6"/>
    <w:rsid w:val="00FC17B7"/>
    <w:rsid w:val="00FC2CB7"/>
    <w:rsid w:val="00FC2F96"/>
    <w:rsid w:val="00FC4090"/>
    <w:rsid w:val="00FC4248"/>
    <w:rsid w:val="00FC55B4"/>
    <w:rsid w:val="00FD00E6"/>
    <w:rsid w:val="00FD09A1"/>
    <w:rsid w:val="00FD28BE"/>
    <w:rsid w:val="00FD2A7C"/>
    <w:rsid w:val="00FD34E4"/>
    <w:rsid w:val="00FD59EB"/>
    <w:rsid w:val="00FD7299"/>
    <w:rsid w:val="00FE0BBF"/>
    <w:rsid w:val="00FE1FBE"/>
    <w:rsid w:val="00FE2DA8"/>
    <w:rsid w:val="00FE3901"/>
    <w:rsid w:val="00FE39D3"/>
    <w:rsid w:val="00FE42D4"/>
    <w:rsid w:val="00FE4BCE"/>
    <w:rsid w:val="00FE54AE"/>
    <w:rsid w:val="00FE576A"/>
    <w:rsid w:val="00FE64CB"/>
    <w:rsid w:val="00FE6598"/>
    <w:rsid w:val="00FE7E79"/>
    <w:rsid w:val="00FF0C59"/>
    <w:rsid w:val="00FF3092"/>
    <w:rsid w:val="00FF3E7D"/>
    <w:rsid w:val="00FF5B99"/>
    <w:rsid w:val="00FF69B4"/>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E33B"/>
  <w15:docId w15:val="{52377586-2EB9-4BA8-94A1-BF6E5F9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ind w:left="1702"/>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qFormat/>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附录标识"/>
    <w:basedOn w:val="afff5"/>
    <w:next w:val="afff5"/>
    <w:rsid w:val="009044B5"/>
    <w:pPr>
      <w:keepNext/>
      <w:widowControl/>
      <w:shd w:val="clear" w:color="FFFFFF" w:fill="FFFFFF"/>
      <w:tabs>
        <w:tab w:val="left" w:pos="6405"/>
      </w:tabs>
      <w:adjustRightInd/>
      <w:spacing w:before="640" w:after="280" w:line="240" w:lineRule="auto"/>
      <w:ind w:left="3120"/>
      <w:jc w:val="center"/>
      <w:outlineLvl w:val="0"/>
    </w:pPr>
    <w:rPr>
      <w:rFonts w:ascii="黑体" w:eastAsia="黑体" w:hAnsi="Times New Roman"/>
      <w:kern w:val="0"/>
      <w:szCs w:val="20"/>
    </w:rPr>
  </w:style>
  <w:style w:type="paragraph" w:customStyle="1" w:styleId="afffffffffffc">
    <w:name w:val="附录二级条标题"/>
    <w:basedOn w:val="afff5"/>
    <w:next w:val="afff5"/>
    <w:rsid w:val="009044B5"/>
    <w:pPr>
      <w:widowControl/>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d">
    <w:name w:val="附录三级条标题"/>
    <w:basedOn w:val="afffffffffffc"/>
    <w:next w:val="afff5"/>
    <w:rsid w:val="009044B5"/>
    <w:pPr>
      <w:tabs>
        <w:tab w:val="num" w:pos="360"/>
      </w:tabs>
      <w:outlineLvl w:val="4"/>
    </w:pPr>
  </w:style>
  <w:style w:type="paragraph" w:customStyle="1" w:styleId="afffffffffffe">
    <w:name w:val="附录四级条标题"/>
    <w:basedOn w:val="afffffffffffd"/>
    <w:next w:val="afff5"/>
    <w:rsid w:val="009044B5"/>
    <w:pPr>
      <w:outlineLvl w:val="5"/>
    </w:pPr>
  </w:style>
  <w:style w:type="paragraph" w:customStyle="1" w:styleId="affffffffffff">
    <w:name w:val="附录五级条标题"/>
    <w:basedOn w:val="afffffffffffe"/>
    <w:next w:val="afff5"/>
    <w:rsid w:val="009044B5"/>
    <w:pPr>
      <w:outlineLvl w:val="6"/>
    </w:pPr>
  </w:style>
  <w:style w:type="paragraph" w:customStyle="1" w:styleId="affffffffffff0">
    <w:name w:val="附录章标题"/>
    <w:next w:val="afff5"/>
    <w:rsid w:val="009044B5"/>
    <w:pPr>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ffffffffff1">
    <w:name w:val="附录一级条标题"/>
    <w:basedOn w:val="affffffffffff0"/>
    <w:next w:val="afff5"/>
    <w:rsid w:val="009044B5"/>
    <w:pPr>
      <w:tabs>
        <w:tab w:val="num" w:pos="360"/>
      </w:tabs>
      <w:autoSpaceDN w:val="0"/>
      <w:spacing w:beforeLines="50" w:before="50" w:afterLines="50" w:after="50"/>
      <w:ind w:left="1277"/>
      <w:outlineLvl w:val="2"/>
    </w:pPr>
  </w:style>
  <w:style w:type="paragraph" w:customStyle="1" w:styleId="affffffffffff2">
    <w:name w:val="段"/>
    <w:link w:val="Char0"/>
    <w:qFormat/>
    <w:rsid w:val="00D42FF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0">
    <w:name w:val="段 Char"/>
    <w:link w:val="affffffffffff2"/>
    <w:qFormat/>
    <w:rsid w:val="00D42FF4"/>
    <w:rPr>
      <w:rFonts w:ascii="宋体" w:hAnsi="Times New Roman"/>
    </w:rPr>
  </w:style>
  <w:style w:type="character" w:customStyle="1" w:styleId="en-code">
    <w:name w:val="en-code"/>
    <w:basedOn w:val="afff6"/>
    <w:rsid w:val="00C91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4600647">
      <w:bodyDiv w:val="1"/>
      <w:marLeft w:val="0"/>
      <w:marRight w:val="0"/>
      <w:marTop w:val="0"/>
      <w:marBottom w:val="0"/>
      <w:divBdr>
        <w:top w:val="none" w:sz="0" w:space="0" w:color="auto"/>
        <w:left w:val="none" w:sz="0" w:space="0" w:color="auto"/>
        <w:bottom w:val="none" w:sz="0" w:space="0" w:color="auto"/>
        <w:right w:val="none" w:sz="0" w:space="0" w:color="auto"/>
      </w:divBdr>
    </w:div>
    <w:div w:id="281689925">
      <w:bodyDiv w:val="1"/>
      <w:marLeft w:val="0"/>
      <w:marRight w:val="0"/>
      <w:marTop w:val="0"/>
      <w:marBottom w:val="0"/>
      <w:divBdr>
        <w:top w:val="none" w:sz="0" w:space="0" w:color="auto"/>
        <w:left w:val="none" w:sz="0" w:space="0" w:color="auto"/>
        <w:bottom w:val="none" w:sz="0" w:space="0" w:color="auto"/>
        <w:right w:val="none" w:sz="0" w:space="0" w:color="auto"/>
      </w:divBdr>
    </w:div>
    <w:div w:id="347800352">
      <w:bodyDiv w:val="1"/>
      <w:marLeft w:val="0"/>
      <w:marRight w:val="0"/>
      <w:marTop w:val="0"/>
      <w:marBottom w:val="0"/>
      <w:divBdr>
        <w:top w:val="none" w:sz="0" w:space="0" w:color="auto"/>
        <w:left w:val="none" w:sz="0" w:space="0" w:color="auto"/>
        <w:bottom w:val="none" w:sz="0" w:space="0" w:color="auto"/>
        <w:right w:val="none" w:sz="0" w:space="0" w:color="auto"/>
      </w:divBdr>
    </w:div>
    <w:div w:id="405223514">
      <w:bodyDiv w:val="1"/>
      <w:marLeft w:val="0"/>
      <w:marRight w:val="0"/>
      <w:marTop w:val="0"/>
      <w:marBottom w:val="0"/>
      <w:divBdr>
        <w:top w:val="none" w:sz="0" w:space="0" w:color="auto"/>
        <w:left w:val="none" w:sz="0" w:space="0" w:color="auto"/>
        <w:bottom w:val="none" w:sz="0" w:space="0" w:color="auto"/>
        <w:right w:val="none" w:sz="0" w:space="0" w:color="auto"/>
      </w:divBdr>
    </w:div>
    <w:div w:id="482502508">
      <w:bodyDiv w:val="1"/>
      <w:marLeft w:val="0"/>
      <w:marRight w:val="0"/>
      <w:marTop w:val="0"/>
      <w:marBottom w:val="0"/>
      <w:divBdr>
        <w:top w:val="none" w:sz="0" w:space="0" w:color="auto"/>
        <w:left w:val="none" w:sz="0" w:space="0" w:color="auto"/>
        <w:bottom w:val="none" w:sz="0" w:space="0" w:color="auto"/>
        <w:right w:val="none" w:sz="0" w:space="0" w:color="auto"/>
      </w:divBdr>
    </w:div>
    <w:div w:id="700010084">
      <w:bodyDiv w:val="1"/>
      <w:marLeft w:val="0"/>
      <w:marRight w:val="0"/>
      <w:marTop w:val="0"/>
      <w:marBottom w:val="0"/>
      <w:divBdr>
        <w:top w:val="none" w:sz="0" w:space="0" w:color="auto"/>
        <w:left w:val="none" w:sz="0" w:space="0" w:color="auto"/>
        <w:bottom w:val="none" w:sz="0" w:space="0" w:color="auto"/>
        <w:right w:val="none" w:sz="0" w:space="0" w:color="auto"/>
      </w:divBdr>
    </w:div>
    <w:div w:id="876087436">
      <w:bodyDiv w:val="1"/>
      <w:marLeft w:val="0"/>
      <w:marRight w:val="0"/>
      <w:marTop w:val="0"/>
      <w:marBottom w:val="0"/>
      <w:divBdr>
        <w:top w:val="none" w:sz="0" w:space="0" w:color="auto"/>
        <w:left w:val="none" w:sz="0" w:space="0" w:color="auto"/>
        <w:bottom w:val="none" w:sz="0" w:space="0" w:color="auto"/>
        <w:right w:val="none" w:sz="0" w:space="0" w:color="auto"/>
      </w:divBdr>
    </w:div>
    <w:div w:id="954560406">
      <w:bodyDiv w:val="1"/>
      <w:marLeft w:val="0"/>
      <w:marRight w:val="0"/>
      <w:marTop w:val="0"/>
      <w:marBottom w:val="0"/>
      <w:divBdr>
        <w:top w:val="none" w:sz="0" w:space="0" w:color="auto"/>
        <w:left w:val="none" w:sz="0" w:space="0" w:color="auto"/>
        <w:bottom w:val="none" w:sz="0" w:space="0" w:color="auto"/>
        <w:right w:val="none" w:sz="0" w:space="0" w:color="auto"/>
      </w:divBdr>
    </w:div>
    <w:div w:id="1023047130">
      <w:bodyDiv w:val="1"/>
      <w:marLeft w:val="0"/>
      <w:marRight w:val="0"/>
      <w:marTop w:val="0"/>
      <w:marBottom w:val="0"/>
      <w:divBdr>
        <w:top w:val="none" w:sz="0" w:space="0" w:color="auto"/>
        <w:left w:val="none" w:sz="0" w:space="0" w:color="auto"/>
        <w:bottom w:val="none" w:sz="0" w:space="0" w:color="auto"/>
        <w:right w:val="none" w:sz="0" w:space="0" w:color="auto"/>
      </w:divBdr>
    </w:div>
    <w:div w:id="1183592944">
      <w:bodyDiv w:val="1"/>
      <w:marLeft w:val="0"/>
      <w:marRight w:val="0"/>
      <w:marTop w:val="0"/>
      <w:marBottom w:val="0"/>
      <w:divBdr>
        <w:top w:val="none" w:sz="0" w:space="0" w:color="auto"/>
        <w:left w:val="none" w:sz="0" w:space="0" w:color="auto"/>
        <w:bottom w:val="none" w:sz="0" w:space="0" w:color="auto"/>
        <w:right w:val="none" w:sz="0" w:space="0" w:color="auto"/>
      </w:divBdr>
    </w:div>
    <w:div w:id="1211376690">
      <w:bodyDiv w:val="1"/>
      <w:marLeft w:val="0"/>
      <w:marRight w:val="0"/>
      <w:marTop w:val="0"/>
      <w:marBottom w:val="0"/>
      <w:divBdr>
        <w:top w:val="none" w:sz="0" w:space="0" w:color="auto"/>
        <w:left w:val="none" w:sz="0" w:space="0" w:color="auto"/>
        <w:bottom w:val="none" w:sz="0" w:space="0" w:color="auto"/>
        <w:right w:val="none" w:sz="0" w:space="0" w:color="auto"/>
      </w:divBdr>
    </w:div>
    <w:div w:id="1321039837">
      <w:bodyDiv w:val="1"/>
      <w:marLeft w:val="0"/>
      <w:marRight w:val="0"/>
      <w:marTop w:val="0"/>
      <w:marBottom w:val="0"/>
      <w:divBdr>
        <w:top w:val="none" w:sz="0" w:space="0" w:color="auto"/>
        <w:left w:val="none" w:sz="0" w:space="0" w:color="auto"/>
        <w:bottom w:val="none" w:sz="0" w:space="0" w:color="auto"/>
        <w:right w:val="none" w:sz="0" w:space="0" w:color="auto"/>
      </w:divBdr>
    </w:div>
    <w:div w:id="1395542927">
      <w:bodyDiv w:val="1"/>
      <w:marLeft w:val="0"/>
      <w:marRight w:val="0"/>
      <w:marTop w:val="0"/>
      <w:marBottom w:val="0"/>
      <w:divBdr>
        <w:top w:val="none" w:sz="0" w:space="0" w:color="auto"/>
        <w:left w:val="none" w:sz="0" w:space="0" w:color="auto"/>
        <w:bottom w:val="none" w:sz="0" w:space="0" w:color="auto"/>
        <w:right w:val="none" w:sz="0" w:space="0" w:color="auto"/>
      </w:divBdr>
    </w:div>
    <w:div w:id="1557349859">
      <w:bodyDiv w:val="1"/>
      <w:marLeft w:val="0"/>
      <w:marRight w:val="0"/>
      <w:marTop w:val="0"/>
      <w:marBottom w:val="0"/>
      <w:divBdr>
        <w:top w:val="none" w:sz="0" w:space="0" w:color="auto"/>
        <w:left w:val="none" w:sz="0" w:space="0" w:color="auto"/>
        <w:bottom w:val="none" w:sz="0" w:space="0" w:color="auto"/>
        <w:right w:val="none" w:sz="0" w:space="0" w:color="auto"/>
      </w:divBdr>
    </w:div>
    <w:div w:id="1619214820">
      <w:bodyDiv w:val="1"/>
      <w:marLeft w:val="0"/>
      <w:marRight w:val="0"/>
      <w:marTop w:val="0"/>
      <w:marBottom w:val="0"/>
      <w:divBdr>
        <w:top w:val="none" w:sz="0" w:space="0" w:color="auto"/>
        <w:left w:val="none" w:sz="0" w:space="0" w:color="auto"/>
        <w:bottom w:val="none" w:sz="0" w:space="0" w:color="auto"/>
        <w:right w:val="none" w:sz="0" w:space="0" w:color="auto"/>
      </w:divBdr>
    </w:div>
    <w:div w:id="1678386191">
      <w:bodyDiv w:val="1"/>
      <w:marLeft w:val="0"/>
      <w:marRight w:val="0"/>
      <w:marTop w:val="0"/>
      <w:marBottom w:val="0"/>
      <w:divBdr>
        <w:top w:val="none" w:sz="0" w:space="0" w:color="auto"/>
        <w:left w:val="none" w:sz="0" w:space="0" w:color="auto"/>
        <w:bottom w:val="none" w:sz="0" w:space="0" w:color="auto"/>
        <w:right w:val="none" w:sz="0" w:space="0" w:color="auto"/>
      </w:divBdr>
    </w:div>
    <w:div w:id="1741096666">
      <w:bodyDiv w:val="1"/>
      <w:marLeft w:val="0"/>
      <w:marRight w:val="0"/>
      <w:marTop w:val="0"/>
      <w:marBottom w:val="0"/>
      <w:divBdr>
        <w:top w:val="none" w:sz="0" w:space="0" w:color="auto"/>
        <w:left w:val="none" w:sz="0" w:space="0" w:color="auto"/>
        <w:bottom w:val="none" w:sz="0" w:space="0" w:color="auto"/>
        <w:right w:val="none" w:sz="0" w:space="0" w:color="auto"/>
      </w:divBdr>
    </w:div>
    <w:div w:id="1878739250">
      <w:bodyDiv w:val="1"/>
      <w:marLeft w:val="0"/>
      <w:marRight w:val="0"/>
      <w:marTop w:val="0"/>
      <w:marBottom w:val="0"/>
      <w:divBdr>
        <w:top w:val="none" w:sz="0" w:space="0" w:color="auto"/>
        <w:left w:val="none" w:sz="0" w:space="0" w:color="auto"/>
        <w:bottom w:val="none" w:sz="0" w:space="0" w:color="auto"/>
        <w:right w:val="none" w:sz="0" w:space="0" w:color="auto"/>
      </w:divBdr>
    </w:div>
    <w:div w:id="21423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td.samr.gov.cn/gb/search/gbDetailed?id=71F772D76F94D3A7E05397BE0A0AB82A"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d.samr.gov.cn/gb/search/gbDetailed?id=BD89DE8E07A73D08E05397BE0A0A4FAD" TargetMode="Externa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d.samr.gov.cn/gb/search/gbDetailed?id=71F772D82951D3A7E05397BE0A0AB82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td.samr.gov.cn/gb/search/gbDetailed?id=71F772D76F77D3A7E05397BE0A0AB82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6.jp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D3C01AF2F542FB92AB52D52B33496A"/>
        <w:category>
          <w:name w:val="常规"/>
          <w:gallery w:val="placeholder"/>
        </w:category>
        <w:types>
          <w:type w:val="bbPlcHdr"/>
        </w:types>
        <w:behaviors>
          <w:behavior w:val="content"/>
        </w:behaviors>
        <w:guid w:val="{A1BE9CD4-5C5C-4DEF-9788-E66C24AC0C04}"/>
      </w:docPartPr>
      <w:docPartBody>
        <w:p w:rsidR="00CD2665" w:rsidRDefault="00810C12">
          <w:pPr>
            <w:pStyle w:val="D7D3C01AF2F542FB92AB52D52B33496A"/>
          </w:pPr>
          <w:r w:rsidRPr="00751A05">
            <w:rPr>
              <w:rStyle w:val="a3"/>
              <w:rFonts w:hint="eastAsia"/>
            </w:rPr>
            <w:t>单击或点击此处输入文字。</w:t>
          </w:r>
        </w:p>
      </w:docPartBody>
    </w:docPart>
    <w:docPart>
      <w:docPartPr>
        <w:name w:val="9B85DA45F7DE44D1A9A029D52616C812"/>
        <w:category>
          <w:name w:val="常规"/>
          <w:gallery w:val="placeholder"/>
        </w:category>
        <w:types>
          <w:type w:val="bbPlcHdr"/>
        </w:types>
        <w:behaviors>
          <w:behavior w:val="content"/>
        </w:behaviors>
        <w:guid w:val="{D342B10B-94B0-4296-9455-8067838CEF4B}"/>
      </w:docPartPr>
      <w:docPartBody>
        <w:p w:rsidR="00CD2665" w:rsidRDefault="00810C12">
          <w:pPr>
            <w:pStyle w:val="9B85DA45F7DE44D1A9A029D52616C812"/>
          </w:pPr>
          <w:r w:rsidRPr="00FB6243">
            <w:rPr>
              <w:rStyle w:val="a3"/>
              <w:rFonts w:hint="eastAsia"/>
            </w:rPr>
            <w:t>选择一项。</w:t>
          </w:r>
        </w:p>
      </w:docPartBody>
    </w:docPart>
    <w:docPart>
      <w:docPartPr>
        <w:name w:val="496D7ADA8DC5468A830F059FFE84E0AF"/>
        <w:category>
          <w:name w:val="常规"/>
          <w:gallery w:val="placeholder"/>
        </w:category>
        <w:types>
          <w:type w:val="bbPlcHdr"/>
        </w:types>
        <w:behaviors>
          <w:behavior w:val="content"/>
        </w:behaviors>
        <w:guid w:val="{2A50C74B-4135-45B7-8942-F79BFCF8D24E}"/>
      </w:docPartPr>
      <w:docPartBody>
        <w:p w:rsidR="00CD2665" w:rsidRDefault="00810C12">
          <w:pPr>
            <w:pStyle w:val="496D7ADA8DC5468A830F059FFE84E0A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C12"/>
    <w:rsid w:val="00050196"/>
    <w:rsid w:val="00253A36"/>
    <w:rsid w:val="003826A3"/>
    <w:rsid w:val="00416C5D"/>
    <w:rsid w:val="005160C3"/>
    <w:rsid w:val="00520BD9"/>
    <w:rsid w:val="00547857"/>
    <w:rsid w:val="005617FD"/>
    <w:rsid w:val="006349BB"/>
    <w:rsid w:val="006C6F0E"/>
    <w:rsid w:val="007D0059"/>
    <w:rsid w:val="007D6A8C"/>
    <w:rsid w:val="00810C12"/>
    <w:rsid w:val="00881F65"/>
    <w:rsid w:val="0090524B"/>
    <w:rsid w:val="00A92B20"/>
    <w:rsid w:val="00AF4411"/>
    <w:rsid w:val="00BA0396"/>
    <w:rsid w:val="00C74F12"/>
    <w:rsid w:val="00CD2665"/>
    <w:rsid w:val="00D91E2B"/>
    <w:rsid w:val="00E31F8E"/>
    <w:rsid w:val="00E3679E"/>
    <w:rsid w:val="00EC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7D3C01AF2F542FB92AB52D52B33496A">
    <w:name w:val="D7D3C01AF2F542FB92AB52D52B33496A"/>
    <w:pPr>
      <w:widowControl w:val="0"/>
      <w:jc w:val="both"/>
    </w:pPr>
  </w:style>
  <w:style w:type="paragraph" w:customStyle="1" w:styleId="9B85DA45F7DE44D1A9A029D52616C812">
    <w:name w:val="9B85DA45F7DE44D1A9A029D52616C812"/>
    <w:pPr>
      <w:widowControl w:val="0"/>
      <w:jc w:val="both"/>
    </w:pPr>
  </w:style>
  <w:style w:type="paragraph" w:customStyle="1" w:styleId="496D7ADA8DC5468A830F059FFE84E0AF">
    <w:name w:val="496D7ADA8DC5468A830F059FFE84E0A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8D1A-D1E5-472E-946E-BDDA14BC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1363</TotalTime>
  <Pages>9</Pages>
  <Words>913</Words>
  <Characters>5206</Characters>
  <Application>Microsoft Office Word</Application>
  <DocSecurity>0</DocSecurity>
  <Lines>43</Lines>
  <Paragraphs>12</Paragraphs>
  <ScaleCrop>false</ScaleCrop>
  <Company>PCMI</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cnis</dc:creator>
  <cp:keywords/>
  <dc:description>&lt;config cover="true" show_menu="true" version="1.0.0" doctype="SDKXY"&gt;_x000d_
&lt;/config&gt;</dc:description>
  <cp:lastModifiedBy>朱艺</cp:lastModifiedBy>
  <cp:revision>1999</cp:revision>
  <cp:lastPrinted>2022-07-08T04:54:00Z</cp:lastPrinted>
  <dcterms:created xsi:type="dcterms:W3CDTF">2022-05-23T02:31:00Z</dcterms:created>
  <dcterms:modified xsi:type="dcterms:W3CDTF">2022-07-11T03:05:00Z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