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AE17B" w14:textId="77777777" w:rsidR="001C7902" w:rsidRDefault="001C7902">
      <w:pPr>
        <w:jc w:val="center"/>
        <w:rPr>
          <w:rFonts w:ascii="Times New Roman" w:hAnsi="Times New Roman"/>
          <w:sz w:val="32"/>
          <w:szCs w:val="32"/>
        </w:rPr>
      </w:pPr>
    </w:p>
    <w:p w14:paraId="3289199B" w14:textId="75F635C0" w:rsidR="001C7902" w:rsidRDefault="00000000">
      <w:pPr>
        <w:spacing w:line="840" w:lineRule="auto"/>
        <w:jc w:val="center"/>
        <w:rPr>
          <w:rFonts w:ascii="Times New Roman" w:eastAsia="黑体" w:hAnsi="Times New Roman"/>
          <w:b/>
          <w:bCs/>
          <w:sz w:val="44"/>
          <w:szCs w:val="44"/>
        </w:rPr>
      </w:pPr>
      <w:r>
        <w:rPr>
          <w:rFonts w:ascii="Times New Roman" w:eastAsia="黑体" w:hAnsi="Times New Roman"/>
          <w:b/>
          <w:bCs/>
          <w:sz w:val="44"/>
          <w:szCs w:val="44"/>
        </w:rPr>
        <w:t>《</w:t>
      </w:r>
      <w:r w:rsidR="00AD1DC8">
        <w:rPr>
          <w:rFonts w:ascii="Times New Roman" w:eastAsia="黑体" w:hAnsi="Times New Roman" w:hint="eastAsia"/>
          <w:b/>
          <w:bCs/>
          <w:sz w:val="44"/>
          <w:szCs w:val="44"/>
        </w:rPr>
        <w:t>电火灶</w:t>
      </w:r>
      <w:r>
        <w:rPr>
          <w:rFonts w:ascii="Times New Roman" w:eastAsia="黑体" w:hAnsi="Times New Roman"/>
          <w:b/>
          <w:bCs/>
          <w:sz w:val="44"/>
          <w:szCs w:val="44"/>
        </w:rPr>
        <w:t>》</w:t>
      </w:r>
    </w:p>
    <w:p w14:paraId="50A814B1" w14:textId="4F62278B" w:rsidR="001C7902" w:rsidRDefault="00000000">
      <w:pPr>
        <w:spacing w:line="840" w:lineRule="auto"/>
        <w:jc w:val="center"/>
        <w:rPr>
          <w:rFonts w:ascii="Times New Roman" w:eastAsia="黑体" w:hAnsi="Times New Roman"/>
          <w:b/>
          <w:bCs/>
          <w:sz w:val="44"/>
          <w:szCs w:val="44"/>
        </w:rPr>
      </w:pPr>
      <w:r>
        <w:rPr>
          <w:rFonts w:ascii="Times New Roman" w:eastAsia="黑体" w:hAnsi="Times New Roman"/>
          <w:sz w:val="44"/>
          <w:szCs w:val="44"/>
        </w:rPr>
        <w:t>（</w:t>
      </w:r>
      <w:r w:rsidR="00AD1DC8">
        <w:rPr>
          <w:rFonts w:ascii="Times New Roman" w:eastAsia="黑体" w:hAnsi="Times New Roman" w:hint="eastAsia"/>
          <w:sz w:val="44"/>
          <w:szCs w:val="44"/>
        </w:rPr>
        <w:t>征求意见稿</w:t>
      </w:r>
      <w:r>
        <w:rPr>
          <w:rFonts w:ascii="Times New Roman" w:eastAsia="黑体" w:hAnsi="Times New Roman"/>
          <w:sz w:val="44"/>
          <w:szCs w:val="44"/>
        </w:rPr>
        <w:t>）</w:t>
      </w:r>
      <w:r>
        <w:rPr>
          <w:rFonts w:ascii="Times New Roman" w:eastAsia="黑体" w:hAnsi="Times New Roman" w:hint="eastAsia"/>
          <w:sz w:val="44"/>
          <w:szCs w:val="44"/>
        </w:rPr>
        <w:t xml:space="preserve"> </w:t>
      </w:r>
      <w:r>
        <w:rPr>
          <w:rFonts w:ascii="Times New Roman" w:eastAsia="黑体" w:hAnsi="Times New Roman"/>
          <w:b/>
          <w:bCs/>
          <w:sz w:val="44"/>
          <w:szCs w:val="44"/>
        </w:rPr>
        <w:t>编制说明</w:t>
      </w:r>
    </w:p>
    <w:p w14:paraId="5B2EABC8" w14:textId="77777777" w:rsidR="001C7902" w:rsidRDefault="001C7902">
      <w:pPr>
        <w:jc w:val="center"/>
        <w:rPr>
          <w:rFonts w:ascii="Times New Roman" w:eastAsia="黑体" w:hAnsi="Times New Roman"/>
          <w:sz w:val="44"/>
          <w:szCs w:val="44"/>
        </w:rPr>
      </w:pPr>
    </w:p>
    <w:p w14:paraId="2880FD8F" w14:textId="77777777" w:rsidR="001C7902" w:rsidRDefault="001C7902">
      <w:pPr>
        <w:jc w:val="center"/>
        <w:rPr>
          <w:rFonts w:ascii="Times New Roman" w:eastAsia="黑体" w:hAnsi="Times New Roman"/>
          <w:sz w:val="44"/>
          <w:szCs w:val="44"/>
        </w:rPr>
      </w:pPr>
    </w:p>
    <w:p w14:paraId="778C31FC" w14:textId="77777777" w:rsidR="001C7902" w:rsidRDefault="001C7902">
      <w:pPr>
        <w:jc w:val="center"/>
        <w:rPr>
          <w:rFonts w:ascii="Times New Roman" w:eastAsia="黑体" w:hAnsi="Times New Roman"/>
          <w:sz w:val="44"/>
          <w:szCs w:val="44"/>
        </w:rPr>
      </w:pPr>
    </w:p>
    <w:p w14:paraId="586684FC" w14:textId="77777777" w:rsidR="001C7902" w:rsidRDefault="001C7902">
      <w:pPr>
        <w:jc w:val="center"/>
        <w:rPr>
          <w:rFonts w:ascii="Times New Roman" w:eastAsia="黑体" w:hAnsi="Times New Roman"/>
          <w:sz w:val="44"/>
          <w:szCs w:val="44"/>
        </w:rPr>
      </w:pPr>
    </w:p>
    <w:p w14:paraId="70089BE0" w14:textId="77777777" w:rsidR="001C7902" w:rsidRDefault="001C7902">
      <w:pPr>
        <w:jc w:val="center"/>
        <w:rPr>
          <w:rFonts w:ascii="Times New Roman" w:eastAsia="黑体" w:hAnsi="Times New Roman"/>
          <w:sz w:val="44"/>
          <w:szCs w:val="44"/>
        </w:rPr>
      </w:pPr>
    </w:p>
    <w:p w14:paraId="1550C289" w14:textId="77777777" w:rsidR="001C7902" w:rsidRDefault="001C7902">
      <w:pPr>
        <w:jc w:val="center"/>
        <w:rPr>
          <w:rFonts w:ascii="Times New Roman" w:eastAsia="黑体" w:hAnsi="Times New Roman"/>
          <w:sz w:val="44"/>
          <w:szCs w:val="44"/>
        </w:rPr>
      </w:pPr>
    </w:p>
    <w:p w14:paraId="5643B372" w14:textId="77777777" w:rsidR="001C7902" w:rsidRDefault="001C7902">
      <w:pPr>
        <w:jc w:val="center"/>
        <w:rPr>
          <w:rFonts w:ascii="Times New Roman" w:eastAsia="黑体" w:hAnsi="Times New Roman"/>
          <w:sz w:val="44"/>
          <w:szCs w:val="44"/>
        </w:rPr>
      </w:pPr>
    </w:p>
    <w:p w14:paraId="7E4806A9" w14:textId="77777777" w:rsidR="001C7902" w:rsidRDefault="001C7902">
      <w:pPr>
        <w:jc w:val="center"/>
        <w:rPr>
          <w:rFonts w:ascii="Times New Roman" w:eastAsia="黑体" w:hAnsi="Times New Roman"/>
          <w:sz w:val="44"/>
          <w:szCs w:val="44"/>
        </w:rPr>
      </w:pPr>
    </w:p>
    <w:p w14:paraId="2C3470F7" w14:textId="2ED06283" w:rsidR="001C7902" w:rsidRDefault="00000000">
      <w:pPr>
        <w:jc w:val="center"/>
        <w:rPr>
          <w:rFonts w:ascii="Times New Roman" w:eastAsia="黑体" w:hAnsi="Times New Roman"/>
          <w:b/>
          <w:sz w:val="44"/>
          <w:szCs w:val="44"/>
        </w:rPr>
      </w:pPr>
      <w:r>
        <w:rPr>
          <w:rFonts w:ascii="Times New Roman" w:eastAsia="黑体" w:hAnsi="Times New Roman"/>
          <w:b/>
          <w:sz w:val="44"/>
          <w:szCs w:val="44"/>
        </w:rPr>
        <w:t>《</w:t>
      </w:r>
      <w:r w:rsidR="00AD1DC8">
        <w:rPr>
          <w:rFonts w:ascii="Times New Roman" w:eastAsia="黑体" w:hAnsi="Times New Roman" w:hint="eastAsia"/>
          <w:b/>
          <w:sz w:val="44"/>
          <w:szCs w:val="44"/>
        </w:rPr>
        <w:t>电火灶</w:t>
      </w:r>
      <w:r>
        <w:rPr>
          <w:rFonts w:ascii="Times New Roman" w:eastAsia="黑体" w:hAnsi="Times New Roman"/>
          <w:b/>
          <w:sz w:val="44"/>
          <w:szCs w:val="44"/>
        </w:rPr>
        <w:t>》标准编制工作组</w:t>
      </w:r>
    </w:p>
    <w:p w14:paraId="72DE7909" w14:textId="77777777" w:rsidR="001C7902" w:rsidRDefault="001C7902">
      <w:pPr>
        <w:adjustRightInd w:val="0"/>
        <w:snapToGrid w:val="0"/>
        <w:spacing w:line="360" w:lineRule="auto"/>
        <w:jc w:val="center"/>
        <w:rPr>
          <w:rFonts w:ascii="Times New Roman" w:eastAsia="黑体" w:hAnsi="Times New Roman"/>
          <w:b/>
          <w:sz w:val="44"/>
          <w:szCs w:val="44"/>
        </w:rPr>
      </w:pPr>
    </w:p>
    <w:p w14:paraId="5BD64F25" w14:textId="00B867E9" w:rsidR="001C7902" w:rsidRDefault="00000000">
      <w:pPr>
        <w:adjustRightInd w:val="0"/>
        <w:snapToGrid w:val="0"/>
        <w:spacing w:line="360" w:lineRule="auto"/>
        <w:jc w:val="center"/>
        <w:rPr>
          <w:rFonts w:ascii="Times New Roman" w:eastAsia="黑体" w:hAnsi="Times New Roman"/>
          <w:b/>
          <w:sz w:val="44"/>
          <w:szCs w:val="44"/>
        </w:rPr>
      </w:pPr>
      <w:r>
        <w:rPr>
          <w:rFonts w:ascii="Times New Roman" w:eastAsia="黑体" w:hAnsi="Times New Roman"/>
          <w:b/>
          <w:sz w:val="44"/>
          <w:szCs w:val="44"/>
        </w:rPr>
        <w:t>202</w:t>
      </w:r>
      <w:r>
        <w:rPr>
          <w:rFonts w:ascii="Times New Roman" w:eastAsia="黑体" w:hAnsi="Times New Roman" w:hint="eastAsia"/>
          <w:b/>
          <w:sz w:val="44"/>
          <w:szCs w:val="44"/>
        </w:rPr>
        <w:t>2</w:t>
      </w:r>
      <w:r>
        <w:rPr>
          <w:rFonts w:ascii="Times New Roman" w:eastAsia="黑体" w:hAnsi="Times New Roman"/>
          <w:b/>
          <w:sz w:val="44"/>
          <w:szCs w:val="44"/>
        </w:rPr>
        <w:t>年</w:t>
      </w:r>
      <w:r w:rsidR="00AD1DC8">
        <w:rPr>
          <w:rFonts w:ascii="Times New Roman" w:eastAsia="黑体" w:hAnsi="Times New Roman"/>
          <w:b/>
          <w:sz w:val="44"/>
          <w:szCs w:val="44"/>
        </w:rPr>
        <w:t>8</w:t>
      </w:r>
      <w:r>
        <w:rPr>
          <w:rFonts w:ascii="Times New Roman" w:eastAsia="黑体" w:hAnsi="Times New Roman"/>
          <w:b/>
          <w:sz w:val="44"/>
          <w:szCs w:val="44"/>
        </w:rPr>
        <w:t>月</w:t>
      </w:r>
    </w:p>
    <w:p w14:paraId="47A72877" w14:textId="77777777" w:rsidR="001C7902" w:rsidRDefault="001C7902">
      <w:pPr>
        <w:pStyle w:val="a0"/>
        <w:rPr>
          <w:rFonts w:ascii="Times New Roman" w:eastAsia="黑体" w:hAnsi="Times New Roman"/>
          <w:b/>
          <w:sz w:val="44"/>
          <w:szCs w:val="44"/>
        </w:rPr>
      </w:pPr>
    </w:p>
    <w:p w14:paraId="72C837E4" w14:textId="77777777" w:rsidR="001C7902" w:rsidRDefault="001C7902">
      <w:pPr>
        <w:pStyle w:val="a0"/>
        <w:rPr>
          <w:rFonts w:ascii="Times New Roman" w:eastAsia="黑体" w:hAnsi="Times New Roman"/>
          <w:b/>
          <w:sz w:val="44"/>
          <w:szCs w:val="44"/>
        </w:rPr>
      </w:pPr>
    </w:p>
    <w:p w14:paraId="06151DCB" w14:textId="77777777" w:rsidR="001C7902" w:rsidRDefault="001C7902">
      <w:pPr>
        <w:pStyle w:val="a0"/>
        <w:rPr>
          <w:rFonts w:ascii="Times New Roman" w:eastAsia="黑体" w:hAnsi="Times New Roman"/>
          <w:b/>
          <w:sz w:val="44"/>
          <w:szCs w:val="44"/>
        </w:rPr>
      </w:pPr>
    </w:p>
    <w:p w14:paraId="7324A0E0" w14:textId="77777777" w:rsidR="001C7902" w:rsidRDefault="001C7902">
      <w:pPr>
        <w:pStyle w:val="a0"/>
        <w:rPr>
          <w:rFonts w:ascii="Times New Roman" w:eastAsia="黑体" w:hAnsi="Times New Roman"/>
          <w:b/>
          <w:sz w:val="44"/>
          <w:szCs w:val="44"/>
        </w:rPr>
      </w:pPr>
    </w:p>
    <w:p w14:paraId="5F3CB10D" w14:textId="77777777" w:rsidR="001C7902" w:rsidRDefault="001C7902">
      <w:pPr>
        <w:pStyle w:val="a0"/>
        <w:rPr>
          <w:rFonts w:ascii="Times New Roman" w:eastAsia="黑体" w:hAnsi="Times New Roman"/>
          <w:b/>
          <w:sz w:val="44"/>
          <w:szCs w:val="44"/>
        </w:rPr>
        <w:sectPr w:rsidR="001C7902">
          <w:headerReference w:type="first" r:id="rId8"/>
          <w:pgSz w:w="11906" w:h="16838"/>
          <w:pgMar w:top="1276" w:right="1400" w:bottom="1440" w:left="1400" w:header="851" w:footer="992" w:gutter="0"/>
          <w:pgNumType w:start="1"/>
          <w:cols w:space="720"/>
          <w:titlePg/>
          <w:docGrid w:type="lines" w:linePitch="312"/>
        </w:sectPr>
      </w:pPr>
    </w:p>
    <w:p w14:paraId="36612D58" w14:textId="77777777" w:rsidR="001C7902" w:rsidRDefault="001C7902">
      <w:pPr>
        <w:pStyle w:val="a0"/>
        <w:rPr>
          <w:rFonts w:ascii="Times New Roman" w:eastAsia="黑体" w:hAnsi="Times New Roman"/>
          <w:b/>
          <w:sz w:val="44"/>
          <w:szCs w:val="44"/>
        </w:rPr>
      </w:pPr>
    </w:p>
    <w:sdt>
      <w:sdtPr>
        <w:rPr>
          <w:rFonts w:ascii="宋体" w:eastAsia="宋体" w:hAnsi="宋体"/>
        </w:rPr>
        <w:id w:val="147455517"/>
        <w15:color w:val="DBDBDB"/>
        <w:docPartObj>
          <w:docPartGallery w:val="Table of Contents"/>
          <w:docPartUnique/>
        </w:docPartObj>
      </w:sdtPr>
      <w:sdtEndPr>
        <w:rPr>
          <w:rFonts w:ascii="Times New Roman" w:eastAsia="黑体" w:hAnsi="Times New Roman"/>
          <w:szCs w:val="44"/>
        </w:rPr>
      </w:sdtEndPr>
      <w:sdtContent>
        <w:p w14:paraId="491558D8" w14:textId="77777777" w:rsidR="001C7902" w:rsidRDefault="00000000">
          <w:pPr>
            <w:jc w:val="center"/>
            <w:rPr>
              <w:sz w:val="44"/>
              <w:szCs w:val="44"/>
            </w:rPr>
          </w:pPr>
          <w:r>
            <w:rPr>
              <w:rFonts w:ascii="宋体" w:eastAsia="宋体" w:hAnsi="宋体"/>
              <w:sz w:val="44"/>
              <w:szCs w:val="44"/>
            </w:rPr>
            <w:t>目录</w:t>
          </w:r>
        </w:p>
        <w:p w14:paraId="52FE2212" w14:textId="77777777" w:rsidR="001C7902" w:rsidRDefault="00000000">
          <w:pPr>
            <w:pStyle w:val="TOC1"/>
            <w:tabs>
              <w:tab w:val="right" w:leader="dot" w:pos="9106"/>
            </w:tabs>
            <w:spacing w:line="480" w:lineRule="auto"/>
          </w:pPr>
          <w:r>
            <w:rPr>
              <w:rFonts w:ascii="Times New Roman" w:eastAsia="黑体" w:hAnsi="Times New Roman"/>
              <w:b/>
              <w:sz w:val="44"/>
              <w:szCs w:val="44"/>
            </w:rPr>
            <w:fldChar w:fldCharType="begin"/>
          </w:r>
          <w:r>
            <w:rPr>
              <w:rFonts w:ascii="Times New Roman" w:eastAsia="黑体" w:hAnsi="Times New Roman"/>
              <w:b/>
              <w:sz w:val="44"/>
              <w:szCs w:val="44"/>
            </w:rPr>
            <w:instrText xml:space="preserve">TOC \o "1-1" \h \u </w:instrText>
          </w:r>
          <w:r>
            <w:rPr>
              <w:rFonts w:ascii="Times New Roman" w:eastAsia="黑体" w:hAnsi="Times New Roman"/>
              <w:b/>
              <w:sz w:val="44"/>
              <w:szCs w:val="44"/>
            </w:rPr>
            <w:fldChar w:fldCharType="separate"/>
          </w:r>
          <w:hyperlink w:anchor="_Toc27070" w:history="1">
            <w:r>
              <w:rPr>
                <w:rFonts w:ascii="Times New Roman" w:eastAsia="黑体" w:hAnsi="Times New Roman"/>
                <w:bCs/>
                <w:szCs w:val="36"/>
              </w:rPr>
              <w:t>一、任务背景</w:t>
            </w:r>
            <w:r>
              <w:tab/>
            </w:r>
            <w:r>
              <w:fldChar w:fldCharType="begin"/>
            </w:r>
            <w:r>
              <w:instrText xml:space="preserve"> PAGEREF _Toc27070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 w14:paraId="7A6DF0F1" w14:textId="77777777" w:rsidR="001C7902" w:rsidRDefault="00000000">
          <w:pPr>
            <w:pStyle w:val="TOC1"/>
            <w:tabs>
              <w:tab w:val="right" w:leader="dot" w:pos="9106"/>
            </w:tabs>
            <w:spacing w:line="480" w:lineRule="auto"/>
          </w:pPr>
          <w:hyperlink w:anchor="_Toc30321" w:history="1">
            <w:r>
              <w:rPr>
                <w:rFonts w:ascii="Times New Roman" w:eastAsia="黑体" w:hAnsi="Times New Roman"/>
                <w:szCs w:val="36"/>
              </w:rPr>
              <w:t>二、标准编制原则和主要内容</w:t>
            </w:r>
            <w:r>
              <w:tab/>
            </w:r>
            <w:r>
              <w:fldChar w:fldCharType="begin"/>
            </w:r>
            <w:r>
              <w:instrText xml:space="preserve"> PAGEREF _Toc30321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 w14:paraId="66C136AC" w14:textId="77777777" w:rsidR="001C7902" w:rsidRDefault="00000000">
          <w:pPr>
            <w:pStyle w:val="TOC1"/>
            <w:tabs>
              <w:tab w:val="right" w:leader="dot" w:pos="9106"/>
            </w:tabs>
            <w:spacing w:line="480" w:lineRule="auto"/>
          </w:pPr>
          <w:hyperlink w:anchor="_Toc1840" w:history="1">
            <w:r>
              <w:rPr>
                <w:rFonts w:ascii="Times New Roman" w:eastAsia="黑体" w:hAnsi="Times New Roman"/>
                <w:bCs/>
                <w:szCs w:val="36"/>
              </w:rPr>
              <w:t>三、主要验证情况分析</w:t>
            </w:r>
            <w:r>
              <w:tab/>
            </w:r>
            <w:r>
              <w:fldChar w:fldCharType="begin"/>
            </w:r>
            <w:r>
              <w:instrText xml:space="preserve"> PAGEREF _Toc1840 \h </w:instrText>
            </w:r>
            <w:r>
              <w:fldChar w:fldCharType="separate"/>
            </w:r>
            <w:r>
              <w:t>9</w:t>
            </w:r>
            <w:r>
              <w:fldChar w:fldCharType="end"/>
            </w:r>
          </w:hyperlink>
        </w:p>
        <w:p w14:paraId="1D5B5EB2" w14:textId="77777777" w:rsidR="001C7902" w:rsidRDefault="00000000">
          <w:pPr>
            <w:pStyle w:val="TOC1"/>
            <w:tabs>
              <w:tab w:val="right" w:leader="dot" w:pos="9106"/>
            </w:tabs>
            <w:spacing w:line="480" w:lineRule="auto"/>
          </w:pPr>
          <w:hyperlink w:anchor="_Toc159" w:history="1">
            <w:r>
              <w:rPr>
                <w:rFonts w:ascii="宋体" w:eastAsia="宋体" w:hAnsi="宋体" w:cs="华文楷体" w:hint="eastAsia"/>
                <w:szCs w:val="28"/>
              </w:rPr>
              <w:t>本标准涉及的试验包括：</w:t>
            </w:r>
            <w:r>
              <w:tab/>
            </w:r>
            <w:r>
              <w:fldChar w:fldCharType="begin"/>
            </w:r>
            <w:r>
              <w:instrText xml:space="preserve"> PAGEREF _Toc159 \h </w:instrText>
            </w:r>
            <w:r>
              <w:fldChar w:fldCharType="separate"/>
            </w:r>
            <w:r>
              <w:t>9</w:t>
            </w:r>
            <w:r>
              <w:fldChar w:fldCharType="end"/>
            </w:r>
          </w:hyperlink>
        </w:p>
        <w:p w14:paraId="554C8FF4" w14:textId="77777777" w:rsidR="001C7902" w:rsidRDefault="00000000">
          <w:pPr>
            <w:pStyle w:val="TOC1"/>
            <w:tabs>
              <w:tab w:val="right" w:leader="dot" w:pos="9106"/>
            </w:tabs>
            <w:spacing w:line="480" w:lineRule="auto"/>
          </w:pPr>
          <w:hyperlink w:anchor="_Toc24763" w:history="1">
            <w:r>
              <w:rPr>
                <w:rFonts w:ascii="Times New Roman" w:eastAsia="黑体" w:hAnsi="Times New Roman" w:hint="eastAsia"/>
                <w:bCs/>
                <w:szCs w:val="36"/>
              </w:rPr>
              <w:t>四、</w:t>
            </w:r>
            <w:r>
              <w:rPr>
                <w:rFonts w:ascii="Times New Roman" w:eastAsia="黑体" w:hAnsi="Times New Roman"/>
                <w:bCs/>
                <w:szCs w:val="36"/>
              </w:rPr>
              <w:t>标准中涉及专利情况</w:t>
            </w:r>
            <w:r>
              <w:tab/>
            </w:r>
            <w:r>
              <w:fldChar w:fldCharType="begin"/>
            </w:r>
            <w:r>
              <w:instrText xml:space="preserve"> PAGEREF _Toc24763 \h </w:instrText>
            </w:r>
            <w:r>
              <w:fldChar w:fldCharType="separate"/>
            </w:r>
            <w:r>
              <w:t>9</w:t>
            </w:r>
            <w:r>
              <w:fldChar w:fldCharType="end"/>
            </w:r>
          </w:hyperlink>
        </w:p>
        <w:p w14:paraId="753B73CE" w14:textId="77777777" w:rsidR="001C7902" w:rsidRDefault="00000000">
          <w:pPr>
            <w:pStyle w:val="TOC1"/>
            <w:tabs>
              <w:tab w:val="right" w:leader="dot" w:pos="9106"/>
            </w:tabs>
            <w:spacing w:line="480" w:lineRule="auto"/>
          </w:pPr>
          <w:hyperlink w:anchor="_Toc11484" w:history="1">
            <w:r>
              <w:rPr>
                <w:rFonts w:ascii="Times New Roman" w:eastAsia="黑体" w:hAnsi="Times New Roman" w:hint="eastAsia"/>
                <w:bCs/>
                <w:szCs w:val="36"/>
              </w:rPr>
              <w:t>五、产业化情况、推广应用论证和预期达到的经济效果等情况</w:t>
            </w:r>
            <w:r>
              <w:tab/>
            </w:r>
            <w:r>
              <w:fldChar w:fldCharType="begin"/>
            </w:r>
            <w:r>
              <w:instrText xml:space="preserve"> PAGEREF _Toc11484 \h </w:instrText>
            </w:r>
            <w:r>
              <w:fldChar w:fldCharType="separate"/>
            </w:r>
            <w:r>
              <w:t>9</w:t>
            </w:r>
            <w:r>
              <w:fldChar w:fldCharType="end"/>
            </w:r>
          </w:hyperlink>
        </w:p>
        <w:p w14:paraId="04D6A2D2" w14:textId="77777777" w:rsidR="001C7902" w:rsidRDefault="00000000">
          <w:pPr>
            <w:pStyle w:val="TOC1"/>
            <w:tabs>
              <w:tab w:val="right" w:leader="dot" w:pos="9106"/>
            </w:tabs>
            <w:spacing w:line="480" w:lineRule="auto"/>
          </w:pPr>
          <w:hyperlink w:anchor="_Toc19975" w:history="1">
            <w:r>
              <w:rPr>
                <w:rFonts w:ascii="Times New Roman" w:eastAsia="黑体" w:hAnsi="Times New Roman" w:hint="eastAsia"/>
                <w:bCs/>
                <w:szCs w:val="36"/>
              </w:rPr>
              <w:t>六、采用国际标准和国外先进标准情况，与国际、国外同类标准水平的对比情况，国内外关键指标对比分析或与测试的国外样品、样机的相关数据对比情况</w:t>
            </w:r>
            <w:r>
              <w:tab/>
            </w:r>
            <w:r>
              <w:fldChar w:fldCharType="begin"/>
            </w:r>
            <w:r>
              <w:instrText xml:space="preserve"> PAGEREF _Toc19975 \h </w:instrText>
            </w:r>
            <w:r>
              <w:fldChar w:fldCharType="separate"/>
            </w:r>
            <w:r>
              <w:t>10</w:t>
            </w:r>
            <w:r>
              <w:fldChar w:fldCharType="end"/>
            </w:r>
          </w:hyperlink>
        </w:p>
        <w:p w14:paraId="393104DE" w14:textId="77777777" w:rsidR="001C7902" w:rsidRDefault="00000000">
          <w:pPr>
            <w:pStyle w:val="TOC1"/>
            <w:tabs>
              <w:tab w:val="right" w:leader="dot" w:pos="9106"/>
            </w:tabs>
            <w:spacing w:line="480" w:lineRule="auto"/>
          </w:pPr>
          <w:hyperlink w:anchor="_Toc14605" w:history="1">
            <w:r>
              <w:rPr>
                <w:rFonts w:ascii="Times New Roman" w:eastAsia="黑体" w:hAnsi="Times New Roman" w:hint="eastAsia"/>
                <w:bCs/>
                <w:szCs w:val="36"/>
              </w:rPr>
              <w:t>七、与现行相关法律、法规、规章及相关标准，特别是强制性标准的协调性</w:t>
            </w:r>
            <w:r>
              <w:tab/>
            </w:r>
            <w:r>
              <w:fldChar w:fldCharType="begin"/>
            </w:r>
            <w:r>
              <w:instrText xml:space="preserve"> PAGEREF _Toc14605 \h </w:instrText>
            </w:r>
            <w:r>
              <w:fldChar w:fldCharType="separate"/>
            </w:r>
            <w:r>
              <w:t>10</w:t>
            </w:r>
            <w:r>
              <w:fldChar w:fldCharType="end"/>
            </w:r>
          </w:hyperlink>
        </w:p>
        <w:p w14:paraId="2894836E" w14:textId="77777777" w:rsidR="001C7902" w:rsidRDefault="00000000">
          <w:pPr>
            <w:pStyle w:val="TOC1"/>
            <w:tabs>
              <w:tab w:val="right" w:leader="dot" w:pos="9106"/>
            </w:tabs>
            <w:spacing w:line="480" w:lineRule="auto"/>
          </w:pPr>
          <w:hyperlink w:anchor="_Toc11995" w:history="1">
            <w:r>
              <w:rPr>
                <w:rFonts w:ascii="Times New Roman" w:eastAsia="黑体" w:hAnsi="Times New Roman" w:hint="eastAsia"/>
                <w:bCs/>
                <w:szCs w:val="36"/>
              </w:rPr>
              <w:t>八、重大分歧意见的处理经过和依据</w:t>
            </w:r>
            <w:r>
              <w:tab/>
            </w:r>
            <w:r>
              <w:fldChar w:fldCharType="begin"/>
            </w:r>
            <w:r>
              <w:instrText xml:space="preserve"> PAGEREF _Toc11995 \h </w:instrText>
            </w:r>
            <w:r>
              <w:fldChar w:fldCharType="separate"/>
            </w:r>
            <w:r>
              <w:t>10</w:t>
            </w:r>
            <w:r>
              <w:fldChar w:fldCharType="end"/>
            </w:r>
          </w:hyperlink>
        </w:p>
        <w:p w14:paraId="6482D113" w14:textId="77777777" w:rsidR="001C7902" w:rsidRDefault="00000000">
          <w:pPr>
            <w:pStyle w:val="TOC1"/>
            <w:tabs>
              <w:tab w:val="right" w:leader="dot" w:pos="9106"/>
            </w:tabs>
            <w:spacing w:line="480" w:lineRule="auto"/>
          </w:pPr>
          <w:hyperlink w:anchor="_Toc389" w:history="1">
            <w:r>
              <w:rPr>
                <w:rFonts w:ascii="Times New Roman" w:eastAsia="黑体" w:hAnsi="Times New Roman" w:hint="eastAsia"/>
                <w:bCs/>
                <w:szCs w:val="36"/>
              </w:rPr>
              <w:t>九、标准性质的建议说明</w:t>
            </w:r>
            <w:r>
              <w:tab/>
            </w:r>
            <w:r>
              <w:fldChar w:fldCharType="begin"/>
            </w:r>
            <w:r>
              <w:instrText xml:space="preserve"> PAGEREF _Toc389 \h </w:instrText>
            </w:r>
            <w:r>
              <w:fldChar w:fldCharType="separate"/>
            </w:r>
            <w:r>
              <w:t>10</w:t>
            </w:r>
            <w:r>
              <w:fldChar w:fldCharType="end"/>
            </w:r>
          </w:hyperlink>
        </w:p>
        <w:p w14:paraId="099BB600" w14:textId="77777777" w:rsidR="001C7902" w:rsidRDefault="00000000">
          <w:pPr>
            <w:pStyle w:val="TOC1"/>
            <w:tabs>
              <w:tab w:val="right" w:leader="dot" w:pos="9106"/>
            </w:tabs>
            <w:spacing w:line="480" w:lineRule="auto"/>
          </w:pPr>
          <w:hyperlink w:anchor="_Toc9016" w:history="1">
            <w:r>
              <w:rPr>
                <w:rFonts w:ascii="Times New Roman" w:eastAsia="黑体" w:hAnsi="Times New Roman" w:hint="eastAsia"/>
                <w:bCs/>
                <w:szCs w:val="36"/>
              </w:rPr>
              <w:t>十、贯彻标准的要求和措施建议（包括组织措施、技术措施、过度办法、实施日期等）</w:t>
            </w:r>
            <w:r>
              <w:tab/>
            </w:r>
            <w:r>
              <w:fldChar w:fldCharType="begin"/>
            </w:r>
            <w:r>
              <w:instrText xml:space="preserve"> PAGEREF _Toc9016 \h </w:instrText>
            </w:r>
            <w:r>
              <w:fldChar w:fldCharType="separate"/>
            </w:r>
            <w:r>
              <w:t>10</w:t>
            </w:r>
            <w:r>
              <w:fldChar w:fldCharType="end"/>
            </w:r>
          </w:hyperlink>
        </w:p>
        <w:p w14:paraId="35A1C749" w14:textId="77777777" w:rsidR="001C7902" w:rsidRDefault="00000000">
          <w:pPr>
            <w:pStyle w:val="TOC1"/>
            <w:tabs>
              <w:tab w:val="right" w:leader="dot" w:pos="9106"/>
            </w:tabs>
            <w:spacing w:line="480" w:lineRule="auto"/>
          </w:pPr>
          <w:hyperlink w:anchor="_Toc3898" w:history="1">
            <w:r>
              <w:rPr>
                <w:rFonts w:ascii="Times New Roman" w:eastAsia="黑体" w:hAnsi="Times New Roman" w:hint="eastAsia"/>
                <w:bCs/>
                <w:szCs w:val="36"/>
              </w:rPr>
              <w:t>十一、废止现行相关标准的建议</w:t>
            </w:r>
            <w:r>
              <w:tab/>
            </w:r>
            <w:r>
              <w:fldChar w:fldCharType="begin"/>
            </w:r>
            <w:r>
              <w:instrText xml:space="preserve"> PAGEREF _Toc3898 \h </w:instrText>
            </w:r>
            <w:r>
              <w:fldChar w:fldCharType="separate"/>
            </w:r>
            <w:r>
              <w:t>11</w:t>
            </w:r>
            <w:r>
              <w:fldChar w:fldCharType="end"/>
            </w:r>
          </w:hyperlink>
        </w:p>
        <w:p w14:paraId="1A671895" w14:textId="77777777" w:rsidR="001C7902" w:rsidRDefault="00000000">
          <w:pPr>
            <w:pStyle w:val="TOC1"/>
            <w:tabs>
              <w:tab w:val="right" w:leader="dot" w:pos="9106"/>
            </w:tabs>
            <w:spacing w:line="480" w:lineRule="auto"/>
          </w:pPr>
          <w:hyperlink w:anchor="_Toc15701" w:history="1">
            <w:r>
              <w:rPr>
                <w:rFonts w:ascii="Times New Roman" w:eastAsia="黑体" w:hAnsi="Times New Roman" w:hint="eastAsia"/>
                <w:bCs/>
                <w:szCs w:val="36"/>
              </w:rPr>
              <w:t>十二、其他应予说明的事项</w:t>
            </w:r>
            <w:r>
              <w:tab/>
            </w:r>
            <w:r>
              <w:fldChar w:fldCharType="begin"/>
            </w:r>
            <w:r>
              <w:instrText xml:space="preserve"> PAGEREF _Toc15701 \h </w:instrText>
            </w:r>
            <w:r>
              <w:fldChar w:fldCharType="separate"/>
            </w:r>
            <w:r>
              <w:t>11</w:t>
            </w:r>
            <w:r>
              <w:fldChar w:fldCharType="end"/>
            </w:r>
          </w:hyperlink>
        </w:p>
        <w:p w14:paraId="0026D689" w14:textId="77777777" w:rsidR="001C7902" w:rsidRDefault="00000000">
          <w:pPr>
            <w:pStyle w:val="a0"/>
            <w:rPr>
              <w:rFonts w:ascii="Times New Roman" w:eastAsia="黑体" w:hAnsi="Times New Roman"/>
              <w:b/>
              <w:sz w:val="44"/>
              <w:szCs w:val="44"/>
            </w:rPr>
            <w:sectPr w:rsidR="001C7902">
              <w:footerReference w:type="default" r:id="rId9"/>
              <w:footerReference w:type="first" r:id="rId10"/>
              <w:pgSz w:w="11906" w:h="16838"/>
              <w:pgMar w:top="1276" w:right="1400" w:bottom="1440" w:left="1400" w:header="851" w:footer="992" w:gutter="0"/>
              <w:pgNumType w:start="1"/>
              <w:cols w:space="720"/>
              <w:docGrid w:type="lines" w:linePitch="312"/>
            </w:sectPr>
          </w:pPr>
          <w:r>
            <w:rPr>
              <w:rFonts w:ascii="Times New Roman" w:eastAsia="黑体" w:hAnsi="Times New Roman"/>
              <w:szCs w:val="44"/>
            </w:rPr>
            <w:fldChar w:fldCharType="end"/>
          </w:r>
        </w:p>
      </w:sdtContent>
    </w:sdt>
    <w:p w14:paraId="6D010767" w14:textId="77777777" w:rsidR="001C7902" w:rsidRDefault="00000000">
      <w:pPr>
        <w:pStyle w:val="1"/>
        <w:spacing w:before="240" w:after="240" w:line="360" w:lineRule="auto"/>
        <w:rPr>
          <w:rFonts w:eastAsia="黑体"/>
          <w:sz w:val="36"/>
          <w:szCs w:val="36"/>
        </w:rPr>
      </w:pPr>
      <w:bookmarkStart w:id="0" w:name="_Toc27070"/>
      <w:r>
        <w:rPr>
          <w:rFonts w:eastAsia="黑体"/>
          <w:sz w:val="36"/>
          <w:szCs w:val="36"/>
        </w:rPr>
        <w:lastRenderedPageBreak/>
        <w:t>一、任务背景</w:t>
      </w:r>
      <w:bookmarkEnd w:id="0"/>
    </w:p>
    <w:p w14:paraId="5B85FF1E" w14:textId="0B322DD3" w:rsidR="001C7902" w:rsidRDefault="002609AD" w:rsidP="002609AD">
      <w:pPr>
        <w:spacing w:line="360" w:lineRule="auto"/>
        <w:ind w:firstLineChars="252" w:firstLine="605"/>
        <w:rPr>
          <w:rFonts w:ascii="Times New Roman" w:eastAsia="宋体" w:hAnsi="Times New Roman"/>
          <w:sz w:val="24"/>
          <w:szCs w:val="24"/>
        </w:rPr>
      </w:pPr>
      <w:proofErr w:type="gramStart"/>
      <w:r w:rsidRPr="002609AD">
        <w:rPr>
          <w:rFonts w:ascii="Times New Roman" w:eastAsia="宋体" w:hAnsi="Times New Roman" w:hint="eastAsia"/>
          <w:sz w:val="24"/>
          <w:szCs w:val="24"/>
        </w:rPr>
        <w:t>推动厨电行业</w:t>
      </w:r>
      <w:proofErr w:type="gramEnd"/>
      <w:r w:rsidRPr="002609AD">
        <w:rPr>
          <w:rFonts w:ascii="Times New Roman" w:eastAsia="宋体" w:hAnsi="Times New Roman" w:hint="eastAsia"/>
          <w:sz w:val="24"/>
          <w:szCs w:val="24"/>
        </w:rPr>
        <w:t>全电化、</w:t>
      </w:r>
      <w:proofErr w:type="gramStart"/>
      <w:r w:rsidRPr="002609AD">
        <w:rPr>
          <w:rFonts w:ascii="Times New Roman" w:eastAsia="宋体" w:hAnsi="Times New Roman" w:hint="eastAsia"/>
          <w:sz w:val="24"/>
          <w:szCs w:val="24"/>
        </w:rPr>
        <w:t>碳减排</w:t>
      </w:r>
      <w:proofErr w:type="gramEnd"/>
      <w:r w:rsidRPr="002609AD">
        <w:rPr>
          <w:rFonts w:ascii="Times New Roman" w:eastAsia="宋体" w:hAnsi="Times New Roman" w:hint="eastAsia"/>
          <w:sz w:val="24"/>
          <w:szCs w:val="24"/>
        </w:rPr>
        <w:t>工作，同时兼顾用于安全以及华人使用明火的饮食习惯。</w:t>
      </w:r>
    </w:p>
    <w:p w14:paraId="399CF9C5" w14:textId="22148272" w:rsidR="001C7902" w:rsidRDefault="002609AD">
      <w:pPr>
        <w:spacing w:line="360" w:lineRule="auto"/>
        <w:ind w:firstLineChars="252" w:firstLine="605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中国经济技术学会</w:t>
      </w:r>
      <w:r>
        <w:rPr>
          <w:rFonts w:ascii="Times New Roman" w:eastAsia="宋体" w:hAnsi="Times New Roman"/>
          <w:sz w:val="24"/>
          <w:szCs w:val="24"/>
        </w:rPr>
        <w:t>于</w:t>
      </w:r>
      <w:r>
        <w:rPr>
          <w:rFonts w:ascii="Times New Roman" w:eastAsia="宋体" w:hAnsi="Times New Roman"/>
          <w:sz w:val="24"/>
          <w:szCs w:val="24"/>
        </w:rPr>
        <w:t>2022</w:t>
      </w:r>
      <w:r>
        <w:rPr>
          <w:rFonts w:ascii="Times New Roman" w:eastAsia="宋体" w:hAnsi="Times New Roman"/>
          <w:sz w:val="24"/>
          <w:szCs w:val="24"/>
        </w:rPr>
        <w:t>年</w:t>
      </w:r>
      <w:r>
        <w:rPr>
          <w:rFonts w:ascii="Times New Roman" w:eastAsia="宋体" w:hAnsi="Times New Roman"/>
          <w:sz w:val="24"/>
          <w:szCs w:val="24"/>
        </w:rPr>
        <w:t>7</w:t>
      </w:r>
      <w:r>
        <w:rPr>
          <w:rFonts w:ascii="Times New Roman" w:eastAsia="宋体" w:hAnsi="Times New Roman"/>
          <w:sz w:val="24"/>
          <w:szCs w:val="24"/>
        </w:rPr>
        <w:t>月份批准该项目立项。</w:t>
      </w:r>
    </w:p>
    <w:p w14:paraId="5626D4C7" w14:textId="77777777" w:rsidR="001C7902" w:rsidRDefault="00000000">
      <w:pPr>
        <w:pStyle w:val="2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 </w:t>
      </w:r>
      <w:r>
        <w:rPr>
          <w:rFonts w:ascii="Times New Roman" w:hAnsi="Times New Roman"/>
        </w:rPr>
        <w:t>主要工作过程</w:t>
      </w:r>
    </w:p>
    <w:p w14:paraId="2ABDCACF" w14:textId="77777777" w:rsidR="001C7902" w:rsidRDefault="00000000">
      <w:pPr>
        <w:pStyle w:val="3"/>
        <w:spacing w:line="360" w:lineRule="auto"/>
        <w:rPr>
          <w:rFonts w:eastAsia="黑体"/>
        </w:rPr>
      </w:pPr>
      <w:r>
        <w:rPr>
          <w:rFonts w:eastAsia="黑体"/>
          <w:lang w:val="en-US"/>
        </w:rPr>
        <w:t>1.1</w:t>
      </w:r>
      <w:r>
        <w:rPr>
          <w:rFonts w:eastAsia="黑体"/>
        </w:rPr>
        <w:t>.1</w:t>
      </w:r>
      <w:r>
        <w:rPr>
          <w:rFonts w:eastAsia="黑体"/>
        </w:rPr>
        <w:t>成立标准起草组</w:t>
      </w:r>
    </w:p>
    <w:p w14:paraId="4E1A2BFC" w14:textId="685741C9" w:rsidR="001C7902" w:rsidRDefault="00000000">
      <w:pPr>
        <w:pStyle w:val="a7"/>
        <w:spacing w:line="360" w:lineRule="auto"/>
        <w:ind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202</w:t>
      </w:r>
      <w:r w:rsidR="002609AD">
        <w:rPr>
          <w:rFonts w:ascii="Times New Roman" w:eastAsia="宋体" w:hAnsi="Times New Roman"/>
          <w:sz w:val="24"/>
          <w:szCs w:val="24"/>
        </w:rPr>
        <w:t>2</w:t>
      </w:r>
      <w:r>
        <w:rPr>
          <w:rFonts w:ascii="Times New Roman" w:eastAsia="宋体" w:hAnsi="Times New Roman" w:hint="eastAsia"/>
          <w:sz w:val="24"/>
          <w:szCs w:val="24"/>
        </w:rPr>
        <w:t>年</w:t>
      </w:r>
      <w:r w:rsidR="002609AD">
        <w:rPr>
          <w:rFonts w:ascii="Times New Roman" w:eastAsia="宋体" w:hAnsi="Times New Roman"/>
          <w:sz w:val="24"/>
          <w:szCs w:val="24"/>
        </w:rPr>
        <w:t>7</w:t>
      </w:r>
      <w:r>
        <w:rPr>
          <w:rFonts w:ascii="Times New Roman" w:eastAsia="宋体" w:hAnsi="Times New Roman" w:hint="eastAsia"/>
          <w:sz w:val="24"/>
          <w:szCs w:val="24"/>
        </w:rPr>
        <w:t>月开始，标准编制相关人员开始进行相关资料收集与调研，征询</w:t>
      </w:r>
      <w:proofErr w:type="gramStart"/>
      <w:r>
        <w:rPr>
          <w:rFonts w:ascii="Times New Roman" w:eastAsia="宋体" w:hAnsi="Times New Roman" w:hint="eastAsia"/>
          <w:sz w:val="24"/>
          <w:szCs w:val="24"/>
        </w:rPr>
        <w:t>国内</w:t>
      </w:r>
      <w:r w:rsidR="002609AD">
        <w:rPr>
          <w:rFonts w:ascii="Times New Roman" w:eastAsia="宋体" w:hAnsi="Times New Roman" w:hint="eastAsia"/>
          <w:sz w:val="24"/>
          <w:szCs w:val="24"/>
        </w:rPr>
        <w:t>电火灶相关</w:t>
      </w:r>
      <w:proofErr w:type="gramEnd"/>
      <w:r>
        <w:rPr>
          <w:rFonts w:ascii="Times New Roman" w:eastAsia="宋体" w:hAnsi="Times New Roman" w:hint="eastAsia"/>
          <w:sz w:val="24"/>
          <w:szCs w:val="24"/>
        </w:rPr>
        <w:t>企业意见与建议，初步确定了《</w:t>
      </w:r>
      <w:r w:rsidR="002609AD">
        <w:rPr>
          <w:rFonts w:ascii="Times New Roman" w:eastAsia="宋体" w:hAnsi="Times New Roman" w:hint="eastAsia"/>
          <w:sz w:val="24"/>
          <w:szCs w:val="24"/>
        </w:rPr>
        <w:t>电火灶</w:t>
      </w:r>
      <w:r>
        <w:rPr>
          <w:rFonts w:ascii="Times New Roman" w:eastAsia="宋体" w:hAnsi="Times New Roman" w:hint="eastAsia"/>
          <w:sz w:val="24"/>
          <w:szCs w:val="24"/>
        </w:rPr>
        <w:t>》团体标准的技术要求。</w:t>
      </w:r>
    </w:p>
    <w:p w14:paraId="5D1632A5" w14:textId="77777777" w:rsidR="001C7902" w:rsidRDefault="00000000">
      <w:pPr>
        <w:pStyle w:val="3"/>
        <w:spacing w:line="360" w:lineRule="auto"/>
        <w:rPr>
          <w:rFonts w:eastAsia="黑体"/>
          <w:lang w:val="en-US"/>
        </w:rPr>
      </w:pPr>
      <w:r>
        <w:rPr>
          <w:rFonts w:eastAsia="黑体" w:hint="eastAsia"/>
          <w:lang w:val="en-US"/>
        </w:rPr>
        <w:t>1.1.2</w:t>
      </w:r>
      <w:r>
        <w:rPr>
          <w:rFonts w:eastAsia="黑体" w:hint="eastAsia"/>
          <w:lang w:val="en-US"/>
        </w:rPr>
        <w:t>开展调研，形成标准草案</w:t>
      </w:r>
    </w:p>
    <w:p w14:paraId="37A1C473" w14:textId="4022C003" w:rsidR="001C7902" w:rsidRPr="0048503D" w:rsidRDefault="00B92B43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48503D">
        <w:rPr>
          <w:rFonts w:ascii="Times New Roman" w:eastAsia="宋体" w:hAnsi="Times New Roman"/>
          <w:sz w:val="24"/>
          <w:szCs w:val="24"/>
        </w:rPr>
        <w:t>202</w:t>
      </w:r>
      <w:r w:rsidR="002609AD">
        <w:rPr>
          <w:rFonts w:ascii="Times New Roman" w:eastAsia="宋体" w:hAnsi="Times New Roman"/>
          <w:sz w:val="24"/>
          <w:szCs w:val="24"/>
        </w:rPr>
        <w:t>2</w:t>
      </w:r>
      <w:r w:rsidRPr="0048503D">
        <w:rPr>
          <w:rFonts w:ascii="Times New Roman" w:eastAsia="宋体" w:hAnsi="Times New Roman"/>
          <w:sz w:val="24"/>
          <w:szCs w:val="24"/>
        </w:rPr>
        <w:t>年</w:t>
      </w:r>
      <w:r w:rsidR="002609AD">
        <w:rPr>
          <w:rFonts w:ascii="Times New Roman" w:eastAsia="宋体" w:hAnsi="Times New Roman"/>
          <w:sz w:val="24"/>
          <w:szCs w:val="24"/>
        </w:rPr>
        <w:t>7</w:t>
      </w:r>
      <w:r w:rsidRPr="0048503D">
        <w:rPr>
          <w:rFonts w:ascii="Times New Roman" w:eastAsia="宋体" w:hAnsi="Times New Roman"/>
          <w:sz w:val="24"/>
          <w:szCs w:val="24"/>
        </w:rPr>
        <w:t>月，标准编制组开展企业公开企标调研及分析、相关标准研究及企业调研工作，形成标准草案。</w:t>
      </w:r>
    </w:p>
    <w:p w14:paraId="53FA47D1" w14:textId="77777777" w:rsidR="001C7902" w:rsidRPr="0048503D" w:rsidRDefault="00000000">
      <w:pPr>
        <w:pStyle w:val="3"/>
        <w:spacing w:line="360" w:lineRule="auto"/>
        <w:rPr>
          <w:rFonts w:eastAsia="黑体"/>
          <w:lang w:val="en-US"/>
        </w:rPr>
      </w:pPr>
      <w:r w:rsidRPr="0048503D">
        <w:rPr>
          <w:rFonts w:eastAsia="黑体" w:hint="eastAsia"/>
          <w:lang w:val="en-US"/>
        </w:rPr>
        <w:t>1.1.3</w:t>
      </w:r>
      <w:r w:rsidRPr="0048503D">
        <w:rPr>
          <w:rFonts w:eastAsia="黑体" w:hint="eastAsia"/>
          <w:lang w:val="en-US"/>
        </w:rPr>
        <w:t>行业专家研讨，形成征求意见稿</w:t>
      </w:r>
    </w:p>
    <w:p w14:paraId="43A2072D" w14:textId="168DFD07" w:rsidR="001C7902" w:rsidRPr="0048503D" w:rsidRDefault="00B92B43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48503D">
        <w:rPr>
          <w:rFonts w:ascii="Times New Roman" w:eastAsia="宋体" w:hAnsi="Times New Roman"/>
          <w:sz w:val="24"/>
          <w:szCs w:val="24"/>
        </w:rPr>
        <w:t>202</w:t>
      </w:r>
      <w:r w:rsidR="002609AD">
        <w:rPr>
          <w:rFonts w:ascii="Times New Roman" w:eastAsia="宋体" w:hAnsi="Times New Roman"/>
          <w:sz w:val="24"/>
          <w:szCs w:val="24"/>
        </w:rPr>
        <w:t>2</w:t>
      </w:r>
      <w:r w:rsidRPr="0048503D">
        <w:rPr>
          <w:rFonts w:ascii="Times New Roman" w:eastAsia="宋体" w:hAnsi="Times New Roman"/>
          <w:sz w:val="24"/>
          <w:szCs w:val="24"/>
        </w:rPr>
        <w:t>年</w:t>
      </w:r>
      <w:r w:rsidR="002609AD">
        <w:rPr>
          <w:rFonts w:ascii="Times New Roman" w:eastAsia="宋体" w:hAnsi="Times New Roman"/>
          <w:sz w:val="24"/>
          <w:szCs w:val="24"/>
        </w:rPr>
        <w:t>8</w:t>
      </w:r>
      <w:r w:rsidRPr="0048503D">
        <w:rPr>
          <w:rFonts w:ascii="Times New Roman" w:eastAsia="宋体" w:hAnsi="Times New Roman"/>
          <w:sz w:val="24"/>
          <w:szCs w:val="24"/>
        </w:rPr>
        <w:t>月，</w:t>
      </w:r>
      <w:proofErr w:type="gramStart"/>
      <w:r w:rsidR="002609AD">
        <w:rPr>
          <w:rFonts w:ascii="Times New Roman" w:eastAsia="宋体" w:hAnsi="Times New Roman" w:hint="eastAsia"/>
          <w:sz w:val="24"/>
          <w:szCs w:val="24"/>
        </w:rPr>
        <w:t>电火灶</w:t>
      </w:r>
      <w:r w:rsidRPr="0048503D">
        <w:rPr>
          <w:rFonts w:ascii="Times New Roman" w:eastAsia="宋体" w:hAnsi="Times New Roman"/>
          <w:sz w:val="24"/>
          <w:szCs w:val="24"/>
        </w:rPr>
        <w:t>标准</w:t>
      </w:r>
      <w:proofErr w:type="gramEnd"/>
      <w:r w:rsidRPr="0048503D">
        <w:rPr>
          <w:rFonts w:ascii="Times New Roman" w:eastAsia="宋体" w:hAnsi="Times New Roman"/>
          <w:sz w:val="24"/>
          <w:szCs w:val="24"/>
        </w:rPr>
        <w:t>研讨会以</w:t>
      </w:r>
      <w:r w:rsidRPr="0048503D">
        <w:rPr>
          <w:rFonts w:ascii="Times New Roman" w:eastAsia="宋体" w:hAnsi="Times New Roman" w:hint="eastAsia"/>
          <w:sz w:val="24"/>
          <w:szCs w:val="24"/>
        </w:rPr>
        <w:t>线</w:t>
      </w:r>
      <w:r w:rsidR="002609AD">
        <w:rPr>
          <w:rFonts w:ascii="Times New Roman" w:eastAsia="宋体" w:hAnsi="Times New Roman" w:hint="eastAsia"/>
          <w:sz w:val="24"/>
          <w:szCs w:val="24"/>
        </w:rPr>
        <w:t>上</w:t>
      </w:r>
      <w:r w:rsidRPr="0048503D">
        <w:rPr>
          <w:rFonts w:ascii="Times New Roman" w:eastAsia="宋体" w:hAnsi="Times New Roman"/>
          <w:sz w:val="24"/>
          <w:szCs w:val="24"/>
        </w:rPr>
        <w:t>的会议形式举办，大家对标准编制的框架、技术指标制定及行业调研数据的搜集结果展开了充分的研讨，形成标准征求意见稿，并完成编制说明。</w:t>
      </w:r>
    </w:p>
    <w:p w14:paraId="39FA128E" w14:textId="77777777" w:rsidR="001C7902" w:rsidRDefault="00000000">
      <w:pPr>
        <w:pStyle w:val="3"/>
        <w:spacing w:line="360" w:lineRule="auto"/>
        <w:rPr>
          <w:rFonts w:eastAsia="黑体"/>
          <w:lang w:val="en-US"/>
        </w:rPr>
      </w:pPr>
      <w:r w:rsidRPr="0048503D">
        <w:rPr>
          <w:rFonts w:eastAsia="黑体" w:hint="eastAsia"/>
          <w:lang w:val="en-US"/>
        </w:rPr>
        <w:t>1.1.4</w:t>
      </w:r>
      <w:r w:rsidRPr="0048503D">
        <w:rPr>
          <w:rFonts w:eastAsia="黑体" w:hint="eastAsia"/>
          <w:lang w:val="en-US"/>
        </w:rPr>
        <w:t>征求意见处理，完成标准</w:t>
      </w:r>
      <w:r>
        <w:rPr>
          <w:rFonts w:eastAsia="黑体" w:hint="eastAsia"/>
          <w:lang w:val="en-US"/>
        </w:rPr>
        <w:t>送审稿</w:t>
      </w:r>
    </w:p>
    <w:p w14:paraId="49A696D2" w14:textId="6A7599AE" w:rsidR="001C7902" w:rsidRPr="0048503D" w:rsidRDefault="00B92B43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48503D">
        <w:rPr>
          <w:rFonts w:ascii="Times New Roman" w:eastAsia="宋体" w:hAnsi="Times New Roman"/>
          <w:sz w:val="24"/>
          <w:szCs w:val="24"/>
        </w:rPr>
        <w:t>202</w:t>
      </w:r>
      <w:r w:rsidR="002609AD">
        <w:rPr>
          <w:rFonts w:ascii="Times New Roman" w:eastAsia="宋体" w:hAnsi="Times New Roman"/>
          <w:sz w:val="24"/>
          <w:szCs w:val="24"/>
        </w:rPr>
        <w:t>2</w:t>
      </w:r>
      <w:r w:rsidRPr="0048503D">
        <w:rPr>
          <w:rFonts w:ascii="Times New Roman" w:eastAsia="宋体" w:hAnsi="Times New Roman"/>
          <w:sz w:val="24"/>
          <w:szCs w:val="24"/>
        </w:rPr>
        <w:t>年</w:t>
      </w:r>
      <w:r w:rsidR="002609AD">
        <w:rPr>
          <w:rFonts w:ascii="Times New Roman" w:eastAsia="宋体" w:hAnsi="Times New Roman"/>
          <w:sz w:val="24"/>
          <w:szCs w:val="24"/>
        </w:rPr>
        <w:t>XX</w:t>
      </w:r>
      <w:r w:rsidRPr="0048503D">
        <w:rPr>
          <w:rFonts w:ascii="Times New Roman" w:eastAsia="宋体" w:hAnsi="Times New Roman"/>
          <w:sz w:val="24"/>
          <w:szCs w:val="24"/>
        </w:rPr>
        <w:t>月，</w:t>
      </w:r>
      <w:proofErr w:type="gramStart"/>
      <w:r w:rsidR="002609AD">
        <w:rPr>
          <w:rFonts w:ascii="Times New Roman" w:eastAsia="宋体" w:hAnsi="Times New Roman" w:hint="eastAsia"/>
          <w:sz w:val="24"/>
          <w:szCs w:val="24"/>
        </w:rPr>
        <w:t>电火灶</w:t>
      </w:r>
      <w:r w:rsidRPr="0048503D">
        <w:rPr>
          <w:rFonts w:ascii="Times New Roman" w:eastAsia="宋体" w:hAnsi="Times New Roman"/>
          <w:sz w:val="24"/>
          <w:szCs w:val="24"/>
        </w:rPr>
        <w:t>标准</w:t>
      </w:r>
      <w:proofErr w:type="gramEnd"/>
      <w:r w:rsidRPr="0048503D">
        <w:rPr>
          <w:rFonts w:ascii="Times New Roman" w:eastAsia="宋体" w:hAnsi="Times New Roman"/>
          <w:sz w:val="24"/>
          <w:szCs w:val="24"/>
        </w:rPr>
        <w:t>将征求意见进行收集汇总，在广泛征求意见的基础上完成标准送审稿及编制说明。</w:t>
      </w:r>
    </w:p>
    <w:p w14:paraId="16F4C9D6" w14:textId="68900FF1" w:rsidR="001C7902" w:rsidRPr="0048503D" w:rsidRDefault="00B92B43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48503D">
        <w:rPr>
          <w:rFonts w:ascii="Times New Roman" w:eastAsia="宋体" w:hAnsi="Times New Roman"/>
          <w:sz w:val="24"/>
          <w:szCs w:val="24"/>
        </w:rPr>
        <w:t>2022</w:t>
      </w:r>
      <w:r w:rsidRPr="0048503D">
        <w:rPr>
          <w:rFonts w:ascii="Times New Roman" w:eastAsia="宋体" w:hAnsi="Times New Roman"/>
          <w:sz w:val="24"/>
          <w:szCs w:val="24"/>
        </w:rPr>
        <w:t>年</w:t>
      </w:r>
      <w:r w:rsidR="002609AD">
        <w:rPr>
          <w:rFonts w:ascii="Times New Roman" w:eastAsia="宋体" w:hAnsi="Times New Roman"/>
          <w:sz w:val="24"/>
          <w:szCs w:val="24"/>
        </w:rPr>
        <w:t>XX</w:t>
      </w:r>
      <w:r w:rsidRPr="0048503D">
        <w:rPr>
          <w:rFonts w:ascii="Times New Roman" w:eastAsia="宋体" w:hAnsi="Times New Roman"/>
          <w:sz w:val="24"/>
          <w:szCs w:val="24"/>
        </w:rPr>
        <w:t>月，以</w:t>
      </w:r>
      <w:r w:rsidRPr="0048503D">
        <w:rPr>
          <w:rFonts w:ascii="Times New Roman" w:eastAsia="宋体" w:hAnsi="Times New Roman" w:hint="eastAsia"/>
          <w:sz w:val="24"/>
          <w:szCs w:val="24"/>
        </w:rPr>
        <w:t>线上</w:t>
      </w:r>
      <w:r w:rsidRPr="0048503D">
        <w:rPr>
          <w:rFonts w:ascii="Times New Roman" w:eastAsia="宋体" w:hAnsi="Times New Roman"/>
          <w:sz w:val="24"/>
          <w:szCs w:val="24"/>
        </w:rPr>
        <w:t>形式组织召开了《</w:t>
      </w:r>
      <w:r w:rsidR="002609AD">
        <w:rPr>
          <w:rFonts w:ascii="Times New Roman" w:eastAsia="宋体" w:hAnsi="Times New Roman" w:hint="eastAsia"/>
          <w:sz w:val="24"/>
          <w:szCs w:val="24"/>
        </w:rPr>
        <w:t>电火灶</w:t>
      </w:r>
      <w:r w:rsidRPr="0048503D">
        <w:rPr>
          <w:rFonts w:ascii="Times New Roman" w:eastAsia="宋体" w:hAnsi="Times New Roman"/>
          <w:sz w:val="24"/>
          <w:szCs w:val="24"/>
        </w:rPr>
        <w:t>》标准预审查会，审查组对提交的送审文件进行了认真、细致的评审，提出了修改意见，会后编制组认证落实修改意见，完成标准送审稿及编制说明。</w:t>
      </w:r>
    </w:p>
    <w:p w14:paraId="47EFDE86" w14:textId="13B3909F" w:rsidR="001C7902" w:rsidRPr="0048503D" w:rsidRDefault="00B92B43">
      <w:pPr>
        <w:spacing w:line="360" w:lineRule="auto"/>
        <w:ind w:firstLineChars="200" w:firstLine="480"/>
        <w:jc w:val="left"/>
        <w:rPr>
          <w:rFonts w:ascii="Times New Roman" w:eastAsia="宋体" w:hAnsi="Times New Roman"/>
          <w:sz w:val="24"/>
          <w:szCs w:val="24"/>
        </w:rPr>
      </w:pPr>
      <w:r w:rsidRPr="0048503D">
        <w:rPr>
          <w:rFonts w:ascii="Times New Roman" w:eastAsia="宋体" w:hAnsi="Times New Roman"/>
          <w:sz w:val="24"/>
          <w:szCs w:val="24"/>
        </w:rPr>
        <w:t>2022</w:t>
      </w:r>
      <w:r w:rsidRPr="0048503D">
        <w:rPr>
          <w:rFonts w:ascii="Times New Roman" w:eastAsia="宋体" w:hAnsi="Times New Roman"/>
          <w:sz w:val="24"/>
          <w:szCs w:val="24"/>
        </w:rPr>
        <w:t>年</w:t>
      </w:r>
      <w:r w:rsidR="00CC4F5C">
        <w:rPr>
          <w:rFonts w:ascii="Times New Roman" w:eastAsia="宋体" w:hAnsi="Times New Roman"/>
          <w:sz w:val="24"/>
          <w:szCs w:val="24"/>
        </w:rPr>
        <w:t>XX</w:t>
      </w:r>
      <w:r w:rsidRPr="0048503D">
        <w:rPr>
          <w:rFonts w:ascii="Times New Roman" w:eastAsia="宋体" w:hAnsi="Times New Roman"/>
          <w:sz w:val="24"/>
          <w:szCs w:val="24"/>
        </w:rPr>
        <w:t>月，</w:t>
      </w:r>
      <w:r w:rsidRPr="0048503D">
        <w:rPr>
          <w:rFonts w:ascii="Times New Roman" w:eastAsia="宋体" w:hAnsi="Times New Roman"/>
          <w:sz w:val="24"/>
          <w:szCs w:val="24"/>
        </w:rPr>
        <w:t>XXX</w:t>
      </w:r>
      <w:r w:rsidRPr="0048503D">
        <w:rPr>
          <w:rFonts w:ascii="Times New Roman" w:eastAsia="宋体" w:hAnsi="Times New Roman"/>
          <w:sz w:val="24"/>
          <w:szCs w:val="24"/>
        </w:rPr>
        <w:t>以</w:t>
      </w:r>
      <w:r w:rsidRPr="0048503D">
        <w:rPr>
          <w:rFonts w:ascii="Times New Roman" w:eastAsia="宋体" w:hAnsi="Times New Roman"/>
          <w:sz w:val="24"/>
          <w:szCs w:val="24"/>
        </w:rPr>
        <w:t>XXX</w:t>
      </w:r>
      <w:r w:rsidRPr="0048503D">
        <w:rPr>
          <w:rFonts w:ascii="Times New Roman" w:eastAsia="宋体" w:hAnsi="Times New Roman"/>
          <w:sz w:val="24"/>
          <w:szCs w:val="24"/>
        </w:rPr>
        <w:t>的形式组织召开了《</w:t>
      </w:r>
      <w:r w:rsidR="002609AD">
        <w:rPr>
          <w:rFonts w:ascii="Times New Roman" w:eastAsia="宋体" w:hAnsi="Times New Roman" w:hint="eastAsia"/>
          <w:sz w:val="24"/>
          <w:szCs w:val="24"/>
        </w:rPr>
        <w:t>电火灶</w:t>
      </w:r>
      <w:r w:rsidRPr="0048503D">
        <w:rPr>
          <w:rFonts w:ascii="Times New Roman" w:eastAsia="宋体" w:hAnsi="Times New Roman"/>
          <w:sz w:val="24"/>
          <w:szCs w:val="24"/>
        </w:rPr>
        <w:t>》标准审查会。</w:t>
      </w:r>
      <w:r w:rsidRPr="0048503D">
        <w:rPr>
          <w:rFonts w:ascii="Times New Roman" w:eastAsia="宋体" w:hAnsi="Times New Roman"/>
          <w:sz w:val="24"/>
          <w:szCs w:val="24"/>
        </w:rPr>
        <w:lastRenderedPageBreak/>
        <w:t>经审查，与会专家一致同意本标准通过审查。</w:t>
      </w:r>
    </w:p>
    <w:p w14:paraId="583894F8" w14:textId="77777777" w:rsidR="001C7902" w:rsidRDefault="00000000">
      <w:pPr>
        <w:spacing w:line="360" w:lineRule="auto"/>
        <w:ind w:firstLineChars="200" w:firstLine="480"/>
        <w:jc w:val="left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会后根据专家意见进行文本修改，并组织报批材料进行标准报批申请。</w:t>
      </w:r>
    </w:p>
    <w:p w14:paraId="0DB7C337" w14:textId="77777777" w:rsidR="001C7902" w:rsidRDefault="00000000">
      <w:pPr>
        <w:pStyle w:val="2"/>
        <w:spacing w:line="360" w:lineRule="auto"/>
        <w:rPr>
          <w:rFonts w:ascii="Times New Roman" w:hAnsi="Times New Roman"/>
        </w:rPr>
      </w:pPr>
      <w:bookmarkStart w:id="1" w:name="_Toc43637980"/>
      <w:bookmarkStart w:id="2" w:name="_Toc37163980"/>
      <w:r>
        <w:rPr>
          <w:rFonts w:ascii="Times New Roman" w:hAnsi="Times New Roman" w:hint="eastAsia"/>
        </w:rPr>
        <w:t>1.2</w:t>
      </w:r>
      <w:r>
        <w:rPr>
          <w:rFonts w:ascii="Times New Roman" w:hAnsi="Times New Roman"/>
        </w:rPr>
        <w:t>主要参加单位</w:t>
      </w:r>
      <w:bookmarkEnd w:id="1"/>
      <w:bookmarkEnd w:id="2"/>
    </w:p>
    <w:p w14:paraId="5DC8D5A4" w14:textId="4246C4B1" w:rsidR="001C7902" w:rsidRDefault="00000000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起草单位：本标准由</w:t>
      </w:r>
      <w:bookmarkStart w:id="3" w:name="_Hlk110591548"/>
      <w:r w:rsidR="009B3E72" w:rsidRPr="002609AD">
        <w:rPr>
          <w:rFonts w:ascii="Times New Roman" w:eastAsia="宋体" w:hAnsi="Times New Roman" w:hint="eastAsia"/>
          <w:sz w:val="24"/>
          <w:szCs w:val="24"/>
        </w:rPr>
        <w:t>深圳国爱全电化智慧科技有限公司、</w:t>
      </w:r>
      <w:r w:rsidRPr="00F25497">
        <w:rPr>
          <w:rFonts w:ascii="Times New Roman" w:eastAsia="宋体" w:hAnsi="Times New Roman" w:hint="eastAsia"/>
          <w:sz w:val="24"/>
          <w:szCs w:val="24"/>
        </w:rPr>
        <w:t>江苏威诺检测技术有限公司</w:t>
      </w:r>
      <w:r w:rsidR="009B3E72">
        <w:rPr>
          <w:rFonts w:ascii="Times New Roman" w:eastAsia="宋体" w:hAnsi="Times New Roman" w:hint="eastAsia"/>
          <w:sz w:val="24"/>
          <w:szCs w:val="24"/>
        </w:rPr>
        <w:t>、</w:t>
      </w:r>
      <w:r w:rsidR="00F06C2C" w:rsidRPr="00F06C2C">
        <w:rPr>
          <w:rFonts w:ascii="Times New Roman" w:eastAsia="宋体" w:hAnsi="Times New Roman" w:hint="eastAsia"/>
          <w:sz w:val="24"/>
          <w:szCs w:val="24"/>
        </w:rPr>
        <w:t>中国电力科学研究院有限公司</w:t>
      </w:r>
      <w:r w:rsidR="00F06C2C">
        <w:rPr>
          <w:rFonts w:ascii="Times New Roman" w:eastAsia="宋体" w:hAnsi="Times New Roman" w:hint="eastAsia"/>
          <w:sz w:val="24"/>
          <w:szCs w:val="24"/>
        </w:rPr>
        <w:t>、</w:t>
      </w:r>
      <w:r w:rsidR="002609AD" w:rsidRPr="002609AD">
        <w:rPr>
          <w:rFonts w:ascii="Times New Roman" w:eastAsia="宋体" w:hAnsi="Times New Roman" w:hint="eastAsia"/>
          <w:sz w:val="24"/>
          <w:szCs w:val="24"/>
        </w:rPr>
        <w:t>佛山市顺德区精微电子电器有限公司、中山</w:t>
      </w:r>
      <w:proofErr w:type="gramStart"/>
      <w:r w:rsidR="002609AD" w:rsidRPr="002609AD">
        <w:rPr>
          <w:rFonts w:ascii="Times New Roman" w:eastAsia="宋体" w:hAnsi="Times New Roman" w:hint="eastAsia"/>
          <w:sz w:val="24"/>
          <w:szCs w:val="24"/>
        </w:rPr>
        <w:t>市冠品电器</w:t>
      </w:r>
      <w:proofErr w:type="gramEnd"/>
      <w:r w:rsidR="002609AD" w:rsidRPr="002609AD">
        <w:rPr>
          <w:rFonts w:ascii="Times New Roman" w:eastAsia="宋体" w:hAnsi="Times New Roman" w:hint="eastAsia"/>
          <w:sz w:val="24"/>
          <w:szCs w:val="24"/>
        </w:rPr>
        <w:t>有限公司、中山</w:t>
      </w:r>
      <w:proofErr w:type="gramStart"/>
      <w:r w:rsidR="002609AD" w:rsidRPr="002609AD">
        <w:rPr>
          <w:rFonts w:ascii="Times New Roman" w:eastAsia="宋体" w:hAnsi="Times New Roman" w:hint="eastAsia"/>
          <w:sz w:val="24"/>
          <w:szCs w:val="24"/>
        </w:rPr>
        <w:t>市京牛电器</w:t>
      </w:r>
      <w:proofErr w:type="gramEnd"/>
      <w:r w:rsidR="002609AD" w:rsidRPr="002609AD">
        <w:rPr>
          <w:rFonts w:ascii="Times New Roman" w:eastAsia="宋体" w:hAnsi="Times New Roman" w:hint="eastAsia"/>
          <w:sz w:val="24"/>
          <w:szCs w:val="24"/>
        </w:rPr>
        <w:t>有限公司、深圳市</w:t>
      </w:r>
      <w:proofErr w:type="gramStart"/>
      <w:r w:rsidR="002609AD" w:rsidRPr="002609AD">
        <w:rPr>
          <w:rFonts w:ascii="Times New Roman" w:eastAsia="宋体" w:hAnsi="Times New Roman" w:hint="eastAsia"/>
          <w:sz w:val="24"/>
          <w:szCs w:val="24"/>
        </w:rPr>
        <w:t>宏卓远电子</w:t>
      </w:r>
      <w:proofErr w:type="gramEnd"/>
      <w:r w:rsidR="002609AD" w:rsidRPr="002609AD">
        <w:rPr>
          <w:rFonts w:ascii="Times New Roman" w:eastAsia="宋体" w:hAnsi="Times New Roman" w:hint="eastAsia"/>
          <w:sz w:val="24"/>
          <w:szCs w:val="24"/>
        </w:rPr>
        <w:t>科技有限公司、东莞市德禄仕电子有限公司、佛山市顺德区创格电子实业有限公司、深圳市新</w:t>
      </w:r>
      <w:proofErr w:type="gramStart"/>
      <w:r w:rsidR="002609AD" w:rsidRPr="002609AD">
        <w:rPr>
          <w:rFonts w:ascii="Times New Roman" w:eastAsia="宋体" w:hAnsi="Times New Roman" w:hint="eastAsia"/>
          <w:sz w:val="24"/>
          <w:szCs w:val="24"/>
        </w:rPr>
        <w:t>时恒电子</w:t>
      </w:r>
      <w:proofErr w:type="gramEnd"/>
      <w:r w:rsidR="002609AD" w:rsidRPr="002609AD">
        <w:rPr>
          <w:rFonts w:ascii="Times New Roman" w:eastAsia="宋体" w:hAnsi="Times New Roman" w:hint="eastAsia"/>
          <w:sz w:val="24"/>
          <w:szCs w:val="24"/>
        </w:rPr>
        <w:t>科技有限公司、东莞永能继电子有限公司、深圳市东展望电子有限公司</w:t>
      </w:r>
      <w:bookmarkEnd w:id="3"/>
      <w:r w:rsidRPr="002609AD">
        <w:rPr>
          <w:rFonts w:ascii="Times New Roman" w:eastAsia="宋体" w:hAnsi="Times New Roman" w:hint="eastAsia"/>
          <w:sz w:val="24"/>
          <w:szCs w:val="24"/>
        </w:rPr>
        <w:t>，</w:t>
      </w:r>
      <w:r w:rsidR="002609AD" w:rsidRPr="00F25497">
        <w:rPr>
          <w:rFonts w:ascii="Times New Roman" w:eastAsia="宋体" w:hAnsi="Times New Roman" w:hint="eastAsia"/>
          <w:sz w:val="24"/>
          <w:szCs w:val="24"/>
        </w:rPr>
        <w:t>江苏威诺检测技术有限公司</w:t>
      </w:r>
      <w:r>
        <w:rPr>
          <w:rFonts w:ascii="Times New Roman" w:eastAsia="宋体" w:hAnsi="Times New Roman"/>
          <w:sz w:val="24"/>
          <w:szCs w:val="24"/>
        </w:rPr>
        <w:t>负责项目的组织实施、文件的起草工作，包括起草标准文件、调研报告、编制说明等，确定验证试验的工作路线、工作内容、方法及验证试验的具体实施单位。生产企业单位</w:t>
      </w:r>
      <w:r>
        <w:rPr>
          <w:rFonts w:ascii="Times New Roman" w:eastAsia="宋体" w:hAnsi="Times New Roman" w:hint="eastAsia"/>
          <w:sz w:val="24"/>
          <w:szCs w:val="24"/>
        </w:rPr>
        <w:t>江苏威诺检测技术有限公司</w:t>
      </w:r>
      <w:r>
        <w:rPr>
          <w:rFonts w:ascii="Times New Roman" w:eastAsia="宋体" w:hAnsi="Times New Roman"/>
          <w:sz w:val="24"/>
          <w:szCs w:val="24"/>
        </w:rPr>
        <w:t>按照项目组的要求，承担了标准的试验验证工作，对本企业的产品进行了全面的试验测试，就</w:t>
      </w:r>
      <w:r>
        <w:rPr>
          <w:rFonts w:ascii="Times New Roman" w:eastAsia="宋体" w:hAnsi="Times New Roman" w:hint="eastAsia"/>
          <w:sz w:val="24"/>
          <w:szCs w:val="24"/>
        </w:rPr>
        <w:t>江苏威诺检测技术有限公司</w:t>
      </w:r>
      <w:r>
        <w:rPr>
          <w:rFonts w:ascii="Times New Roman" w:eastAsia="宋体" w:hAnsi="Times New Roman"/>
          <w:sz w:val="24"/>
          <w:szCs w:val="24"/>
        </w:rPr>
        <w:t>的技术指标等修订项目开展自行验证，提供了本企业的大量测试数据，为项目组提供了验证试验数据。</w:t>
      </w:r>
    </w:p>
    <w:p w14:paraId="7CB8EB69" w14:textId="7D25103A" w:rsidR="001C7902" w:rsidRPr="00F25497" w:rsidRDefault="00000000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F25497">
        <w:rPr>
          <w:rFonts w:ascii="Times New Roman" w:eastAsia="宋体" w:hAnsi="Times New Roman"/>
          <w:sz w:val="24"/>
          <w:szCs w:val="24"/>
        </w:rPr>
        <w:t>起草人：</w:t>
      </w:r>
      <w:bookmarkStart w:id="4" w:name="_Hlk110591566"/>
      <w:r w:rsidR="00F06C2C" w:rsidRPr="00F06C2C">
        <w:rPr>
          <w:rFonts w:ascii="Times New Roman" w:eastAsia="宋体" w:hAnsi="Times New Roman" w:hint="eastAsia"/>
          <w:sz w:val="24"/>
          <w:szCs w:val="24"/>
        </w:rPr>
        <w:t>谭刚、谭杰、</w:t>
      </w:r>
      <w:r w:rsidR="009B3E72" w:rsidRPr="00F25497">
        <w:rPr>
          <w:rFonts w:ascii="Times New Roman" w:eastAsia="宋体" w:hAnsi="Times New Roman" w:hint="eastAsia"/>
          <w:sz w:val="24"/>
          <w:szCs w:val="24"/>
        </w:rPr>
        <w:t>张晓</w:t>
      </w:r>
      <w:r w:rsidR="009B3E72">
        <w:rPr>
          <w:rFonts w:ascii="Times New Roman" w:eastAsia="宋体" w:hAnsi="Times New Roman" w:hint="eastAsia"/>
          <w:sz w:val="24"/>
          <w:szCs w:val="24"/>
        </w:rPr>
        <w:t>、</w:t>
      </w:r>
      <w:r w:rsidR="00F06C2C" w:rsidRPr="00F06C2C">
        <w:rPr>
          <w:rFonts w:ascii="Times New Roman" w:eastAsia="宋体" w:hAnsi="Times New Roman" w:hint="eastAsia"/>
          <w:sz w:val="24"/>
          <w:szCs w:val="24"/>
        </w:rPr>
        <w:t>蒋利民、郭炳庆、何超明、刘雄、刘俊、邱旭、韦金、宋治根、罗帮立、张富健</w:t>
      </w:r>
      <w:bookmarkEnd w:id="4"/>
      <w:r w:rsidR="00F25497">
        <w:rPr>
          <w:rFonts w:ascii="Times New Roman" w:eastAsia="宋体" w:hAnsi="Times New Roman" w:hint="eastAsia"/>
          <w:sz w:val="24"/>
          <w:szCs w:val="24"/>
        </w:rPr>
        <w:t>。</w:t>
      </w:r>
    </w:p>
    <w:p w14:paraId="5D2C1E7E" w14:textId="77777777" w:rsidR="001C7902" w:rsidRDefault="00000000">
      <w:pPr>
        <w:pStyle w:val="1"/>
        <w:spacing w:before="240" w:after="240" w:line="360" w:lineRule="auto"/>
        <w:rPr>
          <w:rFonts w:eastAsia="黑体"/>
          <w:sz w:val="36"/>
          <w:szCs w:val="36"/>
        </w:rPr>
      </w:pPr>
      <w:bookmarkStart w:id="5" w:name="_Toc43637981"/>
      <w:bookmarkStart w:id="6" w:name="_Toc30321"/>
      <w:r>
        <w:rPr>
          <w:rFonts w:eastAsia="黑体"/>
          <w:sz w:val="36"/>
          <w:szCs w:val="36"/>
        </w:rPr>
        <w:t>二、标准编制原则和主要内容</w:t>
      </w:r>
      <w:bookmarkEnd w:id="5"/>
      <w:bookmarkEnd w:id="6"/>
    </w:p>
    <w:p w14:paraId="009AB1A7" w14:textId="77777777" w:rsidR="001C7902" w:rsidRDefault="00000000">
      <w:pPr>
        <w:pStyle w:val="2"/>
        <w:spacing w:line="360" w:lineRule="auto"/>
        <w:rPr>
          <w:rFonts w:ascii="Times New Roman" w:hAnsi="Times New Roman"/>
        </w:rPr>
      </w:pPr>
      <w:bookmarkStart w:id="7" w:name="_Toc43637982"/>
      <w:r>
        <w:rPr>
          <w:rFonts w:ascii="Times New Roman" w:hAnsi="Times New Roman" w:hint="eastAsia"/>
        </w:rPr>
        <w:t xml:space="preserve">2.1 </w:t>
      </w:r>
      <w:r>
        <w:rPr>
          <w:rFonts w:ascii="Times New Roman" w:hAnsi="Times New Roman" w:hint="eastAsia"/>
        </w:rPr>
        <w:t>标准编制原则和依据</w:t>
      </w:r>
      <w:bookmarkEnd w:id="7"/>
    </w:p>
    <w:p w14:paraId="499DFA08" w14:textId="77777777" w:rsidR="001C7902" w:rsidRDefault="00000000">
      <w:pPr>
        <w:pStyle w:val="3"/>
        <w:spacing w:line="360" w:lineRule="auto"/>
        <w:rPr>
          <w:rFonts w:eastAsia="黑体"/>
          <w:lang w:val="en-US"/>
        </w:rPr>
      </w:pPr>
      <w:bookmarkStart w:id="8" w:name="_Toc43637983"/>
      <w:r>
        <w:rPr>
          <w:rFonts w:eastAsia="黑体" w:hint="eastAsia"/>
          <w:lang w:val="en-US"/>
        </w:rPr>
        <w:t xml:space="preserve">2.1.1 </w:t>
      </w:r>
      <w:r>
        <w:rPr>
          <w:rFonts w:eastAsia="黑体" w:hint="eastAsia"/>
          <w:lang w:val="en-US"/>
        </w:rPr>
        <w:t>标准编制原则</w:t>
      </w:r>
      <w:bookmarkEnd w:id="8"/>
    </w:p>
    <w:p w14:paraId="4C8DDEBF" w14:textId="77777777" w:rsidR="001C7902" w:rsidRDefault="00000000">
      <w:pPr>
        <w:autoSpaceDE w:val="0"/>
        <w:autoSpaceDN w:val="0"/>
        <w:spacing w:line="360" w:lineRule="auto"/>
        <w:ind w:firstLineChars="200" w:firstLine="480"/>
        <w:rPr>
          <w:rFonts w:ascii="Times New Roman" w:eastAsia="宋体" w:hAnsi="Times New Roman"/>
          <w:color w:val="000000"/>
          <w:kern w:val="0"/>
          <w:sz w:val="24"/>
          <w:szCs w:val="24"/>
        </w:rPr>
      </w:pPr>
      <w:bookmarkStart w:id="9" w:name="_Toc43637984"/>
      <w:r>
        <w:rPr>
          <w:rFonts w:ascii="Times New Roman" w:eastAsia="宋体" w:hAnsi="Times New Roman" w:hint="eastAsia"/>
          <w:color w:val="000000"/>
          <w:kern w:val="0"/>
          <w:sz w:val="24"/>
          <w:szCs w:val="24"/>
        </w:rPr>
        <w:t>本标准的编制充分考虑与我国现行法律法规和技术标准相符合，重点考虑可操作性，便于标准的实施。</w:t>
      </w:r>
    </w:p>
    <w:p w14:paraId="79A72285" w14:textId="77777777" w:rsidR="001C7902" w:rsidRDefault="00000000">
      <w:pPr>
        <w:pStyle w:val="3"/>
        <w:spacing w:line="360" w:lineRule="auto"/>
        <w:rPr>
          <w:rFonts w:eastAsia="黑体"/>
          <w:lang w:val="en-US"/>
        </w:rPr>
      </w:pPr>
      <w:r>
        <w:rPr>
          <w:rFonts w:eastAsia="黑体" w:hint="eastAsia"/>
          <w:lang w:val="en-US"/>
        </w:rPr>
        <w:t xml:space="preserve">2.1.2 </w:t>
      </w:r>
      <w:r>
        <w:rPr>
          <w:rFonts w:eastAsia="黑体" w:hint="eastAsia"/>
          <w:lang w:val="en-US"/>
        </w:rPr>
        <w:t>标准编制的依据</w:t>
      </w:r>
      <w:bookmarkEnd w:id="9"/>
    </w:p>
    <w:p w14:paraId="1BE4400E" w14:textId="40C90654" w:rsidR="001C7902" w:rsidRDefault="00000000">
      <w:pPr>
        <w:spacing w:line="360" w:lineRule="auto"/>
        <w:ind w:firstLineChars="200" w:firstLine="480"/>
        <w:rPr>
          <w:rFonts w:asciiTheme="majorEastAsia" w:eastAsiaTheme="majorEastAsia" w:hAnsiTheme="majorEastAsia"/>
          <w:bCs/>
          <w:sz w:val="24"/>
          <w:szCs w:val="24"/>
        </w:rPr>
      </w:pPr>
      <w:bookmarkStart w:id="10" w:name="_Toc43637985"/>
      <w:r>
        <w:rPr>
          <w:rFonts w:asciiTheme="majorEastAsia" w:eastAsiaTheme="majorEastAsia" w:hAnsiTheme="majorEastAsia" w:hint="eastAsia"/>
          <w:bCs/>
          <w:sz w:val="24"/>
          <w:szCs w:val="24"/>
        </w:rPr>
        <w:t>本标准</w:t>
      </w:r>
      <w:r>
        <w:rPr>
          <w:rFonts w:asciiTheme="majorEastAsia" w:eastAsiaTheme="majorEastAsia" w:hAnsiTheme="majorEastAsia"/>
          <w:bCs/>
          <w:sz w:val="24"/>
          <w:szCs w:val="24"/>
        </w:rPr>
        <w:t>根据《中华人民共和国标准法》及其《实施细则》、《标准化工作导则</w:t>
      </w:r>
      <w:r>
        <w:rPr>
          <w:rFonts w:asciiTheme="majorEastAsia" w:eastAsiaTheme="majorEastAsia" w:hAnsiTheme="majorEastAsia"/>
          <w:bCs/>
          <w:sz w:val="24"/>
          <w:szCs w:val="24"/>
        </w:rPr>
        <w:lastRenderedPageBreak/>
        <w:t>第1部分：标准的结构和编写》GB/T 1.1进行编制。</w:t>
      </w:r>
    </w:p>
    <w:p w14:paraId="1E7A16C1" w14:textId="77777777" w:rsidR="001C7902" w:rsidRDefault="00000000">
      <w:pPr>
        <w:pStyle w:val="2"/>
        <w:spacing w:line="360" w:lineRule="auto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2.2 </w:t>
      </w:r>
      <w:r>
        <w:rPr>
          <w:rFonts w:ascii="Times New Roman" w:hAnsi="Times New Roman" w:hint="eastAsia"/>
        </w:rPr>
        <w:t>标准适用范围及主要内容</w:t>
      </w:r>
      <w:bookmarkEnd w:id="10"/>
    </w:p>
    <w:p w14:paraId="4CC7B065" w14:textId="77777777" w:rsidR="001C7902" w:rsidRDefault="00000000">
      <w:pPr>
        <w:pStyle w:val="3"/>
        <w:spacing w:line="360" w:lineRule="auto"/>
        <w:rPr>
          <w:rFonts w:eastAsia="黑体"/>
          <w:lang w:val="en-US"/>
        </w:rPr>
      </w:pPr>
      <w:bookmarkStart w:id="11" w:name="_Toc43637986"/>
      <w:bookmarkStart w:id="12" w:name="_Toc425779251"/>
      <w:r>
        <w:rPr>
          <w:rFonts w:eastAsia="黑体" w:hint="eastAsia"/>
          <w:lang w:val="en-US"/>
        </w:rPr>
        <w:t xml:space="preserve">2.2.1 </w:t>
      </w:r>
      <w:r>
        <w:rPr>
          <w:rFonts w:eastAsia="黑体" w:hint="eastAsia"/>
          <w:lang w:val="en-US"/>
        </w:rPr>
        <w:t>范围</w:t>
      </w:r>
      <w:bookmarkEnd w:id="11"/>
      <w:bookmarkEnd w:id="12"/>
    </w:p>
    <w:p w14:paraId="7842590A" w14:textId="77777777" w:rsidR="00C91521" w:rsidRPr="00C91521" w:rsidRDefault="00C91521" w:rsidP="00C91521">
      <w:pPr>
        <w:spacing w:line="360" w:lineRule="auto"/>
        <w:ind w:firstLineChars="200" w:firstLine="480"/>
        <w:rPr>
          <w:rFonts w:asciiTheme="majorEastAsia" w:eastAsiaTheme="majorEastAsia" w:hAnsiTheme="majorEastAsia"/>
          <w:bCs/>
          <w:sz w:val="24"/>
          <w:szCs w:val="24"/>
        </w:rPr>
      </w:pPr>
      <w:bookmarkStart w:id="13" w:name="_Toc425779252"/>
      <w:bookmarkStart w:id="14" w:name="_Toc43637987"/>
      <w:r w:rsidRPr="00C91521">
        <w:rPr>
          <w:rFonts w:asciiTheme="majorEastAsia" w:eastAsiaTheme="majorEastAsia" w:hAnsiTheme="majorEastAsia" w:hint="eastAsia"/>
          <w:bCs/>
          <w:sz w:val="24"/>
          <w:szCs w:val="24"/>
        </w:rPr>
        <w:t>本标准适用于单相供电家用和类似用途的</w:t>
      </w:r>
      <w:proofErr w:type="gramStart"/>
      <w:r w:rsidRPr="00C91521">
        <w:rPr>
          <w:rFonts w:asciiTheme="majorEastAsia" w:eastAsiaTheme="majorEastAsia" w:hAnsiTheme="majorEastAsia" w:hint="eastAsia"/>
          <w:bCs/>
          <w:sz w:val="24"/>
          <w:szCs w:val="24"/>
        </w:rPr>
        <w:t>电火灶</w:t>
      </w:r>
      <w:proofErr w:type="gramEnd"/>
      <w:r w:rsidRPr="00C91521">
        <w:rPr>
          <w:rFonts w:asciiTheme="majorEastAsia" w:eastAsiaTheme="majorEastAsia" w:hAnsiTheme="majorEastAsia" w:hint="eastAsia"/>
          <w:bCs/>
          <w:sz w:val="24"/>
          <w:szCs w:val="24"/>
        </w:rPr>
        <w:t>，不适用于商用三相供电的</w:t>
      </w:r>
      <w:proofErr w:type="gramStart"/>
      <w:r w:rsidRPr="00C91521">
        <w:rPr>
          <w:rFonts w:asciiTheme="majorEastAsia" w:eastAsiaTheme="majorEastAsia" w:hAnsiTheme="majorEastAsia" w:hint="eastAsia"/>
          <w:bCs/>
          <w:sz w:val="24"/>
          <w:szCs w:val="24"/>
        </w:rPr>
        <w:t>电火灶</w:t>
      </w:r>
      <w:proofErr w:type="gramEnd"/>
      <w:r w:rsidRPr="00C91521">
        <w:rPr>
          <w:rFonts w:asciiTheme="majorEastAsia" w:eastAsiaTheme="majorEastAsia" w:hAnsiTheme="majorEastAsia" w:hint="eastAsia"/>
          <w:bCs/>
          <w:sz w:val="24"/>
          <w:szCs w:val="24"/>
        </w:rPr>
        <w:t>产品。</w:t>
      </w:r>
    </w:p>
    <w:p w14:paraId="245ED895" w14:textId="77777777" w:rsidR="00C91521" w:rsidRPr="00C91521" w:rsidRDefault="00C91521" w:rsidP="00C91521">
      <w:pPr>
        <w:spacing w:line="360" w:lineRule="auto"/>
        <w:ind w:firstLineChars="200" w:firstLine="480"/>
        <w:rPr>
          <w:rFonts w:asciiTheme="majorEastAsia" w:eastAsiaTheme="majorEastAsia" w:hAnsiTheme="majorEastAsia"/>
          <w:bCs/>
          <w:sz w:val="24"/>
          <w:szCs w:val="24"/>
        </w:rPr>
      </w:pPr>
      <w:r w:rsidRPr="00C91521">
        <w:rPr>
          <w:rFonts w:asciiTheme="majorEastAsia" w:eastAsiaTheme="majorEastAsia" w:hAnsiTheme="majorEastAsia" w:hint="eastAsia"/>
          <w:bCs/>
          <w:sz w:val="24"/>
          <w:szCs w:val="24"/>
        </w:rPr>
        <w:t>对于气、电组合型家用和类似用途器具</w:t>
      </w:r>
      <w:proofErr w:type="gramStart"/>
      <w:r w:rsidRPr="00C91521">
        <w:rPr>
          <w:rFonts w:asciiTheme="majorEastAsia" w:eastAsiaTheme="majorEastAsia" w:hAnsiTheme="majorEastAsia" w:hint="eastAsia"/>
          <w:bCs/>
          <w:sz w:val="24"/>
          <w:szCs w:val="24"/>
        </w:rPr>
        <w:t>的电火加热</w:t>
      </w:r>
      <w:proofErr w:type="gramEnd"/>
      <w:r w:rsidRPr="00C91521">
        <w:rPr>
          <w:rFonts w:asciiTheme="majorEastAsia" w:eastAsiaTheme="majorEastAsia" w:hAnsiTheme="majorEastAsia" w:hint="eastAsia"/>
          <w:bCs/>
          <w:sz w:val="24"/>
          <w:szCs w:val="24"/>
        </w:rPr>
        <w:t>部分应符合本标准。</w:t>
      </w:r>
    </w:p>
    <w:p w14:paraId="23C6FB12" w14:textId="65A7A105" w:rsidR="001C7902" w:rsidRDefault="00C91521" w:rsidP="00C91521">
      <w:pPr>
        <w:spacing w:line="360" w:lineRule="auto"/>
        <w:ind w:firstLineChars="200" w:firstLine="480"/>
        <w:rPr>
          <w:rFonts w:asciiTheme="majorEastAsia" w:eastAsiaTheme="majorEastAsia" w:hAnsiTheme="majorEastAsia"/>
          <w:bCs/>
          <w:sz w:val="24"/>
          <w:szCs w:val="24"/>
        </w:rPr>
      </w:pPr>
      <w:r w:rsidRPr="00C91521">
        <w:rPr>
          <w:rFonts w:asciiTheme="majorEastAsia" w:eastAsiaTheme="majorEastAsia" w:hAnsiTheme="majorEastAsia" w:hint="eastAsia"/>
          <w:bCs/>
          <w:sz w:val="24"/>
          <w:szCs w:val="24"/>
        </w:rPr>
        <w:t>本标准不适用于工业用电火灶。</w:t>
      </w:r>
    </w:p>
    <w:p w14:paraId="7C78EA71" w14:textId="77777777" w:rsidR="001C7902" w:rsidRDefault="00000000">
      <w:pPr>
        <w:pStyle w:val="3"/>
        <w:spacing w:line="360" w:lineRule="auto"/>
        <w:rPr>
          <w:rFonts w:eastAsia="黑体"/>
          <w:lang w:val="en-US"/>
        </w:rPr>
      </w:pPr>
      <w:r>
        <w:rPr>
          <w:rFonts w:eastAsia="黑体" w:hint="eastAsia"/>
          <w:lang w:val="en-US"/>
        </w:rPr>
        <w:t xml:space="preserve">2.2.2 </w:t>
      </w:r>
      <w:r>
        <w:rPr>
          <w:rFonts w:eastAsia="黑体" w:hint="eastAsia"/>
          <w:lang w:val="en-US"/>
        </w:rPr>
        <w:t>规范性引用文件</w:t>
      </w:r>
      <w:bookmarkEnd w:id="13"/>
      <w:bookmarkEnd w:id="14"/>
    </w:p>
    <w:p w14:paraId="45C6E198" w14:textId="77777777" w:rsidR="001C7902" w:rsidRDefault="00000000">
      <w:pPr>
        <w:spacing w:line="360" w:lineRule="auto"/>
        <w:rPr>
          <w:rFonts w:ascii="Times New Roman" w:eastAsia="宋体" w:hAnsi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hint="eastAsia"/>
          <w:color w:val="000000" w:themeColor="text1"/>
          <w:sz w:val="24"/>
          <w:szCs w:val="24"/>
        </w:rPr>
        <w:t>本文件主要规范性引用了</w:t>
      </w:r>
      <w:bookmarkStart w:id="15" w:name="_Hlk38218341"/>
      <w:r>
        <w:rPr>
          <w:rFonts w:ascii="Times New Roman" w:eastAsia="宋体" w:hAnsi="Times New Roman" w:hint="eastAsia"/>
          <w:color w:val="000000" w:themeColor="text1"/>
          <w:sz w:val="24"/>
          <w:szCs w:val="24"/>
        </w:rPr>
        <w:t>：</w:t>
      </w:r>
    </w:p>
    <w:bookmarkEnd w:id="15"/>
    <w:p w14:paraId="79FAC197" w14:textId="77777777" w:rsidR="00C91521" w:rsidRPr="00C91521" w:rsidRDefault="00C91521" w:rsidP="00C91521">
      <w:pPr>
        <w:spacing w:line="360" w:lineRule="auto"/>
        <w:rPr>
          <w:rFonts w:ascii="Times New Roman" w:eastAsia="宋体" w:hAnsi="Times New Roman"/>
          <w:color w:val="000000" w:themeColor="text1"/>
          <w:sz w:val="24"/>
          <w:szCs w:val="24"/>
        </w:rPr>
      </w:pPr>
      <w:r w:rsidRPr="00C91521">
        <w:rPr>
          <w:rFonts w:ascii="Times New Roman" w:eastAsia="宋体" w:hAnsi="Times New Roman" w:hint="eastAsia"/>
          <w:color w:val="000000" w:themeColor="text1"/>
          <w:sz w:val="24"/>
          <w:szCs w:val="24"/>
        </w:rPr>
        <w:t xml:space="preserve">GB 4706.1 </w:t>
      </w:r>
      <w:r w:rsidRPr="00C91521">
        <w:rPr>
          <w:rFonts w:ascii="Times New Roman" w:eastAsia="宋体" w:hAnsi="Times New Roman" w:hint="eastAsia"/>
          <w:color w:val="000000" w:themeColor="text1"/>
          <w:sz w:val="24"/>
          <w:szCs w:val="24"/>
        </w:rPr>
        <w:t>家用和类似用途电器的安全</w:t>
      </w:r>
      <w:r w:rsidRPr="00C91521">
        <w:rPr>
          <w:rFonts w:ascii="Times New Roman" w:eastAsia="宋体" w:hAnsi="Times New Roman" w:hint="eastAsia"/>
          <w:color w:val="000000" w:themeColor="text1"/>
          <w:sz w:val="24"/>
          <w:szCs w:val="24"/>
        </w:rPr>
        <w:t xml:space="preserve">  </w:t>
      </w:r>
      <w:r w:rsidRPr="00C91521">
        <w:rPr>
          <w:rFonts w:ascii="Times New Roman" w:eastAsia="宋体" w:hAnsi="Times New Roman" w:hint="eastAsia"/>
          <w:color w:val="000000" w:themeColor="text1"/>
          <w:sz w:val="24"/>
          <w:szCs w:val="24"/>
        </w:rPr>
        <w:t>第</w:t>
      </w:r>
      <w:r w:rsidRPr="00C91521">
        <w:rPr>
          <w:rFonts w:ascii="Times New Roman" w:eastAsia="宋体" w:hAnsi="Times New Roman" w:hint="eastAsia"/>
          <w:color w:val="000000" w:themeColor="text1"/>
          <w:sz w:val="24"/>
          <w:szCs w:val="24"/>
        </w:rPr>
        <w:t>1</w:t>
      </w:r>
      <w:r w:rsidRPr="00C91521">
        <w:rPr>
          <w:rFonts w:ascii="Times New Roman" w:eastAsia="宋体" w:hAnsi="Times New Roman" w:hint="eastAsia"/>
          <w:color w:val="000000" w:themeColor="text1"/>
          <w:sz w:val="24"/>
          <w:szCs w:val="24"/>
        </w:rPr>
        <w:t>部分：通用要求</w:t>
      </w:r>
    </w:p>
    <w:p w14:paraId="23E1B55E" w14:textId="77777777" w:rsidR="00C91521" w:rsidRPr="00C91521" w:rsidRDefault="00C91521" w:rsidP="00C91521">
      <w:pPr>
        <w:spacing w:line="360" w:lineRule="auto"/>
        <w:rPr>
          <w:rFonts w:ascii="Times New Roman" w:eastAsia="宋体" w:hAnsi="Times New Roman"/>
          <w:color w:val="000000" w:themeColor="text1"/>
          <w:sz w:val="24"/>
          <w:szCs w:val="24"/>
        </w:rPr>
      </w:pPr>
      <w:r w:rsidRPr="00C91521">
        <w:rPr>
          <w:rFonts w:ascii="Times New Roman" w:eastAsia="宋体" w:hAnsi="Times New Roman" w:hint="eastAsia"/>
          <w:color w:val="000000" w:themeColor="text1"/>
          <w:sz w:val="24"/>
          <w:szCs w:val="24"/>
        </w:rPr>
        <w:t xml:space="preserve">GB 4706.22 </w:t>
      </w:r>
      <w:r w:rsidRPr="00C91521">
        <w:rPr>
          <w:rFonts w:ascii="Times New Roman" w:eastAsia="宋体" w:hAnsi="Times New Roman" w:hint="eastAsia"/>
          <w:color w:val="000000" w:themeColor="text1"/>
          <w:sz w:val="24"/>
          <w:szCs w:val="24"/>
        </w:rPr>
        <w:t>家用和类似用途电器的安全</w:t>
      </w:r>
      <w:r w:rsidRPr="00C91521">
        <w:rPr>
          <w:rFonts w:ascii="Times New Roman" w:eastAsia="宋体" w:hAnsi="Times New Roman" w:hint="eastAsia"/>
          <w:color w:val="000000" w:themeColor="text1"/>
          <w:sz w:val="24"/>
          <w:szCs w:val="24"/>
        </w:rPr>
        <w:t xml:space="preserve">  </w:t>
      </w:r>
      <w:r w:rsidRPr="00C91521">
        <w:rPr>
          <w:rFonts w:ascii="Times New Roman" w:eastAsia="宋体" w:hAnsi="Times New Roman" w:hint="eastAsia"/>
          <w:color w:val="000000" w:themeColor="text1"/>
          <w:sz w:val="24"/>
          <w:szCs w:val="24"/>
        </w:rPr>
        <w:t>驻立式电灶、灶台、烤箱及类似用途器具的特殊要求</w:t>
      </w:r>
    </w:p>
    <w:p w14:paraId="24F7A633" w14:textId="77777777" w:rsidR="00C91521" w:rsidRPr="00C91521" w:rsidRDefault="00C91521" w:rsidP="00C91521">
      <w:pPr>
        <w:spacing w:line="360" w:lineRule="auto"/>
        <w:rPr>
          <w:rFonts w:ascii="Times New Roman" w:eastAsia="宋体" w:hAnsi="Times New Roman"/>
          <w:color w:val="000000" w:themeColor="text1"/>
          <w:sz w:val="24"/>
          <w:szCs w:val="24"/>
        </w:rPr>
      </w:pPr>
      <w:r w:rsidRPr="00C91521">
        <w:rPr>
          <w:rFonts w:ascii="Times New Roman" w:eastAsia="宋体" w:hAnsi="Times New Roman" w:hint="eastAsia"/>
          <w:color w:val="000000" w:themeColor="text1"/>
          <w:sz w:val="24"/>
          <w:szCs w:val="24"/>
        </w:rPr>
        <w:t xml:space="preserve">GB 4706.29 </w:t>
      </w:r>
      <w:r w:rsidRPr="00C91521">
        <w:rPr>
          <w:rFonts w:ascii="Times New Roman" w:eastAsia="宋体" w:hAnsi="Times New Roman" w:hint="eastAsia"/>
          <w:color w:val="000000" w:themeColor="text1"/>
          <w:sz w:val="24"/>
          <w:szCs w:val="24"/>
        </w:rPr>
        <w:t>家用和类似用途电器的安全</w:t>
      </w:r>
      <w:r w:rsidRPr="00C91521">
        <w:rPr>
          <w:rFonts w:ascii="Times New Roman" w:eastAsia="宋体" w:hAnsi="Times New Roman" w:hint="eastAsia"/>
          <w:color w:val="000000" w:themeColor="text1"/>
          <w:sz w:val="24"/>
          <w:szCs w:val="24"/>
        </w:rPr>
        <w:t xml:space="preserve">  </w:t>
      </w:r>
      <w:r w:rsidRPr="00C91521">
        <w:rPr>
          <w:rFonts w:ascii="Times New Roman" w:eastAsia="宋体" w:hAnsi="Times New Roman" w:hint="eastAsia"/>
          <w:color w:val="000000" w:themeColor="text1"/>
          <w:sz w:val="24"/>
          <w:szCs w:val="24"/>
        </w:rPr>
        <w:t>便携式电磁灶的特殊要求</w:t>
      </w:r>
    </w:p>
    <w:p w14:paraId="4BAFBE34" w14:textId="77777777" w:rsidR="00C91521" w:rsidRPr="00C91521" w:rsidRDefault="00C91521" w:rsidP="00C91521">
      <w:pPr>
        <w:spacing w:line="360" w:lineRule="auto"/>
        <w:rPr>
          <w:rFonts w:ascii="Times New Roman" w:eastAsia="宋体" w:hAnsi="Times New Roman"/>
          <w:color w:val="000000" w:themeColor="text1"/>
          <w:sz w:val="24"/>
          <w:szCs w:val="24"/>
        </w:rPr>
      </w:pPr>
      <w:r w:rsidRPr="00C91521">
        <w:rPr>
          <w:rFonts w:ascii="Times New Roman" w:eastAsia="宋体" w:hAnsi="Times New Roman" w:hint="eastAsia"/>
          <w:color w:val="000000" w:themeColor="text1"/>
          <w:sz w:val="24"/>
          <w:szCs w:val="24"/>
        </w:rPr>
        <w:t>G</w:t>
      </w:r>
      <w:r w:rsidRPr="00C91521">
        <w:rPr>
          <w:rFonts w:ascii="Times New Roman" w:eastAsia="宋体" w:hAnsi="Times New Roman"/>
          <w:color w:val="000000" w:themeColor="text1"/>
          <w:sz w:val="24"/>
          <w:szCs w:val="24"/>
        </w:rPr>
        <w:t xml:space="preserve">B 30720 </w:t>
      </w:r>
      <w:r w:rsidRPr="00C91521">
        <w:rPr>
          <w:rFonts w:ascii="Times New Roman" w:eastAsia="宋体" w:hAnsi="Times New Roman" w:hint="eastAsia"/>
          <w:color w:val="000000" w:themeColor="text1"/>
          <w:sz w:val="24"/>
          <w:szCs w:val="24"/>
        </w:rPr>
        <w:t>家用燃气灶具能效限值及能效等级</w:t>
      </w:r>
    </w:p>
    <w:p w14:paraId="3020BC44" w14:textId="77777777" w:rsidR="00C91521" w:rsidRPr="00C91521" w:rsidRDefault="00C91521" w:rsidP="00C91521">
      <w:pPr>
        <w:spacing w:line="360" w:lineRule="auto"/>
        <w:rPr>
          <w:rFonts w:ascii="Times New Roman" w:eastAsia="宋体" w:hAnsi="Times New Roman"/>
          <w:color w:val="000000" w:themeColor="text1"/>
          <w:sz w:val="24"/>
          <w:szCs w:val="24"/>
        </w:rPr>
      </w:pPr>
      <w:r w:rsidRPr="00C91521">
        <w:rPr>
          <w:rFonts w:ascii="Times New Roman" w:eastAsia="宋体" w:hAnsi="Times New Roman" w:hint="eastAsia"/>
          <w:color w:val="000000" w:themeColor="text1"/>
          <w:sz w:val="24"/>
          <w:szCs w:val="24"/>
        </w:rPr>
        <w:t xml:space="preserve">GB/T 2423.1 </w:t>
      </w:r>
      <w:r w:rsidRPr="00C91521">
        <w:rPr>
          <w:rFonts w:ascii="Times New Roman" w:eastAsia="宋体" w:hAnsi="Times New Roman" w:hint="eastAsia"/>
          <w:color w:val="000000" w:themeColor="text1"/>
          <w:sz w:val="24"/>
          <w:szCs w:val="24"/>
        </w:rPr>
        <w:t>电工电子产品环境试验</w:t>
      </w:r>
      <w:r w:rsidRPr="00C91521">
        <w:rPr>
          <w:rFonts w:ascii="Times New Roman" w:eastAsia="宋体" w:hAnsi="Times New Roman" w:hint="eastAsia"/>
          <w:color w:val="000000" w:themeColor="text1"/>
          <w:sz w:val="24"/>
          <w:szCs w:val="24"/>
        </w:rPr>
        <w:t xml:space="preserve">  </w:t>
      </w:r>
      <w:r w:rsidRPr="00C91521">
        <w:rPr>
          <w:rFonts w:ascii="Times New Roman" w:eastAsia="宋体" w:hAnsi="Times New Roman" w:hint="eastAsia"/>
          <w:color w:val="000000" w:themeColor="text1"/>
          <w:sz w:val="24"/>
          <w:szCs w:val="24"/>
        </w:rPr>
        <w:t>第</w:t>
      </w:r>
      <w:r w:rsidRPr="00C91521">
        <w:rPr>
          <w:rFonts w:ascii="Times New Roman" w:eastAsia="宋体" w:hAnsi="Times New Roman" w:hint="eastAsia"/>
          <w:color w:val="000000" w:themeColor="text1"/>
          <w:sz w:val="24"/>
          <w:szCs w:val="24"/>
        </w:rPr>
        <w:t>2</w:t>
      </w:r>
      <w:r w:rsidRPr="00C91521">
        <w:rPr>
          <w:rFonts w:ascii="Times New Roman" w:eastAsia="宋体" w:hAnsi="Times New Roman" w:hint="eastAsia"/>
          <w:color w:val="000000" w:themeColor="text1"/>
          <w:sz w:val="24"/>
          <w:szCs w:val="24"/>
        </w:rPr>
        <w:t>部分：试验方法</w:t>
      </w:r>
      <w:r w:rsidRPr="00C91521">
        <w:rPr>
          <w:rFonts w:ascii="Times New Roman" w:eastAsia="宋体" w:hAnsi="Times New Roman" w:hint="eastAsia"/>
          <w:color w:val="000000" w:themeColor="text1"/>
          <w:sz w:val="24"/>
          <w:szCs w:val="24"/>
        </w:rPr>
        <w:t xml:space="preserve">  </w:t>
      </w:r>
      <w:r w:rsidRPr="00C91521">
        <w:rPr>
          <w:rFonts w:ascii="Times New Roman" w:eastAsia="宋体" w:hAnsi="Times New Roman" w:hint="eastAsia"/>
          <w:color w:val="000000" w:themeColor="text1"/>
          <w:sz w:val="24"/>
          <w:szCs w:val="24"/>
        </w:rPr>
        <w:t>试验</w:t>
      </w:r>
      <w:r w:rsidRPr="00C91521">
        <w:rPr>
          <w:rFonts w:ascii="Times New Roman" w:eastAsia="宋体" w:hAnsi="Times New Roman" w:hint="eastAsia"/>
          <w:color w:val="000000" w:themeColor="text1"/>
          <w:sz w:val="24"/>
          <w:szCs w:val="24"/>
        </w:rPr>
        <w:t>A</w:t>
      </w:r>
      <w:r w:rsidRPr="00C91521">
        <w:rPr>
          <w:rFonts w:ascii="Times New Roman" w:eastAsia="宋体" w:hAnsi="Times New Roman" w:hint="eastAsia"/>
          <w:color w:val="000000" w:themeColor="text1"/>
          <w:sz w:val="24"/>
          <w:szCs w:val="24"/>
        </w:rPr>
        <w:t>：低温</w:t>
      </w:r>
    </w:p>
    <w:p w14:paraId="72E33B57" w14:textId="77777777" w:rsidR="00C91521" w:rsidRPr="00C91521" w:rsidRDefault="00C91521" w:rsidP="00C91521">
      <w:pPr>
        <w:spacing w:line="360" w:lineRule="auto"/>
        <w:rPr>
          <w:rFonts w:ascii="Times New Roman" w:eastAsia="宋体" w:hAnsi="Times New Roman"/>
          <w:color w:val="000000" w:themeColor="text1"/>
          <w:sz w:val="24"/>
          <w:szCs w:val="24"/>
        </w:rPr>
      </w:pPr>
      <w:r w:rsidRPr="00C91521">
        <w:rPr>
          <w:rFonts w:ascii="Times New Roman" w:eastAsia="宋体" w:hAnsi="Times New Roman" w:hint="eastAsia"/>
          <w:color w:val="000000" w:themeColor="text1"/>
          <w:sz w:val="24"/>
          <w:szCs w:val="24"/>
        </w:rPr>
        <w:t xml:space="preserve">GB/T 2423.2 </w:t>
      </w:r>
      <w:r w:rsidRPr="00C91521">
        <w:rPr>
          <w:rFonts w:ascii="Times New Roman" w:eastAsia="宋体" w:hAnsi="Times New Roman" w:hint="eastAsia"/>
          <w:color w:val="000000" w:themeColor="text1"/>
          <w:sz w:val="24"/>
          <w:szCs w:val="24"/>
        </w:rPr>
        <w:t>电工电子产品环境试验</w:t>
      </w:r>
      <w:r w:rsidRPr="00C91521">
        <w:rPr>
          <w:rFonts w:ascii="Times New Roman" w:eastAsia="宋体" w:hAnsi="Times New Roman" w:hint="eastAsia"/>
          <w:color w:val="000000" w:themeColor="text1"/>
          <w:sz w:val="24"/>
          <w:szCs w:val="24"/>
        </w:rPr>
        <w:t xml:space="preserve">  </w:t>
      </w:r>
      <w:r w:rsidRPr="00C91521">
        <w:rPr>
          <w:rFonts w:ascii="Times New Roman" w:eastAsia="宋体" w:hAnsi="Times New Roman" w:hint="eastAsia"/>
          <w:color w:val="000000" w:themeColor="text1"/>
          <w:sz w:val="24"/>
          <w:szCs w:val="24"/>
        </w:rPr>
        <w:t>第</w:t>
      </w:r>
      <w:r w:rsidRPr="00C91521">
        <w:rPr>
          <w:rFonts w:ascii="Times New Roman" w:eastAsia="宋体" w:hAnsi="Times New Roman" w:hint="eastAsia"/>
          <w:color w:val="000000" w:themeColor="text1"/>
          <w:sz w:val="24"/>
          <w:szCs w:val="24"/>
        </w:rPr>
        <w:t>2</w:t>
      </w:r>
      <w:r w:rsidRPr="00C91521">
        <w:rPr>
          <w:rFonts w:ascii="Times New Roman" w:eastAsia="宋体" w:hAnsi="Times New Roman" w:hint="eastAsia"/>
          <w:color w:val="000000" w:themeColor="text1"/>
          <w:sz w:val="24"/>
          <w:szCs w:val="24"/>
        </w:rPr>
        <w:t>部分：试验方法</w:t>
      </w:r>
      <w:r w:rsidRPr="00C91521">
        <w:rPr>
          <w:rFonts w:ascii="Times New Roman" w:eastAsia="宋体" w:hAnsi="Times New Roman" w:hint="eastAsia"/>
          <w:color w:val="000000" w:themeColor="text1"/>
          <w:sz w:val="24"/>
          <w:szCs w:val="24"/>
        </w:rPr>
        <w:t xml:space="preserve">  </w:t>
      </w:r>
      <w:r w:rsidRPr="00C91521">
        <w:rPr>
          <w:rFonts w:ascii="Times New Roman" w:eastAsia="宋体" w:hAnsi="Times New Roman" w:hint="eastAsia"/>
          <w:color w:val="000000" w:themeColor="text1"/>
          <w:sz w:val="24"/>
          <w:szCs w:val="24"/>
        </w:rPr>
        <w:t>试验</w:t>
      </w:r>
      <w:r w:rsidRPr="00C91521">
        <w:rPr>
          <w:rFonts w:ascii="Times New Roman" w:eastAsia="宋体" w:hAnsi="Times New Roman" w:hint="eastAsia"/>
          <w:color w:val="000000" w:themeColor="text1"/>
          <w:sz w:val="24"/>
          <w:szCs w:val="24"/>
        </w:rPr>
        <w:t>B</w:t>
      </w:r>
      <w:r w:rsidRPr="00C91521">
        <w:rPr>
          <w:rFonts w:ascii="Times New Roman" w:eastAsia="宋体" w:hAnsi="Times New Roman" w:hint="eastAsia"/>
          <w:color w:val="000000" w:themeColor="text1"/>
          <w:sz w:val="24"/>
          <w:szCs w:val="24"/>
        </w:rPr>
        <w:t>：高温</w:t>
      </w:r>
    </w:p>
    <w:p w14:paraId="1268731E" w14:textId="77777777" w:rsidR="00C91521" w:rsidRPr="00C91521" w:rsidRDefault="00C91521" w:rsidP="00C91521">
      <w:pPr>
        <w:spacing w:line="360" w:lineRule="auto"/>
        <w:rPr>
          <w:rFonts w:ascii="Times New Roman" w:eastAsia="宋体" w:hAnsi="Times New Roman"/>
          <w:color w:val="000000" w:themeColor="text1"/>
          <w:sz w:val="24"/>
          <w:szCs w:val="24"/>
        </w:rPr>
      </w:pPr>
      <w:r w:rsidRPr="00C91521">
        <w:rPr>
          <w:rFonts w:ascii="Times New Roman" w:eastAsia="宋体" w:hAnsi="Times New Roman" w:hint="eastAsia"/>
          <w:color w:val="000000" w:themeColor="text1"/>
          <w:sz w:val="24"/>
          <w:szCs w:val="24"/>
        </w:rPr>
        <w:t xml:space="preserve">GB/T 2423.3 </w:t>
      </w:r>
      <w:r w:rsidRPr="00C91521">
        <w:rPr>
          <w:rFonts w:ascii="Times New Roman" w:eastAsia="宋体" w:hAnsi="Times New Roman" w:hint="eastAsia"/>
          <w:color w:val="000000" w:themeColor="text1"/>
          <w:sz w:val="24"/>
          <w:szCs w:val="24"/>
        </w:rPr>
        <w:t>电工电子产品环境试验</w:t>
      </w:r>
      <w:r w:rsidRPr="00C91521">
        <w:rPr>
          <w:rFonts w:ascii="Times New Roman" w:eastAsia="宋体" w:hAnsi="Times New Roman" w:hint="eastAsia"/>
          <w:color w:val="000000" w:themeColor="text1"/>
          <w:sz w:val="24"/>
          <w:szCs w:val="24"/>
        </w:rPr>
        <w:t xml:space="preserve">  </w:t>
      </w:r>
      <w:r w:rsidRPr="00C91521">
        <w:rPr>
          <w:rFonts w:ascii="Times New Roman" w:eastAsia="宋体" w:hAnsi="Times New Roman" w:hint="eastAsia"/>
          <w:color w:val="000000" w:themeColor="text1"/>
          <w:sz w:val="24"/>
          <w:szCs w:val="24"/>
        </w:rPr>
        <w:t>第</w:t>
      </w:r>
      <w:r w:rsidRPr="00C91521">
        <w:rPr>
          <w:rFonts w:ascii="Times New Roman" w:eastAsia="宋体" w:hAnsi="Times New Roman" w:hint="eastAsia"/>
          <w:color w:val="000000" w:themeColor="text1"/>
          <w:sz w:val="24"/>
          <w:szCs w:val="24"/>
        </w:rPr>
        <w:t>2</w:t>
      </w:r>
      <w:r w:rsidRPr="00C91521">
        <w:rPr>
          <w:rFonts w:ascii="Times New Roman" w:eastAsia="宋体" w:hAnsi="Times New Roman" w:hint="eastAsia"/>
          <w:color w:val="000000" w:themeColor="text1"/>
          <w:sz w:val="24"/>
          <w:szCs w:val="24"/>
        </w:rPr>
        <w:t>部分：试验方法</w:t>
      </w:r>
      <w:r w:rsidRPr="00C91521">
        <w:rPr>
          <w:rFonts w:ascii="Times New Roman" w:eastAsia="宋体" w:hAnsi="Times New Roman" w:hint="eastAsia"/>
          <w:color w:val="000000" w:themeColor="text1"/>
          <w:sz w:val="24"/>
          <w:szCs w:val="24"/>
        </w:rPr>
        <w:t xml:space="preserve">  </w:t>
      </w:r>
      <w:r w:rsidRPr="00C91521">
        <w:rPr>
          <w:rFonts w:ascii="Times New Roman" w:eastAsia="宋体" w:hAnsi="Times New Roman" w:hint="eastAsia"/>
          <w:color w:val="000000" w:themeColor="text1"/>
          <w:sz w:val="24"/>
          <w:szCs w:val="24"/>
        </w:rPr>
        <w:t>试验</w:t>
      </w:r>
      <w:r w:rsidRPr="00C91521">
        <w:rPr>
          <w:rFonts w:ascii="Times New Roman" w:eastAsia="宋体" w:hAnsi="Times New Roman" w:hint="eastAsia"/>
          <w:color w:val="000000" w:themeColor="text1"/>
          <w:sz w:val="24"/>
          <w:szCs w:val="24"/>
        </w:rPr>
        <w:t>Cab</w:t>
      </w:r>
      <w:r w:rsidRPr="00C91521">
        <w:rPr>
          <w:rFonts w:ascii="Times New Roman" w:eastAsia="宋体" w:hAnsi="Times New Roman" w:hint="eastAsia"/>
          <w:color w:val="000000" w:themeColor="text1"/>
          <w:sz w:val="24"/>
          <w:szCs w:val="24"/>
        </w:rPr>
        <w:t>：恒定湿热试验</w:t>
      </w:r>
    </w:p>
    <w:p w14:paraId="4C14F8C6" w14:textId="77777777" w:rsidR="00C91521" w:rsidRPr="00C91521" w:rsidRDefault="00C91521" w:rsidP="00C91521">
      <w:pPr>
        <w:spacing w:line="360" w:lineRule="auto"/>
        <w:rPr>
          <w:rFonts w:ascii="Times New Roman" w:eastAsia="宋体" w:hAnsi="Times New Roman"/>
          <w:color w:val="000000" w:themeColor="text1"/>
          <w:sz w:val="24"/>
          <w:szCs w:val="24"/>
        </w:rPr>
      </w:pPr>
      <w:r w:rsidRPr="00C91521">
        <w:rPr>
          <w:rFonts w:ascii="Times New Roman" w:eastAsia="宋体" w:hAnsi="Times New Roman" w:hint="eastAsia"/>
          <w:color w:val="000000" w:themeColor="text1"/>
          <w:sz w:val="24"/>
          <w:szCs w:val="24"/>
        </w:rPr>
        <w:t xml:space="preserve">GB/T 2423.7 </w:t>
      </w:r>
      <w:r w:rsidRPr="00C91521">
        <w:rPr>
          <w:rFonts w:ascii="Times New Roman" w:eastAsia="宋体" w:hAnsi="Times New Roman" w:hint="eastAsia"/>
          <w:color w:val="000000" w:themeColor="text1"/>
          <w:sz w:val="24"/>
          <w:szCs w:val="24"/>
        </w:rPr>
        <w:t>电工电子产品环境试验</w:t>
      </w:r>
      <w:r w:rsidRPr="00C91521">
        <w:rPr>
          <w:rFonts w:ascii="Times New Roman" w:eastAsia="宋体" w:hAnsi="Times New Roman" w:hint="eastAsia"/>
          <w:color w:val="000000" w:themeColor="text1"/>
          <w:sz w:val="24"/>
          <w:szCs w:val="24"/>
        </w:rPr>
        <w:t xml:space="preserve">  </w:t>
      </w:r>
      <w:r w:rsidRPr="00C91521">
        <w:rPr>
          <w:rFonts w:ascii="Times New Roman" w:eastAsia="宋体" w:hAnsi="Times New Roman" w:hint="eastAsia"/>
          <w:color w:val="000000" w:themeColor="text1"/>
          <w:sz w:val="24"/>
          <w:szCs w:val="24"/>
        </w:rPr>
        <w:t>第</w:t>
      </w:r>
      <w:r w:rsidRPr="00C91521">
        <w:rPr>
          <w:rFonts w:ascii="Times New Roman" w:eastAsia="宋体" w:hAnsi="Times New Roman" w:hint="eastAsia"/>
          <w:color w:val="000000" w:themeColor="text1"/>
          <w:sz w:val="24"/>
          <w:szCs w:val="24"/>
        </w:rPr>
        <w:t>2</w:t>
      </w:r>
      <w:r w:rsidRPr="00C91521">
        <w:rPr>
          <w:rFonts w:ascii="Times New Roman" w:eastAsia="宋体" w:hAnsi="Times New Roman" w:hint="eastAsia"/>
          <w:color w:val="000000" w:themeColor="text1"/>
          <w:sz w:val="24"/>
          <w:szCs w:val="24"/>
        </w:rPr>
        <w:t>部分：试验方法</w:t>
      </w:r>
      <w:r w:rsidRPr="00C91521">
        <w:rPr>
          <w:rFonts w:ascii="Times New Roman" w:eastAsia="宋体" w:hAnsi="Times New Roman" w:hint="eastAsia"/>
          <w:color w:val="000000" w:themeColor="text1"/>
          <w:sz w:val="24"/>
          <w:szCs w:val="24"/>
        </w:rPr>
        <w:t xml:space="preserve">  </w:t>
      </w:r>
      <w:r w:rsidRPr="00C91521">
        <w:rPr>
          <w:rFonts w:ascii="Times New Roman" w:eastAsia="宋体" w:hAnsi="Times New Roman" w:hint="eastAsia"/>
          <w:color w:val="000000" w:themeColor="text1"/>
          <w:sz w:val="24"/>
          <w:szCs w:val="24"/>
        </w:rPr>
        <w:t>试验</w:t>
      </w:r>
      <w:proofErr w:type="spellStart"/>
      <w:r w:rsidRPr="00C91521">
        <w:rPr>
          <w:rFonts w:ascii="Times New Roman" w:eastAsia="宋体" w:hAnsi="Times New Roman" w:hint="eastAsia"/>
          <w:color w:val="000000" w:themeColor="text1"/>
          <w:sz w:val="24"/>
          <w:szCs w:val="24"/>
        </w:rPr>
        <w:t>Ec</w:t>
      </w:r>
      <w:proofErr w:type="spellEnd"/>
      <w:r w:rsidRPr="00C91521">
        <w:rPr>
          <w:rFonts w:ascii="Times New Roman" w:eastAsia="宋体" w:hAnsi="Times New Roman" w:hint="eastAsia"/>
          <w:color w:val="000000" w:themeColor="text1"/>
          <w:sz w:val="24"/>
          <w:szCs w:val="24"/>
        </w:rPr>
        <w:t>和</w:t>
      </w:r>
      <w:proofErr w:type="gramStart"/>
      <w:r w:rsidRPr="00C91521">
        <w:rPr>
          <w:rFonts w:ascii="Times New Roman" w:eastAsia="宋体" w:hAnsi="Times New Roman" w:hint="eastAsia"/>
          <w:color w:val="000000" w:themeColor="text1"/>
          <w:sz w:val="24"/>
          <w:szCs w:val="24"/>
        </w:rPr>
        <w:t>导则</w:t>
      </w:r>
      <w:proofErr w:type="gramEnd"/>
      <w:r w:rsidRPr="00C91521">
        <w:rPr>
          <w:rFonts w:ascii="Times New Roman" w:eastAsia="宋体" w:hAnsi="Times New Roman" w:hint="eastAsia"/>
          <w:color w:val="000000" w:themeColor="text1"/>
          <w:sz w:val="24"/>
          <w:szCs w:val="24"/>
        </w:rPr>
        <w:t>：倾跌与翻倒</w:t>
      </w:r>
    </w:p>
    <w:p w14:paraId="5B98AA95" w14:textId="77777777" w:rsidR="00C91521" w:rsidRPr="00C91521" w:rsidRDefault="00C91521" w:rsidP="00C91521">
      <w:pPr>
        <w:spacing w:line="360" w:lineRule="auto"/>
        <w:rPr>
          <w:rFonts w:ascii="Times New Roman" w:eastAsia="宋体" w:hAnsi="Times New Roman"/>
          <w:color w:val="000000" w:themeColor="text1"/>
          <w:sz w:val="24"/>
          <w:szCs w:val="24"/>
        </w:rPr>
      </w:pPr>
      <w:r w:rsidRPr="00C91521">
        <w:rPr>
          <w:rFonts w:ascii="Times New Roman" w:eastAsia="宋体" w:hAnsi="Times New Roman" w:hint="eastAsia"/>
          <w:color w:val="000000" w:themeColor="text1"/>
          <w:sz w:val="24"/>
          <w:szCs w:val="24"/>
        </w:rPr>
        <w:t xml:space="preserve">GB/T 2423.17 </w:t>
      </w:r>
      <w:r w:rsidRPr="00C91521">
        <w:rPr>
          <w:rFonts w:ascii="Times New Roman" w:eastAsia="宋体" w:hAnsi="Times New Roman" w:hint="eastAsia"/>
          <w:color w:val="000000" w:themeColor="text1"/>
          <w:sz w:val="24"/>
          <w:szCs w:val="24"/>
        </w:rPr>
        <w:t>电工电子产品环境试验</w:t>
      </w:r>
      <w:r w:rsidRPr="00C91521">
        <w:rPr>
          <w:rFonts w:ascii="Times New Roman" w:eastAsia="宋体" w:hAnsi="Times New Roman" w:hint="eastAsia"/>
          <w:color w:val="000000" w:themeColor="text1"/>
          <w:sz w:val="24"/>
          <w:szCs w:val="24"/>
        </w:rPr>
        <w:t xml:space="preserve">  </w:t>
      </w:r>
      <w:r w:rsidRPr="00C91521">
        <w:rPr>
          <w:rFonts w:ascii="Times New Roman" w:eastAsia="宋体" w:hAnsi="Times New Roman" w:hint="eastAsia"/>
          <w:color w:val="000000" w:themeColor="text1"/>
          <w:sz w:val="24"/>
          <w:szCs w:val="24"/>
        </w:rPr>
        <w:t>第</w:t>
      </w:r>
      <w:r w:rsidRPr="00C91521">
        <w:rPr>
          <w:rFonts w:ascii="Times New Roman" w:eastAsia="宋体" w:hAnsi="Times New Roman" w:hint="eastAsia"/>
          <w:color w:val="000000" w:themeColor="text1"/>
          <w:sz w:val="24"/>
          <w:szCs w:val="24"/>
        </w:rPr>
        <w:t>2</w:t>
      </w:r>
      <w:r w:rsidRPr="00C91521">
        <w:rPr>
          <w:rFonts w:ascii="Times New Roman" w:eastAsia="宋体" w:hAnsi="Times New Roman" w:hint="eastAsia"/>
          <w:color w:val="000000" w:themeColor="text1"/>
          <w:sz w:val="24"/>
          <w:szCs w:val="24"/>
        </w:rPr>
        <w:t>部分：试验方法</w:t>
      </w:r>
      <w:r w:rsidRPr="00C91521">
        <w:rPr>
          <w:rFonts w:ascii="Times New Roman" w:eastAsia="宋体" w:hAnsi="Times New Roman" w:hint="eastAsia"/>
          <w:color w:val="000000" w:themeColor="text1"/>
          <w:sz w:val="24"/>
          <w:szCs w:val="24"/>
        </w:rPr>
        <w:t xml:space="preserve">  </w:t>
      </w:r>
      <w:r w:rsidRPr="00C91521">
        <w:rPr>
          <w:rFonts w:ascii="Times New Roman" w:eastAsia="宋体" w:hAnsi="Times New Roman" w:hint="eastAsia"/>
          <w:color w:val="000000" w:themeColor="text1"/>
          <w:sz w:val="24"/>
          <w:szCs w:val="24"/>
        </w:rPr>
        <w:t>试验</w:t>
      </w:r>
      <w:r w:rsidRPr="00C91521">
        <w:rPr>
          <w:rFonts w:ascii="Times New Roman" w:eastAsia="宋体" w:hAnsi="Times New Roman" w:hint="eastAsia"/>
          <w:color w:val="000000" w:themeColor="text1"/>
          <w:sz w:val="24"/>
          <w:szCs w:val="24"/>
        </w:rPr>
        <w:t>Ka</w:t>
      </w:r>
      <w:r w:rsidRPr="00C91521">
        <w:rPr>
          <w:rFonts w:ascii="Times New Roman" w:eastAsia="宋体" w:hAnsi="Times New Roman" w:hint="eastAsia"/>
          <w:color w:val="000000" w:themeColor="text1"/>
          <w:sz w:val="24"/>
          <w:szCs w:val="24"/>
        </w:rPr>
        <w:t>：盐雾</w:t>
      </w:r>
    </w:p>
    <w:p w14:paraId="0AD4EA21" w14:textId="77777777" w:rsidR="00C91521" w:rsidRPr="00C91521" w:rsidRDefault="00C91521" w:rsidP="00C91521">
      <w:pPr>
        <w:spacing w:line="360" w:lineRule="auto"/>
        <w:rPr>
          <w:rFonts w:ascii="Times New Roman" w:eastAsia="宋体" w:hAnsi="Times New Roman"/>
          <w:color w:val="000000" w:themeColor="text1"/>
          <w:sz w:val="24"/>
          <w:szCs w:val="24"/>
        </w:rPr>
      </w:pPr>
      <w:r w:rsidRPr="00C91521">
        <w:rPr>
          <w:rFonts w:ascii="Times New Roman" w:eastAsia="宋体" w:hAnsi="Times New Roman" w:hint="eastAsia"/>
          <w:color w:val="000000" w:themeColor="text1"/>
          <w:sz w:val="24"/>
          <w:szCs w:val="24"/>
        </w:rPr>
        <w:t xml:space="preserve">GB/T 4214.1 </w:t>
      </w:r>
      <w:r w:rsidRPr="00C91521">
        <w:rPr>
          <w:rFonts w:ascii="Times New Roman" w:eastAsia="宋体" w:hAnsi="Times New Roman" w:hint="eastAsia"/>
          <w:color w:val="000000" w:themeColor="text1"/>
          <w:sz w:val="24"/>
          <w:szCs w:val="24"/>
        </w:rPr>
        <w:t>家用电器及类似用途器具噪声测试方法</w:t>
      </w:r>
      <w:r w:rsidRPr="00C91521">
        <w:rPr>
          <w:rFonts w:ascii="Times New Roman" w:eastAsia="宋体" w:hAnsi="Times New Roman" w:hint="eastAsia"/>
          <w:color w:val="000000" w:themeColor="text1"/>
          <w:sz w:val="24"/>
          <w:szCs w:val="24"/>
        </w:rPr>
        <w:t xml:space="preserve">  </w:t>
      </w:r>
      <w:r w:rsidRPr="00C91521">
        <w:rPr>
          <w:rFonts w:ascii="Times New Roman" w:eastAsia="宋体" w:hAnsi="Times New Roman" w:hint="eastAsia"/>
          <w:color w:val="000000" w:themeColor="text1"/>
          <w:sz w:val="24"/>
          <w:szCs w:val="24"/>
        </w:rPr>
        <w:t>第</w:t>
      </w:r>
      <w:r w:rsidRPr="00C91521">
        <w:rPr>
          <w:rFonts w:ascii="Times New Roman" w:eastAsia="宋体" w:hAnsi="Times New Roman" w:hint="eastAsia"/>
          <w:color w:val="000000" w:themeColor="text1"/>
          <w:sz w:val="24"/>
          <w:szCs w:val="24"/>
        </w:rPr>
        <w:t>1</w:t>
      </w:r>
      <w:r w:rsidRPr="00C91521">
        <w:rPr>
          <w:rFonts w:ascii="Times New Roman" w:eastAsia="宋体" w:hAnsi="Times New Roman" w:hint="eastAsia"/>
          <w:color w:val="000000" w:themeColor="text1"/>
          <w:sz w:val="24"/>
          <w:szCs w:val="24"/>
        </w:rPr>
        <w:t>部分：通用要求</w:t>
      </w:r>
    </w:p>
    <w:p w14:paraId="252698DB" w14:textId="77777777" w:rsidR="00C91521" w:rsidRPr="00C91521" w:rsidRDefault="00C91521" w:rsidP="00C91521">
      <w:pPr>
        <w:spacing w:line="360" w:lineRule="auto"/>
        <w:rPr>
          <w:rFonts w:ascii="Times New Roman" w:eastAsia="宋体" w:hAnsi="Times New Roman"/>
          <w:color w:val="000000" w:themeColor="text1"/>
          <w:sz w:val="24"/>
          <w:szCs w:val="24"/>
        </w:rPr>
      </w:pPr>
      <w:r w:rsidRPr="00C91521">
        <w:rPr>
          <w:rFonts w:ascii="Times New Roman" w:eastAsia="宋体" w:hAnsi="Times New Roman" w:hint="eastAsia"/>
          <w:color w:val="000000" w:themeColor="text1"/>
          <w:sz w:val="24"/>
          <w:szCs w:val="24"/>
        </w:rPr>
        <w:t xml:space="preserve">GB/T 4798.2 </w:t>
      </w:r>
      <w:r w:rsidRPr="00C91521">
        <w:rPr>
          <w:rFonts w:ascii="Times New Roman" w:eastAsia="宋体" w:hAnsi="Times New Roman" w:hint="eastAsia"/>
          <w:color w:val="000000" w:themeColor="text1"/>
          <w:sz w:val="24"/>
          <w:szCs w:val="24"/>
        </w:rPr>
        <w:t>电工电子产品应用环境条件</w:t>
      </w:r>
      <w:r w:rsidRPr="00C91521">
        <w:rPr>
          <w:rFonts w:ascii="Times New Roman" w:eastAsia="宋体" w:hAnsi="Times New Roman" w:hint="eastAsia"/>
          <w:color w:val="000000" w:themeColor="text1"/>
          <w:sz w:val="24"/>
          <w:szCs w:val="24"/>
        </w:rPr>
        <w:t xml:space="preserve">  </w:t>
      </w:r>
      <w:r w:rsidRPr="00C91521">
        <w:rPr>
          <w:rFonts w:ascii="Times New Roman" w:eastAsia="宋体" w:hAnsi="Times New Roman" w:hint="eastAsia"/>
          <w:color w:val="000000" w:themeColor="text1"/>
          <w:sz w:val="24"/>
          <w:szCs w:val="24"/>
        </w:rPr>
        <w:t>第</w:t>
      </w:r>
      <w:r w:rsidRPr="00C91521">
        <w:rPr>
          <w:rFonts w:ascii="Times New Roman" w:eastAsia="宋体" w:hAnsi="Times New Roman" w:hint="eastAsia"/>
          <w:color w:val="000000" w:themeColor="text1"/>
          <w:sz w:val="24"/>
          <w:szCs w:val="24"/>
        </w:rPr>
        <w:t>2</w:t>
      </w:r>
      <w:r w:rsidRPr="00C91521">
        <w:rPr>
          <w:rFonts w:ascii="Times New Roman" w:eastAsia="宋体" w:hAnsi="Times New Roman" w:hint="eastAsia"/>
          <w:color w:val="000000" w:themeColor="text1"/>
          <w:sz w:val="24"/>
          <w:szCs w:val="24"/>
        </w:rPr>
        <w:t>部分：运输</w:t>
      </w:r>
      <w:r w:rsidRPr="00C91521">
        <w:rPr>
          <w:rFonts w:ascii="Times New Roman" w:eastAsia="宋体" w:hAnsi="Times New Roman" w:hint="eastAsia"/>
          <w:color w:val="000000" w:themeColor="text1"/>
          <w:sz w:val="24"/>
          <w:szCs w:val="24"/>
        </w:rPr>
        <w:t xml:space="preserve"> </w:t>
      </w:r>
    </w:p>
    <w:p w14:paraId="54C2CB1F" w14:textId="77777777" w:rsidR="00C91521" w:rsidRPr="00C91521" w:rsidRDefault="00C91521" w:rsidP="00C91521">
      <w:pPr>
        <w:spacing w:line="360" w:lineRule="auto"/>
        <w:rPr>
          <w:rFonts w:ascii="Times New Roman" w:eastAsia="宋体" w:hAnsi="Times New Roman"/>
          <w:color w:val="000000" w:themeColor="text1"/>
          <w:sz w:val="24"/>
          <w:szCs w:val="24"/>
        </w:rPr>
      </w:pPr>
      <w:r w:rsidRPr="00C91521">
        <w:rPr>
          <w:rFonts w:ascii="Times New Roman" w:eastAsia="宋体" w:hAnsi="Times New Roman" w:hint="eastAsia"/>
          <w:color w:val="000000" w:themeColor="text1"/>
          <w:sz w:val="24"/>
          <w:szCs w:val="24"/>
        </w:rPr>
        <w:t xml:space="preserve">GB/T 23128 </w:t>
      </w:r>
      <w:r w:rsidRPr="00C91521">
        <w:rPr>
          <w:rFonts w:ascii="Times New Roman" w:eastAsia="宋体" w:hAnsi="Times New Roman" w:hint="eastAsia"/>
          <w:color w:val="000000" w:themeColor="text1"/>
          <w:sz w:val="24"/>
          <w:szCs w:val="24"/>
        </w:rPr>
        <w:t>电磁灶标准</w:t>
      </w:r>
    </w:p>
    <w:p w14:paraId="63B94B2A" w14:textId="77777777" w:rsidR="001C7902" w:rsidRDefault="001C7902">
      <w:pPr>
        <w:autoSpaceDE w:val="0"/>
        <w:autoSpaceDN w:val="0"/>
        <w:spacing w:line="360" w:lineRule="auto"/>
        <w:ind w:firstLineChars="200" w:firstLine="480"/>
        <w:rPr>
          <w:rFonts w:ascii="Times New Roman" w:eastAsia="宋体" w:hAnsi="Times New Roman"/>
          <w:color w:val="FF0000"/>
          <w:sz w:val="24"/>
          <w:szCs w:val="24"/>
        </w:rPr>
      </w:pPr>
    </w:p>
    <w:p w14:paraId="56858178" w14:textId="77777777" w:rsidR="001C7902" w:rsidRDefault="00000000">
      <w:pPr>
        <w:pStyle w:val="3"/>
        <w:spacing w:line="360" w:lineRule="auto"/>
        <w:rPr>
          <w:rFonts w:eastAsia="黑体"/>
          <w:lang w:val="en-US"/>
        </w:rPr>
      </w:pPr>
      <w:bookmarkStart w:id="16" w:name="_Toc43637988"/>
      <w:bookmarkStart w:id="17" w:name="_Toc425779253"/>
      <w:r>
        <w:rPr>
          <w:rFonts w:eastAsia="黑体" w:hint="eastAsia"/>
          <w:lang w:val="en-US"/>
        </w:rPr>
        <w:lastRenderedPageBreak/>
        <w:t xml:space="preserve">2.2.3 </w:t>
      </w:r>
      <w:r>
        <w:rPr>
          <w:rFonts w:eastAsia="黑体" w:hint="eastAsia"/>
          <w:lang w:val="en-US"/>
        </w:rPr>
        <w:t>术语和定义</w:t>
      </w:r>
      <w:bookmarkEnd w:id="16"/>
      <w:bookmarkEnd w:id="17"/>
    </w:p>
    <w:p w14:paraId="5AC4B20F" w14:textId="0C2C5623" w:rsidR="001C7902" w:rsidRDefault="00C91521">
      <w:pPr>
        <w:autoSpaceDE w:val="0"/>
        <w:autoSpaceDN w:val="0"/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C91521">
        <w:rPr>
          <w:rFonts w:ascii="Times New Roman" w:eastAsia="宋体" w:hAnsi="Times New Roman"/>
          <w:sz w:val="24"/>
          <w:szCs w:val="24"/>
        </w:rPr>
        <w:t>GB 4706.</w:t>
      </w:r>
      <w:r w:rsidRPr="00C91521">
        <w:rPr>
          <w:rFonts w:ascii="Times New Roman" w:eastAsia="宋体" w:hAnsi="Times New Roman" w:hint="eastAsia"/>
          <w:sz w:val="24"/>
          <w:szCs w:val="24"/>
        </w:rPr>
        <w:t>1</w:t>
      </w:r>
      <w:r w:rsidRPr="00C91521">
        <w:rPr>
          <w:rFonts w:ascii="Times New Roman" w:eastAsia="宋体" w:hAnsi="Times New Roman" w:hint="eastAsia"/>
          <w:sz w:val="24"/>
          <w:szCs w:val="24"/>
        </w:rPr>
        <w:t>、</w:t>
      </w:r>
      <w:r w:rsidRPr="00C91521">
        <w:rPr>
          <w:rFonts w:ascii="Times New Roman" w:eastAsia="宋体" w:hAnsi="Times New Roman"/>
          <w:sz w:val="24"/>
          <w:szCs w:val="24"/>
        </w:rPr>
        <w:t>GB 4706.</w:t>
      </w:r>
      <w:r w:rsidRPr="00C91521">
        <w:rPr>
          <w:rFonts w:ascii="Times New Roman" w:eastAsia="宋体" w:hAnsi="Times New Roman" w:hint="eastAsia"/>
          <w:sz w:val="24"/>
          <w:szCs w:val="24"/>
        </w:rPr>
        <w:t>22</w:t>
      </w:r>
      <w:r w:rsidRPr="00C91521">
        <w:rPr>
          <w:rFonts w:ascii="Times New Roman" w:eastAsia="宋体" w:hAnsi="Times New Roman" w:hint="eastAsia"/>
          <w:sz w:val="24"/>
          <w:szCs w:val="24"/>
        </w:rPr>
        <w:t>、</w:t>
      </w:r>
      <w:r w:rsidRPr="00C91521">
        <w:rPr>
          <w:rFonts w:ascii="Times New Roman" w:eastAsia="宋体" w:hAnsi="Times New Roman" w:hint="eastAsia"/>
          <w:sz w:val="24"/>
          <w:szCs w:val="24"/>
        </w:rPr>
        <w:t>GB 4706.29</w:t>
      </w:r>
      <w:r w:rsidRPr="00C91521">
        <w:rPr>
          <w:rFonts w:ascii="Times New Roman" w:eastAsia="宋体" w:hAnsi="Times New Roman" w:hint="eastAsia"/>
          <w:sz w:val="24"/>
          <w:szCs w:val="24"/>
        </w:rPr>
        <w:t>、</w:t>
      </w:r>
      <w:r w:rsidRPr="00C91521">
        <w:rPr>
          <w:rFonts w:ascii="Times New Roman" w:eastAsia="宋体" w:hAnsi="Times New Roman" w:hint="eastAsia"/>
          <w:sz w:val="24"/>
          <w:szCs w:val="24"/>
        </w:rPr>
        <w:t>GB 4343.1</w:t>
      </w:r>
      <w:r w:rsidRPr="00C91521">
        <w:rPr>
          <w:rFonts w:ascii="Times New Roman" w:eastAsia="宋体" w:hAnsi="Times New Roman" w:hint="eastAsia"/>
          <w:sz w:val="24"/>
          <w:szCs w:val="24"/>
        </w:rPr>
        <w:t>、</w:t>
      </w:r>
      <w:r w:rsidRPr="00C91521">
        <w:rPr>
          <w:rFonts w:ascii="Times New Roman" w:eastAsia="宋体" w:hAnsi="Times New Roman" w:hint="eastAsia"/>
          <w:sz w:val="24"/>
          <w:szCs w:val="24"/>
        </w:rPr>
        <w:t>GB/T 4343.2</w:t>
      </w:r>
      <w:r w:rsidRPr="00C91521">
        <w:rPr>
          <w:rFonts w:ascii="Times New Roman" w:eastAsia="宋体" w:hAnsi="Times New Roman" w:hint="eastAsia"/>
          <w:sz w:val="24"/>
          <w:szCs w:val="24"/>
        </w:rPr>
        <w:t>、</w:t>
      </w:r>
      <w:r w:rsidRPr="00C91521">
        <w:rPr>
          <w:rFonts w:ascii="Times New Roman" w:eastAsia="宋体" w:hAnsi="Times New Roman" w:hint="eastAsia"/>
          <w:sz w:val="24"/>
          <w:szCs w:val="24"/>
        </w:rPr>
        <w:t>GB 17625.1</w:t>
      </w:r>
      <w:r w:rsidRPr="00C91521">
        <w:rPr>
          <w:rFonts w:ascii="Times New Roman" w:eastAsia="宋体" w:hAnsi="Times New Roman" w:hint="eastAsia"/>
          <w:sz w:val="24"/>
          <w:szCs w:val="24"/>
        </w:rPr>
        <w:t>、</w:t>
      </w:r>
      <w:r w:rsidRPr="00C91521">
        <w:rPr>
          <w:rFonts w:ascii="Times New Roman" w:eastAsia="宋体" w:hAnsi="Times New Roman" w:hint="eastAsia"/>
          <w:sz w:val="24"/>
          <w:szCs w:val="24"/>
        </w:rPr>
        <w:t>GB 17625.2</w:t>
      </w:r>
      <w:r w:rsidRPr="00C91521">
        <w:rPr>
          <w:rFonts w:ascii="Times New Roman" w:eastAsia="宋体" w:hAnsi="Times New Roman" w:hint="eastAsia"/>
          <w:sz w:val="24"/>
          <w:szCs w:val="24"/>
        </w:rPr>
        <w:t>、</w:t>
      </w:r>
      <w:r w:rsidRPr="00C91521">
        <w:rPr>
          <w:rFonts w:ascii="Times New Roman" w:eastAsia="宋体" w:hAnsi="Times New Roman" w:hint="eastAsia"/>
          <w:sz w:val="24"/>
          <w:szCs w:val="24"/>
        </w:rPr>
        <w:t>GB/T 23128</w:t>
      </w:r>
      <w:r w:rsidRPr="00C91521">
        <w:rPr>
          <w:rFonts w:ascii="Times New Roman" w:eastAsia="宋体" w:hAnsi="Times New Roman" w:hint="eastAsia"/>
          <w:sz w:val="24"/>
          <w:szCs w:val="24"/>
        </w:rPr>
        <w:t>界定的术语和定义适用于</w:t>
      </w:r>
      <w:r w:rsidR="00B92D2D">
        <w:rPr>
          <w:rFonts w:ascii="Times New Roman" w:eastAsia="宋体" w:hAnsi="Times New Roman" w:hint="eastAsia"/>
          <w:sz w:val="24"/>
          <w:szCs w:val="24"/>
        </w:rPr>
        <w:t>本文件。</w:t>
      </w:r>
    </w:p>
    <w:p w14:paraId="1BF13A3C" w14:textId="41272461" w:rsidR="00C91521" w:rsidRDefault="00C91521" w:rsidP="00C91521">
      <w:pPr>
        <w:pStyle w:val="a0"/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黑体" w:hAnsi="Times New Roman"/>
          <w:sz w:val="30"/>
          <w:szCs w:val="30"/>
        </w:rPr>
        <w:t xml:space="preserve">2.2.3.1 </w:t>
      </w:r>
      <w:proofErr w:type="gramStart"/>
      <w:r>
        <w:rPr>
          <w:rFonts w:ascii="Times New Roman" w:eastAsia="黑体" w:hAnsi="Times New Roman" w:hint="eastAsia"/>
          <w:sz w:val="30"/>
          <w:szCs w:val="30"/>
        </w:rPr>
        <w:t>电火灶</w:t>
      </w:r>
      <w:proofErr w:type="gramEnd"/>
    </w:p>
    <w:p w14:paraId="32A7AD72" w14:textId="77777777" w:rsidR="00C91521" w:rsidRPr="00C91521" w:rsidRDefault="00C91521" w:rsidP="00C91521">
      <w:pPr>
        <w:pStyle w:val="a7"/>
        <w:tabs>
          <w:tab w:val="left" w:pos="2268"/>
        </w:tabs>
        <w:spacing w:line="360" w:lineRule="auto"/>
        <w:ind w:firstLine="480"/>
        <w:rPr>
          <w:rFonts w:ascii="Times New Roman" w:eastAsia="宋体" w:hAnsi="Times New Roman"/>
          <w:color w:val="000000"/>
          <w:kern w:val="0"/>
          <w:sz w:val="24"/>
          <w:szCs w:val="24"/>
        </w:rPr>
      </w:pPr>
      <w:r w:rsidRPr="00C91521">
        <w:rPr>
          <w:rFonts w:ascii="Times New Roman" w:eastAsia="宋体" w:hAnsi="Times New Roman" w:hint="eastAsia"/>
          <w:color w:val="000000"/>
          <w:kern w:val="0"/>
          <w:sz w:val="24"/>
          <w:szCs w:val="24"/>
        </w:rPr>
        <w:t>是一种用电作为能源的燃灶具，基于低温热等离子体理论基础，由市电整流滤波、功率因数校正（</w:t>
      </w:r>
      <w:r w:rsidRPr="00C91521">
        <w:rPr>
          <w:rFonts w:ascii="Times New Roman" w:eastAsia="宋体" w:hAnsi="Times New Roman" w:hint="eastAsia"/>
          <w:color w:val="000000"/>
          <w:kern w:val="0"/>
          <w:sz w:val="24"/>
          <w:szCs w:val="24"/>
        </w:rPr>
        <w:t>PFC</w:t>
      </w:r>
      <w:r w:rsidRPr="00C91521">
        <w:rPr>
          <w:rFonts w:ascii="Times New Roman" w:eastAsia="宋体" w:hAnsi="Times New Roman" w:hint="eastAsia"/>
          <w:color w:val="000000"/>
          <w:kern w:val="0"/>
          <w:sz w:val="24"/>
          <w:szCs w:val="24"/>
        </w:rPr>
        <w:t>）、高频高压逆变、精准控制及保护、等离子体发生器构成，产生等离子体火焰束，将电能转换为热能，实现明火烹饪的电灶。</w:t>
      </w:r>
    </w:p>
    <w:p w14:paraId="15AB767B" w14:textId="175B0B43" w:rsidR="00C91521" w:rsidRDefault="00C91521" w:rsidP="00C91521">
      <w:pPr>
        <w:pStyle w:val="a0"/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黑体" w:hAnsi="Times New Roman"/>
          <w:sz w:val="30"/>
          <w:szCs w:val="30"/>
        </w:rPr>
        <w:t xml:space="preserve">2.2.3.2 </w:t>
      </w:r>
      <w:r>
        <w:rPr>
          <w:rFonts w:ascii="Times New Roman" w:eastAsia="黑体" w:hAnsi="Times New Roman" w:hint="eastAsia"/>
          <w:sz w:val="30"/>
          <w:szCs w:val="30"/>
        </w:rPr>
        <w:t>单灶头</w:t>
      </w:r>
    </w:p>
    <w:p w14:paraId="1ACBC85B" w14:textId="3603B3EF" w:rsidR="00C91521" w:rsidRDefault="00C91521" w:rsidP="00C91521">
      <w:pPr>
        <w:pStyle w:val="a7"/>
        <w:tabs>
          <w:tab w:val="left" w:pos="2268"/>
        </w:tabs>
        <w:spacing w:line="360" w:lineRule="auto"/>
        <w:ind w:firstLine="480"/>
        <w:rPr>
          <w:rFonts w:ascii="Times New Roman" w:eastAsia="宋体" w:hAnsi="Times New Roman"/>
          <w:color w:val="000000"/>
          <w:kern w:val="0"/>
          <w:sz w:val="24"/>
          <w:szCs w:val="24"/>
        </w:rPr>
      </w:pPr>
      <w:r w:rsidRPr="00C91521">
        <w:rPr>
          <w:rFonts w:ascii="Times New Roman" w:eastAsia="宋体" w:hAnsi="Times New Roman" w:hint="eastAsia"/>
          <w:color w:val="000000"/>
          <w:kern w:val="0"/>
          <w:sz w:val="24"/>
          <w:szCs w:val="24"/>
        </w:rPr>
        <w:t>指一个炉头的灶具</w:t>
      </w:r>
      <w:r>
        <w:rPr>
          <w:rFonts w:ascii="Times New Roman" w:eastAsia="宋体" w:hAnsi="Times New Roman" w:hint="eastAsia"/>
          <w:color w:val="000000"/>
          <w:kern w:val="0"/>
          <w:sz w:val="24"/>
          <w:szCs w:val="24"/>
        </w:rPr>
        <w:t>。</w:t>
      </w:r>
    </w:p>
    <w:p w14:paraId="471AA05B" w14:textId="574D4887" w:rsidR="00C91521" w:rsidRDefault="00C91521" w:rsidP="00C91521">
      <w:pPr>
        <w:pStyle w:val="a7"/>
        <w:tabs>
          <w:tab w:val="left" w:pos="2268"/>
        </w:tabs>
        <w:spacing w:line="360" w:lineRule="auto"/>
        <w:ind w:firstLineChars="0" w:firstLine="0"/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黑体" w:hAnsi="Times New Roman"/>
          <w:sz w:val="30"/>
          <w:szCs w:val="30"/>
        </w:rPr>
        <w:t xml:space="preserve">2.2.3.3 </w:t>
      </w:r>
      <w:r>
        <w:rPr>
          <w:rFonts w:ascii="Times New Roman" w:eastAsia="黑体" w:hAnsi="Times New Roman" w:hint="eastAsia"/>
          <w:sz w:val="30"/>
          <w:szCs w:val="30"/>
        </w:rPr>
        <w:t>多灶头</w:t>
      </w:r>
    </w:p>
    <w:p w14:paraId="4AE453E2" w14:textId="2CE1E653" w:rsidR="00C91521" w:rsidRPr="00C91521" w:rsidRDefault="00C91521" w:rsidP="00C91521">
      <w:pPr>
        <w:pStyle w:val="a7"/>
        <w:tabs>
          <w:tab w:val="left" w:pos="2268"/>
        </w:tabs>
        <w:spacing w:line="360" w:lineRule="auto"/>
        <w:ind w:firstLine="480"/>
        <w:rPr>
          <w:rFonts w:ascii="Times New Roman" w:eastAsia="宋体" w:hAnsi="Times New Roman"/>
          <w:color w:val="000000"/>
          <w:kern w:val="0"/>
          <w:sz w:val="24"/>
          <w:szCs w:val="24"/>
        </w:rPr>
      </w:pPr>
      <w:r w:rsidRPr="00C91521">
        <w:rPr>
          <w:rFonts w:ascii="Times New Roman" w:eastAsia="宋体" w:hAnsi="Times New Roman" w:hint="eastAsia"/>
          <w:color w:val="000000"/>
          <w:kern w:val="0"/>
          <w:sz w:val="24"/>
          <w:szCs w:val="24"/>
        </w:rPr>
        <w:t>指</w:t>
      </w:r>
      <w:r w:rsidRPr="00C91521">
        <w:rPr>
          <w:rFonts w:ascii="Times New Roman" w:eastAsia="宋体" w:hAnsi="Times New Roman" w:hint="eastAsia"/>
          <w:color w:val="000000"/>
          <w:kern w:val="0"/>
          <w:sz w:val="24"/>
          <w:szCs w:val="24"/>
        </w:rPr>
        <w:t>2</w:t>
      </w:r>
      <w:r w:rsidRPr="00C91521">
        <w:rPr>
          <w:rFonts w:ascii="Times New Roman" w:eastAsia="宋体" w:hAnsi="Times New Roman" w:hint="eastAsia"/>
          <w:color w:val="000000"/>
          <w:kern w:val="0"/>
          <w:sz w:val="24"/>
          <w:szCs w:val="24"/>
        </w:rPr>
        <w:t>个或以上炉头的灶具。</w:t>
      </w:r>
    </w:p>
    <w:p w14:paraId="46EFBEA5" w14:textId="538E6B20" w:rsidR="001C7902" w:rsidRDefault="00000000">
      <w:pPr>
        <w:pStyle w:val="3"/>
        <w:spacing w:line="360" w:lineRule="auto"/>
        <w:rPr>
          <w:rFonts w:eastAsia="黑体"/>
          <w:lang w:val="en-US"/>
        </w:rPr>
      </w:pPr>
      <w:r>
        <w:rPr>
          <w:rFonts w:eastAsia="黑体" w:hint="eastAsia"/>
          <w:lang w:val="en-US"/>
        </w:rPr>
        <w:t xml:space="preserve">2.2.4 </w:t>
      </w:r>
      <w:r w:rsidR="00F67738">
        <w:rPr>
          <w:rFonts w:eastAsia="黑体" w:hint="eastAsia"/>
          <w:lang w:val="en-US"/>
        </w:rPr>
        <w:t>技术要求</w:t>
      </w:r>
    </w:p>
    <w:p w14:paraId="76718792" w14:textId="7F47FB8E" w:rsidR="001C7902" w:rsidRDefault="00000000">
      <w:pPr>
        <w:pStyle w:val="4"/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黑体" w:hAnsi="Times New Roman"/>
          <w:sz w:val="30"/>
          <w:szCs w:val="30"/>
        </w:rPr>
        <w:t xml:space="preserve">2.2.4.1 </w:t>
      </w:r>
      <w:r w:rsidR="00F67738">
        <w:rPr>
          <w:rFonts w:ascii="Times New Roman" w:eastAsia="黑体" w:hAnsi="Times New Roman" w:hint="eastAsia"/>
          <w:sz w:val="30"/>
          <w:szCs w:val="30"/>
        </w:rPr>
        <w:t>基本</w:t>
      </w:r>
      <w:r>
        <w:rPr>
          <w:rFonts w:ascii="Times New Roman" w:eastAsia="黑体" w:hAnsi="Times New Roman"/>
          <w:sz w:val="30"/>
          <w:szCs w:val="30"/>
        </w:rPr>
        <w:t>要求</w:t>
      </w:r>
    </w:p>
    <w:p w14:paraId="64B443DF" w14:textId="7048AD70" w:rsidR="00F67738" w:rsidRDefault="00F67738" w:rsidP="00F67738">
      <w:pPr>
        <w:pStyle w:val="TableParagraph"/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  <w:lang w:eastAsia="zh-CN"/>
        </w:rPr>
      </w:pPr>
      <w:r w:rsidRPr="00F67738">
        <w:rPr>
          <w:rFonts w:ascii="Times New Roman" w:eastAsia="宋体" w:hAnsi="Times New Roman" w:hint="eastAsia"/>
          <w:sz w:val="24"/>
          <w:szCs w:val="24"/>
          <w:lang w:eastAsia="zh-CN"/>
        </w:rPr>
        <w:t>本标准中适用的</w:t>
      </w:r>
      <w:proofErr w:type="gramStart"/>
      <w:r w:rsidRPr="00F67738">
        <w:rPr>
          <w:rFonts w:ascii="Times New Roman" w:eastAsia="宋体" w:hAnsi="Times New Roman" w:hint="eastAsia"/>
          <w:sz w:val="24"/>
          <w:szCs w:val="24"/>
          <w:lang w:eastAsia="zh-CN"/>
        </w:rPr>
        <w:t>电火灶应</w:t>
      </w:r>
      <w:proofErr w:type="gramEnd"/>
      <w:r w:rsidRPr="00F67738">
        <w:rPr>
          <w:rFonts w:ascii="Times New Roman" w:eastAsia="宋体" w:hAnsi="Times New Roman" w:hint="eastAsia"/>
          <w:sz w:val="24"/>
          <w:szCs w:val="24"/>
          <w:lang w:eastAsia="zh-CN"/>
        </w:rPr>
        <w:t>符合</w:t>
      </w:r>
      <w:r w:rsidRPr="00F67738">
        <w:rPr>
          <w:rFonts w:ascii="Times New Roman" w:eastAsia="宋体" w:hAnsi="Times New Roman" w:hint="eastAsia"/>
          <w:sz w:val="24"/>
          <w:szCs w:val="24"/>
          <w:lang w:eastAsia="zh-CN"/>
        </w:rPr>
        <w:t>GB 4706.1</w:t>
      </w:r>
      <w:r w:rsidRPr="00F67738">
        <w:rPr>
          <w:rFonts w:ascii="Times New Roman" w:eastAsia="宋体" w:hAnsi="Times New Roman" w:hint="eastAsia"/>
          <w:sz w:val="24"/>
          <w:szCs w:val="24"/>
          <w:lang w:eastAsia="zh-CN"/>
        </w:rPr>
        <w:t>中规定的要求。</w:t>
      </w:r>
    </w:p>
    <w:p w14:paraId="2F32A7F6" w14:textId="6CB1A8D4" w:rsidR="00F67738" w:rsidRDefault="00F67738" w:rsidP="00F67738">
      <w:pPr>
        <w:pStyle w:val="4"/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黑体" w:hAnsi="Times New Roman"/>
          <w:sz w:val="30"/>
          <w:szCs w:val="30"/>
        </w:rPr>
        <w:t xml:space="preserve">2.2.4.2 </w:t>
      </w:r>
      <w:r>
        <w:rPr>
          <w:rFonts w:ascii="Times New Roman" w:eastAsia="黑体" w:hAnsi="Times New Roman" w:hint="eastAsia"/>
          <w:sz w:val="30"/>
          <w:szCs w:val="30"/>
        </w:rPr>
        <w:t>外观要求</w:t>
      </w:r>
    </w:p>
    <w:p w14:paraId="76A6C92B" w14:textId="621329F5" w:rsidR="00F67738" w:rsidRDefault="00F67738" w:rsidP="00F67738">
      <w:pPr>
        <w:pStyle w:val="TableParagraph"/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  <w:lang w:eastAsia="zh-CN"/>
        </w:rPr>
      </w:pPr>
      <w:r w:rsidRPr="00F67738">
        <w:rPr>
          <w:rFonts w:ascii="Times New Roman" w:eastAsia="宋体" w:hAnsi="Times New Roman"/>
          <w:sz w:val="24"/>
          <w:szCs w:val="24"/>
          <w:lang w:eastAsia="zh-CN"/>
        </w:rPr>
        <w:t>2.2.4.2.1</w:t>
      </w:r>
      <w:r w:rsidRPr="00F67738">
        <w:rPr>
          <w:rFonts w:ascii="Times New Roman" w:eastAsia="宋体" w:hAnsi="Times New Roman" w:hint="eastAsia"/>
          <w:sz w:val="24"/>
          <w:szCs w:val="24"/>
          <w:lang w:eastAsia="zh-CN"/>
        </w:rPr>
        <w:t>整机外观：应光洁，无划痕、刮伤等；紧固件不松动，</w:t>
      </w:r>
      <w:proofErr w:type="gramStart"/>
      <w:r w:rsidRPr="00F67738">
        <w:rPr>
          <w:rFonts w:ascii="Times New Roman" w:eastAsia="宋体" w:hAnsi="Times New Roman" w:hint="eastAsia"/>
          <w:sz w:val="24"/>
          <w:szCs w:val="24"/>
          <w:lang w:eastAsia="zh-CN"/>
        </w:rPr>
        <w:t>底座胶脚不应</w:t>
      </w:r>
      <w:proofErr w:type="gramEnd"/>
      <w:r w:rsidRPr="00F67738">
        <w:rPr>
          <w:rFonts w:ascii="Times New Roman" w:eastAsia="宋体" w:hAnsi="Times New Roman" w:hint="eastAsia"/>
          <w:sz w:val="24"/>
          <w:szCs w:val="24"/>
          <w:lang w:eastAsia="zh-CN"/>
        </w:rPr>
        <w:t>脱落且无明显晃动，操作面板粘贴牢固，不起翘，粘贴位置端正。</w:t>
      </w:r>
      <w:r w:rsidRPr="00F67738">
        <w:rPr>
          <w:rFonts w:ascii="Times New Roman" w:eastAsia="宋体" w:hAnsi="Times New Roman" w:hint="eastAsia"/>
          <w:sz w:val="24"/>
          <w:szCs w:val="24"/>
          <w:lang w:eastAsia="zh-CN"/>
        </w:rPr>
        <w:br/>
      </w:r>
      <w:r>
        <w:rPr>
          <w:rFonts w:ascii="Times New Roman" w:eastAsia="宋体" w:hAnsi="Times New Roman"/>
          <w:sz w:val="24"/>
          <w:szCs w:val="24"/>
          <w:lang w:eastAsia="zh-CN"/>
        </w:rPr>
        <w:t xml:space="preserve">    2.2.4.2.2</w:t>
      </w:r>
      <w:r w:rsidRPr="00F67738">
        <w:rPr>
          <w:rFonts w:ascii="Times New Roman" w:eastAsia="宋体" w:hAnsi="Times New Roman" w:hint="eastAsia"/>
          <w:sz w:val="24"/>
          <w:szCs w:val="24"/>
          <w:lang w:eastAsia="zh-CN"/>
        </w:rPr>
        <w:t>灶面板部分：无裂纹和明显崩边、针孔，条纹，丝印清晰，色泽一致，灶面板与上盖的粘接紧固，无锐利边缘。</w:t>
      </w:r>
      <w:r w:rsidRPr="00F67738">
        <w:rPr>
          <w:rFonts w:ascii="Times New Roman" w:eastAsia="宋体" w:hAnsi="Times New Roman" w:hint="eastAsia"/>
          <w:sz w:val="24"/>
          <w:szCs w:val="24"/>
          <w:lang w:eastAsia="zh-CN"/>
        </w:rPr>
        <w:br/>
      </w:r>
      <w:r>
        <w:rPr>
          <w:rFonts w:ascii="Times New Roman" w:eastAsia="宋体" w:hAnsi="Times New Roman"/>
          <w:sz w:val="24"/>
          <w:szCs w:val="24"/>
          <w:lang w:eastAsia="zh-CN"/>
        </w:rPr>
        <w:t xml:space="preserve">    2.2.4.2.3</w:t>
      </w:r>
      <w:r w:rsidRPr="00F67738">
        <w:rPr>
          <w:rFonts w:ascii="Times New Roman" w:eastAsia="宋体" w:hAnsi="Times New Roman" w:hint="eastAsia"/>
          <w:sz w:val="24"/>
          <w:szCs w:val="24"/>
          <w:lang w:eastAsia="zh-CN"/>
        </w:rPr>
        <w:t>塑料件部分：外露表面应光洁、色泽均匀，无严重变形、缩水等现象。</w:t>
      </w:r>
    </w:p>
    <w:p w14:paraId="17BE9009" w14:textId="14FCCB20" w:rsidR="00F67738" w:rsidRDefault="00F67738" w:rsidP="00F67738">
      <w:pPr>
        <w:pStyle w:val="4"/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黑体" w:hAnsi="Times New Roman"/>
          <w:sz w:val="30"/>
          <w:szCs w:val="30"/>
        </w:rPr>
        <w:lastRenderedPageBreak/>
        <w:t xml:space="preserve">2.2.4.3 </w:t>
      </w:r>
      <w:r w:rsidRPr="00F67738">
        <w:rPr>
          <w:rFonts w:ascii="Times New Roman" w:eastAsia="黑体" w:hAnsi="Times New Roman" w:hint="eastAsia"/>
          <w:sz w:val="30"/>
          <w:szCs w:val="30"/>
        </w:rPr>
        <w:t>对高低温、高湿环境的适应性</w:t>
      </w:r>
    </w:p>
    <w:p w14:paraId="227EE80D" w14:textId="5A5D4CDC" w:rsidR="00F67738" w:rsidRPr="00C20718" w:rsidRDefault="00F67738" w:rsidP="00C20718">
      <w:pPr>
        <w:pStyle w:val="TableParagraph"/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  <w:lang w:eastAsia="zh-CN"/>
        </w:rPr>
      </w:pPr>
      <w:r w:rsidRPr="00C20718">
        <w:rPr>
          <w:rFonts w:ascii="Times New Roman" w:eastAsia="宋体" w:hAnsi="Times New Roman"/>
          <w:sz w:val="24"/>
          <w:szCs w:val="24"/>
          <w:lang w:eastAsia="zh-CN"/>
        </w:rPr>
        <w:t xml:space="preserve">2.2.4.3.1 </w:t>
      </w:r>
      <w:r w:rsidRPr="00C20718">
        <w:rPr>
          <w:rFonts w:ascii="Times New Roman" w:eastAsia="宋体" w:hAnsi="Times New Roman" w:hint="eastAsia"/>
          <w:sz w:val="24"/>
          <w:szCs w:val="24"/>
          <w:lang w:eastAsia="zh-CN"/>
        </w:rPr>
        <w:t>高温性能按照规定的方法进行试验，试验后在室温条件下</w:t>
      </w:r>
      <w:proofErr w:type="gramStart"/>
      <w:r w:rsidRPr="00C20718">
        <w:rPr>
          <w:rFonts w:ascii="Times New Roman" w:eastAsia="宋体" w:hAnsi="Times New Roman" w:hint="eastAsia"/>
          <w:sz w:val="24"/>
          <w:szCs w:val="24"/>
          <w:lang w:eastAsia="zh-CN"/>
        </w:rPr>
        <w:t>电火灶应</w:t>
      </w:r>
      <w:proofErr w:type="gramEnd"/>
      <w:r w:rsidRPr="00C20718">
        <w:rPr>
          <w:rFonts w:ascii="Times New Roman" w:eastAsia="宋体" w:hAnsi="Times New Roman" w:hint="eastAsia"/>
          <w:sz w:val="24"/>
          <w:szCs w:val="24"/>
          <w:lang w:eastAsia="zh-CN"/>
        </w:rPr>
        <w:t>能正常工作。</w:t>
      </w:r>
    </w:p>
    <w:p w14:paraId="7998FE01" w14:textId="7A1561B6" w:rsidR="00F67738" w:rsidRPr="00C20718" w:rsidRDefault="00F67738" w:rsidP="00C20718">
      <w:pPr>
        <w:pStyle w:val="TableParagraph"/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  <w:lang w:eastAsia="zh-CN"/>
        </w:rPr>
      </w:pPr>
      <w:r w:rsidRPr="00C20718">
        <w:rPr>
          <w:rFonts w:ascii="Times New Roman" w:eastAsia="宋体" w:hAnsi="Times New Roman"/>
          <w:sz w:val="24"/>
          <w:szCs w:val="24"/>
          <w:lang w:eastAsia="zh-CN"/>
        </w:rPr>
        <w:t xml:space="preserve">2.2.4.3.2 </w:t>
      </w:r>
      <w:r w:rsidRPr="00C20718">
        <w:rPr>
          <w:rFonts w:ascii="Times New Roman" w:eastAsia="宋体" w:hAnsi="Times New Roman" w:hint="eastAsia"/>
          <w:sz w:val="24"/>
          <w:szCs w:val="24"/>
          <w:lang w:eastAsia="zh-CN"/>
        </w:rPr>
        <w:t>湿热环境储存按照规定的方法进行试验，试验后在室温条件下</w:t>
      </w:r>
      <w:proofErr w:type="gramStart"/>
      <w:r w:rsidRPr="00C20718">
        <w:rPr>
          <w:rFonts w:ascii="Times New Roman" w:eastAsia="宋体" w:hAnsi="Times New Roman" w:hint="eastAsia"/>
          <w:sz w:val="24"/>
          <w:szCs w:val="24"/>
          <w:lang w:eastAsia="zh-CN"/>
        </w:rPr>
        <w:t>电火灶应</w:t>
      </w:r>
      <w:proofErr w:type="gramEnd"/>
      <w:r w:rsidRPr="00C20718">
        <w:rPr>
          <w:rFonts w:ascii="Times New Roman" w:eastAsia="宋体" w:hAnsi="Times New Roman" w:hint="eastAsia"/>
          <w:sz w:val="24"/>
          <w:szCs w:val="24"/>
          <w:lang w:eastAsia="zh-CN"/>
        </w:rPr>
        <w:t>能正常工作。</w:t>
      </w:r>
    </w:p>
    <w:p w14:paraId="7D5570E8" w14:textId="207F2457" w:rsidR="00F67738" w:rsidRPr="00C20718" w:rsidRDefault="00F67738" w:rsidP="00C20718">
      <w:pPr>
        <w:pStyle w:val="TableParagraph"/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  <w:lang w:eastAsia="zh-CN"/>
        </w:rPr>
      </w:pPr>
      <w:r w:rsidRPr="00C20718">
        <w:rPr>
          <w:rFonts w:ascii="Times New Roman" w:eastAsia="宋体" w:hAnsi="Times New Roman"/>
          <w:sz w:val="24"/>
          <w:szCs w:val="24"/>
          <w:lang w:eastAsia="zh-CN"/>
        </w:rPr>
        <w:t xml:space="preserve">2.2.4.3.3 </w:t>
      </w:r>
      <w:r w:rsidRPr="00C20718">
        <w:rPr>
          <w:rFonts w:ascii="Times New Roman" w:eastAsia="宋体" w:hAnsi="Times New Roman" w:hint="eastAsia"/>
          <w:sz w:val="24"/>
          <w:szCs w:val="24"/>
          <w:lang w:eastAsia="zh-CN"/>
        </w:rPr>
        <w:t>耐低温性能按照规定的方法进行试验，试验后在室温条件下</w:t>
      </w:r>
      <w:proofErr w:type="gramStart"/>
      <w:r w:rsidRPr="00C20718">
        <w:rPr>
          <w:rFonts w:ascii="Times New Roman" w:eastAsia="宋体" w:hAnsi="Times New Roman" w:hint="eastAsia"/>
          <w:sz w:val="24"/>
          <w:szCs w:val="24"/>
          <w:lang w:eastAsia="zh-CN"/>
        </w:rPr>
        <w:t>电火灶应</w:t>
      </w:r>
      <w:proofErr w:type="gramEnd"/>
      <w:r w:rsidRPr="00C20718">
        <w:rPr>
          <w:rFonts w:ascii="Times New Roman" w:eastAsia="宋体" w:hAnsi="Times New Roman" w:hint="eastAsia"/>
          <w:sz w:val="24"/>
          <w:szCs w:val="24"/>
          <w:lang w:eastAsia="zh-CN"/>
        </w:rPr>
        <w:t>能正常工作。</w:t>
      </w:r>
    </w:p>
    <w:p w14:paraId="1B65255E" w14:textId="48943F16" w:rsidR="00C20718" w:rsidRDefault="00C20718" w:rsidP="00C20718">
      <w:pPr>
        <w:pStyle w:val="4"/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黑体" w:hAnsi="Times New Roman"/>
          <w:sz w:val="30"/>
          <w:szCs w:val="30"/>
        </w:rPr>
        <w:t xml:space="preserve">2.2.4.4 </w:t>
      </w:r>
      <w:r w:rsidRPr="00C20718">
        <w:rPr>
          <w:rFonts w:ascii="Times New Roman" w:eastAsia="黑体" w:hAnsi="Times New Roman" w:hint="eastAsia"/>
          <w:sz w:val="30"/>
          <w:szCs w:val="30"/>
        </w:rPr>
        <w:t>跌落性能</w:t>
      </w:r>
    </w:p>
    <w:p w14:paraId="7A44FDD0" w14:textId="71124884" w:rsidR="00C20718" w:rsidRPr="00C20718" w:rsidRDefault="00C20718" w:rsidP="00C20718">
      <w:pPr>
        <w:pStyle w:val="TableParagraph"/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  <w:lang w:eastAsia="zh-CN"/>
        </w:rPr>
      </w:pPr>
      <w:r w:rsidRPr="00C20718">
        <w:rPr>
          <w:rFonts w:ascii="Times New Roman" w:eastAsia="宋体" w:hAnsi="Times New Roman" w:hint="eastAsia"/>
          <w:sz w:val="24"/>
          <w:szCs w:val="24"/>
          <w:lang w:eastAsia="zh-CN"/>
        </w:rPr>
        <w:t>按照规定的方法进行试验，</w:t>
      </w:r>
      <w:proofErr w:type="gramStart"/>
      <w:r w:rsidRPr="00C20718">
        <w:rPr>
          <w:rFonts w:ascii="Times New Roman" w:eastAsia="宋体" w:hAnsi="Times New Roman" w:hint="eastAsia"/>
          <w:sz w:val="24"/>
          <w:szCs w:val="24"/>
          <w:lang w:eastAsia="zh-CN"/>
        </w:rPr>
        <w:t>电火灶应</w:t>
      </w:r>
      <w:proofErr w:type="gramEnd"/>
      <w:r w:rsidRPr="00C20718">
        <w:rPr>
          <w:rFonts w:ascii="Times New Roman" w:eastAsia="宋体" w:hAnsi="Times New Roman" w:hint="eastAsia"/>
          <w:sz w:val="24"/>
          <w:szCs w:val="24"/>
          <w:lang w:eastAsia="zh-CN"/>
        </w:rPr>
        <w:t>无损坏，且仍能正常工作。</w:t>
      </w:r>
    </w:p>
    <w:p w14:paraId="77235BE1" w14:textId="0A719704" w:rsidR="00C20718" w:rsidRDefault="00C20718" w:rsidP="00C20718">
      <w:pPr>
        <w:pStyle w:val="4"/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黑体" w:hAnsi="Times New Roman"/>
          <w:sz w:val="30"/>
          <w:szCs w:val="30"/>
        </w:rPr>
        <w:t xml:space="preserve">2.2.4.5 </w:t>
      </w:r>
      <w:r w:rsidRPr="00C20718">
        <w:rPr>
          <w:rFonts w:ascii="Times New Roman" w:eastAsia="黑体" w:hAnsi="Times New Roman" w:hint="eastAsia"/>
          <w:sz w:val="30"/>
          <w:szCs w:val="30"/>
        </w:rPr>
        <w:t>自动关机性能</w:t>
      </w:r>
    </w:p>
    <w:p w14:paraId="075F96CD" w14:textId="77777777" w:rsidR="00C20718" w:rsidRPr="00C20718" w:rsidRDefault="00C20718" w:rsidP="00C20718">
      <w:pPr>
        <w:pStyle w:val="TableParagraph"/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  <w:lang w:eastAsia="zh-CN"/>
        </w:rPr>
      </w:pPr>
      <w:r w:rsidRPr="00C20718">
        <w:rPr>
          <w:rFonts w:ascii="Times New Roman" w:eastAsia="宋体" w:hAnsi="Times New Roman" w:hint="eastAsia"/>
          <w:sz w:val="24"/>
          <w:szCs w:val="24"/>
          <w:lang w:eastAsia="zh-CN"/>
        </w:rPr>
        <w:t>器具在长时间未进行操作的情况下应具有自动保护能力。</w:t>
      </w:r>
      <w:r w:rsidRPr="00C20718">
        <w:rPr>
          <w:rFonts w:ascii="Times New Roman" w:eastAsia="宋体" w:hAnsi="Times New Roman" w:hint="eastAsia"/>
          <w:sz w:val="24"/>
          <w:szCs w:val="24"/>
          <w:lang w:eastAsia="zh-CN"/>
        </w:rPr>
        <w:br/>
        <w:t xml:space="preserve">   </w:t>
      </w:r>
      <w:r w:rsidRPr="00C20718">
        <w:rPr>
          <w:rFonts w:ascii="Times New Roman" w:eastAsia="宋体" w:hAnsi="Times New Roman"/>
          <w:sz w:val="24"/>
          <w:szCs w:val="24"/>
          <w:lang w:eastAsia="zh-CN"/>
        </w:rPr>
        <w:t xml:space="preserve"> </w:t>
      </w:r>
      <w:proofErr w:type="gramStart"/>
      <w:r w:rsidRPr="00C20718">
        <w:rPr>
          <w:rFonts w:ascii="Times New Roman" w:eastAsia="宋体" w:hAnsi="Times New Roman" w:hint="eastAsia"/>
          <w:sz w:val="24"/>
          <w:szCs w:val="24"/>
          <w:lang w:eastAsia="zh-CN"/>
        </w:rPr>
        <w:t>电火灶</w:t>
      </w:r>
      <w:proofErr w:type="gramEnd"/>
      <w:r w:rsidRPr="00C20718">
        <w:rPr>
          <w:rFonts w:ascii="Times New Roman" w:eastAsia="宋体" w:hAnsi="Times New Roman" w:hint="eastAsia"/>
          <w:sz w:val="24"/>
          <w:szCs w:val="24"/>
          <w:lang w:eastAsia="zh-CN"/>
        </w:rPr>
        <w:t>接通电源正常工作时，在未进行其他操作的情况下，功率在</w:t>
      </w:r>
      <w:r w:rsidRPr="00C20718">
        <w:rPr>
          <w:rFonts w:ascii="Times New Roman" w:eastAsia="宋体" w:hAnsi="Times New Roman" w:hint="eastAsia"/>
          <w:sz w:val="24"/>
          <w:szCs w:val="24"/>
          <w:lang w:eastAsia="zh-CN"/>
        </w:rPr>
        <w:t>1</w:t>
      </w:r>
      <w:r w:rsidRPr="00C20718">
        <w:rPr>
          <w:rFonts w:ascii="Times New Roman" w:eastAsia="宋体" w:hAnsi="Times New Roman"/>
          <w:sz w:val="24"/>
          <w:szCs w:val="24"/>
          <w:lang w:eastAsia="zh-CN"/>
        </w:rPr>
        <w:t>800W</w:t>
      </w:r>
      <w:r w:rsidRPr="00C20718">
        <w:rPr>
          <w:rFonts w:ascii="Times New Roman" w:eastAsia="宋体" w:hAnsi="Times New Roman" w:hint="eastAsia"/>
          <w:sz w:val="24"/>
          <w:szCs w:val="24"/>
          <w:lang w:eastAsia="zh-CN"/>
        </w:rPr>
        <w:t>以上时</w:t>
      </w:r>
      <w:proofErr w:type="gramStart"/>
      <w:r w:rsidRPr="00C20718">
        <w:rPr>
          <w:rFonts w:ascii="Times New Roman" w:eastAsia="宋体" w:hAnsi="Times New Roman" w:hint="eastAsia"/>
          <w:sz w:val="24"/>
          <w:szCs w:val="24"/>
          <w:lang w:eastAsia="zh-CN"/>
        </w:rPr>
        <w:t>电火灶应</w:t>
      </w:r>
      <w:proofErr w:type="gramEnd"/>
      <w:r w:rsidRPr="00C20718">
        <w:rPr>
          <w:rFonts w:ascii="Times New Roman" w:eastAsia="宋体" w:hAnsi="Times New Roman" w:hint="eastAsia"/>
          <w:sz w:val="24"/>
          <w:szCs w:val="24"/>
          <w:lang w:eastAsia="zh-CN"/>
        </w:rPr>
        <w:t>在</w:t>
      </w:r>
      <w:r w:rsidRPr="00C20718">
        <w:rPr>
          <w:rFonts w:ascii="Times New Roman" w:eastAsia="宋体" w:hAnsi="Times New Roman" w:hint="eastAsia"/>
          <w:sz w:val="24"/>
          <w:szCs w:val="24"/>
          <w:lang w:eastAsia="zh-CN"/>
        </w:rPr>
        <w:t>1.5h</w:t>
      </w:r>
      <w:r w:rsidRPr="00C20718">
        <w:rPr>
          <w:rFonts w:ascii="Times New Roman" w:eastAsia="宋体" w:hAnsi="Times New Roman" w:hint="eastAsia"/>
          <w:sz w:val="24"/>
          <w:szCs w:val="24"/>
          <w:lang w:eastAsia="zh-CN"/>
        </w:rPr>
        <w:t>内自动关机或转为待机状态。</w:t>
      </w:r>
      <w:r w:rsidRPr="00C20718">
        <w:rPr>
          <w:rFonts w:ascii="Times New Roman" w:eastAsia="宋体" w:hAnsi="Times New Roman" w:hint="eastAsia"/>
          <w:sz w:val="24"/>
          <w:szCs w:val="24"/>
          <w:lang w:eastAsia="zh-CN"/>
        </w:rPr>
        <w:t>1</w:t>
      </w:r>
      <w:r w:rsidRPr="00C20718">
        <w:rPr>
          <w:rFonts w:ascii="Times New Roman" w:eastAsia="宋体" w:hAnsi="Times New Roman"/>
          <w:sz w:val="24"/>
          <w:szCs w:val="24"/>
          <w:lang w:eastAsia="zh-CN"/>
        </w:rPr>
        <w:t>800W</w:t>
      </w:r>
      <w:r w:rsidRPr="00C20718">
        <w:rPr>
          <w:rFonts w:ascii="Times New Roman" w:eastAsia="宋体" w:hAnsi="Times New Roman" w:hint="eastAsia"/>
          <w:sz w:val="24"/>
          <w:szCs w:val="24"/>
          <w:lang w:eastAsia="zh-CN"/>
        </w:rPr>
        <w:t>以下时</w:t>
      </w:r>
      <w:proofErr w:type="gramStart"/>
      <w:r w:rsidRPr="00C20718">
        <w:rPr>
          <w:rFonts w:ascii="Times New Roman" w:eastAsia="宋体" w:hAnsi="Times New Roman" w:hint="eastAsia"/>
          <w:sz w:val="24"/>
          <w:szCs w:val="24"/>
          <w:lang w:eastAsia="zh-CN"/>
        </w:rPr>
        <w:t>电火灶</w:t>
      </w:r>
      <w:proofErr w:type="gramEnd"/>
      <w:r w:rsidRPr="00C20718">
        <w:rPr>
          <w:rFonts w:ascii="Times New Roman" w:eastAsia="宋体" w:hAnsi="Times New Roman" w:hint="eastAsia"/>
          <w:sz w:val="24"/>
          <w:szCs w:val="24"/>
          <w:lang w:eastAsia="zh-CN"/>
        </w:rPr>
        <w:t>不进行自动关机功能。</w:t>
      </w:r>
    </w:p>
    <w:p w14:paraId="7928EDC4" w14:textId="77777777" w:rsidR="00C20718" w:rsidRPr="00C20718" w:rsidRDefault="00C20718" w:rsidP="00C20718">
      <w:pPr>
        <w:pStyle w:val="TableParagraph"/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  <w:lang w:eastAsia="zh-CN"/>
        </w:rPr>
      </w:pPr>
      <w:r w:rsidRPr="00C20718">
        <w:rPr>
          <w:rFonts w:ascii="Times New Roman" w:eastAsia="宋体" w:hAnsi="Times New Roman" w:hint="eastAsia"/>
          <w:sz w:val="24"/>
          <w:szCs w:val="24"/>
          <w:lang w:eastAsia="zh-CN"/>
        </w:rPr>
        <w:t>注：在</w:t>
      </w:r>
      <w:r w:rsidRPr="00C20718">
        <w:rPr>
          <w:rFonts w:ascii="Times New Roman" w:eastAsia="宋体" w:hAnsi="Times New Roman" w:hint="eastAsia"/>
          <w:sz w:val="24"/>
          <w:szCs w:val="24"/>
          <w:lang w:eastAsia="zh-CN"/>
        </w:rPr>
        <w:t>1</w:t>
      </w:r>
      <w:r w:rsidRPr="00C20718">
        <w:rPr>
          <w:rFonts w:ascii="Times New Roman" w:eastAsia="宋体" w:hAnsi="Times New Roman"/>
          <w:sz w:val="24"/>
          <w:szCs w:val="24"/>
          <w:lang w:eastAsia="zh-CN"/>
        </w:rPr>
        <w:t>800W</w:t>
      </w:r>
      <w:r w:rsidRPr="00C20718">
        <w:rPr>
          <w:rFonts w:ascii="Times New Roman" w:eastAsia="宋体" w:hAnsi="Times New Roman" w:hint="eastAsia"/>
          <w:sz w:val="24"/>
          <w:szCs w:val="24"/>
          <w:lang w:eastAsia="zh-CN"/>
        </w:rPr>
        <w:t>以下时认为用户在进行长时间炖煮操作，故不进行自动关机功能。</w:t>
      </w:r>
    </w:p>
    <w:p w14:paraId="08EDB8B3" w14:textId="22D36F97" w:rsidR="00C20718" w:rsidRPr="00C20718" w:rsidRDefault="00C20718" w:rsidP="00C20718">
      <w:pPr>
        <w:pStyle w:val="4"/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黑体" w:hAnsi="Times New Roman"/>
          <w:sz w:val="30"/>
          <w:szCs w:val="30"/>
        </w:rPr>
        <w:t xml:space="preserve">2.2.4.6 </w:t>
      </w:r>
      <w:r w:rsidRPr="00C20718">
        <w:rPr>
          <w:rFonts w:ascii="Times New Roman" w:eastAsia="黑体" w:hAnsi="Times New Roman" w:hint="eastAsia"/>
          <w:sz w:val="30"/>
          <w:szCs w:val="30"/>
        </w:rPr>
        <w:t>最大输入功率</w:t>
      </w:r>
    </w:p>
    <w:p w14:paraId="5C2857A7" w14:textId="77777777" w:rsidR="00C20718" w:rsidRDefault="00C20718" w:rsidP="00C20718">
      <w:pPr>
        <w:pStyle w:val="TableParagraph"/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  <w:lang w:eastAsia="zh-CN"/>
        </w:rPr>
      </w:pPr>
      <w:proofErr w:type="gramStart"/>
      <w:r w:rsidRPr="00C20718">
        <w:rPr>
          <w:rFonts w:ascii="Times New Roman" w:eastAsia="宋体" w:hAnsi="Times New Roman" w:hint="eastAsia"/>
          <w:sz w:val="24"/>
          <w:szCs w:val="24"/>
          <w:lang w:eastAsia="zh-CN"/>
        </w:rPr>
        <w:t>电火灶按照</w:t>
      </w:r>
      <w:proofErr w:type="gramEnd"/>
      <w:r w:rsidRPr="00C20718">
        <w:rPr>
          <w:rFonts w:ascii="Times New Roman" w:eastAsia="宋体" w:hAnsi="Times New Roman" w:hint="eastAsia"/>
          <w:sz w:val="24"/>
          <w:szCs w:val="24"/>
          <w:lang w:eastAsia="zh-CN"/>
        </w:rPr>
        <w:t>规定的方法进行试验，器具在正常工作温度下，其输入功率对额定功率的偏差不应大于表</w:t>
      </w:r>
      <w:r w:rsidRPr="00C20718">
        <w:rPr>
          <w:rFonts w:ascii="Times New Roman" w:eastAsia="宋体" w:hAnsi="Times New Roman" w:hint="eastAsia"/>
          <w:sz w:val="24"/>
          <w:szCs w:val="24"/>
          <w:lang w:eastAsia="zh-CN"/>
        </w:rPr>
        <w:t>1</w:t>
      </w:r>
      <w:r w:rsidRPr="00C20718">
        <w:rPr>
          <w:rFonts w:ascii="Times New Roman" w:eastAsia="宋体" w:hAnsi="Times New Roman" w:hint="eastAsia"/>
          <w:sz w:val="24"/>
          <w:szCs w:val="24"/>
          <w:lang w:eastAsia="zh-CN"/>
        </w:rPr>
        <w:t>中所示偏差。器具标有额定电流，则其在正常工作下的电流和额定电流的偏差，不应超过表</w:t>
      </w:r>
      <w:r w:rsidRPr="00C20718">
        <w:rPr>
          <w:rFonts w:ascii="Times New Roman" w:eastAsia="宋体" w:hAnsi="Times New Roman" w:hint="eastAsia"/>
          <w:sz w:val="24"/>
          <w:szCs w:val="24"/>
          <w:lang w:eastAsia="zh-CN"/>
        </w:rPr>
        <w:t>2</w:t>
      </w:r>
      <w:r w:rsidRPr="00C20718">
        <w:rPr>
          <w:rFonts w:ascii="Times New Roman" w:eastAsia="宋体" w:hAnsi="Times New Roman" w:hint="eastAsia"/>
          <w:sz w:val="24"/>
          <w:szCs w:val="24"/>
          <w:lang w:eastAsia="zh-CN"/>
        </w:rPr>
        <w:t>中给出的相应偏差。</w:t>
      </w:r>
      <w:r w:rsidRPr="00C20718">
        <w:rPr>
          <w:rFonts w:ascii="Times New Roman" w:eastAsia="宋体" w:hAnsi="Times New Roman" w:hint="eastAsia"/>
          <w:sz w:val="24"/>
          <w:szCs w:val="24"/>
          <w:lang w:eastAsia="zh-CN"/>
        </w:rPr>
        <w:br/>
        <w:t xml:space="preserve">   </w:t>
      </w:r>
      <w:r w:rsidRPr="00C20718">
        <w:rPr>
          <w:rFonts w:ascii="Times New Roman" w:eastAsia="宋体" w:hAnsi="Times New Roman"/>
          <w:sz w:val="24"/>
          <w:szCs w:val="24"/>
          <w:lang w:eastAsia="zh-CN"/>
        </w:rPr>
        <w:t xml:space="preserve"> </w:t>
      </w:r>
      <w:r w:rsidRPr="00C20718">
        <w:rPr>
          <w:rFonts w:ascii="Times New Roman" w:eastAsia="宋体" w:hAnsi="Times New Roman" w:hint="eastAsia"/>
          <w:sz w:val="24"/>
          <w:szCs w:val="24"/>
          <w:lang w:eastAsia="zh-CN"/>
        </w:rPr>
        <w:t>对于多个加热单元的</w:t>
      </w:r>
      <w:proofErr w:type="gramStart"/>
      <w:r w:rsidRPr="00C20718">
        <w:rPr>
          <w:rFonts w:ascii="Times New Roman" w:eastAsia="宋体" w:hAnsi="Times New Roman" w:hint="eastAsia"/>
          <w:sz w:val="24"/>
          <w:szCs w:val="24"/>
          <w:lang w:eastAsia="zh-CN"/>
        </w:rPr>
        <w:t>电火灶</w:t>
      </w:r>
      <w:proofErr w:type="gramEnd"/>
      <w:r w:rsidRPr="00C20718">
        <w:rPr>
          <w:rFonts w:ascii="Times New Roman" w:eastAsia="宋体" w:hAnsi="Times New Roman" w:hint="eastAsia"/>
          <w:sz w:val="24"/>
          <w:szCs w:val="24"/>
          <w:lang w:eastAsia="zh-CN"/>
        </w:rPr>
        <w:t>，如果可以单独工作，则其每个加热单元也均应符合以上要求。</w:t>
      </w:r>
    </w:p>
    <w:p w14:paraId="262383B7" w14:textId="7C3B2059" w:rsidR="00C20718" w:rsidRDefault="00C20718" w:rsidP="00C20718">
      <w:pPr>
        <w:pStyle w:val="TableParagraph"/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  <w:lang w:eastAsia="zh-CN"/>
        </w:rPr>
      </w:pPr>
    </w:p>
    <w:p w14:paraId="0354E90D" w14:textId="77777777" w:rsidR="00C20718" w:rsidRDefault="00C20718" w:rsidP="00C20718">
      <w:pPr>
        <w:pStyle w:val="TableParagraph"/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  <w:lang w:eastAsia="zh-CN"/>
        </w:rPr>
      </w:pPr>
    </w:p>
    <w:p w14:paraId="1BDDD3A2" w14:textId="25A9C018" w:rsidR="00C20718" w:rsidRPr="00C20718" w:rsidRDefault="00C20718" w:rsidP="00C20718">
      <w:pPr>
        <w:pStyle w:val="TableParagraph"/>
        <w:spacing w:line="360" w:lineRule="auto"/>
        <w:ind w:firstLineChars="200" w:firstLine="480"/>
        <w:jc w:val="center"/>
        <w:rPr>
          <w:rFonts w:ascii="Times New Roman" w:eastAsia="宋体" w:hAnsi="Times New Roman"/>
          <w:sz w:val="24"/>
          <w:szCs w:val="24"/>
          <w:lang w:eastAsia="zh-CN"/>
        </w:rPr>
      </w:pPr>
      <w:r w:rsidRPr="00C20718">
        <w:rPr>
          <w:rFonts w:ascii="Times New Roman" w:eastAsia="宋体" w:hAnsi="Times New Roman" w:hint="eastAsia"/>
          <w:sz w:val="24"/>
          <w:szCs w:val="24"/>
          <w:lang w:eastAsia="zh-CN"/>
        </w:rPr>
        <w:lastRenderedPageBreak/>
        <w:t>表</w:t>
      </w:r>
      <w:r w:rsidRPr="00C20718">
        <w:rPr>
          <w:rFonts w:ascii="Times New Roman" w:eastAsia="宋体" w:hAnsi="Times New Roman" w:hint="eastAsia"/>
          <w:sz w:val="24"/>
          <w:szCs w:val="24"/>
          <w:lang w:eastAsia="zh-CN"/>
        </w:rPr>
        <w:t>1</w:t>
      </w:r>
      <w:r w:rsidRPr="00C20718">
        <w:rPr>
          <w:rFonts w:ascii="Times New Roman" w:eastAsia="宋体" w:hAnsi="Times New Roman" w:hint="eastAsia"/>
          <w:sz w:val="24"/>
          <w:szCs w:val="24"/>
          <w:lang w:eastAsia="zh-CN"/>
        </w:rPr>
        <w:t>输入功率偏差</w:t>
      </w:r>
    </w:p>
    <w:tbl>
      <w:tblPr>
        <w:tblStyle w:val="a6"/>
        <w:tblW w:w="8919" w:type="dxa"/>
        <w:jc w:val="center"/>
        <w:tblLayout w:type="fixed"/>
        <w:tblLook w:val="04A0" w:firstRow="1" w:lastRow="0" w:firstColumn="1" w:lastColumn="0" w:noHBand="0" w:noVBand="1"/>
      </w:tblPr>
      <w:tblGrid>
        <w:gridCol w:w="4569"/>
        <w:gridCol w:w="4350"/>
      </w:tblGrid>
      <w:tr w:rsidR="00C20718" w:rsidRPr="00C20718" w14:paraId="2A7209CF" w14:textId="77777777" w:rsidTr="004921B9">
        <w:trPr>
          <w:trHeight w:val="444"/>
          <w:jc w:val="center"/>
        </w:trPr>
        <w:tc>
          <w:tcPr>
            <w:tcW w:w="4569" w:type="dxa"/>
            <w:vAlign w:val="center"/>
          </w:tcPr>
          <w:p w14:paraId="280C9BDC" w14:textId="77777777" w:rsidR="00C20718" w:rsidRPr="00C20718" w:rsidRDefault="00C20718" w:rsidP="00C20718">
            <w:pPr>
              <w:pStyle w:val="TableParagraph"/>
              <w:spacing w:line="360" w:lineRule="auto"/>
              <w:ind w:firstLineChars="200" w:firstLine="480"/>
              <w:rPr>
                <w:rFonts w:ascii="Times New Roman" w:eastAsia="宋体" w:hAnsi="Times New Roman"/>
                <w:sz w:val="24"/>
                <w:szCs w:val="24"/>
                <w:lang w:eastAsia="zh-CN"/>
              </w:rPr>
            </w:pPr>
            <w:r w:rsidRPr="00C20718">
              <w:rPr>
                <w:rFonts w:ascii="Times New Roman" w:eastAsia="宋体" w:hAnsi="Times New Roman" w:hint="eastAsia"/>
                <w:sz w:val="24"/>
                <w:szCs w:val="24"/>
                <w:lang w:eastAsia="zh-CN"/>
              </w:rPr>
              <w:t>负偏差</w:t>
            </w:r>
          </w:p>
        </w:tc>
        <w:tc>
          <w:tcPr>
            <w:tcW w:w="4350" w:type="dxa"/>
            <w:vAlign w:val="center"/>
          </w:tcPr>
          <w:p w14:paraId="06C40EA2" w14:textId="77777777" w:rsidR="00C20718" w:rsidRPr="00C20718" w:rsidRDefault="00C20718" w:rsidP="00C20718">
            <w:pPr>
              <w:pStyle w:val="TableParagraph"/>
              <w:spacing w:line="360" w:lineRule="auto"/>
              <w:ind w:firstLineChars="200" w:firstLine="480"/>
              <w:rPr>
                <w:rFonts w:ascii="Times New Roman" w:eastAsia="宋体" w:hAnsi="Times New Roman"/>
                <w:sz w:val="24"/>
                <w:szCs w:val="24"/>
                <w:lang w:eastAsia="zh-CN"/>
              </w:rPr>
            </w:pPr>
            <w:r w:rsidRPr="00C20718">
              <w:rPr>
                <w:rFonts w:ascii="Times New Roman" w:eastAsia="宋体" w:hAnsi="Times New Roman" w:hint="eastAsia"/>
                <w:sz w:val="24"/>
                <w:szCs w:val="24"/>
                <w:lang w:eastAsia="zh-CN"/>
              </w:rPr>
              <w:t>正偏差</w:t>
            </w:r>
          </w:p>
        </w:tc>
      </w:tr>
      <w:tr w:rsidR="00C20718" w:rsidRPr="00C20718" w14:paraId="0D75EBC1" w14:textId="77777777" w:rsidTr="004921B9">
        <w:trPr>
          <w:trHeight w:val="434"/>
          <w:jc w:val="center"/>
        </w:trPr>
        <w:tc>
          <w:tcPr>
            <w:tcW w:w="4569" w:type="dxa"/>
            <w:vAlign w:val="center"/>
          </w:tcPr>
          <w:p w14:paraId="73EF2370" w14:textId="77777777" w:rsidR="00C20718" w:rsidRPr="00C20718" w:rsidRDefault="00C20718" w:rsidP="00C20718">
            <w:pPr>
              <w:pStyle w:val="TableParagraph"/>
              <w:spacing w:line="360" w:lineRule="auto"/>
              <w:ind w:firstLineChars="200" w:firstLine="480"/>
              <w:rPr>
                <w:rFonts w:ascii="Times New Roman" w:eastAsia="宋体" w:hAnsi="Times New Roman"/>
                <w:sz w:val="24"/>
                <w:szCs w:val="24"/>
                <w:lang w:eastAsia="zh-CN"/>
              </w:rPr>
            </w:pPr>
            <w:r w:rsidRPr="00C20718">
              <w:rPr>
                <w:rFonts w:ascii="Times New Roman" w:eastAsia="宋体" w:hAnsi="Times New Roman" w:hint="eastAsia"/>
                <w:sz w:val="24"/>
                <w:szCs w:val="24"/>
                <w:lang w:eastAsia="zh-CN"/>
              </w:rPr>
              <w:t>-10%</w:t>
            </w:r>
          </w:p>
        </w:tc>
        <w:tc>
          <w:tcPr>
            <w:tcW w:w="4350" w:type="dxa"/>
            <w:vAlign w:val="center"/>
          </w:tcPr>
          <w:p w14:paraId="382F6657" w14:textId="77777777" w:rsidR="00C20718" w:rsidRPr="00C20718" w:rsidRDefault="00C20718" w:rsidP="00C20718">
            <w:pPr>
              <w:pStyle w:val="TableParagraph"/>
              <w:spacing w:line="360" w:lineRule="auto"/>
              <w:ind w:firstLineChars="200" w:firstLine="480"/>
              <w:rPr>
                <w:rFonts w:ascii="Times New Roman" w:eastAsia="宋体" w:hAnsi="Times New Roman"/>
                <w:sz w:val="24"/>
                <w:szCs w:val="24"/>
                <w:lang w:eastAsia="zh-CN"/>
              </w:rPr>
            </w:pPr>
            <w:r w:rsidRPr="00C20718">
              <w:rPr>
                <w:rFonts w:ascii="Times New Roman" w:eastAsia="宋体" w:hAnsi="Times New Roman" w:hint="eastAsia"/>
                <w:sz w:val="24"/>
                <w:szCs w:val="24"/>
                <w:lang w:eastAsia="zh-CN"/>
              </w:rPr>
              <w:t>+5%</w:t>
            </w:r>
          </w:p>
        </w:tc>
      </w:tr>
    </w:tbl>
    <w:p w14:paraId="7FE1FDE9" w14:textId="6B7D4ECB" w:rsidR="00C20718" w:rsidRPr="00C20718" w:rsidRDefault="00C20718" w:rsidP="00C20718">
      <w:pPr>
        <w:pStyle w:val="TableParagraph"/>
        <w:spacing w:line="360" w:lineRule="auto"/>
        <w:ind w:firstLineChars="200" w:firstLine="480"/>
        <w:jc w:val="center"/>
        <w:rPr>
          <w:rFonts w:ascii="Times New Roman" w:eastAsia="宋体" w:hAnsi="Times New Roman"/>
          <w:sz w:val="24"/>
          <w:szCs w:val="24"/>
          <w:lang w:eastAsia="zh-CN"/>
        </w:rPr>
      </w:pPr>
      <w:r w:rsidRPr="00C20718">
        <w:rPr>
          <w:rFonts w:ascii="Times New Roman" w:eastAsia="宋体" w:hAnsi="Times New Roman" w:hint="eastAsia"/>
          <w:sz w:val="24"/>
          <w:szCs w:val="24"/>
          <w:lang w:eastAsia="zh-CN"/>
        </w:rPr>
        <w:t>表</w:t>
      </w:r>
      <w:r w:rsidRPr="00C20718">
        <w:rPr>
          <w:rFonts w:ascii="Times New Roman" w:eastAsia="宋体" w:hAnsi="Times New Roman" w:hint="eastAsia"/>
          <w:sz w:val="24"/>
          <w:szCs w:val="24"/>
          <w:lang w:eastAsia="zh-CN"/>
        </w:rPr>
        <w:t>2</w:t>
      </w:r>
      <w:r w:rsidRPr="00C20718">
        <w:rPr>
          <w:rFonts w:ascii="Times New Roman" w:eastAsia="宋体" w:hAnsi="Times New Roman" w:hint="eastAsia"/>
          <w:sz w:val="24"/>
          <w:szCs w:val="24"/>
          <w:lang w:eastAsia="zh-CN"/>
        </w:rPr>
        <w:t>电流偏差</w:t>
      </w:r>
    </w:p>
    <w:tbl>
      <w:tblPr>
        <w:tblStyle w:val="a6"/>
        <w:tblW w:w="8919" w:type="dxa"/>
        <w:jc w:val="center"/>
        <w:tblLayout w:type="fixed"/>
        <w:tblLook w:val="04A0" w:firstRow="1" w:lastRow="0" w:firstColumn="1" w:lastColumn="0" w:noHBand="0" w:noVBand="1"/>
      </w:tblPr>
      <w:tblGrid>
        <w:gridCol w:w="4569"/>
        <w:gridCol w:w="4350"/>
      </w:tblGrid>
      <w:tr w:rsidR="00C20718" w:rsidRPr="00C20718" w14:paraId="31463A99" w14:textId="77777777" w:rsidTr="004921B9">
        <w:trPr>
          <w:trHeight w:val="444"/>
          <w:jc w:val="center"/>
        </w:trPr>
        <w:tc>
          <w:tcPr>
            <w:tcW w:w="4569" w:type="dxa"/>
            <w:vAlign w:val="center"/>
          </w:tcPr>
          <w:p w14:paraId="1BD6D9B2" w14:textId="77777777" w:rsidR="00C20718" w:rsidRPr="00C20718" w:rsidRDefault="00C20718" w:rsidP="00C20718">
            <w:pPr>
              <w:pStyle w:val="TableParagraph"/>
              <w:spacing w:line="360" w:lineRule="auto"/>
              <w:ind w:firstLineChars="200" w:firstLine="480"/>
              <w:rPr>
                <w:rFonts w:ascii="Times New Roman" w:eastAsia="宋体" w:hAnsi="Times New Roman"/>
                <w:sz w:val="24"/>
                <w:szCs w:val="24"/>
                <w:lang w:eastAsia="zh-CN"/>
              </w:rPr>
            </w:pPr>
            <w:r w:rsidRPr="00C20718">
              <w:rPr>
                <w:rFonts w:ascii="Times New Roman" w:eastAsia="宋体" w:hAnsi="Times New Roman" w:hint="eastAsia"/>
                <w:sz w:val="24"/>
                <w:szCs w:val="24"/>
                <w:lang w:eastAsia="zh-CN"/>
              </w:rPr>
              <w:t>负偏差</w:t>
            </w:r>
          </w:p>
        </w:tc>
        <w:tc>
          <w:tcPr>
            <w:tcW w:w="4350" w:type="dxa"/>
            <w:vAlign w:val="center"/>
          </w:tcPr>
          <w:p w14:paraId="1C6A337E" w14:textId="77777777" w:rsidR="00C20718" w:rsidRPr="00C20718" w:rsidRDefault="00C20718" w:rsidP="00C20718">
            <w:pPr>
              <w:pStyle w:val="TableParagraph"/>
              <w:spacing w:line="360" w:lineRule="auto"/>
              <w:ind w:firstLineChars="200" w:firstLine="480"/>
              <w:rPr>
                <w:rFonts w:ascii="Times New Roman" w:eastAsia="宋体" w:hAnsi="Times New Roman"/>
                <w:sz w:val="24"/>
                <w:szCs w:val="24"/>
                <w:lang w:eastAsia="zh-CN"/>
              </w:rPr>
            </w:pPr>
            <w:r w:rsidRPr="00C20718">
              <w:rPr>
                <w:rFonts w:ascii="Times New Roman" w:eastAsia="宋体" w:hAnsi="Times New Roman" w:hint="eastAsia"/>
                <w:sz w:val="24"/>
                <w:szCs w:val="24"/>
                <w:lang w:eastAsia="zh-CN"/>
              </w:rPr>
              <w:t>正偏差</w:t>
            </w:r>
          </w:p>
        </w:tc>
      </w:tr>
      <w:tr w:rsidR="00C20718" w:rsidRPr="00C20718" w14:paraId="1318AB20" w14:textId="77777777" w:rsidTr="004921B9">
        <w:trPr>
          <w:trHeight w:val="434"/>
          <w:jc w:val="center"/>
        </w:trPr>
        <w:tc>
          <w:tcPr>
            <w:tcW w:w="4569" w:type="dxa"/>
            <w:vAlign w:val="center"/>
          </w:tcPr>
          <w:p w14:paraId="6E42C08B" w14:textId="77777777" w:rsidR="00C20718" w:rsidRPr="00C20718" w:rsidRDefault="00C20718" w:rsidP="00C20718">
            <w:pPr>
              <w:pStyle w:val="TableParagraph"/>
              <w:spacing w:line="360" w:lineRule="auto"/>
              <w:ind w:firstLineChars="200" w:firstLine="480"/>
              <w:rPr>
                <w:rFonts w:ascii="Times New Roman" w:eastAsia="宋体" w:hAnsi="Times New Roman"/>
                <w:sz w:val="24"/>
                <w:szCs w:val="24"/>
                <w:lang w:eastAsia="zh-CN"/>
              </w:rPr>
            </w:pPr>
            <w:r w:rsidRPr="00C20718">
              <w:rPr>
                <w:rFonts w:ascii="Times New Roman" w:eastAsia="宋体" w:hAnsi="Times New Roman" w:hint="eastAsia"/>
                <w:sz w:val="24"/>
                <w:szCs w:val="24"/>
                <w:lang w:eastAsia="zh-CN"/>
              </w:rPr>
              <w:t>-10%</w:t>
            </w:r>
          </w:p>
        </w:tc>
        <w:tc>
          <w:tcPr>
            <w:tcW w:w="4350" w:type="dxa"/>
            <w:vAlign w:val="center"/>
          </w:tcPr>
          <w:p w14:paraId="11E180D8" w14:textId="77777777" w:rsidR="00C20718" w:rsidRPr="00C20718" w:rsidRDefault="00C20718" w:rsidP="00C20718">
            <w:pPr>
              <w:pStyle w:val="TableParagraph"/>
              <w:spacing w:line="360" w:lineRule="auto"/>
              <w:ind w:firstLineChars="200" w:firstLine="480"/>
              <w:rPr>
                <w:rFonts w:ascii="Times New Roman" w:eastAsia="宋体" w:hAnsi="Times New Roman"/>
                <w:sz w:val="24"/>
                <w:szCs w:val="24"/>
                <w:lang w:eastAsia="zh-CN"/>
              </w:rPr>
            </w:pPr>
            <w:r w:rsidRPr="00C20718">
              <w:rPr>
                <w:rFonts w:ascii="Times New Roman" w:eastAsia="宋体" w:hAnsi="Times New Roman" w:hint="eastAsia"/>
                <w:sz w:val="24"/>
                <w:szCs w:val="24"/>
                <w:lang w:eastAsia="zh-CN"/>
              </w:rPr>
              <w:t>+5%</w:t>
            </w:r>
          </w:p>
        </w:tc>
      </w:tr>
    </w:tbl>
    <w:p w14:paraId="02FA30C0" w14:textId="6E58F818" w:rsidR="00C20718" w:rsidRDefault="00C20718" w:rsidP="00C20718">
      <w:pPr>
        <w:pStyle w:val="4"/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黑体" w:hAnsi="Times New Roman"/>
          <w:sz w:val="30"/>
          <w:szCs w:val="30"/>
        </w:rPr>
        <w:t xml:space="preserve">2.2.4.7 </w:t>
      </w:r>
      <w:r w:rsidRPr="00C20718">
        <w:rPr>
          <w:rFonts w:ascii="Times New Roman" w:eastAsia="黑体" w:hAnsi="Times New Roman" w:hint="eastAsia"/>
          <w:sz w:val="30"/>
          <w:szCs w:val="30"/>
        </w:rPr>
        <w:t>热效率</w:t>
      </w:r>
    </w:p>
    <w:p w14:paraId="6632A861" w14:textId="4831C2FC" w:rsidR="00C20718" w:rsidRPr="00C20718" w:rsidRDefault="00C20718" w:rsidP="00C20718">
      <w:pPr>
        <w:rPr>
          <w:rFonts w:ascii="Times New Roman" w:eastAsia="宋体" w:hAnsi="Times New Roman"/>
          <w:kern w:val="0"/>
          <w:sz w:val="24"/>
          <w:szCs w:val="24"/>
        </w:rPr>
      </w:pPr>
      <w:r w:rsidRPr="00C20718">
        <w:rPr>
          <w:rFonts w:ascii="Times New Roman" w:eastAsia="宋体" w:hAnsi="Times New Roman" w:hint="eastAsia"/>
          <w:kern w:val="0"/>
          <w:sz w:val="24"/>
          <w:szCs w:val="24"/>
        </w:rPr>
        <w:t>对于多个加热单元的</w:t>
      </w:r>
      <w:proofErr w:type="gramStart"/>
      <w:r w:rsidRPr="00C20718">
        <w:rPr>
          <w:rFonts w:ascii="Times New Roman" w:eastAsia="宋体" w:hAnsi="Times New Roman" w:hint="eastAsia"/>
          <w:kern w:val="0"/>
          <w:sz w:val="24"/>
          <w:szCs w:val="24"/>
        </w:rPr>
        <w:t>电火灶</w:t>
      </w:r>
      <w:proofErr w:type="gramEnd"/>
      <w:r w:rsidRPr="00C20718">
        <w:rPr>
          <w:rFonts w:ascii="Times New Roman" w:eastAsia="宋体" w:hAnsi="Times New Roman" w:hint="eastAsia"/>
          <w:kern w:val="0"/>
          <w:sz w:val="24"/>
          <w:szCs w:val="24"/>
        </w:rPr>
        <w:t>，不考虑同时工作的热效率。但其每个加热单元均应不低于</w:t>
      </w:r>
      <w:r w:rsidRPr="00C20718">
        <w:rPr>
          <w:rFonts w:ascii="Times New Roman" w:eastAsia="宋体" w:hAnsi="Times New Roman" w:hint="eastAsia"/>
          <w:kern w:val="0"/>
          <w:sz w:val="24"/>
          <w:szCs w:val="24"/>
        </w:rPr>
        <w:t>70%</w:t>
      </w:r>
      <w:r w:rsidRPr="00C20718">
        <w:rPr>
          <w:rFonts w:ascii="Times New Roman" w:eastAsia="宋体" w:hAnsi="Times New Roman" w:hint="eastAsia"/>
          <w:kern w:val="0"/>
          <w:sz w:val="24"/>
          <w:szCs w:val="24"/>
        </w:rPr>
        <w:t>。</w:t>
      </w:r>
    </w:p>
    <w:p w14:paraId="4753D42D" w14:textId="0220CB6A" w:rsidR="00C20718" w:rsidRDefault="00C20718" w:rsidP="00C20718">
      <w:pPr>
        <w:pStyle w:val="4"/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黑体" w:hAnsi="Times New Roman"/>
          <w:sz w:val="30"/>
          <w:szCs w:val="30"/>
        </w:rPr>
        <w:t>2.2.4.</w:t>
      </w:r>
      <w:r w:rsidR="003F09A1">
        <w:rPr>
          <w:rFonts w:ascii="Times New Roman" w:eastAsia="黑体" w:hAnsi="Times New Roman"/>
          <w:sz w:val="30"/>
          <w:szCs w:val="30"/>
        </w:rPr>
        <w:t>8</w:t>
      </w:r>
      <w:r>
        <w:rPr>
          <w:rFonts w:ascii="Times New Roman" w:eastAsia="黑体" w:hAnsi="Times New Roman"/>
          <w:sz w:val="30"/>
          <w:szCs w:val="30"/>
        </w:rPr>
        <w:t xml:space="preserve"> </w:t>
      </w:r>
      <w:r w:rsidRPr="00C20718">
        <w:rPr>
          <w:rFonts w:ascii="Times New Roman" w:eastAsia="黑体" w:hAnsi="Times New Roman" w:hint="eastAsia"/>
          <w:sz w:val="30"/>
          <w:szCs w:val="30"/>
        </w:rPr>
        <w:t>噪声</w:t>
      </w:r>
    </w:p>
    <w:p w14:paraId="1122C789" w14:textId="77777777" w:rsidR="003F09A1" w:rsidRDefault="00C20718" w:rsidP="003F09A1">
      <w:pPr>
        <w:rPr>
          <w:rFonts w:ascii="Times New Roman" w:eastAsia="宋体" w:hAnsi="Times New Roman"/>
          <w:kern w:val="0"/>
          <w:sz w:val="24"/>
          <w:szCs w:val="24"/>
        </w:rPr>
      </w:pPr>
      <w:r w:rsidRPr="003F09A1">
        <w:rPr>
          <w:rFonts w:ascii="Times New Roman" w:eastAsia="宋体" w:hAnsi="Times New Roman" w:hint="eastAsia"/>
          <w:kern w:val="0"/>
          <w:sz w:val="24"/>
          <w:szCs w:val="24"/>
        </w:rPr>
        <w:t>按照规定的方法进行试验，</w:t>
      </w:r>
      <w:proofErr w:type="gramStart"/>
      <w:r w:rsidRPr="003F09A1">
        <w:rPr>
          <w:rFonts w:ascii="Times New Roman" w:eastAsia="宋体" w:hAnsi="Times New Roman" w:hint="eastAsia"/>
          <w:kern w:val="0"/>
          <w:sz w:val="24"/>
          <w:szCs w:val="24"/>
        </w:rPr>
        <w:t>电火灶</w:t>
      </w:r>
      <w:proofErr w:type="gramEnd"/>
      <w:r w:rsidRPr="003F09A1">
        <w:rPr>
          <w:rFonts w:ascii="Times New Roman" w:eastAsia="宋体" w:hAnsi="Times New Roman" w:hint="eastAsia"/>
          <w:kern w:val="0"/>
          <w:sz w:val="24"/>
          <w:szCs w:val="24"/>
        </w:rPr>
        <w:t>的噪声限值应符合表</w:t>
      </w:r>
      <w:r w:rsidRPr="003F09A1">
        <w:rPr>
          <w:rFonts w:ascii="Times New Roman" w:eastAsia="宋体" w:hAnsi="Times New Roman" w:hint="eastAsia"/>
          <w:kern w:val="0"/>
          <w:sz w:val="24"/>
          <w:szCs w:val="24"/>
        </w:rPr>
        <w:t>3</w:t>
      </w:r>
      <w:r w:rsidRPr="003F09A1">
        <w:rPr>
          <w:rFonts w:ascii="Times New Roman" w:eastAsia="宋体" w:hAnsi="Times New Roman" w:hint="eastAsia"/>
          <w:kern w:val="0"/>
          <w:sz w:val="24"/>
          <w:szCs w:val="24"/>
        </w:rPr>
        <w:t>的要求。</w:t>
      </w:r>
    </w:p>
    <w:p w14:paraId="19269B44" w14:textId="7EA4BE3B" w:rsidR="00C20718" w:rsidRPr="003F09A1" w:rsidRDefault="00C20718" w:rsidP="003F09A1">
      <w:pPr>
        <w:jc w:val="center"/>
        <w:rPr>
          <w:rFonts w:ascii="Times New Roman" w:eastAsia="宋体" w:hAnsi="Times New Roman"/>
          <w:kern w:val="0"/>
          <w:sz w:val="24"/>
          <w:szCs w:val="24"/>
        </w:rPr>
      </w:pPr>
      <w:r w:rsidRPr="003F09A1">
        <w:rPr>
          <w:rFonts w:ascii="Times New Roman" w:eastAsia="宋体" w:hAnsi="Times New Roman" w:hint="eastAsia"/>
          <w:kern w:val="0"/>
          <w:sz w:val="24"/>
          <w:szCs w:val="24"/>
        </w:rPr>
        <w:t>表</w:t>
      </w:r>
      <w:r w:rsidRPr="003F09A1">
        <w:rPr>
          <w:rFonts w:ascii="Times New Roman" w:eastAsia="宋体" w:hAnsi="Times New Roman" w:hint="eastAsia"/>
          <w:kern w:val="0"/>
          <w:sz w:val="24"/>
          <w:szCs w:val="24"/>
        </w:rPr>
        <w:t>3</w:t>
      </w:r>
    </w:p>
    <w:tbl>
      <w:tblPr>
        <w:tblW w:w="8948" w:type="dxa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63"/>
        <w:gridCol w:w="3330"/>
        <w:gridCol w:w="3255"/>
      </w:tblGrid>
      <w:tr w:rsidR="00C20718" w:rsidRPr="003F09A1" w14:paraId="7951C376" w14:textId="77777777" w:rsidTr="003F09A1">
        <w:trPr>
          <w:trHeight w:val="360"/>
          <w:jc w:val="center"/>
        </w:trPr>
        <w:tc>
          <w:tcPr>
            <w:tcW w:w="2363" w:type="dxa"/>
            <w:vMerge w:val="restart"/>
            <w:vAlign w:val="center"/>
          </w:tcPr>
          <w:p w14:paraId="791F4409" w14:textId="77777777" w:rsidR="00C20718" w:rsidRPr="003F09A1" w:rsidRDefault="00C20718" w:rsidP="003F09A1">
            <w:pPr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 w:rsidRPr="003F09A1">
              <w:rPr>
                <w:rFonts w:ascii="Times New Roman" w:eastAsia="宋体" w:hAnsi="Times New Roman"/>
                <w:kern w:val="0"/>
                <w:sz w:val="24"/>
                <w:szCs w:val="24"/>
              </w:rPr>
              <w:t>额定总功率</w:t>
            </w:r>
            <w:r w:rsidRPr="003F09A1">
              <w:rPr>
                <w:rFonts w:ascii="Times New Roman" w:eastAsia="宋体" w:hAnsi="Times New Roman"/>
                <w:kern w:val="0"/>
                <w:sz w:val="24"/>
                <w:szCs w:val="24"/>
              </w:rPr>
              <w:t>P/W</w:t>
            </w:r>
          </w:p>
        </w:tc>
        <w:tc>
          <w:tcPr>
            <w:tcW w:w="6585" w:type="dxa"/>
            <w:gridSpan w:val="2"/>
            <w:vAlign w:val="center"/>
          </w:tcPr>
          <w:p w14:paraId="3F820049" w14:textId="77777777" w:rsidR="00C20718" w:rsidRPr="003F09A1" w:rsidRDefault="00C20718" w:rsidP="003F09A1">
            <w:pPr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 w:rsidRPr="003F09A1">
              <w:rPr>
                <w:rFonts w:ascii="Times New Roman" w:eastAsia="宋体" w:hAnsi="Times New Roman"/>
                <w:kern w:val="0"/>
                <w:sz w:val="24"/>
                <w:szCs w:val="24"/>
              </w:rPr>
              <w:t>噪声限值</w:t>
            </w:r>
            <w:r w:rsidRPr="003F09A1">
              <w:rPr>
                <w:rFonts w:ascii="Times New Roman" w:eastAsia="宋体" w:hAnsi="Times New Roman"/>
                <w:kern w:val="0"/>
                <w:sz w:val="24"/>
                <w:szCs w:val="24"/>
              </w:rPr>
              <w:t>[A</w:t>
            </w:r>
            <w:r w:rsidRPr="003F09A1">
              <w:rPr>
                <w:rFonts w:ascii="Times New Roman" w:eastAsia="宋体" w:hAnsi="Times New Roman"/>
                <w:kern w:val="0"/>
                <w:sz w:val="24"/>
                <w:szCs w:val="24"/>
              </w:rPr>
              <w:t>计权声功率级</w:t>
            </w:r>
            <w:r w:rsidRPr="003F09A1">
              <w:rPr>
                <w:rFonts w:ascii="Times New Roman" w:eastAsia="宋体" w:hAnsi="Times New Roman"/>
                <w:kern w:val="0"/>
                <w:sz w:val="24"/>
                <w:szCs w:val="24"/>
              </w:rPr>
              <w:t>/</w:t>
            </w:r>
            <w:proofErr w:type="spellStart"/>
            <w:r w:rsidRPr="003F09A1">
              <w:rPr>
                <w:rFonts w:ascii="Times New Roman" w:eastAsia="宋体" w:hAnsi="Times New Roman"/>
                <w:kern w:val="0"/>
                <w:sz w:val="24"/>
                <w:szCs w:val="24"/>
              </w:rPr>
              <w:t>dBk</w:t>
            </w:r>
            <w:proofErr w:type="spellEnd"/>
            <w:r w:rsidRPr="003F09A1">
              <w:rPr>
                <w:rFonts w:ascii="Times New Roman" w:eastAsia="宋体" w:hAnsi="Times New Roman"/>
                <w:kern w:val="0"/>
                <w:sz w:val="24"/>
                <w:szCs w:val="24"/>
              </w:rPr>
              <w:t xml:space="preserve"> A) ]</w:t>
            </w:r>
          </w:p>
        </w:tc>
      </w:tr>
      <w:tr w:rsidR="00C20718" w:rsidRPr="003F09A1" w14:paraId="28C4F5A5" w14:textId="77777777" w:rsidTr="003F09A1">
        <w:trPr>
          <w:trHeight w:val="360"/>
          <w:jc w:val="center"/>
        </w:trPr>
        <w:tc>
          <w:tcPr>
            <w:tcW w:w="2363" w:type="dxa"/>
            <w:vMerge/>
            <w:vAlign w:val="center"/>
          </w:tcPr>
          <w:p w14:paraId="50C488FE" w14:textId="77777777" w:rsidR="00C20718" w:rsidRPr="003F09A1" w:rsidRDefault="00C20718" w:rsidP="003F09A1">
            <w:pPr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1EC84D52" w14:textId="77777777" w:rsidR="00C20718" w:rsidRPr="003F09A1" w:rsidRDefault="00C20718" w:rsidP="003F09A1">
            <w:pPr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 w:rsidRPr="003F09A1">
              <w:rPr>
                <w:rFonts w:ascii="Times New Roman" w:eastAsia="宋体" w:hAnsi="Times New Roman"/>
                <w:kern w:val="0"/>
                <w:sz w:val="24"/>
                <w:szCs w:val="24"/>
              </w:rPr>
              <w:t>单眼灶</w:t>
            </w:r>
          </w:p>
        </w:tc>
        <w:tc>
          <w:tcPr>
            <w:tcW w:w="3255" w:type="dxa"/>
            <w:vAlign w:val="center"/>
          </w:tcPr>
          <w:p w14:paraId="054AFC7D" w14:textId="77777777" w:rsidR="00C20718" w:rsidRPr="003F09A1" w:rsidRDefault="00C20718" w:rsidP="003F09A1">
            <w:pPr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 w:rsidRPr="003F09A1">
              <w:rPr>
                <w:rFonts w:ascii="Times New Roman" w:eastAsia="宋体" w:hAnsi="Times New Roman"/>
                <w:kern w:val="0"/>
                <w:sz w:val="24"/>
                <w:szCs w:val="24"/>
              </w:rPr>
              <w:t>两眼以上</w:t>
            </w:r>
            <w:proofErr w:type="gramStart"/>
            <w:r w:rsidRPr="003F09A1">
              <w:rPr>
                <w:rFonts w:ascii="Times New Roman" w:eastAsia="宋体" w:hAnsi="Times New Roman"/>
                <w:kern w:val="0"/>
                <w:sz w:val="24"/>
                <w:szCs w:val="24"/>
              </w:rPr>
              <w:t>电火灶</w:t>
            </w:r>
            <w:proofErr w:type="gramEnd"/>
          </w:p>
        </w:tc>
      </w:tr>
      <w:tr w:rsidR="00C20718" w:rsidRPr="003F09A1" w14:paraId="6FFB9331" w14:textId="77777777" w:rsidTr="003F09A1">
        <w:trPr>
          <w:trHeight w:val="360"/>
          <w:jc w:val="center"/>
        </w:trPr>
        <w:tc>
          <w:tcPr>
            <w:tcW w:w="2363" w:type="dxa"/>
            <w:tcBorders>
              <w:bottom w:val="single" w:sz="4" w:space="0" w:color="auto"/>
            </w:tcBorders>
            <w:vAlign w:val="center"/>
          </w:tcPr>
          <w:p w14:paraId="27107131" w14:textId="77777777" w:rsidR="00C20718" w:rsidRPr="003F09A1" w:rsidRDefault="00C20718" w:rsidP="003F09A1">
            <w:pPr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 w:rsidRPr="003F09A1">
              <w:rPr>
                <w:rFonts w:ascii="Times New Roman" w:eastAsia="宋体" w:hAnsi="Times New Roman"/>
                <w:kern w:val="0"/>
                <w:sz w:val="24"/>
                <w:szCs w:val="24"/>
              </w:rPr>
              <w:t>P≤2500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14:paraId="3CD32BC2" w14:textId="77777777" w:rsidR="00C20718" w:rsidRPr="003F09A1" w:rsidRDefault="00C20718" w:rsidP="003F09A1">
            <w:pPr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 w:rsidRPr="003F09A1">
              <w:rPr>
                <w:rFonts w:ascii="Times New Roman" w:eastAsia="宋体" w:hAnsi="Times New Roman"/>
                <w:kern w:val="0"/>
                <w:sz w:val="24"/>
                <w:szCs w:val="24"/>
              </w:rPr>
              <w:t>≤65</w:t>
            </w:r>
          </w:p>
        </w:tc>
        <w:tc>
          <w:tcPr>
            <w:tcW w:w="3255" w:type="dxa"/>
            <w:tcBorders>
              <w:bottom w:val="single" w:sz="4" w:space="0" w:color="auto"/>
            </w:tcBorders>
            <w:vAlign w:val="center"/>
          </w:tcPr>
          <w:p w14:paraId="0C428BD8" w14:textId="77777777" w:rsidR="00C20718" w:rsidRPr="003F09A1" w:rsidRDefault="00C20718" w:rsidP="003F09A1">
            <w:pPr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 w:rsidRPr="003F09A1">
              <w:rPr>
                <w:rFonts w:ascii="Times New Roman" w:eastAsia="宋体" w:hAnsi="Times New Roman"/>
                <w:kern w:val="0"/>
                <w:sz w:val="24"/>
                <w:szCs w:val="24"/>
              </w:rPr>
              <w:t>≤75</w:t>
            </w:r>
          </w:p>
        </w:tc>
      </w:tr>
      <w:tr w:rsidR="00C20718" w:rsidRPr="003F09A1" w14:paraId="52203F56" w14:textId="77777777" w:rsidTr="003F09A1">
        <w:trPr>
          <w:trHeight w:val="360"/>
          <w:jc w:val="center"/>
        </w:trPr>
        <w:tc>
          <w:tcPr>
            <w:tcW w:w="2363" w:type="dxa"/>
            <w:tcBorders>
              <w:top w:val="single" w:sz="4" w:space="0" w:color="auto"/>
            </w:tcBorders>
            <w:vAlign w:val="center"/>
          </w:tcPr>
          <w:p w14:paraId="214AA1B5" w14:textId="77777777" w:rsidR="00C20718" w:rsidRPr="003F09A1" w:rsidRDefault="00C20718" w:rsidP="003F09A1">
            <w:pPr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 w:rsidRPr="003F09A1">
              <w:rPr>
                <w:rFonts w:ascii="Times New Roman" w:eastAsia="宋体" w:hAnsi="Times New Roman"/>
                <w:kern w:val="0"/>
                <w:sz w:val="24"/>
                <w:szCs w:val="24"/>
              </w:rPr>
              <w:t>2000</w:t>
            </w:r>
            <w:r w:rsidRPr="003F09A1">
              <w:rPr>
                <w:rFonts w:ascii="Times New Roman" w:eastAsia="宋体" w:hAnsi="Times New Roman"/>
                <w:kern w:val="0"/>
                <w:sz w:val="24"/>
                <w:szCs w:val="24"/>
              </w:rPr>
              <w:t>＜</w:t>
            </w:r>
            <w:r w:rsidRPr="003F09A1">
              <w:rPr>
                <w:rFonts w:ascii="Times New Roman" w:eastAsia="宋体" w:hAnsi="Times New Roman"/>
                <w:kern w:val="0"/>
                <w:sz w:val="24"/>
                <w:szCs w:val="24"/>
              </w:rPr>
              <w:t>P≤3500</w:t>
            </w:r>
          </w:p>
        </w:tc>
        <w:tc>
          <w:tcPr>
            <w:tcW w:w="3330" w:type="dxa"/>
            <w:tcBorders>
              <w:top w:val="single" w:sz="4" w:space="0" w:color="auto"/>
            </w:tcBorders>
            <w:vAlign w:val="center"/>
          </w:tcPr>
          <w:p w14:paraId="472A6D9A" w14:textId="77777777" w:rsidR="00C20718" w:rsidRPr="003F09A1" w:rsidRDefault="00C20718" w:rsidP="003F09A1">
            <w:pPr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 w:rsidRPr="003F09A1">
              <w:rPr>
                <w:rFonts w:ascii="Times New Roman" w:eastAsia="宋体" w:hAnsi="Times New Roman"/>
                <w:kern w:val="0"/>
                <w:sz w:val="24"/>
                <w:szCs w:val="24"/>
              </w:rPr>
              <w:t>≤68</w:t>
            </w:r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BB8669" w14:textId="77777777" w:rsidR="00C20718" w:rsidRPr="003F09A1" w:rsidRDefault="00C20718" w:rsidP="003F09A1">
            <w:pPr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 w:rsidRPr="003F09A1">
              <w:rPr>
                <w:rFonts w:ascii="Times New Roman" w:eastAsia="宋体" w:hAnsi="Times New Roman"/>
                <w:kern w:val="0"/>
                <w:sz w:val="24"/>
                <w:szCs w:val="24"/>
              </w:rPr>
              <w:t>≤78</w:t>
            </w:r>
          </w:p>
        </w:tc>
      </w:tr>
    </w:tbl>
    <w:p w14:paraId="004EE31D" w14:textId="07379169" w:rsidR="003F09A1" w:rsidRDefault="003F09A1" w:rsidP="003F09A1">
      <w:pPr>
        <w:pStyle w:val="4"/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黑体" w:hAnsi="Times New Roman"/>
          <w:sz w:val="30"/>
          <w:szCs w:val="30"/>
        </w:rPr>
        <w:t xml:space="preserve">2.2.4.9 </w:t>
      </w:r>
      <w:r w:rsidRPr="003F09A1">
        <w:rPr>
          <w:rFonts w:ascii="Times New Roman" w:eastAsia="黑体" w:hAnsi="Times New Roman" w:hint="eastAsia"/>
          <w:sz w:val="30"/>
          <w:szCs w:val="30"/>
        </w:rPr>
        <w:t>待机状态功率</w:t>
      </w:r>
    </w:p>
    <w:p w14:paraId="13C96C9C" w14:textId="6034547D" w:rsidR="00C20718" w:rsidRPr="003F09A1" w:rsidRDefault="003F09A1" w:rsidP="003F09A1">
      <w:pPr>
        <w:pStyle w:val="TableParagraph"/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  <w:lang w:eastAsia="zh-CN"/>
        </w:rPr>
      </w:pPr>
      <w:proofErr w:type="gramStart"/>
      <w:r w:rsidRPr="003F09A1">
        <w:rPr>
          <w:rFonts w:ascii="Times New Roman" w:eastAsia="宋体" w:hAnsi="Times New Roman" w:hint="eastAsia"/>
          <w:sz w:val="24"/>
          <w:szCs w:val="24"/>
          <w:lang w:eastAsia="zh-CN"/>
        </w:rPr>
        <w:t>电火灶</w:t>
      </w:r>
      <w:proofErr w:type="gramEnd"/>
      <w:r w:rsidRPr="003F09A1">
        <w:rPr>
          <w:rFonts w:ascii="Times New Roman" w:eastAsia="宋体" w:hAnsi="Times New Roman" w:hint="eastAsia"/>
          <w:sz w:val="24"/>
          <w:szCs w:val="24"/>
          <w:lang w:eastAsia="zh-CN"/>
        </w:rPr>
        <w:t>的待机状态功率值应不大于</w:t>
      </w:r>
      <w:r w:rsidRPr="003F09A1">
        <w:rPr>
          <w:rFonts w:ascii="Times New Roman" w:eastAsia="宋体" w:hAnsi="Times New Roman"/>
          <w:sz w:val="24"/>
          <w:szCs w:val="24"/>
          <w:lang w:eastAsia="zh-CN"/>
        </w:rPr>
        <w:t>10</w:t>
      </w:r>
      <w:r w:rsidRPr="003F09A1">
        <w:rPr>
          <w:rFonts w:ascii="Times New Roman" w:eastAsia="宋体" w:hAnsi="Times New Roman" w:hint="eastAsia"/>
          <w:sz w:val="24"/>
          <w:szCs w:val="24"/>
          <w:lang w:eastAsia="zh-CN"/>
        </w:rPr>
        <w:t>W</w:t>
      </w:r>
      <w:r>
        <w:rPr>
          <w:rFonts w:ascii="Times New Roman" w:eastAsia="宋体" w:hAnsi="Times New Roman" w:hint="eastAsia"/>
          <w:sz w:val="24"/>
          <w:szCs w:val="24"/>
          <w:lang w:eastAsia="zh-CN"/>
        </w:rPr>
        <w:t>。</w:t>
      </w:r>
    </w:p>
    <w:p w14:paraId="2BBCE71C" w14:textId="123E917F" w:rsidR="003F09A1" w:rsidRDefault="003F09A1" w:rsidP="003F09A1">
      <w:pPr>
        <w:pStyle w:val="4"/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黑体" w:hAnsi="Times New Roman"/>
          <w:sz w:val="30"/>
          <w:szCs w:val="30"/>
        </w:rPr>
        <w:t xml:space="preserve">2.2.4.10 </w:t>
      </w:r>
      <w:r w:rsidRPr="003F09A1">
        <w:rPr>
          <w:rFonts w:ascii="Times New Roman" w:eastAsia="黑体" w:hAnsi="Times New Roman" w:hint="eastAsia"/>
          <w:sz w:val="30"/>
          <w:szCs w:val="30"/>
        </w:rPr>
        <w:t>耐候性能</w:t>
      </w:r>
    </w:p>
    <w:p w14:paraId="42BB3D35" w14:textId="68FAD1FC" w:rsidR="00C20718" w:rsidRPr="00C20718" w:rsidRDefault="003F09A1" w:rsidP="003F09A1">
      <w:pPr>
        <w:pStyle w:val="TableParagraph"/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  <w:lang w:eastAsia="zh-CN"/>
        </w:rPr>
      </w:pPr>
      <w:r w:rsidRPr="003F09A1">
        <w:rPr>
          <w:rFonts w:ascii="Times New Roman" w:eastAsia="宋体" w:hAnsi="Times New Roman" w:hint="eastAsia"/>
          <w:sz w:val="24"/>
          <w:szCs w:val="24"/>
          <w:lang w:eastAsia="zh-CN"/>
        </w:rPr>
        <w:t>按照规定的方法进行试验，试验</w:t>
      </w:r>
      <w:proofErr w:type="gramStart"/>
      <w:r w:rsidRPr="003F09A1">
        <w:rPr>
          <w:rFonts w:ascii="Times New Roman" w:eastAsia="宋体" w:hAnsi="Times New Roman" w:hint="eastAsia"/>
          <w:sz w:val="24"/>
          <w:szCs w:val="24"/>
          <w:lang w:eastAsia="zh-CN"/>
        </w:rPr>
        <w:t>后电火灶中</w:t>
      </w:r>
      <w:proofErr w:type="gramEnd"/>
      <w:r w:rsidRPr="003F09A1">
        <w:rPr>
          <w:rFonts w:ascii="Times New Roman" w:eastAsia="宋体" w:hAnsi="Times New Roman" w:hint="eastAsia"/>
          <w:sz w:val="24"/>
          <w:szCs w:val="24"/>
          <w:lang w:eastAsia="zh-CN"/>
        </w:rPr>
        <w:t>的电镀件和油漆件的主要表面不得出现明显的气泡、脱落及锈蚀。</w:t>
      </w:r>
    </w:p>
    <w:p w14:paraId="0E0ACA7C" w14:textId="24633CBD" w:rsidR="003F09A1" w:rsidRDefault="003F09A1" w:rsidP="003F09A1">
      <w:pPr>
        <w:pStyle w:val="4"/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黑体" w:hAnsi="Times New Roman"/>
          <w:sz w:val="30"/>
          <w:szCs w:val="30"/>
        </w:rPr>
        <w:t xml:space="preserve">2.2.4.11 </w:t>
      </w:r>
      <w:r w:rsidRPr="003F09A1">
        <w:rPr>
          <w:rFonts w:ascii="Times New Roman" w:eastAsia="黑体" w:hAnsi="Times New Roman" w:hint="eastAsia"/>
          <w:sz w:val="30"/>
          <w:szCs w:val="30"/>
        </w:rPr>
        <w:t>寿命试验</w:t>
      </w:r>
    </w:p>
    <w:p w14:paraId="0E1DEA7E" w14:textId="6421C642" w:rsidR="003F09A1" w:rsidRPr="003F09A1" w:rsidRDefault="003F09A1" w:rsidP="003F09A1">
      <w:pPr>
        <w:pStyle w:val="TableParagraph"/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  <w:lang w:eastAsia="zh-CN"/>
        </w:rPr>
      </w:pPr>
      <w:proofErr w:type="gramStart"/>
      <w:r w:rsidRPr="003F09A1">
        <w:rPr>
          <w:rFonts w:ascii="Times New Roman" w:eastAsia="宋体" w:hAnsi="Times New Roman" w:hint="eastAsia"/>
          <w:sz w:val="24"/>
          <w:szCs w:val="24"/>
          <w:lang w:eastAsia="zh-CN"/>
        </w:rPr>
        <w:t>电火灶连续</w:t>
      </w:r>
      <w:proofErr w:type="gramEnd"/>
      <w:r w:rsidRPr="003F09A1">
        <w:rPr>
          <w:rFonts w:ascii="Times New Roman" w:eastAsia="宋体" w:hAnsi="Times New Roman" w:hint="eastAsia"/>
          <w:sz w:val="24"/>
          <w:szCs w:val="24"/>
          <w:lang w:eastAsia="zh-CN"/>
        </w:rPr>
        <w:t>工作</w:t>
      </w:r>
      <w:r w:rsidRPr="003F09A1">
        <w:rPr>
          <w:rFonts w:ascii="Times New Roman" w:eastAsia="宋体" w:hAnsi="Times New Roman" w:hint="eastAsia"/>
          <w:sz w:val="24"/>
          <w:szCs w:val="24"/>
          <w:lang w:eastAsia="zh-CN"/>
        </w:rPr>
        <w:t>72</w:t>
      </w:r>
      <w:r w:rsidRPr="003F09A1">
        <w:rPr>
          <w:rFonts w:ascii="Times New Roman" w:eastAsia="宋体" w:hAnsi="Times New Roman" w:hint="eastAsia"/>
          <w:sz w:val="24"/>
          <w:szCs w:val="24"/>
          <w:lang w:eastAsia="zh-CN"/>
        </w:rPr>
        <w:t>小时，</w:t>
      </w:r>
      <w:proofErr w:type="gramStart"/>
      <w:r w:rsidRPr="003F09A1">
        <w:rPr>
          <w:rFonts w:ascii="Times New Roman" w:eastAsia="宋体" w:hAnsi="Times New Roman" w:hint="eastAsia"/>
          <w:sz w:val="24"/>
          <w:szCs w:val="24"/>
          <w:lang w:eastAsia="zh-CN"/>
        </w:rPr>
        <w:t>电火灶应</w:t>
      </w:r>
      <w:proofErr w:type="gramEnd"/>
      <w:r w:rsidRPr="003F09A1">
        <w:rPr>
          <w:rFonts w:ascii="Times New Roman" w:eastAsia="宋体" w:hAnsi="Times New Roman" w:hint="eastAsia"/>
          <w:sz w:val="24"/>
          <w:szCs w:val="24"/>
          <w:lang w:eastAsia="zh-CN"/>
        </w:rPr>
        <w:t>能正常工作。</w:t>
      </w:r>
    </w:p>
    <w:p w14:paraId="143D8907" w14:textId="77777777" w:rsidR="00F67738" w:rsidRPr="00F67738" w:rsidRDefault="00F67738" w:rsidP="00F67738">
      <w:pPr>
        <w:pStyle w:val="TableParagraph"/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  <w:lang w:eastAsia="zh-CN"/>
        </w:rPr>
      </w:pPr>
    </w:p>
    <w:p w14:paraId="1BE93228" w14:textId="77777777" w:rsidR="001C7902" w:rsidRDefault="00000000">
      <w:pPr>
        <w:pStyle w:val="1"/>
        <w:spacing w:before="240" w:after="240" w:line="360" w:lineRule="auto"/>
        <w:rPr>
          <w:rFonts w:eastAsia="黑体"/>
          <w:sz w:val="36"/>
          <w:szCs w:val="36"/>
        </w:rPr>
      </w:pPr>
      <w:bookmarkStart w:id="18" w:name="_Toc1840"/>
      <w:r>
        <w:rPr>
          <w:rFonts w:eastAsia="黑体"/>
          <w:sz w:val="36"/>
          <w:szCs w:val="36"/>
        </w:rPr>
        <w:lastRenderedPageBreak/>
        <w:t>三、主要验证情况分析</w:t>
      </w:r>
      <w:bookmarkEnd w:id="18"/>
    </w:p>
    <w:p w14:paraId="1C98E41F" w14:textId="23F8703A" w:rsidR="001C7902" w:rsidRPr="00260EF3" w:rsidRDefault="00000000" w:rsidP="00260EF3">
      <w:pPr>
        <w:pStyle w:val="a7"/>
        <w:tabs>
          <w:tab w:val="left" w:pos="567"/>
        </w:tabs>
        <w:ind w:firstLineChars="0" w:firstLine="0"/>
        <w:jc w:val="left"/>
        <w:rPr>
          <w:rFonts w:hAnsi="宋体"/>
          <w:b/>
          <w:color w:val="000000"/>
        </w:rPr>
      </w:pPr>
      <w:bookmarkStart w:id="19" w:name="_Toc159"/>
      <w:bookmarkStart w:id="20" w:name="_Toc43637992"/>
      <w:r w:rsidRPr="00B92D2D">
        <w:rPr>
          <w:rFonts w:hAnsi="宋体" w:cs="华文楷体" w:hint="eastAsia"/>
          <w:sz w:val="28"/>
          <w:szCs w:val="28"/>
        </w:rPr>
        <w:t>本标准涉及的试验包括：</w:t>
      </w:r>
      <w:bookmarkEnd w:id="19"/>
      <w:r w:rsidR="003F09A1" w:rsidRPr="003069A4">
        <w:rPr>
          <w:rFonts w:eastAsia="宋体" w:hAnsi="宋体" w:cs="华文楷体" w:hint="eastAsia"/>
          <w:sz w:val="28"/>
          <w:szCs w:val="28"/>
        </w:rPr>
        <w:t>外观检查</w:t>
      </w:r>
      <w:r w:rsidR="00B92D2D" w:rsidRPr="00260EF3">
        <w:rPr>
          <w:rFonts w:eastAsia="宋体" w:hAnsi="宋体" w:cs="华文楷体" w:hint="eastAsia"/>
          <w:sz w:val="28"/>
          <w:szCs w:val="28"/>
        </w:rPr>
        <w:t>、</w:t>
      </w:r>
      <w:r w:rsidR="003F09A1" w:rsidRPr="003069A4">
        <w:rPr>
          <w:rFonts w:eastAsia="宋体" w:hAnsi="宋体" w:cs="华文楷体"/>
          <w:sz w:val="28"/>
          <w:szCs w:val="28"/>
        </w:rPr>
        <w:t>高低温、高湿环境适应性试验</w:t>
      </w:r>
      <w:r w:rsidR="003F09A1" w:rsidRPr="003069A4">
        <w:rPr>
          <w:rFonts w:eastAsia="宋体" w:hAnsi="宋体" w:cs="华文楷体" w:hint="eastAsia"/>
          <w:sz w:val="28"/>
          <w:szCs w:val="28"/>
        </w:rPr>
        <w:t>、</w:t>
      </w:r>
      <w:r w:rsidR="003F09A1" w:rsidRPr="003069A4">
        <w:rPr>
          <w:rFonts w:eastAsia="宋体" w:hAnsi="宋体" w:cs="华文楷体"/>
          <w:sz w:val="28"/>
          <w:szCs w:val="28"/>
        </w:rPr>
        <w:t>跌落试验</w:t>
      </w:r>
      <w:r w:rsidR="003F09A1" w:rsidRPr="003069A4">
        <w:rPr>
          <w:rFonts w:eastAsia="宋体" w:hAnsi="宋体" w:cs="华文楷体" w:hint="eastAsia"/>
          <w:sz w:val="28"/>
          <w:szCs w:val="28"/>
        </w:rPr>
        <w:t>、输入功率和电流试验、热效率试验、</w:t>
      </w:r>
      <w:r w:rsidR="003F09A1" w:rsidRPr="003069A4">
        <w:rPr>
          <w:rFonts w:eastAsia="宋体" w:hAnsi="宋体" w:cs="华文楷体"/>
          <w:sz w:val="28"/>
          <w:szCs w:val="28"/>
        </w:rPr>
        <w:t>噪声试验</w:t>
      </w:r>
      <w:r w:rsidR="003F09A1" w:rsidRPr="003069A4">
        <w:rPr>
          <w:rFonts w:eastAsia="宋体" w:hAnsi="宋体" w:cs="华文楷体" w:hint="eastAsia"/>
          <w:sz w:val="28"/>
          <w:szCs w:val="28"/>
        </w:rPr>
        <w:t>、</w:t>
      </w:r>
      <w:r w:rsidR="003F09A1" w:rsidRPr="003069A4">
        <w:rPr>
          <w:rFonts w:eastAsia="宋体" w:hAnsi="宋体" w:cs="华文楷体"/>
          <w:sz w:val="28"/>
          <w:szCs w:val="28"/>
        </w:rPr>
        <w:t>待机状态功率试验</w:t>
      </w:r>
      <w:r w:rsidR="003F09A1" w:rsidRPr="003069A4">
        <w:rPr>
          <w:rFonts w:eastAsia="宋体" w:hAnsi="宋体" w:cs="华文楷体" w:hint="eastAsia"/>
          <w:sz w:val="28"/>
          <w:szCs w:val="28"/>
        </w:rPr>
        <w:t>、</w:t>
      </w:r>
      <w:r w:rsidR="003F09A1" w:rsidRPr="003069A4">
        <w:rPr>
          <w:rFonts w:eastAsia="宋体" w:hAnsi="宋体" w:cs="华文楷体"/>
          <w:sz w:val="28"/>
          <w:szCs w:val="28"/>
        </w:rPr>
        <w:t>耐候性能试验</w:t>
      </w:r>
      <w:r w:rsidR="003F09A1" w:rsidRPr="003069A4">
        <w:rPr>
          <w:rFonts w:eastAsia="宋体" w:hAnsi="宋体" w:cs="华文楷体" w:hint="eastAsia"/>
          <w:sz w:val="28"/>
          <w:szCs w:val="28"/>
        </w:rPr>
        <w:t>、</w:t>
      </w:r>
      <w:proofErr w:type="gramStart"/>
      <w:r w:rsidR="003069A4" w:rsidRPr="003069A4">
        <w:rPr>
          <w:rFonts w:eastAsia="宋体" w:hAnsi="宋体" w:cs="华文楷体"/>
          <w:sz w:val="28"/>
          <w:szCs w:val="28"/>
        </w:rPr>
        <w:t>电火灶</w:t>
      </w:r>
      <w:proofErr w:type="gramEnd"/>
      <w:r w:rsidR="003069A4" w:rsidRPr="003069A4">
        <w:rPr>
          <w:rFonts w:eastAsia="宋体" w:hAnsi="宋体" w:cs="华文楷体"/>
          <w:sz w:val="28"/>
          <w:szCs w:val="28"/>
        </w:rPr>
        <w:t>待机功率测试方法—功率计法</w:t>
      </w:r>
      <w:r w:rsidR="00260EF3">
        <w:rPr>
          <w:rFonts w:eastAsia="宋体" w:hAnsi="宋体" w:cs="华文楷体" w:hint="eastAsia"/>
          <w:sz w:val="28"/>
          <w:szCs w:val="28"/>
        </w:rPr>
        <w:t>。</w:t>
      </w:r>
    </w:p>
    <w:p w14:paraId="30743415" w14:textId="77777777" w:rsidR="001C7902" w:rsidRDefault="00000000">
      <w:pPr>
        <w:pStyle w:val="1"/>
        <w:spacing w:before="240" w:after="240" w:line="360" w:lineRule="auto"/>
        <w:rPr>
          <w:rFonts w:eastAsia="黑体"/>
          <w:sz w:val="36"/>
          <w:szCs w:val="36"/>
        </w:rPr>
      </w:pPr>
      <w:bookmarkStart w:id="21" w:name="_Toc24763"/>
      <w:r>
        <w:rPr>
          <w:rFonts w:eastAsia="黑体" w:hint="eastAsia"/>
          <w:sz w:val="36"/>
          <w:szCs w:val="36"/>
        </w:rPr>
        <w:t>四、</w:t>
      </w:r>
      <w:r>
        <w:rPr>
          <w:rFonts w:eastAsia="黑体"/>
          <w:sz w:val="36"/>
          <w:szCs w:val="36"/>
        </w:rPr>
        <w:t>标准中涉及专利情况</w:t>
      </w:r>
      <w:bookmarkEnd w:id="20"/>
      <w:bookmarkEnd w:id="21"/>
    </w:p>
    <w:p w14:paraId="74FED3A8" w14:textId="540BE7A0" w:rsidR="001C7902" w:rsidRDefault="00000000">
      <w:pPr>
        <w:ind w:firstLineChars="200" w:firstLine="560"/>
        <w:rPr>
          <w:rFonts w:ascii="宋体" w:eastAsia="宋体" w:hAnsi="宋体" w:cs="华文楷体"/>
          <w:sz w:val="28"/>
          <w:szCs w:val="28"/>
        </w:rPr>
      </w:pPr>
      <w:r>
        <w:rPr>
          <w:rFonts w:ascii="宋体" w:eastAsia="宋体" w:hAnsi="宋体" w:cs="华文楷体" w:hint="eastAsia"/>
          <w:sz w:val="28"/>
          <w:szCs w:val="28"/>
        </w:rPr>
        <w:t>本标准</w:t>
      </w:r>
      <w:r w:rsidR="002E3560">
        <w:rPr>
          <w:rFonts w:ascii="宋体" w:eastAsia="宋体" w:hAnsi="宋体" w:cs="华文楷体" w:hint="eastAsia"/>
          <w:sz w:val="28"/>
          <w:szCs w:val="28"/>
        </w:rPr>
        <w:t>涉及以下</w:t>
      </w:r>
      <w:r>
        <w:rPr>
          <w:rFonts w:ascii="宋体" w:eastAsia="宋体" w:hAnsi="宋体" w:cs="华文楷体" w:hint="eastAsia"/>
          <w:sz w:val="28"/>
          <w:szCs w:val="28"/>
        </w:rPr>
        <w:t>专利</w:t>
      </w:r>
      <w:r w:rsidR="002E3560">
        <w:rPr>
          <w:rFonts w:ascii="宋体" w:eastAsia="宋体" w:hAnsi="宋体" w:cs="华文楷体" w:hint="eastAsia"/>
          <w:sz w:val="28"/>
          <w:szCs w:val="28"/>
        </w:rPr>
        <w:t>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75"/>
        <w:gridCol w:w="1134"/>
        <w:gridCol w:w="4100"/>
        <w:gridCol w:w="2387"/>
      </w:tblGrid>
      <w:tr w:rsidR="00DB71A0" w:rsidRPr="00747F11" w14:paraId="7F3DCE47" w14:textId="77777777" w:rsidTr="00DB71A0">
        <w:trPr>
          <w:trHeight w:val="559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30881E4" w14:textId="77777777" w:rsidR="00747F11" w:rsidRPr="00747F11" w:rsidRDefault="00747F11" w:rsidP="00747F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747F1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86BB036" w14:textId="77777777" w:rsidR="00747F11" w:rsidRPr="00747F11" w:rsidRDefault="00747F11" w:rsidP="00747F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747F1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专利类型</w:t>
            </w:r>
          </w:p>
        </w:tc>
        <w:tc>
          <w:tcPr>
            <w:tcW w:w="2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6540426" w14:textId="77777777" w:rsidR="00747F11" w:rsidRPr="00747F11" w:rsidRDefault="00747F11" w:rsidP="00747F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747F1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专利名称</w:t>
            </w:r>
          </w:p>
        </w:tc>
        <w:tc>
          <w:tcPr>
            <w:tcW w:w="1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0301260" w14:textId="77777777" w:rsidR="00747F11" w:rsidRPr="00747F11" w:rsidRDefault="00747F11" w:rsidP="00747F1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747F11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专利号</w:t>
            </w:r>
          </w:p>
        </w:tc>
      </w:tr>
      <w:tr w:rsidR="00747F11" w:rsidRPr="00747F11" w14:paraId="243B425D" w14:textId="77777777" w:rsidTr="00DB71A0">
        <w:trPr>
          <w:trHeight w:val="559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F7F18" w14:textId="77777777" w:rsidR="00747F11" w:rsidRPr="00747F11" w:rsidRDefault="00747F11" w:rsidP="00747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7F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B7497" w14:textId="77777777" w:rsidR="00747F11" w:rsidRPr="00747F11" w:rsidRDefault="00747F11" w:rsidP="00747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47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实用新型</w:t>
            </w:r>
          </w:p>
        </w:tc>
        <w:tc>
          <w:tcPr>
            <w:tcW w:w="2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49987" w14:textId="77777777" w:rsidR="00747F11" w:rsidRPr="00747F11" w:rsidRDefault="00747F11" w:rsidP="00747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47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一种安全型等离子体灶</w:t>
            </w:r>
          </w:p>
        </w:tc>
        <w:tc>
          <w:tcPr>
            <w:tcW w:w="1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298C3" w14:textId="77777777" w:rsidR="00747F11" w:rsidRPr="00747F11" w:rsidRDefault="00747F11" w:rsidP="00747F1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47F1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ZL 2020 2 1586185.6</w:t>
            </w:r>
          </w:p>
        </w:tc>
      </w:tr>
      <w:tr w:rsidR="00747F11" w:rsidRPr="00747F11" w14:paraId="7F04DD79" w14:textId="77777777" w:rsidTr="00DB71A0">
        <w:trPr>
          <w:trHeight w:val="559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DB53E" w14:textId="77777777" w:rsidR="00747F11" w:rsidRPr="00747F11" w:rsidRDefault="00747F11" w:rsidP="00747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7F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EBBA0" w14:textId="77777777" w:rsidR="00747F11" w:rsidRPr="00747F11" w:rsidRDefault="00747F11" w:rsidP="00747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0DA7E" w14:textId="77777777" w:rsidR="00747F11" w:rsidRPr="00747F11" w:rsidRDefault="00747F11" w:rsidP="00747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47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一种单个电极可控的等离子体灶</w:t>
            </w:r>
          </w:p>
        </w:tc>
        <w:tc>
          <w:tcPr>
            <w:tcW w:w="1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AE6CC" w14:textId="77777777" w:rsidR="00747F11" w:rsidRPr="00747F11" w:rsidRDefault="00747F11" w:rsidP="00747F1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47F1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ZL 2020 2 1583524.5</w:t>
            </w:r>
          </w:p>
        </w:tc>
      </w:tr>
      <w:tr w:rsidR="00747F11" w:rsidRPr="00747F11" w14:paraId="2FC388D2" w14:textId="77777777" w:rsidTr="00DB71A0">
        <w:trPr>
          <w:trHeight w:val="559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16217" w14:textId="77777777" w:rsidR="00747F11" w:rsidRPr="00747F11" w:rsidRDefault="00747F11" w:rsidP="00747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7F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D055D" w14:textId="77777777" w:rsidR="00747F11" w:rsidRPr="00747F11" w:rsidRDefault="00747F11" w:rsidP="00747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3A81D" w14:textId="77777777" w:rsidR="00747F11" w:rsidRPr="00747F11" w:rsidRDefault="00747F11" w:rsidP="00747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47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一种防电离辐射等离子体灶</w:t>
            </w:r>
          </w:p>
        </w:tc>
        <w:tc>
          <w:tcPr>
            <w:tcW w:w="1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52684" w14:textId="77777777" w:rsidR="00747F11" w:rsidRPr="00747F11" w:rsidRDefault="00747F11" w:rsidP="00747F1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47F1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ZL 2020 2 1675615.1</w:t>
            </w:r>
          </w:p>
        </w:tc>
      </w:tr>
      <w:tr w:rsidR="00747F11" w:rsidRPr="00747F11" w14:paraId="060F3C95" w14:textId="77777777" w:rsidTr="00DB71A0">
        <w:trPr>
          <w:trHeight w:val="559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4A538" w14:textId="77777777" w:rsidR="00747F11" w:rsidRPr="00747F11" w:rsidRDefault="00747F11" w:rsidP="00747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7F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359BE" w14:textId="77777777" w:rsidR="00747F11" w:rsidRPr="00747F11" w:rsidRDefault="00747F11" w:rsidP="00747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6A65D" w14:textId="77777777" w:rsidR="00747F11" w:rsidRPr="00747F11" w:rsidRDefault="00747F11" w:rsidP="00747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47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一种隔热型等离子体灶</w:t>
            </w:r>
          </w:p>
        </w:tc>
        <w:tc>
          <w:tcPr>
            <w:tcW w:w="1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91D8B" w14:textId="77777777" w:rsidR="00747F11" w:rsidRPr="00747F11" w:rsidRDefault="00747F11" w:rsidP="00747F1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47F1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ZL 2020 2 1675814.2</w:t>
            </w:r>
          </w:p>
        </w:tc>
      </w:tr>
      <w:tr w:rsidR="00747F11" w:rsidRPr="00747F11" w14:paraId="648562D0" w14:textId="77777777" w:rsidTr="00DB71A0">
        <w:trPr>
          <w:trHeight w:val="559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3E6DD" w14:textId="77777777" w:rsidR="00747F11" w:rsidRPr="00747F11" w:rsidRDefault="00747F11" w:rsidP="00747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7F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C71BE" w14:textId="77777777" w:rsidR="00747F11" w:rsidRPr="00747F11" w:rsidRDefault="00747F11" w:rsidP="00747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46E79" w14:textId="77777777" w:rsidR="00747F11" w:rsidRPr="00747F11" w:rsidRDefault="00747F11" w:rsidP="00747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47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一种排放抑制型等离子体灶</w:t>
            </w:r>
          </w:p>
        </w:tc>
        <w:tc>
          <w:tcPr>
            <w:tcW w:w="1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EF9E4" w14:textId="77777777" w:rsidR="00747F11" w:rsidRPr="00747F11" w:rsidRDefault="00747F11" w:rsidP="00747F1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47F1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ZL 2020 2 1676659.6</w:t>
            </w:r>
          </w:p>
        </w:tc>
      </w:tr>
      <w:tr w:rsidR="00747F11" w:rsidRPr="00747F11" w14:paraId="4DAB7600" w14:textId="77777777" w:rsidTr="00DB71A0">
        <w:trPr>
          <w:trHeight w:val="559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CAE3C" w14:textId="77777777" w:rsidR="00747F11" w:rsidRPr="00747F11" w:rsidRDefault="00747F11" w:rsidP="00747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7F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52A7D" w14:textId="77777777" w:rsidR="00747F11" w:rsidRPr="00747F11" w:rsidRDefault="00747F11" w:rsidP="00747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BA618" w14:textId="77777777" w:rsidR="00747F11" w:rsidRPr="00747F11" w:rsidRDefault="00747F11" w:rsidP="00747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47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一种双</w:t>
            </w:r>
            <w:proofErr w:type="gramStart"/>
            <w:r w:rsidRPr="00747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腔道双风扇</w:t>
            </w:r>
            <w:proofErr w:type="gramEnd"/>
            <w:r w:rsidRPr="00747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等离子体灶</w:t>
            </w:r>
          </w:p>
        </w:tc>
        <w:tc>
          <w:tcPr>
            <w:tcW w:w="1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FD8C3" w14:textId="77777777" w:rsidR="00747F11" w:rsidRPr="00747F11" w:rsidRDefault="00747F11" w:rsidP="00747F1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47F1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ZL 2020 2 1702207.0</w:t>
            </w:r>
          </w:p>
        </w:tc>
      </w:tr>
      <w:tr w:rsidR="00747F11" w:rsidRPr="00747F11" w14:paraId="2106FDEA" w14:textId="77777777" w:rsidTr="00DB71A0">
        <w:trPr>
          <w:trHeight w:val="559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AAA94" w14:textId="77777777" w:rsidR="00747F11" w:rsidRPr="00747F11" w:rsidRDefault="00747F11" w:rsidP="00747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7F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7</w:t>
            </w: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EBBAA" w14:textId="77777777" w:rsidR="00747F11" w:rsidRPr="00747F11" w:rsidRDefault="00747F11" w:rsidP="00747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26909" w14:textId="77777777" w:rsidR="00747F11" w:rsidRPr="00747F11" w:rsidRDefault="00747F11" w:rsidP="00747F1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47F1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一种增大加热面积的等离子体灶</w:t>
            </w:r>
          </w:p>
        </w:tc>
        <w:tc>
          <w:tcPr>
            <w:tcW w:w="1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456E8" w14:textId="77777777" w:rsidR="00747F11" w:rsidRPr="00747F11" w:rsidRDefault="00747F11" w:rsidP="00747F1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47F1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ZL 2020 2 1677113.2</w:t>
            </w:r>
          </w:p>
        </w:tc>
      </w:tr>
      <w:tr w:rsidR="00747F11" w:rsidRPr="00747F11" w14:paraId="02994062" w14:textId="77777777" w:rsidTr="00DB71A0">
        <w:trPr>
          <w:trHeight w:val="559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7C89C" w14:textId="77777777" w:rsidR="00747F11" w:rsidRPr="00747F11" w:rsidRDefault="00747F11" w:rsidP="00747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7F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7D0E6" w14:textId="77777777" w:rsidR="00747F11" w:rsidRPr="00747F11" w:rsidRDefault="00747F11" w:rsidP="00747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60BA8" w14:textId="77777777" w:rsidR="00747F11" w:rsidRPr="00747F11" w:rsidRDefault="00747F11" w:rsidP="00747F1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proofErr w:type="gramStart"/>
            <w:r w:rsidRPr="00747F1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电火灶炉</w:t>
            </w:r>
            <w:proofErr w:type="gramEnd"/>
            <w:r w:rsidRPr="00747F1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头及</w:t>
            </w:r>
            <w:proofErr w:type="gramStart"/>
            <w:r w:rsidRPr="00747F1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电火灶</w:t>
            </w:r>
            <w:proofErr w:type="gramEnd"/>
          </w:p>
        </w:tc>
        <w:tc>
          <w:tcPr>
            <w:tcW w:w="1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9E881" w14:textId="77777777" w:rsidR="00747F11" w:rsidRPr="00747F11" w:rsidRDefault="00747F11" w:rsidP="00747F1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47F1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ZL 2021 2 3106694.1</w:t>
            </w:r>
          </w:p>
        </w:tc>
      </w:tr>
      <w:tr w:rsidR="00747F11" w:rsidRPr="00747F11" w14:paraId="48F9C3DC" w14:textId="77777777" w:rsidTr="00DB71A0">
        <w:trPr>
          <w:trHeight w:val="559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7A6D3" w14:textId="77777777" w:rsidR="00747F11" w:rsidRPr="00747F11" w:rsidRDefault="00747F11" w:rsidP="00747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7F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7D877" w14:textId="77777777" w:rsidR="00747F11" w:rsidRPr="00747F11" w:rsidRDefault="00747F11" w:rsidP="00747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85467" w14:textId="77777777" w:rsidR="00747F11" w:rsidRPr="00747F11" w:rsidRDefault="00747F11" w:rsidP="00747F1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47F1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一种等离子体结构、炉头组件及</w:t>
            </w:r>
            <w:proofErr w:type="gramStart"/>
            <w:r w:rsidRPr="00747F1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电火灶</w:t>
            </w:r>
            <w:proofErr w:type="gramEnd"/>
          </w:p>
        </w:tc>
        <w:tc>
          <w:tcPr>
            <w:tcW w:w="1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AC0F9" w14:textId="77777777" w:rsidR="00747F11" w:rsidRPr="00747F11" w:rsidRDefault="00747F11" w:rsidP="00747F1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47F1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ZL 2021 2 3092868.3</w:t>
            </w:r>
          </w:p>
        </w:tc>
      </w:tr>
      <w:tr w:rsidR="00747F11" w:rsidRPr="00747F11" w14:paraId="64218962" w14:textId="77777777" w:rsidTr="00DB71A0">
        <w:trPr>
          <w:trHeight w:val="559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B99A1" w14:textId="77777777" w:rsidR="00747F11" w:rsidRPr="00747F11" w:rsidRDefault="00747F11" w:rsidP="00747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7F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17819" w14:textId="77777777" w:rsidR="00747F11" w:rsidRPr="00747F11" w:rsidRDefault="00747F11" w:rsidP="00747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94348" w14:textId="77777777" w:rsidR="00747F11" w:rsidRPr="00747F11" w:rsidRDefault="00747F11" w:rsidP="00747F1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47F1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等离子加热组件及</w:t>
            </w:r>
            <w:proofErr w:type="gramStart"/>
            <w:r w:rsidRPr="00747F1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电火灶</w:t>
            </w:r>
            <w:proofErr w:type="gramEnd"/>
          </w:p>
        </w:tc>
        <w:tc>
          <w:tcPr>
            <w:tcW w:w="1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6DFB8" w14:textId="77777777" w:rsidR="00747F11" w:rsidRPr="00747F11" w:rsidRDefault="00747F11" w:rsidP="00747F1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47F1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ZL 2021 2 3107447.3</w:t>
            </w:r>
          </w:p>
        </w:tc>
      </w:tr>
      <w:tr w:rsidR="00747F11" w:rsidRPr="00747F11" w14:paraId="61190598" w14:textId="77777777" w:rsidTr="00DB71A0">
        <w:trPr>
          <w:trHeight w:val="559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05209" w14:textId="77777777" w:rsidR="00747F11" w:rsidRPr="00747F11" w:rsidRDefault="00747F11" w:rsidP="00747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7F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81084" w14:textId="77777777" w:rsidR="00747F11" w:rsidRPr="00747F11" w:rsidRDefault="00747F11" w:rsidP="00747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E6B7F" w14:textId="77777777" w:rsidR="00747F11" w:rsidRPr="00747F11" w:rsidRDefault="00747F11" w:rsidP="00747F1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47F1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电极连接结构、炉头组件和</w:t>
            </w:r>
            <w:proofErr w:type="gramStart"/>
            <w:r w:rsidRPr="00747F1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电火灶</w:t>
            </w:r>
            <w:proofErr w:type="gramEnd"/>
          </w:p>
        </w:tc>
        <w:tc>
          <w:tcPr>
            <w:tcW w:w="1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ED547" w14:textId="77777777" w:rsidR="00747F11" w:rsidRPr="00747F11" w:rsidRDefault="00747F11" w:rsidP="00747F1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47F1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ZL 2021 2 3090620.3</w:t>
            </w:r>
          </w:p>
        </w:tc>
      </w:tr>
      <w:tr w:rsidR="00747F11" w:rsidRPr="00747F11" w14:paraId="0F55C7B4" w14:textId="77777777" w:rsidTr="00DB71A0">
        <w:trPr>
          <w:trHeight w:val="559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87B5A" w14:textId="77777777" w:rsidR="00747F11" w:rsidRPr="00747F11" w:rsidRDefault="00747F11" w:rsidP="00747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7F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0EB16" w14:textId="77777777" w:rsidR="00747F11" w:rsidRPr="00747F11" w:rsidRDefault="00747F11" w:rsidP="00747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77817" w14:textId="77777777" w:rsidR="00747F11" w:rsidRPr="00747F11" w:rsidRDefault="00747F11" w:rsidP="00747F1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47F1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具有</w:t>
            </w:r>
            <w:proofErr w:type="gramStart"/>
            <w:r w:rsidRPr="00747F1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检锅功能的电火灶</w:t>
            </w:r>
            <w:proofErr w:type="gramEnd"/>
          </w:p>
        </w:tc>
        <w:tc>
          <w:tcPr>
            <w:tcW w:w="1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70709" w14:textId="77777777" w:rsidR="00747F11" w:rsidRPr="00747F11" w:rsidRDefault="00747F11" w:rsidP="00747F1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47F1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2021 2 3112326.8</w:t>
            </w:r>
          </w:p>
        </w:tc>
      </w:tr>
      <w:tr w:rsidR="00747F11" w:rsidRPr="00747F11" w14:paraId="0D82F8F4" w14:textId="77777777" w:rsidTr="00DB71A0">
        <w:trPr>
          <w:trHeight w:val="559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AF94A" w14:textId="77777777" w:rsidR="00747F11" w:rsidRPr="00747F11" w:rsidRDefault="00747F11" w:rsidP="00747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7F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A6EDD" w14:textId="77777777" w:rsidR="00747F11" w:rsidRPr="00747F11" w:rsidRDefault="00747F11" w:rsidP="00747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BEC1A" w14:textId="77777777" w:rsidR="00747F11" w:rsidRPr="00747F11" w:rsidRDefault="00747F11" w:rsidP="00747F1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47F1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变压装置及</w:t>
            </w:r>
            <w:proofErr w:type="gramStart"/>
            <w:r w:rsidRPr="00747F1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电火灶</w:t>
            </w:r>
            <w:proofErr w:type="gramEnd"/>
          </w:p>
        </w:tc>
        <w:tc>
          <w:tcPr>
            <w:tcW w:w="1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D76C9" w14:textId="77777777" w:rsidR="00747F11" w:rsidRPr="00747F11" w:rsidRDefault="00747F11" w:rsidP="00747F1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47F1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ZL 2021 2 3092823.6</w:t>
            </w:r>
          </w:p>
        </w:tc>
      </w:tr>
      <w:tr w:rsidR="00747F11" w:rsidRPr="00747F11" w14:paraId="088F591C" w14:textId="77777777" w:rsidTr="00DB71A0">
        <w:trPr>
          <w:trHeight w:val="559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56CBF" w14:textId="77777777" w:rsidR="00747F11" w:rsidRPr="00747F11" w:rsidRDefault="00747F11" w:rsidP="00747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7F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9DFDD" w14:textId="77777777" w:rsidR="00747F11" w:rsidRPr="00747F11" w:rsidRDefault="00747F11" w:rsidP="00747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DDA29" w14:textId="77777777" w:rsidR="00747F11" w:rsidRPr="00747F11" w:rsidRDefault="00747F11" w:rsidP="00747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747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电火灶</w:t>
            </w:r>
            <w:proofErr w:type="gramEnd"/>
          </w:p>
        </w:tc>
        <w:tc>
          <w:tcPr>
            <w:tcW w:w="1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70532" w14:textId="77777777" w:rsidR="00747F11" w:rsidRPr="00747F11" w:rsidRDefault="00747F11" w:rsidP="00747F1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47F1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ZL 2021 2 3090619.0</w:t>
            </w:r>
          </w:p>
        </w:tc>
      </w:tr>
      <w:tr w:rsidR="00747F11" w:rsidRPr="00747F11" w14:paraId="22C4483D" w14:textId="77777777" w:rsidTr="00DB71A0">
        <w:trPr>
          <w:trHeight w:val="559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A4A14" w14:textId="77777777" w:rsidR="00747F11" w:rsidRPr="00747F11" w:rsidRDefault="00747F11" w:rsidP="00747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7F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6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8E955" w14:textId="77777777" w:rsidR="00747F11" w:rsidRPr="00747F11" w:rsidRDefault="00747F11" w:rsidP="00747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47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外观专利</w:t>
            </w:r>
          </w:p>
        </w:tc>
        <w:tc>
          <w:tcPr>
            <w:tcW w:w="2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C5CAF" w14:textId="77777777" w:rsidR="00747F11" w:rsidRPr="00747F11" w:rsidRDefault="00747F11" w:rsidP="00747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47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等离子智慧灶</w:t>
            </w:r>
          </w:p>
        </w:tc>
        <w:tc>
          <w:tcPr>
            <w:tcW w:w="1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C9A9E" w14:textId="77777777" w:rsidR="00747F11" w:rsidRPr="00747F11" w:rsidRDefault="00747F11" w:rsidP="00747F1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47F1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ZL 2020 3 0520184.0</w:t>
            </w:r>
          </w:p>
        </w:tc>
      </w:tr>
      <w:tr w:rsidR="00747F11" w:rsidRPr="00747F11" w14:paraId="458011AA" w14:textId="77777777" w:rsidTr="00DB71A0">
        <w:trPr>
          <w:trHeight w:val="559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3FF69" w14:textId="77777777" w:rsidR="00747F11" w:rsidRPr="00747F11" w:rsidRDefault="00747F11" w:rsidP="00747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7F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A4247" w14:textId="77777777" w:rsidR="00747F11" w:rsidRPr="00747F11" w:rsidRDefault="00747F11" w:rsidP="00747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D5D2E" w14:textId="77777777" w:rsidR="00747F11" w:rsidRPr="00747F11" w:rsidRDefault="00747F11" w:rsidP="00747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747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电火灶</w:t>
            </w:r>
            <w:proofErr w:type="gramEnd"/>
            <w:r w:rsidRPr="00747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（台式2）</w:t>
            </w:r>
          </w:p>
        </w:tc>
        <w:tc>
          <w:tcPr>
            <w:tcW w:w="1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CA12E" w14:textId="77777777" w:rsidR="00747F11" w:rsidRPr="00747F11" w:rsidRDefault="00747F11" w:rsidP="00747F1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47F1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ZL 2021 3 0448157.1</w:t>
            </w:r>
          </w:p>
        </w:tc>
      </w:tr>
      <w:tr w:rsidR="00747F11" w:rsidRPr="00747F11" w14:paraId="105B69B7" w14:textId="77777777" w:rsidTr="00DB71A0">
        <w:trPr>
          <w:trHeight w:val="559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28A30" w14:textId="77777777" w:rsidR="00747F11" w:rsidRPr="00747F11" w:rsidRDefault="00747F11" w:rsidP="00747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7F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C2EB2" w14:textId="77777777" w:rsidR="00747F11" w:rsidRPr="00747F11" w:rsidRDefault="00747F11" w:rsidP="00747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86C02" w14:textId="77777777" w:rsidR="00747F11" w:rsidRPr="00747F11" w:rsidRDefault="00747F11" w:rsidP="00747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747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电火灶</w:t>
            </w:r>
            <w:proofErr w:type="gramEnd"/>
            <w:r w:rsidRPr="00747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（台式1）</w:t>
            </w:r>
          </w:p>
        </w:tc>
        <w:tc>
          <w:tcPr>
            <w:tcW w:w="1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4609D" w14:textId="77777777" w:rsidR="00747F11" w:rsidRPr="00747F11" w:rsidRDefault="00747F11" w:rsidP="00747F1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47F1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ZL 2021 3 0448158.6</w:t>
            </w:r>
          </w:p>
        </w:tc>
      </w:tr>
      <w:tr w:rsidR="00747F11" w:rsidRPr="00747F11" w14:paraId="1F6FF464" w14:textId="77777777" w:rsidTr="00DB71A0">
        <w:trPr>
          <w:trHeight w:val="559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33C91" w14:textId="77777777" w:rsidR="00747F11" w:rsidRPr="00747F11" w:rsidRDefault="00747F11" w:rsidP="00747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7F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18</w:t>
            </w: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74B2A" w14:textId="77777777" w:rsidR="00747F11" w:rsidRPr="00747F11" w:rsidRDefault="00747F11" w:rsidP="00747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B3E7B" w14:textId="77777777" w:rsidR="00747F11" w:rsidRPr="00747F11" w:rsidRDefault="00747F11" w:rsidP="00747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747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电火灶</w:t>
            </w:r>
            <w:proofErr w:type="gramEnd"/>
            <w:r w:rsidRPr="00747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（台式3）</w:t>
            </w:r>
          </w:p>
        </w:tc>
        <w:tc>
          <w:tcPr>
            <w:tcW w:w="1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8E5AD" w14:textId="77777777" w:rsidR="00747F11" w:rsidRPr="00747F11" w:rsidRDefault="00747F11" w:rsidP="00747F1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47F1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ZL 2021 3 0448193.8</w:t>
            </w:r>
          </w:p>
        </w:tc>
      </w:tr>
      <w:tr w:rsidR="00747F11" w:rsidRPr="00747F11" w14:paraId="49F6030F" w14:textId="77777777" w:rsidTr="00DB71A0">
        <w:trPr>
          <w:trHeight w:val="559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F724D" w14:textId="77777777" w:rsidR="00747F11" w:rsidRPr="00747F11" w:rsidRDefault="00747F11" w:rsidP="00747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7F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0C2DE" w14:textId="77777777" w:rsidR="00747F11" w:rsidRPr="00747F11" w:rsidRDefault="00747F11" w:rsidP="00747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0C91E" w14:textId="77777777" w:rsidR="00747F11" w:rsidRPr="00747F11" w:rsidRDefault="00747F11" w:rsidP="00747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747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电火灶（台嵌</w:t>
            </w:r>
            <w:proofErr w:type="gramEnd"/>
            <w:r w:rsidRPr="00747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两用）</w:t>
            </w:r>
          </w:p>
        </w:tc>
        <w:tc>
          <w:tcPr>
            <w:tcW w:w="1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05127" w14:textId="77777777" w:rsidR="00747F11" w:rsidRPr="00747F11" w:rsidRDefault="00747F11" w:rsidP="00747F1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47F1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ZL 2021 3 0448196.1</w:t>
            </w:r>
          </w:p>
        </w:tc>
      </w:tr>
      <w:tr w:rsidR="00747F11" w:rsidRPr="00747F11" w14:paraId="10233E0C" w14:textId="77777777" w:rsidTr="00DB71A0">
        <w:trPr>
          <w:trHeight w:val="559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031A3" w14:textId="77777777" w:rsidR="00747F11" w:rsidRPr="00747F11" w:rsidRDefault="00747F11" w:rsidP="00747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7F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D2D3B" w14:textId="77777777" w:rsidR="00747F11" w:rsidRPr="00747F11" w:rsidRDefault="00747F11" w:rsidP="00747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D0360" w14:textId="77777777" w:rsidR="00747F11" w:rsidRPr="00747F11" w:rsidRDefault="00747F11" w:rsidP="00747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747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电火灶</w:t>
            </w:r>
            <w:proofErr w:type="gramEnd"/>
            <w:r w:rsidRPr="00747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（触摸电火电陶双灶）</w:t>
            </w:r>
          </w:p>
        </w:tc>
        <w:tc>
          <w:tcPr>
            <w:tcW w:w="1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77D00" w14:textId="77777777" w:rsidR="00747F11" w:rsidRPr="00747F11" w:rsidRDefault="00747F11" w:rsidP="00747F1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47F1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2022 3 0014135.9</w:t>
            </w:r>
          </w:p>
        </w:tc>
      </w:tr>
      <w:tr w:rsidR="00747F11" w:rsidRPr="00747F11" w14:paraId="1EA8000A" w14:textId="77777777" w:rsidTr="00DB71A0">
        <w:trPr>
          <w:trHeight w:val="559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00C0E" w14:textId="77777777" w:rsidR="00747F11" w:rsidRPr="00747F11" w:rsidRDefault="00747F11" w:rsidP="00747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7F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B49AF" w14:textId="77777777" w:rsidR="00747F11" w:rsidRPr="00747F11" w:rsidRDefault="00747F11" w:rsidP="00747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674D3" w14:textId="77777777" w:rsidR="00747F11" w:rsidRPr="00747F11" w:rsidRDefault="00747F11" w:rsidP="00747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747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电火灶</w:t>
            </w:r>
            <w:proofErr w:type="gramEnd"/>
            <w:r w:rsidRPr="00747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（铝合金大面</w:t>
            </w:r>
            <w:proofErr w:type="gramStart"/>
            <w:r w:rsidRPr="00747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板电火电</w:t>
            </w:r>
            <w:proofErr w:type="gramEnd"/>
            <w:r w:rsidRPr="00747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陶双灶）</w:t>
            </w:r>
          </w:p>
        </w:tc>
        <w:tc>
          <w:tcPr>
            <w:tcW w:w="1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C899C" w14:textId="77777777" w:rsidR="00747F11" w:rsidRPr="00747F11" w:rsidRDefault="00747F11" w:rsidP="00747F1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47F1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2022 3 0014136.3</w:t>
            </w:r>
          </w:p>
        </w:tc>
      </w:tr>
      <w:tr w:rsidR="00747F11" w:rsidRPr="00747F11" w14:paraId="075D89A2" w14:textId="77777777" w:rsidTr="00DB71A0">
        <w:trPr>
          <w:trHeight w:val="559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6355C" w14:textId="77777777" w:rsidR="00747F11" w:rsidRPr="00747F11" w:rsidRDefault="00747F11" w:rsidP="00747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7F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9C6F7" w14:textId="77777777" w:rsidR="00747F11" w:rsidRPr="00747F11" w:rsidRDefault="00747F11" w:rsidP="00747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2C295" w14:textId="77777777" w:rsidR="00747F11" w:rsidRPr="00747F11" w:rsidRDefault="00747F11" w:rsidP="00747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47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集成水槽（洗碗机）</w:t>
            </w:r>
          </w:p>
        </w:tc>
        <w:tc>
          <w:tcPr>
            <w:tcW w:w="1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F813A" w14:textId="77777777" w:rsidR="00747F11" w:rsidRPr="00747F11" w:rsidRDefault="00747F11" w:rsidP="00747F1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47F1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2022 3 0014137.8</w:t>
            </w:r>
          </w:p>
        </w:tc>
      </w:tr>
      <w:tr w:rsidR="00747F11" w:rsidRPr="00747F11" w14:paraId="47263CE5" w14:textId="77777777" w:rsidTr="00DB71A0">
        <w:trPr>
          <w:trHeight w:val="559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5C420" w14:textId="77777777" w:rsidR="00747F11" w:rsidRPr="00747F11" w:rsidRDefault="00747F11" w:rsidP="00747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7F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1C2EA" w14:textId="77777777" w:rsidR="00747F11" w:rsidRPr="00747F11" w:rsidRDefault="00747F11" w:rsidP="00747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F42D5" w14:textId="77777777" w:rsidR="00747F11" w:rsidRPr="00747F11" w:rsidRDefault="00747F11" w:rsidP="00747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747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电火灶</w:t>
            </w:r>
            <w:proofErr w:type="gramEnd"/>
            <w:r w:rsidRPr="00747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（电火电陶集成灶）</w:t>
            </w:r>
          </w:p>
        </w:tc>
        <w:tc>
          <w:tcPr>
            <w:tcW w:w="1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3A539" w14:textId="77777777" w:rsidR="00747F11" w:rsidRPr="00747F11" w:rsidRDefault="00747F11" w:rsidP="00747F1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47F1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2022 3 0014138.2</w:t>
            </w:r>
          </w:p>
        </w:tc>
      </w:tr>
      <w:tr w:rsidR="00747F11" w:rsidRPr="00747F11" w14:paraId="0867FB67" w14:textId="77777777" w:rsidTr="00DB71A0">
        <w:trPr>
          <w:trHeight w:val="559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AF815" w14:textId="77777777" w:rsidR="00747F11" w:rsidRPr="00747F11" w:rsidRDefault="00747F11" w:rsidP="00747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7F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BFDC4" w14:textId="77777777" w:rsidR="00747F11" w:rsidRPr="00747F11" w:rsidRDefault="00747F11" w:rsidP="00747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334A1" w14:textId="77777777" w:rsidR="00747F11" w:rsidRPr="00747F11" w:rsidRDefault="00747F11" w:rsidP="00747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747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电火灶</w:t>
            </w:r>
            <w:proofErr w:type="gramEnd"/>
            <w:r w:rsidRPr="00747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（玻璃大面</w:t>
            </w:r>
            <w:proofErr w:type="gramStart"/>
            <w:r w:rsidRPr="00747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板电火电</w:t>
            </w:r>
            <w:proofErr w:type="gramEnd"/>
            <w:r w:rsidRPr="00747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陶双灶）</w:t>
            </w:r>
          </w:p>
        </w:tc>
        <w:tc>
          <w:tcPr>
            <w:tcW w:w="1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6B199" w14:textId="77777777" w:rsidR="00747F11" w:rsidRPr="00747F11" w:rsidRDefault="00747F11" w:rsidP="00747F1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47F1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2022 3 0014141.4</w:t>
            </w:r>
          </w:p>
        </w:tc>
      </w:tr>
      <w:tr w:rsidR="00747F11" w:rsidRPr="00747F11" w14:paraId="5F952885" w14:textId="77777777" w:rsidTr="00DB71A0">
        <w:trPr>
          <w:trHeight w:val="559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4471B" w14:textId="77777777" w:rsidR="00747F11" w:rsidRPr="00747F11" w:rsidRDefault="00747F11" w:rsidP="00747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7F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8A27C" w14:textId="77777777" w:rsidR="00747F11" w:rsidRPr="00747F11" w:rsidRDefault="00747F11" w:rsidP="00747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E5A6C" w14:textId="77777777" w:rsidR="00747F11" w:rsidRPr="00747F11" w:rsidRDefault="00747F11" w:rsidP="00747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747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电火灶</w:t>
            </w:r>
            <w:proofErr w:type="gramEnd"/>
            <w:r w:rsidRPr="00747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（嵌入式电火电陶双灶）</w:t>
            </w:r>
          </w:p>
        </w:tc>
        <w:tc>
          <w:tcPr>
            <w:tcW w:w="1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F9FE1" w14:textId="77777777" w:rsidR="00747F11" w:rsidRPr="00747F11" w:rsidRDefault="00747F11" w:rsidP="00747F1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47F1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2021 3 0693623.2</w:t>
            </w:r>
          </w:p>
        </w:tc>
      </w:tr>
      <w:tr w:rsidR="00747F11" w:rsidRPr="00747F11" w14:paraId="38B4AEED" w14:textId="77777777" w:rsidTr="00DB71A0">
        <w:trPr>
          <w:trHeight w:val="559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04F7A" w14:textId="77777777" w:rsidR="00747F11" w:rsidRPr="00747F11" w:rsidRDefault="00747F11" w:rsidP="00747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7F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6015E" w14:textId="77777777" w:rsidR="00747F11" w:rsidRPr="00747F11" w:rsidRDefault="00747F11" w:rsidP="00747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F4B56" w14:textId="77777777" w:rsidR="00747F11" w:rsidRPr="00747F11" w:rsidRDefault="00747F11" w:rsidP="00747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747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电火灶</w:t>
            </w:r>
            <w:proofErr w:type="gramEnd"/>
            <w:r w:rsidRPr="00747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（嵌入式单灶）</w:t>
            </w:r>
          </w:p>
        </w:tc>
        <w:tc>
          <w:tcPr>
            <w:tcW w:w="1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A1A6D" w14:textId="77777777" w:rsidR="00747F11" w:rsidRPr="00747F11" w:rsidRDefault="00747F11" w:rsidP="00747F1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47F1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2021 3 0693625.1</w:t>
            </w:r>
          </w:p>
        </w:tc>
      </w:tr>
      <w:tr w:rsidR="00747F11" w:rsidRPr="00747F11" w14:paraId="152AB4DB" w14:textId="77777777" w:rsidTr="00DB71A0">
        <w:trPr>
          <w:trHeight w:val="559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78016" w14:textId="77777777" w:rsidR="00747F11" w:rsidRPr="00747F11" w:rsidRDefault="00747F11" w:rsidP="00747F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7F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97221" w14:textId="77777777" w:rsidR="00747F11" w:rsidRPr="00747F11" w:rsidRDefault="00747F11" w:rsidP="00747F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C4749" w14:textId="77777777" w:rsidR="00747F11" w:rsidRPr="00747F11" w:rsidRDefault="00747F11" w:rsidP="00747F1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proofErr w:type="gramStart"/>
            <w:r w:rsidRPr="00747F1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电火灶</w:t>
            </w:r>
            <w:proofErr w:type="gramEnd"/>
            <w:r w:rsidRPr="00747F1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（台式单灶）</w:t>
            </w:r>
          </w:p>
        </w:tc>
        <w:tc>
          <w:tcPr>
            <w:tcW w:w="1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7998E" w14:textId="77777777" w:rsidR="00747F11" w:rsidRPr="00747F11" w:rsidRDefault="00747F11" w:rsidP="00747F11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47F1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2021 3 0693874.0</w:t>
            </w:r>
          </w:p>
        </w:tc>
      </w:tr>
    </w:tbl>
    <w:p w14:paraId="67C1D07F" w14:textId="77777777" w:rsidR="002E3560" w:rsidRPr="002E3560" w:rsidRDefault="002E3560" w:rsidP="002E3560">
      <w:pPr>
        <w:pStyle w:val="a0"/>
      </w:pPr>
    </w:p>
    <w:p w14:paraId="6F0ABF8D" w14:textId="77777777" w:rsidR="001C7902" w:rsidRDefault="00000000">
      <w:pPr>
        <w:pStyle w:val="1"/>
        <w:spacing w:before="240" w:after="240" w:line="360" w:lineRule="auto"/>
        <w:rPr>
          <w:rFonts w:eastAsia="黑体"/>
          <w:sz w:val="36"/>
          <w:szCs w:val="36"/>
        </w:rPr>
      </w:pPr>
      <w:bookmarkStart w:id="22" w:name="_Toc11484"/>
      <w:r>
        <w:rPr>
          <w:rFonts w:eastAsia="黑体" w:hint="eastAsia"/>
          <w:sz w:val="36"/>
          <w:szCs w:val="36"/>
        </w:rPr>
        <w:lastRenderedPageBreak/>
        <w:t>五、产业化情况、推广应用论证和预期达到的经济效果等情况</w:t>
      </w:r>
      <w:bookmarkEnd w:id="22"/>
    </w:p>
    <w:p w14:paraId="6A29AEC3" w14:textId="77D2A58D" w:rsidR="003069A4" w:rsidRDefault="003069A4" w:rsidP="003069A4">
      <w:pPr>
        <w:spacing w:line="480" w:lineRule="exact"/>
        <w:ind w:firstLineChars="200" w:firstLine="560"/>
        <w:rPr>
          <w:rFonts w:ascii="宋体" w:eastAsia="宋体" w:hAnsi="宋体" w:cs="华文楷体"/>
          <w:sz w:val="28"/>
          <w:szCs w:val="28"/>
        </w:rPr>
      </w:pPr>
      <w:r w:rsidRPr="003069A4">
        <w:rPr>
          <w:rFonts w:ascii="宋体" w:eastAsia="宋体" w:hAnsi="宋体" w:cs="华文楷体" w:hint="eastAsia"/>
          <w:sz w:val="28"/>
          <w:szCs w:val="28"/>
        </w:rPr>
        <w:t>清洁电能作为唯一能源，以低温热等离子体技术为基础、多点输出稳定功率的等离子体火炬而实现有烹饪功能，</w:t>
      </w:r>
      <w:proofErr w:type="gramStart"/>
      <w:r w:rsidRPr="003069A4">
        <w:rPr>
          <w:rFonts w:ascii="宋体" w:eastAsia="宋体" w:hAnsi="宋体" w:cs="华文楷体" w:hint="eastAsia"/>
          <w:sz w:val="28"/>
          <w:szCs w:val="28"/>
        </w:rPr>
        <w:t>推动厨电行业</w:t>
      </w:r>
      <w:proofErr w:type="gramEnd"/>
      <w:r w:rsidRPr="003069A4">
        <w:rPr>
          <w:rFonts w:ascii="宋体" w:eastAsia="宋体" w:hAnsi="宋体" w:cs="华文楷体" w:hint="eastAsia"/>
          <w:sz w:val="28"/>
          <w:szCs w:val="28"/>
        </w:rPr>
        <w:t>全电化、</w:t>
      </w:r>
      <w:proofErr w:type="gramStart"/>
      <w:r w:rsidRPr="003069A4">
        <w:rPr>
          <w:rFonts w:ascii="宋体" w:eastAsia="宋体" w:hAnsi="宋体" w:cs="华文楷体" w:hint="eastAsia"/>
          <w:sz w:val="28"/>
          <w:szCs w:val="28"/>
        </w:rPr>
        <w:t>碳减排</w:t>
      </w:r>
      <w:proofErr w:type="gramEnd"/>
      <w:r w:rsidRPr="003069A4">
        <w:rPr>
          <w:rFonts w:ascii="宋体" w:eastAsia="宋体" w:hAnsi="宋体" w:cs="华文楷体" w:hint="eastAsia"/>
          <w:sz w:val="28"/>
          <w:szCs w:val="28"/>
        </w:rPr>
        <w:t>工作，同时兼顾用于安全以及华人使用明火的饮食习惯。</w:t>
      </w:r>
    </w:p>
    <w:p w14:paraId="24E2321C" w14:textId="77777777" w:rsidR="001C7902" w:rsidRDefault="00000000">
      <w:pPr>
        <w:pStyle w:val="1"/>
        <w:spacing w:before="240" w:after="240" w:line="360" w:lineRule="auto"/>
        <w:rPr>
          <w:rFonts w:eastAsia="黑体"/>
          <w:sz w:val="36"/>
          <w:szCs w:val="36"/>
        </w:rPr>
      </w:pPr>
      <w:bookmarkStart w:id="23" w:name="_Toc19975"/>
      <w:r>
        <w:rPr>
          <w:rFonts w:eastAsia="黑体" w:hint="eastAsia"/>
          <w:sz w:val="36"/>
          <w:szCs w:val="36"/>
        </w:rPr>
        <w:t>六、采用国际标准和国外先进标准情况，与国际、国外同类标准水平的对比情况，国内外关键指标对比分析或与测试的国外样品、样机的相关数据对比情况</w:t>
      </w:r>
      <w:bookmarkEnd w:id="23"/>
    </w:p>
    <w:p w14:paraId="14A91293" w14:textId="76662D4F" w:rsidR="001C7902" w:rsidRPr="00E41C9E" w:rsidRDefault="00000000" w:rsidP="00E41C9E">
      <w:pPr>
        <w:spacing w:line="480" w:lineRule="exact"/>
        <w:ind w:firstLineChars="200" w:firstLine="560"/>
        <w:rPr>
          <w:rFonts w:ascii="宋体" w:eastAsia="宋体" w:hAnsi="宋体" w:cs="华文楷体"/>
          <w:sz w:val="28"/>
          <w:szCs w:val="28"/>
        </w:rPr>
      </w:pPr>
      <w:r w:rsidRPr="00E41C9E">
        <w:rPr>
          <w:rFonts w:ascii="宋体" w:eastAsia="宋体" w:hAnsi="宋体" w:cs="华文楷体" w:hint="eastAsia"/>
          <w:sz w:val="28"/>
          <w:szCs w:val="28"/>
        </w:rPr>
        <w:t>本标准属于团体标准，与现行法律、法规、规章和政策以及有关基础和相关标准不矛盾。</w:t>
      </w:r>
      <w:proofErr w:type="gramStart"/>
      <w:r w:rsidR="003069A4" w:rsidRPr="003069A4">
        <w:rPr>
          <w:rFonts w:ascii="宋体" w:eastAsia="宋体" w:hAnsi="宋体" w:cs="华文楷体" w:hint="eastAsia"/>
          <w:sz w:val="28"/>
          <w:szCs w:val="28"/>
        </w:rPr>
        <w:t>电火灶</w:t>
      </w:r>
      <w:proofErr w:type="gramEnd"/>
      <w:r w:rsidR="003069A4" w:rsidRPr="003069A4">
        <w:rPr>
          <w:rFonts w:ascii="宋体" w:eastAsia="宋体" w:hAnsi="宋体" w:cs="华文楷体" w:hint="eastAsia"/>
          <w:sz w:val="28"/>
          <w:szCs w:val="28"/>
        </w:rPr>
        <w:t>是等离子体火炬实现加热功能，国内外暂无类似产品。</w:t>
      </w:r>
    </w:p>
    <w:p w14:paraId="16B385F3" w14:textId="77777777" w:rsidR="001C7902" w:rsidRDefault="001C7902">
      <w:pPr>
        <w:rPr>
          <w:rFonts w:ascii="Times New Roman" w:hAnsi="Times New Roman"/>
        </w:rPr>
      </w:pPr>
    </w:p>
    <w:p w14:paraId="002671C1" w14:textId="77777777" w:rsidR="001C7902" w:rsidRDefault="00000000">
      <w:pPr>
        <w:pStyle w:val="1"/>
        <w:spacing w:before="240" w:after="240" w:line="360" w:lineRule="auto"/>
        <w:rPr>
          <w:rFonts w:eastAsia="黑体"/>
          <w:sz w:val="36"/>
          <w:szCs w:val="36"/>
        </w:rPr>
      </w:pPr>
      <w:bookmarkStart w:id="24" w:name="_Toc43637995"/>
      <w:bookmarkStart w:id="25" w:name="_Toc14605"/>
      <w:r>
        <w:rPr>
          <w:rFonts w:eastAsia="黑体" w:hint="eastAsia"/>
          <w:sz w:val="36"/>
          <w:szCs w:val="36"/>
        </w:rPr>
        <w:t>七、与现行相关法律、法规、规章及相关标准，特别是强制性标准的协调性</w:t>
      </w:r>
      <w:bookmarkEnd w:id="24"/>
      <w:bookmarkEnd w:id="25"/>
    </w:p>
    <w:p w14:paraId="5DE6AE9C" w14:textId="77777777" w:rsidR="001C7902" w:rsidRDefault="00000000">
      <w:pPr>
        <w:spacing w:line="480" w:lineRule="exact"/>
        <w:ind w:firstLineChars="200" w:firstLine="560"/>
        <w:rPr>
          <w:rFonts w:ascii="宋体" w:eastAsia="宋体" w:hAnsi="宋体" w:cs="华文楷体"/>
          <w:sz w:val="28"/>
          <w:szCs w:val="28"/>
        </w:rPr>
      </w:pPr>
      <w:bookmarkStart w:id="26" w:name="_Toc43637996"/>
      <w:r>
        <w:rPr>
          <w:rFonts w:ascii="宋体" w:eastAsia="宋体" w:hAnsi="宋体" w:cs="华文楷体"/>
          <w:sz w:val="28"/>
          <w:szCs w:val="28"/>
        </w:rPr>
        <w:t>与现行相关法律、法规、规章及相关标准，特别是强制性标准的协调性</w:t>
      </w:r>
      <w:r>
        <w:rPr>
          <w:rFonts w:ascii="宋体" w:eastAsia="宋体" w:hAnsi="宋体" w:cs="华文楷体" w:hint="eastAsia"/>
          <w:sz w:val="28"/>
          <w:szCs w:val="28"/>
        </w:rPr>
        <w:t>：</w:t>
      </w:r>
      <w:r>
        <w:rPr>
          <w:rFonts w:ascii="宋体" w:eastAsia="宋体" w:hAnsi="宋体" w:cs="华文楷体"/>
          <w:sz w:val="28"/>
          <w:szCs w:val="28"/>
        </w:rPr>
        <w:t>本标准属于团体标准，与现行法律、法规、规章和政策以及有关基础和相关标准不矛盾</w:t>
      </w:r>
      <w:r>
        <w:rPr>
          <w:rFonts w:ascii="宋体" w:eastAsia="宋体" w:hAnsi="宋体" w:cs="华文楷体" w:hint="eastAsia"/>
          <w:sz w:val="28"/>
          <w:szCs w:val="28"/>
        </w:rPr>
        <w:t>。</w:t>
      </w:r>
    </w:p>
    <w:p w14:paraId="75C58B09" w14:textId="77777777" w:rsidR="001C7902" w:rsidRDefault="00000000">
      <w:pPr>
        <w:pStyle w:val="1"/>
        <w:spacing w:before="240" w:after="240" w:line="360" w:lineRule="auto"/>
        <w:rPr>
          <w:rFonts w:eastAsia="黑体"/>
          <w:sz w:val="36"/>
          <w:szCs w:val="36"/>
        </w:rPr>
      </w:pPr>
      <w:bookmarkStart w:id="27" w:name="_Toc11995"/>
      <w:r>
        <w:rPr>
          <w:rFonts w:eastAsia="黑体" w:hint="eastAsia"/>
          <w:sz w:val="36"/>
          <w:szCs w:val="36"/>
        </w:rPr>
        <w:t>八、重大分歧意见的处理经过和依据</w:t>
      </w:r>
      <w:bookmarkEnd w:id="26"/>
      <w:bookmarkEnd w:id="27"/>
    </w:p>
    <w:p w14:paraId="3673C3DE" w14:textId="77777777" w:rsidR="001C7902" w:rsidRPr="00E41C9E" w:rsidRDefault="00000000" w:rsidP="00E41C9E">
      <w:pPr>
        <w:spacing w:line="480" w:lineRule="exact"/>
        <w:ind w:firstLineChars="200" w:firstLine="560"/>
        <w:rPr>
          <w:rFonts w:ascii="宋体" w:eastAsia="宋体" w:hAnsi="宋体" w:cs="华文楷体"/>
          <w:sz w:val="28"/>
          <w:szCs w:val="28"/>
        </w:rPr>
      </w:pPr>
      <w:r w:rsidRPr="00E41C9E">
        <w:rPr>
          <w:rFonts w:ascii="宋体" w:eastAsia="宋体" w:hAnsi="宋体" w:cs="华文楷体"/>
          <w:sz w:val="28"/>
          <w:szCs w:val="28"/>
        </w:rPr>
        <w:t>本标准编制过程中未出现重大分歧意见。</w:t>
      </w:r>
    </w:p>
    <w:p w14:paraId="122DEF32" w14:textId="77777777" w:rsidR="001C7902" w:rsidRDefault="00000000">
      <w:pPr>
        <w:pStyle w:val="1"/>
        <w:spacing w:before="240" w:after="240" w:line="360" w:lineRule="auto"/>
        <w:rPr>
          <w:rFonts w:eastAsia="黑体"/>
          <w:sz w:val="36"/>
          <w:szCs w:val="36"/>
        </w:rPr>
      </w:pPr>
      <w:bookmarkStart w:id="28" w:name="_Toc43637997"/>
      <w:bookmarkStart w:id="29" w:name="_Toc389"/>
      <w:r>
        <w:rPr>
          <w:rFonts w:eastAsia="黑体" w:hint="eastAsia"/>
          <w:sz w:val="36"/>
          <w:szCs w:val="36"/>
        </w:rPr>
        <w:t>九、标准性质的建议说明</w:t>
      </w:r>
      <w:bookmarkEnd w:id="28"/>
      <w:bookmarkEnd w:id="29"/>
    </w:p>
    <w:p w14:paraId="073E18F3" w14:textId="7F087ABB" w:rsidR="001C7902" w:rsidRPr="003069A4" w:rsidRDefault="00000000" w:rsidP="00E41C9E">
      <w:pPr>
        <w:spacing w:line="480" w:lineRule="exact"/>
        <w:ind w:firstLineChars="200" w:firstLine="560"/>
        <w:rPr>
          <w:rFonts w:ascii="宋体" w:eastAsia="宋体" w:hAnsi="宋体" w:cs="华文楷体"/>
          <w:sz w:val="28"/>
          <w:szCs w:val="28"/>
        </w:rPr>
      </w:pPr>
      <w:r w:rsidRPr="003069A4">
        <w:rPr>
          <w:rFonts w:ascii="宋体" w:eastAsia="宋体" w:hAnsi="宋体" w:cs="华文楷体"/>
          <w:sz w:val="28"/>
          <w:szCs w:val="28"/>
        </w:rPr>
        <w:t>建议本标准作为</w:t>
      </w:r>
      <w:proofErr w:type="gramStart"/>
      <w:r w:rsidR="003069A4" w:rsidRPr="003069A4">
        <w:rPr>
          <w:rFonts w:ascii="宋体" w:eastAsia="宋体" w:hAnsi="宋体" w:cs="华文楷体" w:hint="eastAsia"/>
          <w:sz w:val="28"/>
          <w:szCs w:val="28"/>
        </w:rPr>
        <w:t>电火灶团体</w:t>
      </w:r>
      <w:proofErr w:type="gramEnd"/>
      <w:r w:rsidRPr="003069A4">
        <w:rPr>
          <w:rFonts w:ascii="宋体" w:eastAsia="宋体" w:hAnsi="宋体" w:cs="华文楷体"/>
          <w:sz w:val="28"/>
          <w:szCs w:val="28"/>
        </w:rPr>
        <w:t>标准发布实施</w:t>
      </w:r>
      <w:r w:rsidRPr="003069A4">
        <w:rPr>
          <w:rFonts w:ascii="宋体" w:eastAsia="宋体" w:hAnsi="宋体" w:cs="华文楷体" w:hint="eastAsia"/>
          <w:sz w:val="28"/>
          <w:szCs w:val="28"/>
        </w:rPr>
        <w:t>。</w:t>
      </w:r>
    </w:p>
    <w:p w14:paraId="744FD633" w14:textId="77777777" w:rsidR="001C7902" w:rsidRDefault="00000000">
      <w:pPr>
        <w:pStyle w:val="1"/>
        <w:spacing w:before="240" w:after="240" w:line="360" w:lineRule="auto"/>
        <w:rPr>
          <w:sz w:val="36"/>
          <w:szCs w:val="36"/>
        </w:rPr>
      </w:pPr>
      <w:bookmarkStart w:id="30" w:name="_Toc43637998"/>
      <w:bookmarkStart w:id="31" w:name="_Toc9016"/>
      <w:r>
        <w:rPr>
          <w:rFonts w:eastAsia="黑体" w:hint="eastAsia"/>
          <w:sz w:val="36"/>
          <w:szCs w:val="36"/>
        </w:rPr>
        <w:lastRenderedPageBreak/>
        <w:t>十、贯彻标准的要求和措施建议（包括组织措施、技术措施、过度办法、实施日期等）</w:t>
      </w:r>
      <w:bookmarkEnd w:id="30"/>
      <w:bookmarkEnd w:id="31"/>
    </w:p>
    <w:p w14:paraId="35D95E03" w14:textId="56E2F6D4" w:rsidR="001C7902" w:rsidRPr="00E41C9E" w:rsidRDefault="00000000" w:rsidP="00E41C9E">
      <w:pPr>
        <w:spacing w:line="480" w:lineRule="exact"/>
        <w:ind w:firstLineChars="200" w:firstLine="560"/>
        <w:rPr>
          <w:rFonts w:ascii="宋体" w:eastAsia="宋体" w:hAnsi="宋体" w:cs="华文楷体"/>
          <w:sz w:val="28"/>
          <w:szCs w:val="28"/>
        </w:rPr>
      </w:pPr>
      <w:bookmarkStart w:id="32" w:name="_Toc43637999"/>
      <w:r w:rsidRPr="00E41C9E">
        <w:rPr>
          <w:rFonts w:ascii="宋体" w:eastAsia="宋体" w:hAnsi="宋体" w:cs="华文楷体" w:hint="eastAsia"/>
          <w:sz w:val="28"/>
          <w:szCs w:val="28"/>
        </w:rPr>
        <w:t>建议标准实施后组织标准宣讲，促进标准顺利实施</w:t>
      </w:r>
      <w:r w:rsidR="00E41C9E">
        <w:rPr>
          <w:rFonts w:ascii="宋体" w:eastAsia="宋体" w:hAnsi="宋体" w:cs="华文楷体" w:hint="eastAsia"/>
          <w:sz w:val="28"/>
          <w:szCs w:val="28"/>
        </w:rPr>
        <w:t>。</w:t>
      </w:r>
    </w:p>
    <w:p w14:paraId="6EF859C0" w14:textId="77777777" w:rsidR="001C7902" w:rsidRDefault="00000000">
      <w:pPr>
        <w:pStyle w:val="1"/>
        <w:spacing w:before="240" w:after="240" w:line="360" w:lineRule="auto"/>
        <w:rPr>
          <w:rFonts w:eastAsia="黑体"/>
          <w:sz w:val="36"/>
          <w:szCs w:val="36"/>
        </w:rPr>
      </w:pPr>
      <w:bookmarkStart w:id="33" w:name="_Toc3898"/>
      <w:r>
        <w:rPr>
          <w:rFonts w:eastAsia="黑体" w:hint="eastAsia"/>
          <w:sz w:val="36"/>
          <w:szCs w:val="36"/>
        </w:rPr>
        <w:t>十一、废止现行相关标准的建议</w:t>
      </w:r>
      <w:bookmarkEnd w:id="32"/>
      <w:bookmarkEnd w:id="33"/>
    </w:p>
    <w:p w14:paraId="48981196" w14:textId="77777777" w:rsidR="001C7902" w:rsidRPr="00E41C9E" w:rsidRDefault="00000000" w:rsidP="00E41C9E">
      <w:pPr>
        <w:spacing w:line="480" w:lineRule="exact"/>
        <w:ind w:firstLineChars="200" w:firstLine="560"/>
        <w:rPr>
          <w:rFonts w:ascii="宋体" w:eastAsia="宋体" w:hAnsi="宋体" w:cs="华文楷体"/>
          <w:sz w:val="28"/>
          <w:szCs w:val="28"/>
        </w:rPr>
      </w:pPr>
      <w:r w:rsidRPr="00E41C9E">
        <w:rPr>
          <w:rFonts w:ascii="宋体" w:eastAsia="宋体" w:hAnsi="宋体" w:cs="华文楷体"/>
          <w:sz w:val="28"/>
          <w:szCs w:val="28"/>
        </w:rPr>
        <w:t>无。</w:t>
      </w:r>
    </w:p>
    <w:p w14:paraId="0CE784A2" w14:textId="77777777" w:rsidR="001C7902" w:rsidRDefault="00000000">
      <w:pPr>
        <w:pStyle w:val="1"/>
        <w:spacing w:before="240" w:after="240" w:line="360" w:lineRule="auto"/>
        <w:rPr>
          <w:rFonts w:eastAsia="黑体"/>
          <w:sz w:val="36"/>
          <w:szCs w:val="36"/>
        </w:rPr>
      </w:pPr>
      <w:bookmarkStart w:id="34" w:name="_Toc43638000"/>
      <w:bookmarkStart w:id="35" w:name="_Toc15701"/>
      <w:r>
        <w:rPr>
          <w:rFonts w:eastAsia="黑体" w:hint="eastAsia"/>
          <w:sz w:val="36"/>
          <w:szCs w:val="36"/>
        </w:rPr>
        <w:t>十二、其他应予说明的事项</w:t>
      </w:r>
      <w:bookmarkEnd w:id="34"/>
      <w:bookmarkEnd w:id="35"/>
    </w:p>
    <w:p w14:paraId="28D7E5DD" w14:textId="77777777" w:rsidR="001C7902" w:rsidRPr="00E41C9E" w:rsidRDefault="00000000">
      <w:pPr>
        <w:spacing w:line="360" w:lineRule="auto"/>
        <w:ind w:firstLineChars="200" w:firstLine="560"/>
        <w:rPr>
          <w:rFonts w:ascii="Times New Roman" w:eastAsia="宋体" w:hAnsi="Times New Roman"/>
          <w:sz w:val="28"/>
          <w:szCs w:val="28"/>
        </w:rPr>
      </w:pPr>
      <w:r w:rsidRPr="00E41C9E">
        <w:rPr>
          <w:rFonts w:ascii="Times New Roman" w:eastAsia="宋体" w:hAnsi="Times New Roman"/>
          <w:sz w:val="28"/>
          <w:szCs w:val="28"/>
        </w:rPr>
        <w:t>无。</w:t>
      </w:r>
    </w:p>
    <w:p w14:paraId="7D9A0CCC" w14:textId="77777777" w:rsidR="001C7902" w:rsidRDefault="001C7902">
      <w:pPr>
        <w:pStyle w:val="a0"/>
        <w:rPr>
          <w:rFonts w:ascii="Times New Roman" w:hAnsi="Times New Roman"/>
        </w:rPr>
      </w:pPr>
    </w:p>
    <w:sectPr w:rsidR="001C79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D3522" w14:textId="77777777" w:rsidR="00735035" w:rsidRDefault="00735035">
      <w:r>
        <w:separator/>
      </w:r>
    </w:p>
  </w:endnote>
  <w:endnote w:type="continuationSeparator" w:id="0">
    <w:p w14:paraId="71F842A2" w14:textId="77777777" w:rsidR="00735035" w:rsidRDefault="00735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1D82E" w14:textId="77777777" w:rsidR="001C7902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263180" wp14:editId="0645DC5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F6A8D8" w14:textId="77777777" w:rsidR="001C7902" w:rsidRDefault="0000000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263180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9F6A8D8" w14:textId="77777777" w:rsidR="001C7902" w:rsidRDefault="0000000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919B1" w14:textId="77777777" w:rsidR="001C7902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219040" wp14:editId="3FA7C10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A48129" w14:textId="77777777" w:rsidR="001C7902" w:rsidRDefault="0000000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219040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7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21A48129" w14:textId="77777777" w:rsidR="001C7902" w:rsidRDefault="0000000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E1E8C" w14:textId="77777777" w:rsidR="00735035" w:rsidRDefault="00735035">
      <w:r>
        <w:separator/>
      </w:r>
    </w:p>
  </w:footnote>
  <w:footnote w:type="continuationSeparator" w:id="0">
    <w:p w14:paraId="6F3B2633" w14:textId="77777777" w:rsidR="00735035" w:rsidRDefault="00735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5930D" w14:textId="77777777" w:rsidR="001C7902" w:rsidRDefault="001C7902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multilevel"/>
    <w:tmpl w:val="0000000F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suff w:val="nothing"/>
      <w:lvlText w:val="%1%2　"/>
      <w:lvlJc w:val="left"/>
      <w:pPr>
        <w:ind w:left="0" w:firstLine="0"/>
      </w:pPr>
      <w:rPr>
        <w:rFonts w:ascii="Arial" w:eastAsia="黑体" w:hAnsi="Arial" w:cs="Arial" w:hint="default"/>
        <w:b w:val="0"/>
        <w:bCs w:val="0"/>
        <w:i w:val="0"/>
        <w:iCs w:val="0"/>
        <w:caps w:val="0"/>
        <w:smallCaps w:val="0"/>
        <w:snapToGrid w:val="0"/>
        <w:vanish w:val="0"/>
        <w:color w:val="000000"/>
        <w:spacing w:val="0"/>
        <w:w w:val="0"/>
        <w:kern w:val="0"/>
        <w:position w:val="0"/>
        <w:sz w:val="21"/>
        <w:szCs w:val="0"/>
        <w:u w:val="none"/>
        <w:vertAlign w:val="baseline"/>
      </w:rPr>
    </w:lvl>
    <w:lvl w:ilvl="2">
      <w:start w:val="1"/>
      <w:numFmt w:val="decimal"/>
      <w:suff w:val="nothing"/>
      <w:lvlText w:val="%1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 w15:restartNumberingAfterBreak="0">
    <w:nsid w:val="6CEA2025"/>
    <w:multiLevelType w:val="multilevel"/>
    <w:tmpl w:val="6CEA2025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suff w:val="nothing"/>
      <w:lvlText w:val="%1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 w16cid:durableId="1291010594">
    <w:abstractNumId w:val="0"/>
  </w:num>
  <w:num w:numId="2" w16cid:durableId="1971863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2VmZjY2YWFkMDQ2ZGQwNWQzOTMzY2U0MGY2MTVlYTQifQ=="/>
  </w:docVars>
  <w:rsids>
    <w:rsidRoot w:val="1F9D0473"/>
    <w:rsid w:val="00040340"/>
    <w:rsid w:val="001C7902"/>
    <w:rsid w:val="002609AD"/>
    <w:rsid w:val="00260EF3"/>
    <w:rsid w:val="002E3560"/>
    <w:rsid w:val="003069A4"/>
    <w:rsid w:val="003F09A1"/>
    <w:rsid w:val="003F4173"/>
    <w:rsid w:val="00414968"/>
    <w:rsid w:val="0048503D"/>
    <w:rsid w:val="00557019"/>
    <w:rsid w:val="00655A5E"/>
    <w:rsid w:val="00735035"/>
    <w:rsid w:val="00741A00"/>
    <w:rsid w:val="00747F11"/>
    <w:rsid w:val="008902EE"/>
    <w:rsid w:val="008A170B"/>
    <w:rsid w:val="00905A6B"/>
    <w:rsid w:val="009B3E72"/>
    <w:rsid w:val="00AC24B9"/>
    <w:rsid w:val="00AD1DC8"/>
    <w:rsid w:val="00B92B43"/>
    <w:rsid w:val="00B92D2D"/>
    <w:rsid w:val="00C164A9"/>
    <w:rsid w:val="00C20718"/>
    <w:rsid w:val="00C91521"/>
    <w:rsid w:val="00CC4F5C"/>
    <w:rsid w:val="00CD0CDE"/>
    <w:rsid w:val="00DB71A0"/>
    <w:rsid w:val="00E021A5"/>
    <w:rsid w:val="00E37CDA"/>
    <w:rsid w:val="00E41C9E"/>
    <w:rsid w:val="00EB1056"/>
    <w:rsid w:val="00F06C2C"/>
    <w:rsid w:val="00F25497"/>
    <w:rsid w:val="00F67738"/>
    <w:rsid w:val="1F9D0473"/>
    <w:rsid w:val="6BAF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B9705F"/>
  <w15:docId w15:val="{C1A4A170-92EB-492F-ACD0-91233090D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rFonts w:ascii="Times New Roman" w:eastAsia="仿宋_GB2312" w:hAnsi="Times New Roman"/>
      <w:b/>
      <w:bCs/>
      <w:sz w:val="32"/>
      <w:szCs w:val="32"/>
      <w:lang w:val="zh-CN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="等线 Light" w:eastAsia="等线 Light" w:hAnsi="等线 Light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unhideWhenUsed/>
    <w:qFormat/>
    <w:pPr>
      <w:spacing w:after="12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</w:style>
  <w:style w:type="table" w:styleId="a6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段"/>
    <w:link w:val="Char"/>
    <w:uiPriority w:val="99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等线" w:hAnsi="等线" w:cs="Times New Roman"/>
      <w:kern w:val="2"/>
      <w:sz w:val="21"/>
      <w:szCs w:val="22"/>
    </w:rPr>
  </w:style>
  <w:style w:type="paragraph" w:customStyle="1" w:styleId="TableParagraph">
    <w:name w:val="Table Paragraph"/>
    <w:basedOn w:val="a"/>
    <w:uiPriority w:val="1"/>
    <w:qFormat/>
    <w:pPr>
      <w:spacing w:line="300" w:lineRule="auto"/>
      <w:jc w:val="left"/>
    </w:pPr>
    <w:rPr>
      <w:kern w:val="0"/>
      <w:sz w:val="22"/>
      <w:lang w:eastAsia="en-US"/>
    </w:rPr>
  </w:style>
  <w:style w:type="paragraph" w:customStyle="1" w:styleId="WPSOffice1">
    <w:name w:val="WPSOffice手动目录 1"/>
  </w:style>
  <w:style w:type="character" w:customStyle="1" w:styleId="Char">
    <w:name w:val="段 Char"/>
    <w:link w:val="a7"/>
    <w:uiPriority w:val="99"/>
    <w:qFormat/>
    <w:rsid w:val="00B92D2D"/>
    <w:rPr>
      <w:rFonts w:ascii="宋体" w:eastAsia="等线" w:hAnsi="等线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21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887</Words>
  <Characters>5060</Characters>
  <Application>Microsoft Office Word</Application>
  <DocSecurity>0</DocSecurity>
  <Lines>42</Lines>
  <Paragraphs>11</Paragraphs>
  <ScaleCrop>false</ScaleCrop>
  <Company/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WPS_1652763651</dc:creator>
  <cp:lastModifiedBy>247871632@qq.com</cp:lastModifiedBy>
  <cp:revision>8</cp:revision>
  <dcterms:created xsi:type="dcterms:W3CDTF">2022-08-05T03:18:00Z</dcterms:created>
  <dcterms:modified xsi:type="dcterms:W3CDTF">2022-08-18T01:41:00Z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8164C274424441A9B7F561F54CF7B9B1</vt:lpwstr>
  </property>
</Properties>
</file>