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789F8" w14:textId="77777777" w:rsidR="00503A62" w:rsidRDefault="00503A62">
      <w:pPr>
        <w:overflowPunct w:val="0"/>
        <w:spacing w:beforeLines="100" w:before="240" w:line="300" w:lineRule="auto"/>
        <w:jc w:val="center"/>
        <w:rPr>
          <w:rFonts w:eastAsia="仿宋"/>
          <w:b/>
          <w:color w:val="000000" w:themeColor="text1"/>
          <w:sz w:val="36"/>
          <w:szCs w:val="36"/>
        </w:rPr>
      </w:pPr>
    </w:p>
    <w:p w14:paraId="3E6FFA34" w14:textId="77777777" w:rsidR="00503A62" w:rsidRDefault="00503A62" w:rsidP="00EF7863">
      <w:pPr>
        <w:overflowPunct w:val="0"/>
        <w:spacing w:beforeLines="100" w:before="240" w:line="300" w:lineRule="auto"/>
        <w:rPr>
          <w:rFonts w:ascii="黑体" w:eastAsia="黑体" w:hAnsi="黑体" w:cs="黑体"/>
          <w:bCs/>
          <w:color w:val="000000" w:themeColor="text1"/>
          <w:sz w:val="44"/>
          <w:szCs w:val="44"/>
        </w:rPr>
      </w:pPr>
    </w:p>
    <w:p w14:paraId="68DE7767" w14:textId="42986C90" w:rsidR="00503A62" w:rsidRPr="00EF7863" w:rsidRDefault="00E136A7">
      <w:pPr>
        <w:overflowPunct w:val="0"/>
        <w:spacing w:beforeLines="100" w:before="240" w:line="300" w:lineRule="auto"/>
        <w:jc w:val="center"/>
        <w:rPr>
          <w:rFonts w:ascii="黑体" w:eastAsia="黑体" w:hAnsi="黑体" w:cs="黑体"/>
          <w:bCs/>
          <w:color w:val="000000" w:themeColor="text1"/>
          <w:sz w:val="44"/>
          <w:szCs w:val="44"/>
        </w:rPr>
      </w:pPr>
      <w:r w:rsidRPr="00EF7863">
        <w:rPr>
          <w:rFonts w:ascii="黑体" w:eastAsia="黑体" w:hAnsi="黑体" w:cs="黑体" w:hint="eastAsia"/>
          <w:bCs/>
          <w:color w:val="000000" w:themeColor="text1"/>
          <w:sz w:val="44"/>
          <w:szCs w:val="44"/>
        </w:rPr>
        <w:t>《</w:t>
      </w:r>
      <w:r w:rsidR="00EF7863" w:rsidRPr="00EF7863">
        <w:rPr>
          <w:rFonts w:ascii="黑体" w:eastAsia="黑体" w:hAnsi="黑体" w:cs="黑体" w:hint="eastAsia"/>
          <w:bCs/>
          <w:color w:val="000000" w:themeColor="text1"/>
          <w:sz w:val="44"/>
          <w:szCs w:val="44"/>
        </w:rPr>
        <w:t>空压机控制器电磁兼容性能试验方法</w:t>
      </w:r>
      <w:r w:rsidRPr="00EF7863">
        <w:rPr>
          <w:rFonts w:ascii="黑体" w:eastAsia="黑体" w:hAnsi="黑体" w:cs="黑体" w:hint="eastAsia"/>
          <w:bCs/>
          <w:color w:val="000000" w:themeColor="text1"/>
          <w:sz w:val="44"/>
          <w:szCs w:val="44"/>
        </w:rPr>
        <w:t>》</w:t>
      </w:r>
    </w:p>
    <w:p w14:paraId="39979471" w14:textId="77777777" w:rsidR="00503A62" w:rsidRPr="00EF7863" w:rsidRDefault="00E136A7">
      <w:pPr>
        <w:overflowPunct w:val="0"/>
        <w:spacing w:beforeLines="100" w:before="240" w:line="300" w:lineRule="auto"/>
        <w:jc w:val="center"/>
        <w:rPr>
          <w:rFonts w:ascii="黑体" w:eastAsia="黑体" w:hAnsi="黑体" w:cs="黑体"/>
          <w:bCs/>
          <w:color w:val="000000" w:themeColor="text1"/>
          <w:sz w:val="44"/>
          <w:szCs w:val="44"/>
        </w:rPr>
      </w:pPr>
      <w:r w:rsidRPr="00EF7863">
        <w:rPr>
          <w:rFonts w:ascii="黑体" w:eastAsia="黑体" w:hAnsi="黑体" w:cs="黑体" w:hint="eastAsia"/>
          <w:bCs/>
          <w:color w:val="000000" w:themeColor="text1"/>
          <w:sz w:val="44"/>
          <w:szCs w:val="44"/>
        </w:rPr>
        <w:t>团体标准编制说明</w:t>
      </w:r>
    </w:p>
    <w:p w14:paraId="07268DB8" w14:textId="77777777" w:rsidR="00503A62" w:rsidRPr="00EF7863" w:rsidRDefault="00503A62">
      <w:pPr>
        <w:overflowPunct w:val="0"/>
        <w:spacing w:beforeLines="100" w:before="240" w:line="300" w:lineRule="auto"/>
        <w:jc w:val="center"/>
        <w:rPr>
          <w:rFonts w:ascii="黑体" w:eastAsia="黑体" w:hAnsi="黑体" w:cs="黑体"/>
          <w:bCs/>
          <w:color w:val="000000" w:themeColor="text1"/>
          <w:sz w:val="44"/>
          <w:szCs w:val="44"/>
        </w:rPr>
      </w:pPr>
    </w:p>
    <w:p w14:paraId="6D177713" w14:textId="77777777" w:rsidR="00503A62" w:rsidRPr="00EF7863" w:rsidRDefault="00503A62">
      <w:pPr>
        <w:overflowPunct w:val="0"/>
        <w:spacing w:beforeLines="100" w:before="240" w:line="300" w:lineRule="auto"/>
        <w:jc w:val="center"/>
        <w:rPr>
          <w:rFonts w:ascii="黑体" w:eastAsia="黑体" w:hAnsi="黑体" w:cs="黑体"/>
          <w:bCs/>
          <w:color w:val="000000" w:themeColor="text1"/>
          <w:sz w:val="44"/>
          <w:szCs w:val="44"/>
        </w:rPr>
      </w:pPr>
    </w:p>
    <w:p w14:paraId="38400CB0" w14:textId="51E0563E" w:rsidR="00503A62" w:rsidRPr="00EF7863" w:rsidRDefault="00503A62">
      <w:pPr>
        <w:overflowPunct w:val="0"/>
        <w:spacing w:beforeLines="100" w:before="240" w:line="300" w:lineRule="auto"/>
        <w:jc w:val="center"/>
        <w:rPr>
          <w:rFonts w:ascii="黑体" w:eastAsia="黑体" w:hAnsi="黑体" w:cs="黑体"/>
          <w:bCs/>
          <w:color w:val="000000" w:themeColor="text1"/>
          <w:sz w:val="44"/>
          <w:szCs w:val="44"/>
        </w:rPr>
      </w:pPr>
    </w:p>
    <w:p w14:paraId="26597A0B" w14:textId="7A847BFD" w:rsidR="008A79A0" w:rsidRDefault="008A79A0">
      <w:pPr>
        <w:overflowPunct w:val="0"/>
        <w:spacing w:beforeLines="100" w:before="240" w:line="300" w:lineRule="auto"/>
        <w:jc w:val="center"/>
        <w:rPr>
          <w:rFonts w:ascii="黑体" w:eastAsia="黑体" w:hAnsi="黑体" w:cs="黑体"/>
          <w:bCs/>
          <w:color w:val="000000" w:themeColor="text1"/>
          <w:sz w:val="44"/>
          <w:szCs w:val="44"/>
        </w:rPr>
      </w:pPr>
    </w:p>
    <w:p w14:paraId="4795954A" w14:textId="3FE50EE0" w:rsidR="00A81D31" w:rsidRDefault="00A81D31">
      <w:pPr>
        <w:overflowPunct w:val="0"/>
        <w:spacing w:beforeLines="100" w:before="240" w:line="300" w:lineRule="auto"/>
        <w:jc w:val="center"/>
        <w:rPr>
          <w:rFonts w:ascii="黑体" w:eastAsia="黑体" w:hAnsi="黑体" w:cs="黑体"/>
          <w:bCs/>
          <w:color w:val="000000" w:themeColor="text1"/>
          <w:sz w:val="44"/>
          <w:szCs w:val="44"/>
        </w:rPr>
      </w:pPr>
    </w:p>
    <w:p w14:paraId="51787646" w14:textId="65E71485" w:rsidR="00A81D31" w:rsidRDefault="00A81D31">
      <w:pPr>
        <w:overflowPunct w:val="0"/>
        <w:spacing w:beforeLines="100" w:before="240" w:line="300" w:lineRule="auto"/>
        <w:jc w:val="center"/>
        <w:rPr>
          <w:rFonts w:ascii="黑体" w:eastAsia="黑体" w:hAnsi="黑体" w:cs="黑体"/>
          <w:bCs/>
          <w:color w:val="000000" w:themeColor="text1"/>
          <w:sz w:val="44"/>
          <w:szCs w:val="44"/>
        </w:rPr>
      </w:pPr>
    </w:p>
    <w:p w14:paraId="6D0B27BA" w14:textId="77F2F1B6" w:rsidR="00A81D31" w:rsidRDefault="00A81D31">
      <w:pPr>
        <w:overflowPunct w:val="0"/>
        <w:spacing w:beforeLines="100" w:before="240" w:line="300" w:lineRule="auto"/>
        <w:jc w:val="center"/>
        <w:rPr>
          <w:rFonts w:ascii="黑体" w:eastAsia="黑体" w:hAnsi="黑体" w:cs="黑体"/>
          <w:bCs/>
          <w:color w:val="000000" w:themeColor="text1"/>
          <w:sz w:val="44"/>
          <w:szCs w:val="44"/>
        </w:rPr>
      </w:pPr>
    </w:p>
    <w:p w14:paraId="3E2FC2B0" w14:textId="396E28CD" w:rsidR="00A81D31" w:rsidRDefault="00A81D31">
      <w:pPr>
        <w:overflowPunct w:val="0"/>
        <w:spacing w:beforeLines="100" w:before="240" w:line="300" w:lineRule="auto"/>
        <w:jc w:val="center"/>
        <w:rPr>
          <w:rFonts w:ascii="黑体" w:eastAsia="黑体" w:hAnsi="黑体" w:cs="黑体"/>
          <w:bCs/>
          <w:color w:val="000000" w:themeColor="text1"/>
          <w:sz w:val="44"/>
          <w:szCs w:val="44"/>
        </w:rPr>
      </w:pPr>
    </w:p>
    <w:p w14:paraId="5220190A" w14:textId="77777777" w:rsidR="00A81D31" w:rsidRPr="00EF7863" w:rsidRDefault="00A81D31">
      <w:pPr>
        <w:overflowPunct w:val="0"/>
        <w:spacing w:beforeLines="100" w:before="240" w:line="300" w:lineRule="auto"/>
        <w:jc w:val="center"/>
        <w:rPr>
          <w:rFonts w:ascii="黑体" w:eastAsia="黑体" w:hAnsi="黑体" w:cs="黑体" w:hint="eastAsia"/>
          <w:bCs/>
          <w:color w:val="000000" w:themeColor="text1"/>
          <w:sz w:val="44"/>
          <w:szCs w:val="44"/>
        </w:rPr>
      </w:pPr>
    </w:p>
    <w:p w14:paraId="0EE0B40F" w14:textId="1C31C3EC" w:rsidR="00503A62" w:rsidRPr="00EF7863" w:rsidRDefault="0056035C">
      <w:pPr>
        <w:overflowPunct w:val="0"/>
        <w:spacing w:beforeLines="100" w:before="240" w:line="300" w:lineRule="auto"/>
        <w:jc w:val="center"/>
        <w:rPr>
          <w:rFonts w:ascii="黑体" w:eastAsia="黑体" w:hAnsi="黑体" w:cs="黑体"/>
          <w:bCs/>
          <w:color w:val="000000" w:themeColor="text1"/>
          <w:sz w:val="28"/>
          <w:szCs w:val="28"/>
        </w:rPr>
      </w:pPr>
      <w:r w:rsidRPr="00EF7863">
        <w:rPr>
          <w:rFonts w:ascii="黑体" w:eastAsia="黑体" w:hAnsi="黑体" w:cs="黑体" w:hint="eastAsia"/>
          <w:bCs/>
          <w:color w:val="000000" w:themeColor="text1"/>
          <w:sz w:val="28"/>
          <w:szCs w:val="28"/>
        </w:rPr>
        <w:t>标准起草组</w:t>
      </w:r>
    </w:p>
    <w:p w14:paraId="5D684C35" w14:textId="6410BFDD" w:rsidR="00503A62" w:rsidRPr="00EF7863" w:rsidRDefault="00E136A7">
      <w:pPr>
        <w:overflowPunct w:val="0"/>
        <w:spacing w:beforeLines="100" w:before="240" w:line="300" w:lineRule="auto"/>
        <w:jc w:val="center"/>
        <w:rPr>
          <w:rFonts w:ascii="黑体" w:eastAsia="黑体" w:hAnsi="黑体" w:cs="黑体"/>
          <w:bCs/>
          <w:color w:val="000000" w:themeColor="text1"/>
          <w:sz w:val="28"/>
          <w:szCs w:val="28"/>
        </w:rPr>
        <w:sectPr w:rsidR="00503A62" w:rsidRPr="00EF7863">
          <w:pgSz w:w="11906" w:h="16838"/>
          <w:pgMar w:top="1440" w:right="1797" w:bottom="1440" w:left="1797" w:header="851" w:footer="992" w:gutter="0"/>
          <w:cols w:space="425"/>
          <w:docGrid w:linePitch="312"/>
        </w:sectPr>
      </w:pPr>
      <w:r w:rsidRPr="00EF7863">
        <w:rPr>
          <w:rFonts w:ascii="黑体" w:eastAsia="黑体" w:hAnsi="黑体" w:cs="黑体" w:hint="eastAsia"/>
          <w:bCs/>
          <w:color w:val="000000" w:themeColor="text1"/>
          <w:sz w:val="28"/>
          <w:szCs w:val="28"/>
        </w:rPr>
        <w:t>202</w:t>
      </w:r>
      <w:r w:rsidR="004F3B71" w:rsidRPr="00EF7863">
        <w:rPr>
          <w:rFonts w:ascii="黑体" w:eastAsia="黑体" w:hAnsi="黑体" w:cs="黑体"/>
          <w:bCs/>
          <w:color w:val="000000" w:themeColor="text1"/>
          <w:sz w:val="28"/>
          <w:szCs w:val="28"/>
        </w:rPr>
        <w:t>2</w:t>
      </w:r>
      <w:r w:rsidRPr="00EF7863">
        <w:rPr>
          <w:rFonts w:ascii="黑体" w:eastAsia="黑体" w:hAnsi="黑体" w:cs="黑体" w:hint="eastAsia"/>
          <w:bCs/>
          <w:color w:val="000000" w:themeColor="text1"/>
          <w:sz w:val="28"/>
          <w:szCs w:val="28"/>
        </w:rPr>
        <w:t>年0</w:t>
      </w:r>
      <w:r w:rsidR="0056035C" w:rsidRPr="00EF7863">
        <w:rPr>
          <w:rFonts w:ascii="黑体" w:eastAsia="黑体" w:hAnsi="黑体" w:cs="黑体" w:hint="eastAsia"/>
          <w:bCs/>
          <w:color w:val="000000" w:themeColor="text1"/>
          <w:sz w:val="28"/>
          <w:szCs w:val="28"/>
        </w:rPr>
        <w:t>8</w:t>
      </w:r>
      <w:r w:rsidRPr="00EF7863">
        <w:rPr>
          <w:rFonts w:ascii="黑体" w:eastAsia="黑体" w:hAnsi="黑体" w:cs="黑体" w:hint="eastAsia"/>
          <w:bCs/>
          <w:color w:val="000000" w:themeColor="text1"/>
          <w:sz w:val="28"/>
          <w:szCs w:val="28"/>
        </w:rPr>
        <w:t>月</w:t>
      </w:r>
    </w:p>
    <w:p w14:paraId="05408644" w14:textId="77777777" w:rsidR="00503A62" w:rsidRPr="00EF7863" w:rsidRDefault="00E136A7">
      <w:pPr>
        <w:overflowPunct w:val="0"/>
        <w:spacing w:beforeLines="100" w:before="240" w:line="300" w:lineRule="auto"/>
        <w:rPr>
          <w:rFonts w:eastAsia="仿宋"/>
          <w:b/>
          <w:bCs/>
          <w:color w:val="000000" w:themeColor="text1"/>
          <w:sz w:val="28"/>
          <w:szCs w:val="28"/>
        </w:rPr>
      </w:pPr>
      <w:r w:rsidRPr="00EF7863">
        <w:rPr>
          <w:rFonts w:eastAsia="仿宋"/>
          <w:b/>
          <w:bCs/>
          <w:color w:val="000000" w:themeColor="text1"/>
          <w:sz w:val="28"/>
          <w:szCs w:val="28"/>
        </w:rPr>
        <w:lastRenderedPageBreak/>
        <w:t>一、工作简况</w:t>
      </w:r>
    </w:p>
    <w:p w14:paraId="176B9F98" w14:textId="77777777" w:rsidR="00503A62" w:rsidRPr="00EF7863" w:rsidRDefault="00E136A7">
      <w:pPr>
        <w:overflowPunct w:val="0"/>
        <w:adjustRightInd w:val="0"/>
        <w:snapToGrid w:val="0"/>
        <w:spacing w:line="300" w:lineRule="auto"/>
        <w:ind w:firstLineChars="200" w:firstLine="562"/>
        <w:rPr>
          <w:rFonts w:eastAsia="仿宋"/>
          <w:b/>
          <w:color w:val="000000" w:themeColor="text1"/>
          <w:sz w:val="28"/>
          <w:szCs w:val="28"/>
        </w:rPr>
      </w:pPr>
      <w:r w:rsidRPr="00EF7863">
        <w:rPr>
          <w:rFonts w:eastAsia="仿宋"/>
          <w:b/>
          <w:color w:val="000000" w:themeColor="text1"/>
          <w:sz w:val="28"/>
          <w:szCs w:val="28"/>
        </w:rPr>
        <w:t>（一）任务来源</w:t>
      </w:r>
    </w:p>
    <w:p w14:paraId="3D69DE04" w14:textId="16E6A1AF" w:rsidR="009722E3" w:rsidRDefault="0072334B" w:rsidP="009722E3">
      <w:pPr>
        <w:overflowPunct w:val="0"/>
        <w:adjustRightInd w:val="0"/>
        <w:snapToGrid w:val="0"/>
        <w:spacing w:line="300" w:lineRule="auto"/>
        <w:ind w:firstLineChars="200" w:firstLine="560"/>
        <w:rPr>
          <w:rFonts w:eastAsia="仿宋"/>
          <w:bCs/>
          <w:color w:val="000000" w:themeColor="text1"/>
          <w:sz w:val="28"/>
          <w:szCs w:val="28"/>
        </w:rPr>
      </w:pPr>
      <w:r w:rsidRPr="0072334B">
        <w:rPr>
          <w:rFonts w:eastAsia="仿宋" w:hint="eastAsia"/>
          <w:bCs/>
          <w:color w:val="000000" w:themeColor="text1"/>
          <w:sz w:val="28"/>
          <w:szCs w:val="28"/>
        </w:rPr>
        <w:t>目前</w:t>
      </w:r>
      <w:r w:rsidRPr="0072334B">
        <w:rPr>
          <w:rFonts w:eastAsia="仿宋" w:hint="eastAsia"/>
          <w:bCs/>
          <w:color w:val="000000" w:themeColor="text1"/>
          <w:sz w:val="28"/>
          <w:szCs w:val="28"/>
        </w:rPr>
        <w:t>,</w:t>
      </w:r>
      <w:r w:rsidRPr="0072334B">
        <w:rPr>
          <w:rFonts w:eastAsia="仿宋" w:hint="eastAsia"/>
          <w:bCs/>
          <w:color w:val="000000" w:themeColor="text1"/>
          <w:sz w:val="28"/>
          <w:szCs w:val="28"/>
        </w:rPr>
        <w:t>全球众多车企、研究机构已花费大量经费进行氢燃料电池车的专用空气压缩机的研发和使用。全球各大燃料电池汽车生产商为空气供应系统选择的空压机类型也不尽相同，目前国内燃料电池车用压缩机的相关研究中，浙江大学、西北工业大学、北京科技大学、同济大学等多家机构对相关技术进行了研究</w:t>
      </w:r>
      <w:r w:rsidR="003402DF">
        <w:rPr>
          <w:rFonts w:eastAsia="仿宋" w:hint="eastAsia"/>
          <w:bCs/>
          <w:color w:val="000000" w:themeColor="text1"/>
          <w:sz w:val="28"/>
          <w:szCs w:val="28"/>
        </w:rPr>
        <w:t>，</w:t>
      </w:r>
      <w:r w:rsidRPr="0072334B">
        <w:rPr>
          <w:rFonts w:eastAsia="仿宋" w:hint="eastAsia"/>
          <w:bCs/>
          <w:color w:val="000000" w:themeColor="text1"/>
          <w:sz w:val="28"/>
          <w:szCs w:val="28"/>
        </w:rPr>
        <w:t>但多局限于实验</w:t>
      </w:r>
      <w:r>
        <w:rPr>
          <w:rFonts w:eastAsia="仿宋" w:hint="eastAsia"/>
          <w:bCs/>
          <w:color w:val="000000" w:themeColor="text1"/>
          <w:sz w:val="28"/>
          <w:szCs w:val="28"/>
        </w:rPr>
        <w:t>室研究，并且国内燃料电池发动机专用空压机总体水平较低</w:t>
      </w:r>
      <w:r w:rsidR="00817B0E" w:rsidRPr="00EF7863">
        <w:rPr>
          <w:rFonts w:eastAsia="仿宋" w:hint="eastAsia"/>
          <w:bCs/>
          <w:color w:val="000000" w:themeColor="text1"/>
          <w:sz w:val="28"/>
          <w:szCs w:val="28"/>
        </w:rPr>
        <w:t>。</w:t>
      </w:r>
      <w:r w:rsidR="00CB5329">
        <w:rPr>
          <w:rFonts w:eastAsia="仿宋" w:hint="eastAsia"/>
          <w:bCs/>
          <w:color w:val="000000" w:themeColor="text1"/>
          <w:sz w:val="28"/>
          <w:szCs w:val="28"/>
        </w:rPr>
        <w:t>其中</w:t>
      </w:r>
      <w:r w:rsidR="00CB5329" w:rsidRPr="00CB5329">
        <w:rPr>
          <w:rFonts w:eastAsia="仿宋" w:hint="eastAsia"/>
          <w:bCs/>
          <w:color w:val="000000" w:themeColor="text1"/>
          <w:sz w:val="28"/>
          <w:szCs w:val="28"/>
        </w:rPr>
        <w:t>空压机控制器是空压机的重要设备</w:t>
      </w:r>
      <w:r w:rsidR="00CB5329">
        <w:rPr>
          <w:rFonts w:eastAsia="仿宋" w:hint="eastAsia"/>
          <w:bCs/>
          <w:color w:val="000000" w:themeColor="text1"/>
          <w:sz w:val="28"/>
          <w:szCs w:val="28"/>
        </w:rPr>
        <w:t>，关于控制器的性能试验方法研究较少。</w:t>
      </w:r>
    </w:p>
    <w:p w14:paraId="35C4536C" w14:textId="0B865067" w:rsidR="00503A62" w:rsidRPr="009722E3" w:rsidRDefault="004C2D81" w:rsidP="009722E3">
      <w:pPr>
        <w:overflowPunct w:val="0"/>
        <w:adjustRightInd w:val="0"/>
        <w:snapToGrid w:val="0"/>
        <w:spacing w:line="300" w:lineRule="auto"/>
        <w:ind w:firstLineChars="200" w:firstLine="560"/>
        <w:rPr>
          <w:rFonts w:eastAsia="仿宋"/>
          <w:bCs/>
          <w:color w:val="000000" w:themeColor="text1"/>
          <w:sz w:val="28"/>
          <w:szCs w:val="28"/>
        </w:rPr>
      </w:pPr>
      <w:r w:rsidRPr="004C2D81">
        <w:rPr>
          <w:rFonts w:eastAsia="仿宋" w:hint="eastAsia"/>
          <w:bCs/>
          <w:color w:val="000000" w:themeColor="text1"/>
          <w:sz w:val="28"/>
          <w:szCs w:val="28"/>
        </w:rPr>
        <w:t>电磁兼容是指设备或系统在它所处的电磁环境内能够正常工作，同时对</w:t>
      </w:r>
      <w:r>
        <w:rPr>
          <w:rFonts w:eastAsia="仿宋" w:hint="eastAsia"/>
          <w:bCs/>
          <w:color w:val="000000" w:themeColor="text1"/>
          <w:sz w:val="28"/>
          <w:szCs w:val="28"/>
        </w:rPr>
        <w:t>于在这个环境里工作的其他设备不会造成不允许的电磁干扰的一种性能，</w:t>
      </w:r>
      <w:r w:rsidRPr="004C2D81">
        <w:rPr>
          <w:rFonts w:eastAsia="仿宋" w:hint="eastAsia"/>
          <w:bCs/>
          <w:color w:val="000000" w:themeColor="text1"/>
          <w:sz w:val="28"/>
          <w:szCs w:val="28"/>
        </w:rPr>
        <w:t>空压机控制器</w:t>
      </w:r>
      <w:r>
        <w:rPr>
          <w:rFonts w:eastAsia="仿宋" w:hint="eastAsia"/>
          <w:bCs/>
          <w:color w:val="000000" w:themeColor="text1"/>
          <w:sz w:val="28"/>
          <w:szCs w:val="28"/>
        </w:rPr>
        <w:t>的</w:t>
      </w:r>
      <w:r w:rsidRPr="004C2D81">
        <w:rPr>
          <w:rFonts w:eastAsia="仿宋" w:hint="eastAsia"/>
          <w:bCs/>
          <w:color w:val="000000" w:themeColor="text1"/>
          <w:sz w:val="28"/>
          <w:szCs w:val="28"/>
        </w:rPr>
        <w:t>电磁兼容</w:t>
      </w:r>
      <w:r>
        <w:rPr>
          <w:rFonts w:eastAsia="仿宋" w:hint="eastAsia"/>
          <w:bCs/>
          <w:color w:val="000000" w:themeColor="text1"/>
          <w:sz w:val="28"/>
          <w:szCs w:val="28"/>
        </w:rPr>
        <w:t>性能是空压机设备关键的性能指标，其</w:t>
      </w:r>
      <w:r w:rsidRPr="004C2D81">
        <w:rPr>
          <w:rFonts w:eastAsia="仿宋" w:hint="eastAsia"/>
          <w:bCs/>
          <w:color w:val="000000" w:themeColor="text1"/>
          <w:sz w:val="28"/>
          <w:szCs w:val="28"/>
        </w:rPr>
        <w:t>试验方法</w:t>
      </w:r>
      <w:r>
        <w:rPr>
          <w:rFonts w:eastAsia="仿宋" w:hint="eastAsia"/>
          <w:bCs/>
          <w:color w:val="000000" w:themeColor="text1"/>
          <w:sz w:val="28"/>
          <w:szCs w:val="28"/>
        </w:rPr>
        <w:t>目前缺乏专门的研究。</w:t>
      </w:r>
      <w:r w:rsidRPr="004C2D81">
        <w:rPr>
          <w:rFonts w:eastAsia="仿宋" w:hint="eastAsia"/>
          <w:bCs/>
          <w:sz w:val="28"/>
          <w:szCs w:val="28"/>
        </w:rPr>
        <w:t>在“可再生能源与氢能技术”重点专项中，车用燃料电池堆及空压机的材料与部件耐久性测试技术作为其中一项研究内容</w:t>
      </w:r>
      <w:r w:rsidRPr="004C2D81">
        <w:rPr>
          <w:rFonts w:eastAsia="仿宋" w:hint="eastAsia"/>
          <w:sz w:val="28"/>
          <w:szCs w:val="28"/>
        </w:rPr>
        <w:t>，将空压机控制器电磁兼容性能试验方法作为重要研发方向</w:t>
      </w:r>
      <w:r>
        <w:rPr>
          <w:rFonts w:eastAsia="仿宋" w:hint="eastAsia"/>
          <w:bCs/>
          <w:sz w:val="28"/>
          <w:szCs w:val="28"/>
        </w:rPr>
        <w:t>。</w:t>
      </w:r>
      <w:r w:rsidRPr="004C2D81">
        <w:rPr>
          <w:rFonts w:eastAsia="仿宋"/>
          <w:bCs/>
          <w:sz w:val="28"/>
          <w:szCs w:val="28"/>
        </w:rPr>
        <w:t xml:space="preserve"> </w:t>
      </w:r>
    </w:p>
    <w:p w14:paraId="47C11ACB" w14:textId="77777777" w:rsidR="00503A62" w:rsidRPr="00EF7863" w:rsidRDefault="00E136A7">
      <w:pPr>
        <w:overflowPunct w:val="0"/>
        <w:adjustRightInd w:val="0"/>
        <w:snapToGrid w:val="0"/>
        <w:spacing w:line="300" w:lineRule="auto"/>
        <w:ind w:firstLineChars="200" w:firstLine="562"/>
        <w:rPr>
          <w:rFonts w:eastAsia="仿宋"/>
          <w:b/>
          <w:color w:val="000000" w:themeColor="text1"/>
          <w:sz w:val="28"/>
          <w:szCs w:val="28"/>
        </w:rPr>
      </w:pPr>
      <w:r w:rsidRPr="00EF7863">
        <w:rPr>
          <w:rFonts w:eastAsia="仿宋"/>
          <w:b/>
          <w:color w:val="000000" w:themeColor="text1"/>
          <w:sz w:val="28"/>
          <w:szCs w:val="28"/>
        </w:rPr>
        <w:t>（二）预期的社会经济效果</w:t>
      </w:r>
    </w:p>
    <w:p w14:paraId="562DBF4D" w14:textId="4E1A5DA4" w:rsidR="00503A62" w:rsidRPr="00EF7863" w:rsidRDefault="004C2D81">
      <w:pPr>
        <w:overflowPunct w:val="0"/>
        <w:adjustRightInd w:val="0"/>
        <w:snapToGrid w:val="0"/>
        <w:spacing w:line="300" w:lineRule="auto"/>
        <w:ind w:firstLineChars="200" w:firstLine="560"/>
        <w:rPr>
          <w:rFonts w:eastAsia="仿宋"/>
          <w:bCs/>
          <w:color w:val="000000" w:themeColor="text1"/>
          <w:sz w:val="28"/>
          <w:szCs w:val="28"/>
        </w:rPr>
      </w:pPr>
      <w:r w:rsidRPr="004C2D81">
        <w:rPr>
          <w:rFonts w:eastAsia="仿宋" w:hint="eastAsia"/>
          <w:bCs/>
          <w:color w:val="000000" w:themeColor="text1"/>
          <w:sz w:val="28"/>
          <w:szCs w:val="28"/>
        </w:rPr>
        <w:t>《空压机控制器电磁兼容性能试验方法》团体标准的立项开展</w:t>
      </w:r>
      <w:r w:rsidR="00B4393E">
        <w:rPr>
          <w:rFonts w:eastAsia="仿宋" w:hint="eastAsia"/>
          <w:bCs/>
          <w:color w:val="000000" w:themeColor="text1"/>
          <w:sz w:val="28"/>
          <w:szCs w:val="28"/>
        </w:rPr>
        <w:t>，可弥补空压机控制器电磁兼容缺乏标准化研究和规定的短板，促进</w:t>
      </w:r>
      <w:r w:rsidRPr="004C2D81">
        <w:rPr>
          <w:rFonts w:eastAsia="仿宋" w:hint="eastAsia"/>
          <w:bCs/>
          <w:color w:val="000000" w:themeColor="text1"/>
          <w:sz w:val="28"/>
          <w:szCs w:val="28"/>
        </w:rPr>
        <w:t>研究成果有效转化为技术标准，推动行业高质量、规模化发展</w:t>
      </w:r>
      <w:r w:rsidR="00E136A7" w:rsidRPr="00EF7863">
        <w:rPr>
          <w:rFonts w:eastAsia="仿宋"/>
          <w:bCs/>
          <w:color w:val="000000" w:themeColor="text1"/>
          <w:sz w:val="28"/>
          <w:szCs w:val="28"/>
        </w:rPr>
        <w:t>。</w:t>
      </w:r>
    </w:p>
    <w:p w14:paraId="68D5466A" w14:textId="3BAFA1DA" w:rsidR="00503A62" w:rsidRPr="00EF7863" w:rsidRDefault="00B4393E">
      <w:pPr>
        <w:overflowPunct w:val="0"/>
        <w:adjustRightInd w:val="0"/>
        <w:snapToGrid w:val="0"/>
        <w:spacing w:line="300" w:lineRule="auto"/>
        <w:ind w:firstLineChars="200" w:firstLine="562"/>
        <w:rPr>
          <w:rFonts w:eastAsia="仿宋"/>
          <w:b/>
          <w:color w:val="000000" w:themeColor="text1"/>
          <w:sz w:val="28"/>
          <w:szCs w:val="28"/>
        </w:rPr>
      </w:pPr>
      <w:r>
        <w:rPr>
          <w:rFonts w:eastAsia="仿宋"/>
          <w:b/>
          <w:color w:val="000000" w:themeColor="text1"/>
          <w:sz w:val="28"/>
          <w:szCs w:val="28"/>
        </w:rPr>
        <w:t>（</w:t>
      </w:r>
      <w:r>
        <w:rPr>
          <w:rFonts w:eastAsia="仿宋" w:hint="eastAsia"/>
          <w:b/>
          <w:color w:val="000000" w:themeColor="text1"/>
          <w:sz w:val="28"/>
          <w:szCs w:val="28"/>
        </w:rPr>
        <w:t>三</w:t>
      </w:r>
      <w:r w:rsidR="00E136A7" w:rsidRPr="00EF7863">
        <w:rPr>
          <w:rFonts w:eastAsia="仿宋"/>
          <w:b/>
          <w:color w:val="000000" w:themeColor="text1"/>
          <w:sz w:val="28"/>
          <w:szCs w:val="28"/>
        </w:rPr>
        <w:t>）主要工作过程</w:t>
      </w:r>
    </w:p>
    <w:p w14:paraId="110134A2" w14:textId="4644DF43" w:rsidR="00035EC1" w:rsidRDefault="00E136A7">
      <w:pPr>
        <w:overflowPunct w:val="0"/>
        <w:adjustRightInd w:val="0"/>
        <w:snapToGrid w:val="0"/>
        <w:spacing w:line="300" w:lineRule="auto"/>
        <w:ind w:firstLineChars="200" w:firstLine="560"/>
        <w:rPr>
          <w:rFonts w:eastAsia="仿宋"/>
          <w:bCs/>
          <w:color w:val="000000" w:themeColor="text1"/>
          <w:sz w:val="28"/>
          <w:szCs w:val="28"/>
        </w:rPr>
      </w:pPr>
      <w:r w:rsidRPr="00EF7863">
        <w:rPr>
          <w:rFonts w:eastAsia="仿宋" w:hint="eastAsia"/>
          <w:bCs/>
          <w:color w:val="000000" w:themeColor="text1"/>
          <w:sz w:val="28"/>
          <w:szCs w:val="28"/>
        </w:rPr>
        <w:t>202</w:t>
      </w:r>
      <w:r w:rsidR="00035EC1">
        <w:rPr>
          <w:rFonts w:eastAsia="仿宋" w:hint="eastAsia"/>
          <w:bCs/>
          <w:color w:val="000000" w:themeColor="text1"/>
          <w:sz w:val="28"/>
          <w:szCs w:val="28"/>
        </w:rPr>
        <w:t>0</w:t>
      </w:r>
      <w:r w:rsidRPr="00EF7863">
        <w:rPr>
          <w:rFonts w:eastAsia="仿宋" w:hint="eastAsia"/>
          <w:bCs/>
          <w:color w:val="000000" w:themeColor="text1"/>
          <w:sz w:val="28"/>
          <w:szCs w:val="28"/>
        </w:rPr>
        <w:t>年</w:t>
      </w:r>
      <w:r w:rsidR="00035EC1">
        <w:rPr>
          <w:rFonts w:eastAsia="仿宋" w:hint="eastAsia"/>
          <w:bCs/>
          <w:color w:val="000000" w:themeColor="text1"/>
          <w:sz w:val="28"/>
          <w:szCs w:val="28"/>
        </w:rPr>
        <w:t>11</w:t>
      </w:r>
      <w:r w:rsidRPr="00EF7863">
        <w:rPr>
          <w:rFonts w:eastAsia="仿宋" w:hint="eastAsia"/>
          <w:bCs/>
          <w:color w:val="000000" w:themeColor="text1"/>
          <w:sz w:val="28"/>
          <w:szCs w:val="28"/>
        </w:rPr>
        <w:t>月</w:t>
      </w:r>
      <w:r w:rsidR="00035EC1">
        <w:rPr>
          <w:rFonts w:eastAsia="仿宋" w:hint="eastAsia"/>
          <w:bCs/>
          <w:color w:val="000000" w:themeColor="text1"/>
          <w:sz w:val="28"/>
          <w:szCs w:val="28"/>
        </w:rPr>
        <w:t>-2020</w:t>
      </w:r>
      <w:r w:rsidR="00035EC1">
        <w:rPr>
          <w:rFonts w:eastAsia="仿宋" w:hint="eastAsia"/>
          <w:bCs/>
          <w:color w:val="000000" w:themeColor="text1"/>
          <w:sz w:val="28"/>
          <w:szCs w:val="28"/>
        </w:rPr>
        <w:t>年</w:t>
      </w:r>
      <w:r w:rsidR="00035EC1">
        <w:rPr>
          <w:rFonts w:eastAsia="仿宋" w:hint="eastAsia"/>
          <w:bCs/>
          <w:color w:val="000000" w:themeColor="text1"/>
          <w:sz w:val="28"/>
          <w:szCs w:val="28"/>
        </w:rPr>
        <w:t>12</w:t>
      </w:r>
      <w:r w:rsidR="00035EC1">
        <w:rPr>
          <w:rFonts w:eastAsia="仿宋" w:hint="eastAsia"/>
          <w:bCs/>
          <w:color w:val="000000" w:themeColor="text1"/>
          <w:sz w:val="28"/>
          <w:szCs w:val="28"/>
        </w:rPr>
        <w:t>月</w:t>
      </w:r>
      <w:r w:rsidRPr="00EF7863">
        <w:rPr>
          <w:rFonts w:eastAsia="仿宋" w:hint="eastAsia"/>
          <w:bCs/>
          <w:color w:val="000000" w:themeColor="text1"/>
          <w:sz w:val="28"/>
          <w:szCs w:val="28"/>
        </w:rPr>
        <w:t>，</w:t>
      </w:r>
      <w:r w:rsidR="00035EC1">
        <w:rPr>
          <w:rFonts w:eastAsia="仿宋" w:hint="eastAsia"/>
          <w:bCs/>
          <w:color w:val="000000" w:themeColor="text1"/>
          <w:sz w:val="28"/>
          <w:szCs w:val="28"/>
        </w:rPr>
        <w:t>中国标准化研究院等单位研究人员完成</w:t>
      </w:r>
      <w:r w:rsidR="00035EC1" w:rsidRPr="00035EC1">
        <w:rPr>
          <w:rFonts w:eastAsia="仿宋" w:hint="eastAsia"/>
          <w:bCs/>
          <w:color w:val="000000" w:themeColor="text1"/>
          <w:sz w:val="28"/>
          <w:szCs w:val="28"/>
        </w:rPr>
        <w:t>国内外燃料电池性能测试和空压机性能测试相关标准汇总表</w:t>
      </w:r>
      <w:r w:rsidR="00035EC1">
        <w:rPr>
          <w:rFonts w:eastAsia="仿宋" w:hint="eastAsia"/>
          <w:bCs/>
          <w:color w:val="000000" w:themeColor="text1"/>
          <w:sz w:val="28"/>
          <w:szCs w:val="28"/>
        </w:rPr>
        <w:t>；</w:t>
      </w:r>
    </w:p>
    <w:p w14:paraId="23356B1D" w14:textId="1B840310" w:rsidR="00035EC1" w:rsidRDefault="00035EC1">
      <w:pPr>
        <w:overflowPunct w:val="0"/>
        <w:adjustRightInd w:val="0"/>
        <w:snapToGrid w:val="0"/>
        <w:spacing w:line="300" w:lineRule="auto"/>
        <w:ind w:firstLineChars="200" w:firstLine="560"/>
        <w:rPr>
          <w:rFonts w:eastAsia="仿宋"/>
          <w:bCs/>
          <w:color w:val="000000" w:themeColor="text1"/>
          <w:sz w:val="28"/>
          <w:szCs w:val="28"/>
        </w:rPr>
      </w:pPr>
      <w:r>
        <w:rPr>
          <w:rFonts w:eastAsia="仿宋" w:hint="eastAsia"/>
          <w:bCs/>
          <w:color w:val="000000" w:themeColor="text1"/>
          <w:sz w:val="28"/>
          <w:szCs w:val="28"/>
        </w:rPr>
        <w:t>2021</w:t>
      </w:r>
      <w:r>
        <w:rPr>
          <w:rFonts w:eastAsia="仿宋" w:hint="eastAsia"/>
          <w:bCs/>
          <w:color w:val="000000" w:themeColor="text1"/>
          <w:sz w:val="28"/>
          <w:szCs w:val="28"/>
        </w:rPr>
        <w:t>年</w:t>
      </w:r>
      <w:r>
        <w:rPr>
          <w:rFonts w:eastAsia="仿宋" w:hint="eastAsia"/>
          <w:bCs/>
          <w:color w:val="000000" w:themeColor="text1"/>
          <w:sz w:val="28"/>
          <w:szCs w:val="28"/>
        </w:rPr>
        <w:t>1</w:t>
      </w:r>
      <w:r>
        <w:rPr>
          <w:rFonts w:eastAsia="仿宋" w:hint="eastAsia"/>
          <w:bCs/>
          <w:color w:val="000000" w:themeColor="text1"/>
          <w:sz w:val="28"/>
          <w:szCs w:val="28"/>
        </w:rPr>
        <w:t>月</w:t>
      </w:r>
      <w:r>
        <w:rPr>
          <w:rFonts w:eastAsia="仿宋" w:hint="eastAsia"/>
          <w:bCs/>
          <w:color w:val="000000" w:themeColor="text1"/>
          <w:sz w:val="28"/>
          <w:szCs w:val="28"/>
        </w:rPr>
        <w:t>-2021</w:t>
      </w:r>
      <w:r>
        <w:rPr>
          <w:rFonts w:eastAsia="仿宋" w:hint="eastAsia"/>
          <w:bCs/>
          <w:color w:val="000000" w:themeColor="text1"/>
          <w:sz w:val="28"/>
          <w:szCs w:val="28"/>
        </w:rPr>
        <w:t>年</w:t>
      </w:r>
      <w:r>
        <w:rPr>
          <w:rFonts w:eastAsia="仿宋" w:hint="eastAsia"/>
          <w:bCs/>
          <w:color w:val="000000" w:themeColor="text1"/>
          <w:sz w:val="28"/>
          <w:szCs w:val="28"/>
        </w:rPr>
        <w:t>6</w:t>
      </w:r>
      <w:r>
        <w:rPr>
          <w:rFonts w:eastAsia="仿宋" w:hint="eastAsia"/>
          <w:bCs/>
          <w:color w:val="000000" w:themeColor="text1"/>
          <w:sz w:val="28"/>
          <w:szCs w:val="28"/>
        </w:rPr>
        <w:t>月，</w:t>
      </w:r>
      <w:r w:rsidRPr="00035EC1">
        <w:rPr>
          <w:rFonts w:eastAsia="仿宋" w:hint="eastAsia"/>
          <w:bCs/>
          <w:color w:val="000000" w:themeColor="text1"/>
          <w:sz w:val="28"/>
          <w:szCs w:val="28"/>
        </w:rPr>
        <w:t>中国标准化研究院等单位研究人员完成《空压机控制器电磁兼容性能试验方法》团体标准项目建议书和标准草案</w:t>
      </w:r>
      <w:r>
        <w:rPr>
          <w:rFonts w:eastAsia="仿宋" w:hint="eastAsia"/>
          <w:bCs/>
          <w:color w:val="000000" w:themeColor="text1"/>
          <w:sz w:val="28"/>
          <w:szCs w:val="28"/>
        </w:rPr>
        <w:t>；</w:t>
      </w:r>
    </w:p>
    <w:p w14:paraId="74C4388C" w14:textId="1A7A7532" w:rsidR="00035EC1" w:rsidRDefault="00035EC1" w:rsidP="00035EC1">
      <w:pPr>
        <w:overflowPunct w:val="0"/>
        <w:adjustRightInd w:val="0"/>
        <w:snapToGrid w:val="0"/>
        <w:spacing w:line="300" w:lineRule="auto"/>
        <w:ind w:firstLineChars="200" w:firstLine="560"/>
        <w:rPr>
          <w:rFonts w:eastAsia="仿宋"/>
          <w:bCs/>
          <w:color w:val="000000" w:themeColor="text1"/>
          <w:sz w:val="28"/>
          <w:szCs w:val="28"/>
        </w:rPr>
      </w:pPr>
      <w:r>
        <w:rPr>
          <w:rFonts w:eastAsia="仿宋" w:hint="eastAsia"/>
          <w:bCs/>
          <w:color w:val="000000" w:themeColor="text1"/>
          <w:sz w:val="28"/>
          <w:szCs w:val="28"/>
        </w:rPr>
        <w:t>2021</w:t>
      </w:r>
      <w:r>
        <w:rPr>
          <w:rFonts w:eastAsia="仿宋" w:hint="eastAsia"/>
          <w:bCs/>
          <w:color w:val="000000" w:themeColor="text1"/>
          <w:sz w:val="28"/>
          <w:szCs w:val="28"/>
        </w:rPr>
        <w:t>年</w:t>
      </w:r>
      <w:r>
        <w:rPr>
          <w:rFonts w:eastAsia="仿宋" w:hint="eastAsia"/>
          <w:bCs/>
          <w:color w:val="000000" w:themeColor="text1"/>
          <w:sz w:val="28"/>
          <w:szCs w:val="28"/>
        </w:rPr>
        <w:t>1</w:t>
      </w:r>
      <w:r>
        <w:rPr>
          <w:rFonts w:eastAsia="仿宋" w:hint="eastAsia"/>
          <w:bCs/>
          <w:color w:val="000000" w:themeColor="text1"/>
          <w:sz w:val="28"/>
          <w:szCs w:val="28"/>
        </w:rPr>
        <w:t>月</w:t>
      </w:r>
      <w:r>
        <w:rPr>
          <w:rFonts w:eastAsia="仿宋" w:hint="eastAsia"/>
          <w:bCs/>
          <w:color w:val="000000" w:themeColor="text1"/>
          <w:sz w:val="28"/>
          <w:szCs w:val="28"/>
        </w:rPr>
        <w:t>-2021</w:t>
      </w:r>
      <w:r>
        <w:rPr>
          <w:rFonts w:eastAsia="仿宋" w:hint="eastAsia"/>
          <w:bCs/>
          <w:color w:val="000000" w:themeColor="text1"/>
          <w:sz w:val="28"/>
          <w:szCs w:val="28"/>
        </w:rPr>
        <w:t>年</w:t>
      </w:r>
      <w:r>
        <w:rPr>
          <w:rFonts w:eastAsia="仿宋" w:hint="eastAsia"/>
          <w:bCs/>
          <w:color w:val="000000" w:themeColor="text1"/>
          <w:sz w:val="28"/>
          <w:szCs w:val="28"/>
        </w:rPr>
        <w:t>6</w:t>
      </w:r>
      <w:r>
        <w:rPr>
          <w:rFonts w:eastAsia="仿宋" w:hint="eastAsia"/>
          <w:bCs/>
          <w:color w:val="000000" w:themeColor="text1"/>
          <w:sz w:val="28"/>
          <w:szCs w:val="28"/>
        </w:rPr>
        <w:t>月，</w:t>
      </w:r>
      <w:r w:rsidRPr="00035EC1">
        <w:rPr>
          <w:rFonts w:eastAsia="仿宋" w:hint="eastAsia"/>
          <w:bCs/>
          <w:color w:val="000000" w:themeColor="text1"/>
          <w:sz w:val="28"/>
          <w:szCs w:val="28"/>
        </w:rPr>
        <w:t>中国标准化研究院等单位研究人员完成《空压机控制器电磁兼容性能试验方法》团体标准项目建议书和标准草案</w:t>
      </w:r>
      <w:r>
        <w:rPr>
          <w:rFonts w:eastAsia="仿宋" w:hint="eastAsia"/>
          <w:bCs/>
          <w:color w:val="000000" w:themeColor="text1"/>
          <w:sz w:val="28"/>
          <w:szCs w:val="28"/>
        </w:rPr>
        <w:t>，并进行立项申请</w:t>
      </w:r>
      <w:r>
        <w:rPr>
          <w:rFonts w:eastAsia="仿宋" w:hint="eastAsia"/>
          <w:bCs/>
          <w:color w:val="000000" w:themeColor="text1"/>
          <w:sz w:val="28"/>
          <w:szCs w:val="28"/>
        </w:rPr>
        <w:t>；</w:t>
      </w:r>
    </w:p>
    <w:p w14:paraId="3799FE3C" w14:textId="5EF65F42" w:rsidR="00503A62" w:rsidRPr="00EF7863" w:rsidRDefault="00035EC1" w:rsidP="009E5D9B">
      <w:pPr>
        <w:overflowPunct w:val="0"/>
        <w:adjustRightInd w:val="0"/>
        <w:snapToGrid w:val="0"/>
        <w:spacing w:line="300" w:lineRule="auto"/>
        <w:ind w:firstLineChars="200" w:firstLine="560"/>
        <w:rPr>
          <w:rFonts w:eastAsia="仿宋" w:hint="eastAsia"/>
          <w:bCs/>
          <w:color w:val="000000" w:themeColor="text1"/>
          <w:sz w:val="28"/>
          <w:szCs w:val="28"/>
        </w:rPr>
      </w:pPr>
      <w:r>
        <w:rPr>
          <w:rFonts w:eastAsia="仿宋" w:hint="eastAsia"/>
          <w:bCs/>
          <w:color w:val="000000" w:themeColor="text1"/>
          <w:sz w:val="28"/>
          <w:szCs w:val="28"/>
        </w:rPr>
        <w:t>2021</w:t>
      </w:r>
      <w:r>
        <w:rPr>
          <w:rFonts w:eastAsia="仿宋" w:hint="eastAsia"/>
          <w:bCs/>
          <w:color w:val="000000" w:themeColor="text1"/>
          <w:sz w:val="28"/>
          <w:szCs w:val="28"/>
        </w:rPr>
        <w:t>年</w:t>
      </w:r>
      <w:r>
        <w:rPr>
          <w:rFonts w:eastAsia="仿宋" w:hint="eastAsia"/>
          <w:bCs/>
          <w:color w:val="000000" w:themeColor="text1"/>
          <w:sz w:val="28"/>
          <w:szCs w:val="28"/>
        </w:rPr>
        <w:t>7</w:t>
      </w:r>
      <w:r>
        <w:rPr>
          <w:rFonts w:eastAsia="仿宋" w:hint="eastAsia"/>
          <w:bCs/>
          <w:color w:val="000000" w:themeColor="text1"/>
          <w:sz w:val="28"/>
          <w:szCs w:val="28"/>
        </w:rPr>
        <w:t>月，</w:t>
      </w:r>
      <w:r w:rsidR="00BA7EFD" w:rsidRPr="00EF7863">
        <w:rPr>
          <w:rFonts w:eastAsia="仿宋" w:hint="eastAsia"/>
          <w:bCs/>
          <w:color w:val="000000" w:themeColor="text1"/>
          <w:sz w:val="28"/>
          <w:szCs w:val="28"/>
        </w:rPr>
        <w:t>中国技术经济学会、中国节能协会分别</w:t>
      </w:r>
      <w:r w:rsidR="00E136A7" w:rsidRPr="00EF7863">
        <w:rPr>
          <w:rFonts w:eastAsia="仿宋"/>
          <w:bCs/>
          <w:color w:val="000000" w:themeColor="text1"/>
          <w:sz w:val="28"/>
          <w:szCs w:val="28"/>
        </w:rPr>
        <w:t>下达</w:t>
      </w:r>
      <w:r w:rsidR="00BA7EFD" w:rsidRPr="00EF7863">
        <w:rPr>
          <w:rFonts w:eastAsia="仿宋" w:hint="eastAsia"/>
          <w:bCs/>
          <w:color w:val="000000" w:themeColor="text1"/>
          <w:sz w:val="28"/>
          <w:szCs w:val="28"/>
        </w:rPr>
        <w:t>《</w:t>
      </w:r>
      <w:r w:rsidRPr="00035EC1">
        <w:rPr>
          <w:rFonts w:eastAsia="仿宋" w:hint="eastAsia"/>
          <w:bCs/>
          <w:color w:val="000000" w:themeColor="text1"/>
          <w:sz w:val="28"/>
          <w:szCs w:val="28"/>
        </w:rPr>
        <w:t>空压</w:t>
      </w:r>
      <w:r w:rsidRPr="00035EC1">
        <w:rPr>
          <w:rFonts w:eastAsia="仿宋" w:hint="eastAsia"/>
          <w:bCs/>
          <w:color w:val="000000" w:themeColor="text1"/>
          <w:sz w:val="28"/>
          <w:szCs w:val="28"/>
        </w:rPr>
        <w:lastRenderedPageBreak/>
        <w:t>机控制器电磁兼容性能试验方法</w:t>
      </w:r>
      <w:r w:rsidR="00BA7EFD" w:rsidRPr="00EF7863">
        <w:rPr>
          <w:rFonts w:eastAsia="仿宋" w:hint="eastAsia"/>
          <w:bCs/>
          <w:color w:val="000000" w:themeColor="text1"/>
          <w:sz w:val="28"/>
          <w:szCs w:val="28"/>
        </w:rPr>
        <w:t>》</w:t>
      </w:r>
      <w:r w:rsidR="00E136A7" w:rsidRPr="00EF7863">
        <w:rPr>
          <w:rFonts w:eastAsia="仿宋"/>
          <w:bCs/>
          <w:color w:val="000000" w:themeColor="text1"/>
          <w:sz w:val="28"/>
          <w:szCs w:val="28"/>
        </w:rPr>
        <w:t>团体标准的</w:t>
      </w:r>
      <w:r w:rsidR="00E136A7" w:rsidRPr="00EF7863">
        <w:rPr>
          <w:rFonts w:eastAsia="仿宋" w:hint="eastAsia"/>
          <w:bCs/>
          <w:color w:val="000000" w:themeColor="text1"/>
          <w:sz w:val="28"/>
          <w:szCs w:val="28"/>
        </w:rPr>
        <w:t>制定计划。</w:t>
      </w:r>
      <w:r w:rsidR="0058769B" w:rsidRPr="00EF7863">
        <w:rPr>
          <w:rFonts w:eastAsia="仿宋" w:hint="eastAsia"/>
          <w:bCs/>
          <w:color w:val="000000" w:themeColor="text1"/>
          <w:sz w:val="28"/>
          <w:szCs w:val="28"/>
        </w:rPr>
        <w:t>中国标准化研究院、</w:t>
      </w:r>
      <w:r w:rsidR="00457520" w:rsidRPr="00457520">
        <w:rPr>
          <w:rFonts w:eastAsia="仿宋" w:hint="eastAsia"/>
          <w:bCs/>
          <w:color w:val="000000" w:themeColor="text1"/>
          <w:sz w:val="28"/>
          <w:szCs w:val="28"/>
        </w:rPr>
        <w:t>中国汽车工程研究院股份有限公司</w:t>
      </w:r>
      <w:r w:rsidR="0058769B" w:rsidRPr="00EF7863">
        <w:rPr>
          <w:rFonts w:eastAsia="仿宋" w:hint="eastAsia"/>
          <w:bCs/>
          <w:color w:val="000000" w:themeColor="text1"/>
          <w:sz w:val="28"/>
          <w:szCs w:val="28"/>
        </w:rPr>
        <w:t>、中国技术经济学会、中国节能协会</w:t>
      </w:r>
      <w:r w:rsidR="00E136A7" w:rsidRPr="00EF7863">
        <w:rPr>
          <w:rFonts w:eastAsia="仿宋" w:hint="eastAsia"/>
          <w:bCs/>
          <w:color w:val="000000" w:themeColor="text1"/>
          <w:sz w:val="28"/>
          <w:szCs w:val="28"/>
        </w:rPr>
        <w:t>等共同组成了标准起草组</w:t>
      </w:r>
      <w:r w:rsidR="009C0174" w:rsidRPr="00EF7863">
        <w:rPr>
          <w:rFonts w:eastAsia="仿宋" w:hint="eastAsia"/>
          <w:bCs/>
          <w:color w:val="000000" w:themeColor="text1"/>
          <w:sz w:val="28"/>
          <w:szCs w:val="28"/>
        </w:rPr>
        <w:t>。</w:t>
      </w:r>
    </w:p>
    <w:p w14:paraId="0C981AF4" w14:textId="6834C383" w:rsidR="00047566" w:rsidRDefault="00E136A7">
      <w:pPr>
        <w:overflowPunct w:val="0"/>
        <w:adjustRightInd w:val="0"/>
        <w:snapToGrid w:val="0"/>
        <w:spacing w:line="300" w:lineRule="auto"/>
        <w:ind w:firstLineChars="200" w:firstLine="560"/>
        <w:rPr>
          <w:rFonts w:eastAsia="仿宋"/>
          <w:bCs/>
          <w:color w:val="000000" w:themeColor="text1"/>
          <w:sz w:val="28"/>
          <w:szCs w:val="28"/>
        </w:rPr>
      </w:pPr>
      <w:r w:rsidRPr="00EF7863">
        <w:rPr>
          <w:rFonts w:eastAsia="仿宋"/>
          <w:bCs/>
          <w:color w:val="000000" w:themeColor="text1"/>
          <w:sz w:val="28"/>
          <w:szCs w:val="28"/>
        </w:rPr>
        <w:t>202</w:t>
      </w:r>
      <w:r w:rsidR="009E5D9B">
        <w:rPr>
          <w:rFonts w:eastAsia="仿宋" w:hint="eastAsia"/>
          <w:bCs/>
          <w:color w:val="000000" w:themeColor="text1"/>
          <w:sz w:val="28"/>
          <w:szCs w:val="28"/>
        </w:rPr>
        <w:t>2</w:t>
      </w:r>
      <w:r w:rsidRPr="00EF7863">
        <w:rPr>
          <w:rFonts w:eastAsia="仿宋"/>
          <w:bCs/>
          <w:color w:val="000000" w:themeColor="text1"/>
          <w:sz w:val="28"/>
          <w:szCs w:val="28"/>
        </w:rPr>
        <w:t>年</w:t>
      </w:r>
      <w:r w:rsidR="009E5D9B">
        <w:rPr>
          <w:rFonts w:eastAsia="仿宋" w:hint="eastAsia"/>
          <w:bCs/>
          <w:color w:val="000000" w:themeColor="text1"/>
          <w:sz w:val="28"/>
          <w:szCs w:val="28"/>
        </w:rPr>
        <w:t>7</w:t>
      </w:r>
      <w:r w:rsidRPr="00EF7863">
        <w:rPr>
          <w:rFonts w:eastAsia="仿宋"/>
          <w:bCs/>
          <w:color w:val="000000" w:themeColor="text1"/>
          <w:sz w:val="28"/>
          <w:szCs w:val="28"/>
        </w:rPr>
        <w:t>月，</w:t>
      </w:r>
      <w:r w:rsidR="00047566" w:rsidRPr="00EF7863">
        <w:rPr>
          <w:rFonts w:eastAsia="仿宋" w:hint="eastAsia"/>
          <w:bCs/>
          <w:color w:val="000000" w:themeColor="text1"/>
          <w:sz w:val="28"/>
          <w:szCs w:val="28"/>
        </w:rPr>
        <w:t>牵头单位召开</w:t>
      </w:r>
      <w:r w:rsidR="00791968" w:rsidRPr="00EF7863">
        <w:rPr>
          <w:rFonts w:eastAsia="仿宋" w:hint="eastAsia"/>
          <w:bCs/>
          <w:color w:val="000000" w:themeColor="text1"/>
          <w:sz w:val="28"/>
          <w:szCs w:val="28"/>
        </w:rPr>
        <w:t>了标准研讨会，对团体标准草案稿进行了充分的讨论研究，</w:t>
      </w:r>
      <w:r w:rsidR="009D76A8" w:rsidRPr="00EF7863">
        <w:rPr>
          <w:rFonts w:eastAsia="仿宋" w:hint="eastAsia"/>
          <w:bCs/>
          <w:color w:val="000000" w:themeColor="text1"/>
          <w:sz w:val="28"/>
          <w:szCs w:val="28"/>
        </w:rPr>
        <w:t>汇总</w:t>
      </w:r>
      <w:r w:rsidR="00791968" w:rsidRPr="00EF7863">
        <w:rPr>
          <w:rFonts w:eastAsia="仿宋" w:hint="eastAsia"/>
          <w:bCs/>
          <w:color w:val="000000" w:themeColor="text1"/>
          <w:sz w:val="28"/>
          <w:szCs w:val="28"/>
        </w:rPr>
        <w:t>各起草单位提出的修改意见</w:t>
      </w:r>
      <w:r w:rsidR="009D76A8" w:rsidRPr="00EF7863">
        <w:rPr>
          <w:rFonts w:eastAsia="仿宋" w:hint="eastAsia"/>
          <w:bCs/>
          <w:color w:val="000000" w:themeColor="text1"/>
          <w:sz w:val="28"/>
          <w:szCs w:val="28"/>
        </w:rPr>
        <w:t>和建议</w:t>
      </w:r>
      <w:r w:rsidR="00791968" w:rsidRPr="00EF7863">
        <w:rPr>
          <w:rFonts w:eastAsia="仿宋" w:hint="eastAsia"/>
          <w:bCs/>
          <w:color w:val="000000" w:themeColor="text1"/>
          <w:sz w:val="28"/>
          <w:szCs w:val="28"/>
        </w:rPr>
        <w:t>，形成了</w:t>
      </w:r>
      <w:r w:rsidR="009D76A8" w:rsidRPr="00EF7863">
        <w:rPr>
          <w:rFonts w:eastAsia="仿宋" w:hint="eastAsia"/>
          <w:bCs/>
          <w:color w:val="000000" w:themeColor="text1"/>
          <w:sz w:val="28"/>
          <w:szCs w:val="28"/>
        </w:rPr>
        <w:t>团体标准征求意见稿</w:t>
      </w:r>
      <w:r w:rsidR="009E5D9B">
        <w:rPr>
          <w:rFonts w:eastAsia="仿宋" w:hint="eastAsia"/>
          <w:bCs/>
          <w:color w:val="000000" w:themeColor="text1"/>
          <w:sz w:val="28"/>
          <w:szCs w:val="28"/>
        </w:rPr>
        <w:t>。</w:t>
      </w:r>
    </w:p>
    <w:p w14:paraId="4B3D7A11" w14:textId="7C3F8D98" w:rsidR="000D7C2F" w:rsidRDefault="000D7C2F" w:rsidP="000D7C2F">
      <w:pPr>
        <w:overflowPunct w:val="0"/>
        <w:adjustRightInd w:val="0"/>
        <w:snapToGrid w:val="0"/>
        <w:spacing w:line="300" w:lineRule="auto"/>
        <w:rPr>
          <w:rFonts w:eastAsia="仿宋"/>
          <w:b/>
          <w:color w:val="000000" w:themeColor="text1"/>
          <w:sz w:val="28"/>
          <w:szCs w:val="28"/>
        </w:rPr>
      </w:pPr>
      <w:r>
        <w:rPr>
          <w:rFonts w:eastAsia="仿宋" w:hint="eastAsia"/>
          <w:bCs/>
          <w:color w:val="000000" w:themeColor="text1"/>
          <w:sz w:val="28"/>
          <w:szCs w:val="28"/>
        </w:rPr>
        <w:t>二</w:t>
      </w:r>
      <w:r>
        <w:rPr>
          <w:rFonts w:eastAsia="仿宋" w:hint="eastAsia"/>
          <w:b/>
          <w:color w:val="000000" w:themeColor="text1"/>
          <w:sz w:val="28"/>
          <w:szCs w:val="28"/>
        </w:rPr>
        <w:t>、标准范围和主要引用文件</w:t>
      </w:r>
    </w:p>
    <w:p w14:paraId="37AD8120" w14:textId="7FEA5C6E" w:rsidR="00822AFD" w:rsidRDefault="00822AFD" w:rsidP="00822AFD">
      <w:pPr>
        <w:overflowPunct w:val="0"/>
        <w:adjustRightInd w:val="0"/>
        <w:snapToGrid w:val="0"/>
        <w:spacing w:line="300" w:lineRule="auto"/>
        <w:rPr>
          <w:rFonts w:eastAsia="仿宋"/>
          <w:b/>
          <w:color w:val="000000" w:themeColor="text1"/>
          <w:sz w:val="28"/>
          <w:szCs w:val="28"/>
        </w:rPr>
      </w:pPr>
      <w:r w:rsidRPr="00EF7863">
        <w:rPr>
          <w:rFonts w:eastAsia="仿宋"/>
          <w:b/>
          <w:color w:val="000000" w:themeColor="text1"/>
          <w:sz w:val="28"/>
          <w:szCs w:val="28"/>
        </w:rPr>
        <w:t>（一）</w:t>
      </w:r>
      <w:r w:rsidRPr="00822AFD">
        <w:rPr>
          <w:rFonts w:eastAsia="仿宋" w:hint="eastAsia"/>
          <w:b/>
          <w:color w:val="000000" w:themeColor="text1"/>
          <w:sz w:val="28"/>
          <w:szCs w:val="28"/>
        </w:rPr>
        <w:t>标准范围</w:t>
      </w:r>
    </w:p>
    <w:p w14:paraId="7091AC14" w14:textId="77777777" w:rsidR="00822AFD" w:rsidRPr="00822AFD" w:rsidRDefault="00822AFD" w:rsidP="00822AFD">
      <w:pPr>
        <w:overflowPunct w:val="0"/>
        <w:adjustRightInd w:val="0"/>
        <w:snapToGrid w:val="0"/>
        <w:spacing w:line="300" w:lineRule="auto"/>
        <w:rPr>
          <w:rFonts w:eastAsia="仿宋" w:hint="eastAsia"/>
          <w:bCs/>
          <w:color w:val="000000" w:themeColor="text1"/>
          <w:sz w:val="28"/>
          <w:szCs w:val="28"/>
        </w:rPr>
      </w:pPr>
      <w:r w:rsidRPr="00822AFD">
        <w:rPr>
          <w:rFonts w:eastAsia="仿宋" w:hint="eastAsia"/>
          <w:bCs/>
          <w:color w:val="000000" w:themeColor="text1"/>
          <w:sz w:val="28"/>
          <w:szCs w:val="28"/>
        </w:rPr>
        <w:t>本文件规定了空压机控制器电磁兼容性能试验方法。</w:t>
      </w:r>
    </w:p>
    <w:p w14:paraId="7A5C51AA" w14:textId="4BED5F88" w:rsidR="00822AFD" w:rsidRPr="00822AFD" w:rsidRDefault="00822AFD" w:rsidP="00822AFD">
      <w:pPr>
        <w:overflowPunct w:val="0"/>
        <w:adjustRightInd w:val="0"/>
        <w:snapToGrid w:val="0"/>
        <w:spacing w:line="300" w:lineRule="auto"/>
        <w:rPr>
          <w:rFonts w:eastAsia="仿宋" w:hint="eastAsia"/>
          <w:bCs/>
          <w:color w:val="000000" w:themeColor="text1"/>
          <w:sz w:val="28"/>
          <w:szCs w:val="28"/>
        </w:rPr>
      </w:pPr>
      <w:r w:rsidRPr="00822AFD">
        <w:rPr>
          <w:rFonts w:eastAsia="仿宋" w:hint="eastAsia"/>
          <w:bCs/>
          <w:color w:val="000000" w:themeColor="text1"/>
          <w:sz w:val="28"/>
          <w:szCs w:val="28"/>
        </w:rPr>
        <w:t>本文件适用于燃料电池汽车用空压机控制器</w:t>
      </w:r>
    </w:p>
    <w:p w14:paraId="0FEF50FA" w14:textId="33E70F76" w:rsidR="00822AFD" w:rsidRDefault="00822AFD" w:rsidP="00822AFD">
      <w:pPr>
        <w:overflowPunct w:val="0"/>
        <w:adjustRightInd w:val="0"/>
        <w:snapToGrid w:val="0"/>
        <w:spacing w:line="300" w:lineRule="auto"/>
        <w:rPr>
          <w:rFonts w:eastAsia="仿宋"/>
          <w:b/>
          <w:color w:val="000000" w:themeColor="text1"/>
          <w:sz w:val="28"/>
          <w:szCs w:val="28"/>
        </w:rPr>
      </w:pPr>
      <w:r>
        <w:rPr>
          <w:rFonts w:eastAsia="仿宋"/>
          <w:b/>
          <w:color w:val="000000" w:themeColor="text1"/>
          <w:sz w:val="28"/>
          <w:szCs w:val="28"/>
        </w:rPr>
        <w:t>（</w:t>
      </w:r>
      <w:r>
        <w:rPr>
          <w:rFonts w:eastAsia="仿宋" w:hint="eastAsia"/>
          <w:b/>
          <w:color w:val="000000" w:themeColor="text1"/>
          <w:sz w:val="28"/>
          <w:szCs w:val="28"/>
        </w:rPr>
        <w:t>二</w:t>
      </w:r>
      <w:r w:rsidRPr="00EF7863">
        <w:rPr>
          <w:rFonts w:eastAsia="仿宋"/>
          <w:b/>
          <w:color w:val="000000" w:themeColor="text1"/>
          <w:sz w:val="28"/>
          <w:szCs w:val="28"/>
        </w:rPr>
        <w:t>）</w:t>
      </w:r>
      <w:r w:rsidRPr="00822AFD">
        <w:rPr>
          <w:rFonts w:eastAsia="仿宋" w:hint="eastAsia"/>
          <w:b/>
          <w:color w:val="000000" w:themeColor="text1"/>
          <w:sz w:val="28"/>
          <w:szCs w:val="28"/>
        </w:rPr>
        <w:t>主要引用文件</w:t>
      </w:r>
    </w:p>
    <w:p w14:paraId="45B416F6" w14:textId="77777777" w:rsidR="00822AFD" w:rsidRPr="00822AFD" w:rsidRDefault="00822AFD" w:rsidP="00822AFD">
      <w:pPr>
        <w:overflowPunct w:val="0"/>
        <w:adjustRightInd w:val="0"/>
        <w:snapToGrid w:val="0"/>
        <w:spacing w:line="300" w:lineRule="auto"/>
        <w:rPr>
          <w:rFonts w:eastAsia="仿宋" w:hint="eastAsia"/>
          <w:bCs/>
          <w:color w:val="000000" w:themeColor="text1"/>
          <w:sz w:val="28"/>
          <w:szCs w:val="28"/>
        </w:rPr>
      </w:pPr>
      <w:r w:rsidRPr="00822AFD">
        <w:rPr>
          <w:rFonts w:eastAsia="仿宋" w:hint="eastAsia"/>
          <w:bCs/>
          <w:color w:val="000000" w:themeColor="text1"/>
          <w:sz w:val="28"/>
          <w:szCs w:val="28"/>
        </w:rPr>
        <w:t xml:space="preserve">GB/T 18384.3-2015 </w:t>
      </w:r>
      <w:r w:rsidRPr="00822AFD">
        <w:rPr>
          <w:rFonts w:eastAsia="仿宋" w:hint="eastAsia"/>
          <w:bCs/>
          <w:color w:val="000000" w:themeColor="text1"/>
          <w:sz w:val="28"/>
          <w:szCs w:val="28"/>
        </w:rPr>
        <w:t>电动汽车</w:t>
      </w:r>
      <w:r w:rsidRPr="00822AFD">
        <w:rPr>
          <w:rFonts w:eastAsia="仿宋" w:hint="eastAsia"/>
          <w:bCs/>
          <w:color w:val="000000" w:themeColor="text1"/>
          <w:sz w:val="28"/>
          <w:szCs w:val="28"/>
        </w:rPr>
        <w:t xml:space="preserve"> </w:t>
      </w:r>
      <w:r w:rsidRPr="00822AFD">
        <w:rPr>
          <w:rFonts w:eastAsia="仿宋" w:hint="eastAsia"/>
          <w:bCs/>
          <w:color w:val="000000" w:themeColor="text1"/>
          <w:sz w:val="28"/>
          <w:szCs w:val="28"/>
        </w:rPr>
        <w:t>安全要求</w:t>
      </w:r>
      <w:r w:rsidRPr="00822AFD">
        <w:rPr>
          <w:rFonts w:eastAsia="仿宋" w:hint="eastAsia"/>
          <w:bCs/>
          <w:color w:val="000000" w:themeColor="text1"/>
          <w:sz w:val="28"/>
          <w:szCs w:val="28"/>
        </w:rPr>
        <w:t xml:space="preserve"> </w:t>
      </w:r>
      <w:r w:rsidRPr="00822AFD">
        <w:rPr>
          <w:rFonts w:eastAsia="仿宋" w:hint="eastAsia"/>
          <w:bCs/>
          <w:color w:val="000000" w:themeColor="text1"/>
          <w:sz w:val="28"/>
          <w:szCs w:val="28"/>
        </w:rPr>
        <w:t>第</w:t>
      </w:r>
      <w:r w:rsidRPr="00822AFD">
        <w:rPr>
          <w:rFonts w:eastAsia="仿宋" w:hint="eastAsia"/>
          <w:bCs/>
          <w:color w:val="000000" w:themeColor="text1"/>
          <w:sz w:val="28"/>
          <w:szCs w:val="28"/>
        </w:rPr>
        <w:t>3</w:t>
      </w:r>
      <w:r w:rsidRPr="00822AFD">
        <w:rPr>
          <w:rFonts w:eastAsia="仿宋" w:hint="eastAsia"/>
          <w:bCs/>
          <w:color w:val="000000" w:themeColor="text1"/>
          <w:sz w:val="28"/>
          <w:szCs w:val="28"/>
        </w:rPr>
        <w:t>部分：人员触电防护</w:t>
      </w:r>
    </w:p>
    <w:p w14:paraId="28E1B103" w14:textId="77777777" w:rsidR="00822AFD" w:rsidRPr="00822AFD" w:rsidRDefault="00822AFD" w:rsidP="00822AFD">
      <w:pPr>
        <w:overflowPunct w:val="0"/>
        <w:adjustRightInd w:val="0"/>
        <w:snapToGrid w:val="0"/>
        <w:spacing w:line="300" w:lineRule="auto"/>
        <w:rPr>
          <w:rFonts w:eastAsia="仿宋" w:hint="eastAsia"/>
          <w:bCs/>
          <w:color w:val="000000" w:themeColor="text1"/>
          <w:sz w:val="28"/>
          <w:szCs w:val="28"/>
        </w:rPr>
      </w:pPr>
      <w:r w:rsidRPr="00822AFD">
        <w:rPr>
          <w:rFonts w:eastAsia="仿宋" w:hint="eastAsia"/>
          <w:bCs/>
          <w:color w:val="000000" w:themeColor="text1"/>
          <w:sz w:val="28"/>
          <w:szCs w:val="28"/>
        </w:rPr>
        <w:t xml:space="preserve">GB/T 18655-2018 </w:t>
      </w:r>
      <w:r w:rsidRPr="00822AFD">
        <w:rPr>
          <w:rFonts w:eastAsia="仿宋" w:hint="eastAsia"/>
          <w:bCs/>
          <w:color w:val="000000" w:themeColor="text1"/>
          <w:sz w:val="28"/>
          <w:szCs w:val="28"/>
        </w:rPr>
        <w:t>车船、船和内燃机</w:t>
      </w:r>
      <w:r w:rsidRPr="00822AFD">
        <w:rPr>
          <w:rFonts w:eastAsia="仿宋" w:hint="eastAsia"/>
          <w:bCs/>
          <w:color w:val="000000" w:themeColor="text1"/>
          <w:sz w:val="28"/>
          <w:szCs w:val="28"/>
        </w:rPr>
        <w:t xml:space="preserve"> </w:t>
      </w:r>
      <w:r w:rsidRPr="00822AFD">
        <w:rPr>
          <w:rFonts w:eastAsia="仿宋" w:hint="eastAsia"/>
          <w:bCs/>
          <w:color w:val="000000" w:themeColor="text1"/>
          <w:sz w:val="28"/>
          <w:szCs w:val="28"/>
        </w:rPr>
        <w:t>无线电骚扰特性</w:t>
      </w:r>
      <w:r w:rsidRPr="00822AFD">
        <w:rPr>
          <w:rFonts w:eastAsia="仿宋" w:hint="eastAsia"/>
          <w:bCs/>
          <w:color w:val="000000" w:themeColor="text1"/>
          <w:sz w:val="28"/>
          <w:szCs w:val="28"/>
        </w:rPr>
        <w:t xml:space="preserve"> </w:t>
      </w:r>
      <w:r w:rsidRPr="00822AFD">
        <w:rPr>
          <w:rFonts w:eastAsia="仿宋" w:hint="eastAsia"/>
          <w:bCs/>
          <w:color w:val="000000" w:themeColor="text1"/>
          <w:sz w:val="28"/>
          <w:szCs w:val="28"/>
        </w:rPr>
        <w:t>用于保护车载接收机的限值和测量方法</w:t>
      </w:r>
    </w:p>
    <w:p w14:paraId="75508B2A" w14:textId="77777777" w:rsidR="00822AFD" w:rsidRPr="00822AFD" w:rsidRDefault="00822AFD" w:rsidP="00822AFD">
      <w:pPr>
        <w:overflowPunct w:val="0"/>
        <w:adjustRightInd w:val="0"/>
        <w:snapToGrid w:val="0"/>
        <w:spacing w:line="300" w:lineRule="auto"/>
        <w:rPr>
          <w:rFonts w:eastAsia="仿宋" w:hint="eastAsia"/>
          <w:bCs/>
          <w:color w:val="000000" w:themeColor="text1"/>
          <w:sz w:val="28"/>
          <w:szCs w:val="28"/>
        </w:rPr>
      </w:pPr>
      <w:r w:rsidRPr="00822AFD">
        <w:rPr>
          <w:rFonts w:eastAsia="仿宋" w:hint="eastAsia"/>
          <w:bCs/>
          <w:color w:val="000000" w:themeColor="text1"/>
          <w:sz w:val="28"/>
          <w:szCs w:val="28"/>
        </w:rPr>
        <w:t xml:space="preserve">GB/T 19951-2019 </w:t>
      </w:r>
      <w:r w:rsidRPr="00822AFD">
        <w:rPr>
          <w:rFonts w:eastAsia="仿宋" w:hint="eastAsia"/>
          <w:bCs/>
          <w:color w:val="000000" w:themeColor="text1"/>
          <w:sz w:val="28"/>
          <w:szCs w:val="28"/>
        </w:rPr>
        <w:t>道路车辆</w:t>
      </w:r>
      <w:r w:rsidRPr="00822AFD">
        <w:rPr>
          <w:rFonts w:eastAsia="仿宋" w:hint="eastAsia"/>
          <w:bCs/>
          <w:color w:val="000000" w:themeColor="text1"/>
          <w:sz w:val="28"/>
          <w:szCs w:val="28"/>
        </w:rPr>
        <w:t xml:space="preserve"> </w:t>
      </w:r>
      <w:r w:rsidRPr="00822AFD">
        <w:rPr>
          <w:rFonts w:eastAsia="仿宋" w:hint="eastAsia"/>
          <w:bCs/>
          <w:color w:val="000000" w:themeColor="text1"/>
          <w:sz w:val="28"/>
          <w:szCs w:val="28"/>
        </w:rPr>
        <w:t>电气</w:t>
      </w:r>
      <w:r w:rsidRPr="00822AFD">
        <w:rPr>
          <w:rFonts w:eastAsia="仿宋" w:hint="eastAsia"/>
          <w:bCs/>
          <w:color w:val="000000" w:themeColor="text1"/>
          <w:sz w:val="28"/>
          <w:szCs w:val="28"/>
        </w:rPr>
        <w:t>/</w:t>
      </w:r>
      <w:r w:rsidRPr="00822AFD">
        <w:rPr>
          <w:rFonts w:eastAsia="仿宋" w:hint="eastAsia"/>
          <w:bCs/>
          <w:color w:val="000000" w:themeColor="text1"/>
          <w:sz w:val="28"/>
          <w:szCs w:val="28"/>
        </w:rPr>
        <w:t>电子部件对静电放电抗扰性的试验方法</w:t>
      </w:r>
    </w:p>
    <w:p w14:paraId="2DF7CA9D" w14:textId="77777777" w:rsidR="00822AFD" w:rsidRPr="00822AFD" w:rsidRDefault="00822AFD" w:rsidP="00822AFD">
      <w:pPr>
        <w:overflowPunct w:val="0"/>
        <w:adjustRightInd w:val="0"/>
        <w:snapToGrid w:val="0"/>
        <w:spacing w:line="300" w:lineRule="auto"/>
        <w:rPr>
          <w:rFonts w:eastAsia="仿宋" w:hint="eastAsia"/>
          <w:bCs/>
          <w:color w:val="000000" w:themeColor="text1"/>
          <w:sz w:val="28"/>
          <w:szCs w:val="28"/>
        </w:rPr>
      </w:pPr>
      <w:r w:rsidRPr="00822AFD">
        <w:rPr>
          <w:rFonts w:eastAsia="仿宋" w:hint="eastAsia"/>
          <w:bCs/>
          <w:color w:val="000000" w:themeColor="text1"/>
          <w:sz w:val="28"/>
          <w:szCs w:val="28"/>
        </w:rPr>
        <w:t xml:space="preserve">GB/T 20042.1-2017 </w:t>
      </w:r>
      <w:r w:rsidRPr="00822AFD">
        <w:rPr>
          <w:rFonts w:eastAsia="仿宋" w:hint="eastAsia"/>
          <w:bCs/>
          <w:color w:val="000000" w:themeColor="text1"/>
          <w:sz w:val="28"/>
          <w:szCs w:val="28"/>
        </w:rPr>
        <w:t>质子交换膜燃料电池</w:t>
      </w:r>
      <w:r w:rsidRPr="00822AFD">
        <w:rPr>
          <w:rFonts w:eastAsia="仿宋" w:hint="eastAsia"/>
          <w:bCs/>
          <w:color w:val="000000" w:themeColor="text1"/>
          <w:sz w:val="28"/>
          <w:szCs w:val="28"/>
        </w:rPr>
        <w:t xml:space="preserve"> </w:t>
      </w:r>
      <w:r w:rsidRPr="00822AFD">
        <w:rPr>
          <w:rFonts w:eastAsia="仿宋" w:hint="eastAsia"/>
          <w:bCs/>
          <w:color w:val="000000" w:themeColor="text1"/>
          <w:sz w:val="28"/>
          <w:szCs w:val="28"/>
        </w:rPr>
        <w:t>第一部分：术语</w:t>
      </w:r>
    </w:p>
    <w:p w14:paraId="1624A25C" w14:textId="77777777" w:rsidR="00822AFD" w:rsidRPr="00822AFD" w:rsidRDefault="00822AFD" w:rsidP="00822AFD">
      <w:pPr>
        <w:overflowPunct w:val="0"/>
        <w:adjustRightInd w:val="0"/>
        <w:snapToGrid w:val="0"/>
        <w:spacing w:line="300" w:lineRule="auto"/>
        <w:rPr>
          <w:rFonts w:eastAsia="仿宋" w:hint="eastAsia"/>
          <w:bCs/>
          <w:color w:val="000000" w:themeColor="text1"/>
          <w:sz w:val="28"/>
          <w:szCs w:val="28"/>
        </w:rPr>
      </w:pPr>
      <w:r w:rsidRPr="00822AFD">
        <w:rPr>
          <w:rFonts w:eastAsia="仿宋" w:hint="eastAsia"/>
          <w:bCs/>
          <w:color w:val="000000" w:themeColor="text1"/>
          <w:sz w:val="28"/>
          <w:szCs w:val="28"/>
        </w:rPr>
        <w:t xml:space="preserve">GB/T 21437.2-2008 </w:t>
      </w:r>
      <w:r w:rsidRPr="00822AFD">
        <w:rPr>
          <w:rFonts w:eastAsia="仿宋" w:hint="eastAsia"/>
          <w:bCs/>
          <w:color w:val="000000" w:themeColor="text1"/>
          <w:sz w:val="28"/>
          <w:szCs w:val="28"/>
        </w:rPr>
        <w:t>道路车辆</w:t>
      </w:r>
      <w:r w:rsidRPr="00822AFD">
        <w:rPr>
          <w:rFonts w:eastAsia="仿宋" w:hint="eastAsia"/>
          <w:bCs/>
          <w:color w:val="000000" w:themeColor="text1"/>
          <w:sz w:val="28"/>
          <w:szCs w:val="28"/>
        </w:rPr>
        <w:t xml:space="preserve"> </w:t>
      </w:r>
      <w:r w:rsidRPr="00822AFD">
        <w:rPr>
          <w:rFonts w:eastAsia="仿宋" w:hint="eastAsia"/>
          <w:bCs/>
          <w:color w:val="000000" w:themeColor="text1"/>
          <w:sz w:val="28"/>
          <w:szCs w:val="28"/>
        </w:rPr>
        <w:t>由传导和耦合引起的电骚扰</w:t>
      </w:r>
      <w:r w:rsidRPr="00822AFD">
        <w:rPr>
          <w:rFonts w:eastAsia="仿宋" w:hint="eastAsia"/>
          <w:bCs/>
          <w:color w:val="000000" w:themeColor="text1"/>
          <w:sz w:val="28"/>
          <w:szCs w:val="28"/>
        </w:rPr>
        <w:t xml:space="preserve"> </w:t>
      </w:r>
      <w:r w:rsidRPr="00822AFD">
        <w:rPr>
          <w:rFonts w:eastAsia="仿宋" w:hint="eastAsia"/>
          <w:bCs/>
          <w:color w:val="000000" w:themeColor="text1"/>
          <w:sz w:val="28"/>
          <w:szCs w:val="28"/>
        </w:rPr>
        <w:t>第</w:t>
      </w:r>
      <w:r w:rsidRPr="00822AFD">
        <w:rPr>
          <w:rFonts w:eastAsia="仿宋" w:hint="eastAsia"/>
          <w:bCs/>
          <w:color w:val="000000" w:themeColor="text1"/>
          <w:sz w:val="28"/>
          <w:szCs w:val="28"/>
        </w:rPr>
        <w:t>2</w:t>
      </w:r>
      <w:r w:rsidRPr="00822AFD">
        <w:rPr>
          <w:rFonts w:eastAsia="仿宋" w:hint="eastAsia"/>
          <w:bCs/>
          <w:color w:val="000000" w:themeColor="text1"/>
          <w:sz w:val="28"/>
          <w:szCs w:val="28"/>
        </w:rPr>
        <w:t>部分：沿电源线的电瞬态传导</w:t>
      </w:r>
    </w:p>
    <w:p w14:paraId="1675552D" w14:textId="77777777" w:rsidR="00822AFD" w:rsidRPr="00822AFD" w:rsidRDefault="00822AFD" w:rsidP="00822AFD">
      <w:pPr>
        <w:overflowPunct w:val="0"/>
        <w:adjustRightInd w:val="0"/>
        <w:snapToGrid w:val="0"/>
        <w:spacing w:line="300" w:lineRule="auto"/>
        <w:rPr>
          <w:rFonts w:eastAsia="仿宋" w:hint="eastAsia"/>
          <w:bCs/>
          <w:color w:val="000000" w:themeColor="text1"/>
          <w:sz w:val="28"/>
          <w:szCs w:val="28"/>
        </w:rPr>
      </w:pPr>
      <w:r w:rsidRPr="00822AFD">
        <w:rPr>
          <w:rFonts w:eastAsia="仿宋" w:hint="eastAsia"/>
          <w:bCs/>
          <w:color w:val="000000" w:themeColor="text1"/>
          <w:sz w:val="28"/>
          <w:szCs w:val="28"/>
        </w:rPr>
        <w:t xml:space="preserve">GB/T 24548-2009 </w:t>
      </w:r>
      <w:r w:rsidRPr="00822AFD">
        <w:rPr>
          <w:rFonts w:eastAsia="仿宋" w:hint="eastAsia"/>
          <w:bCs/>
          <w:color w:val="000000" w:themeColor="text1"/>
          <w:sz w:val="28"/>
          <w:szCs w:val="28"/>
        </w:rPr>
        <w:t>燃料电池电动汽车</w:t>
      </w:r>
      <w:r w:rsidRPr="00822AFD">
        <w:rPr>
          <w:rFonts w:eastAsia="仿宋" w:hint="eastAsia"/>
          <w:bCs/>
          <w:color w:val="000000" w:themeColor="text1"/>
          <w:sz w:val="28"/>
          <w:szCs w:val="28"/>
        </w:rPr>
        <w:t xml:space="preserve"> </w:t>
      </w:r>
      <w:r w:rsidRPr="00822AFD">
        <w:rPr>
          <w:rFonts w:eastAsia="仿宋" w:hint="eastAsia"/>
          <w:bCs/>
          <w:color w:val="000000" w:themeColor="text1"/>
          <w:sz w:val="28"/>
          <w:szCs w:val="28"/>
        </w:rPr>
        <w:t>术语</w:t>
      </w:r>
    </w:p>
    <w:p w14:paraId="2E516A34" w14:textId="77777777" w:rsidR="00822AFD" w:rsidRPr="00822AFD" w:rsidRDefault="00822AFD" w:rsidP="00822AFD">
      <w:pPr>
        <w:overflowPunct w:val="0"/>
        <w:adjustRightInd w:val="0"/>
        <w:snapToGrid w:val="0"/>
        <w:spacing w:line="300" w:lineRule="auto"/>
        <w:rPr>
          <w:rFonts w:eastAsia="仿宋" w:hint="eastAsia"/>
          <w:bCs/>
          <w:color w:val="000000" w:themeColor="text1"/>
          <w:sz w:val="28"/>
          <w:szCs w:val="28"/>
        </w:rPr>
      </w:pPr>
      <w:r w:rsidRPr="00822AFD">
        <w:rPr>
          <w:rFonts w:eastAsia="仿宋" w:hint="eastAsia"/>
          <w:bCs/>
          <w:color w:val="000000" w:themeColor="text1"/>
          <w:sz w:val="28"/>
          <w:szCs w:val="28"/>
        </w:rPr>
        <w:t xml:space="preserve">GB/T 29259 </w:t>
      </w:r>
      <w:r w:rsidRPr="00822AFD">
        <w:rPr>
          <w:rFonts w:eastAsia="仿宋" w:hint="eastAsia"/>
          <w:bCs/>
          <w:color w:val="000000" w:themeColor="text1"/>
          <w:sz w:val="28"/>
          <w:szCs w:val="28"/>
        </w:rPr>
        <w:t>道路车辆</w:t>
      </w:r>
      <w:r w:rsidRPr="00822AFD">
        <w:rPr>
          <w:rFonts w:eastAsia="仿宋" w:hint="eastAsia"/>
          <w:bCs/>
          <w:color w:val="000000" w:themeColor="text1"/>
          <w:sz w:val="28"/>
          <w:szCs w:val="28"/>
        </w:rPr>
        <w:t xml:space="preserve"> </w:t>
      </w:r>
      <w:r w:rsidRPr="00822AFD">
        <w:rPr>
          <w:rFonts w:eastAsia="仿宋" w:hint="eastAsia"/>
          <w:bCs/>
          <w:color w:val="000000" w:themeColor="text1"/>
          <w:sz w:val="28"/>
          <w:szCs w:val="28"/>
        </w:rPr>
        <w:t>电磁兼容术语</w:t>
      </w:r>
    </w:p>
    <w:p w14:paraId="046411FA" w14:textId="77777777" w:rsidR="00822AFD" w:rsidRPr="00822AFD" w:rsidRDefault="00822AFD" w:rsidP="00822AFD">
      <w:pPr>
        <w:overflowPunct w:val="0"/>
        <w:adjustRightInd w:val="0"/>
        <w:snapToGrid w:val="0"/>
        <w:spacing w:line="300" w:lineRule="auto"/>
        <w:rPr>
          <w:rFonts w:eastAsia="仿宋" w:hint="eastAsia"/>
          <w:bCs/>
          <w:color w:val="000000" w:themeColor="text1"/>
          <w:sz w:val="28"/>
          <w:szCs w:val="28"/>
        </w:rPr>
      </w:pPr>
      <w:r w:rsidRPr="00822AFD">
        <w:rPr>
          <w:rFonts w:eastAsia="仿宋" w:hint="eastAsia"/>
          <w:bCs/>
          <w:color w:val="000000" w:themeColor="text1"/>
          <w:sz w:val="28"/>
          <w:szCs w:val="28"/>
        </w:rPr>
        <w:t xml:space="preserve">GB/T 33014.1 </w:t>
      </w:r>
      <w:r w:rsidRPr="00822AFD">
        <w:rPr>
          <w:rFonts w:eastAsia="仿宋" w:hint="eastAsia"/>
          <w:bCs/>
          <w:color w:val="000000" w:themeColor="text1"/>
          <w:sz w:val="28"/>
          <w:szCs w:val="28"/>
        </w:rPr>
        <w:t>道路车辆</w:t>
      </w:r>
      <w:r w:rsidRPr="00822AFD">
        <w:rPr>
          <w:rFonts w:eastAsia="仿宋" w:hint="eastAsia"/>
          <w:bCs/>
          <w:color w:val="000000" w:themeColor="text1"/>
          <w:sz w:val="28"/>
          <w:szCs w:val="28"/>
        </w:rPr>
        <w:t xml:space="preserve"> </w:t>
      </w:r>
      <w:r w:rsidRPr="00822AFD">
        <w:rPr>
          <w:rFonts w:eastAsia="仿宋" w:hint="eastAsia"/>
          <w:bCs/>
          <w:color w:val="000000" w:themeColor="text1"/>
          <w:sz w:val="28"/>
          <w:szCs w:val="28"/>
        </w:rPr>
        <w:t>电气</w:t>
      </w:r>
      <w:r w:rsidRPr="00822AFD">
        <w:rPr>
          <w:rFonts w:eastAsia="仿宋" w:hint="eastAsia"/>
          <w:bCs/>
          <w:color w:val="000000" w:themeColor="text1"/>
          <w:sz w:val="28"/>
          <w:szCs w:val="28"/>
        </w:rPr>
        <w:t>/</w:t>
      </w:r>
      <w:r w:rsidRPr="00822AFD">
        <w:rPr>
          <w:rFonts w:eastAsia="仿宋" w:hint="eastAsia"/>
          <w:bCs/>
          <w:color w:val="000000" w:themeColor="text1"/>
          <w:sz w:val="28"/>
          <w:szCs w:val="28"/>
        </w:rPr>
        <w:t>电子部件对窄带辐射电磁能的抗扰性试验方法</w:t>
      </w:r>
      <w:r w:rsidRPr="00822AFD">
        <w:rPr>
          <w:rFonts w:eastAsia="仿宋" w:hint="eastAsia"/>
          <w:bCs/>
          <w:color w:val="000000" w:themeColor="text1"/>
          <w:sz w:val="28"/>
          <w:szCs w:val="28"/>
        </w:rPr>
        <w:t xml:space="preserve"> </w:t>
      </w:r>
      <w:r w:rsidRPr="00822AFD">
        <w:rPr>
          <w:rFonts w:eastAsia="仿宋" w:hint="eastAsia"/>
          <w:bCs/>
          <w:color w:val="000000" w:themeColor="text1"/>
          <w:sz w:val="28"/>
          <w:szCs w:val="28"/>
        </w:rPr>
        <w:t>第</w:t>
      </w:r>
      <w:r w:rsidRPr="00822AFD">
        <w:rPr>
          <w:rFonts w:eastAsia="仿宋" w:hint="eastAsia"/>
          <w:bCs/>
          <w:color w:val="000000" w:themeColor="text1"/>
          <w:sz w:val="28"/>
          <w:szCs w:val="28"/>
        </w:rPr>
        <w:t>1</w:t>
      </w:r>
      <w:r w:rsidRPr="00822AFD">
        <w:rPr>
          <w:rFonts w:eastAsia="仿宋" w:hint="eastAsia"/>
          <w:bCs/>
          <w:color w:val="000000" w:themeColor="text1"/>
          <w:sz w:val="28"/>
          <w:szCs w:val="28"/>
        </w:rPr>
        <w:t>部分：一般规定</w:t>
      </w:r>
    </w:p>
    <w:p w14:paraId="0E12696F" w14:textId="77777777" w:rsidR="00822AFD" w:rsidRPr="00822AFD" w:rsidRDefault="00822AFD" w:rsidP="00822AFD">
      <w:pPr>
        <w:overflowPunct w:val="0"/>
        <w:adjustRightInd w:val="0"/>
        <w:snapToGrid w:val="0"/>
        <w:spacing w:line="300" w:lineRule="auto"/>
        <w:rPr>
          <w:rFonts w:eastAsia="仿宋" w:hint="eastAsia"/>
          <w:bCs/>
          <w:color w:val="000000" w:themeColor="text1"/>
          <w:sz w:val="28"/>
          <w:szCs w:val="28"/>
        </w:rPr>
      </w:pPr>
      <w:r w:rsidRPr="00822AFD">
        <w:rPr>
          <w:rFonts w:eastAsia="仿宋" w:hint="eastAsia"/>
          <w:bCs/>
          <w:color w:val="000000" w:themeColor="text1"/>
          <w:sz w:val="28"/>
          <w:szCs w:val="28"/>
        </w:rPr>
        <w:t xml:space="preserve">GB/T 33014.2 </w:t>
      </w:r>
      <w:r w:rsidRPr="00822AFD">
        <w:rPr>
          <w:rFonts w:eastAsia="仿宋" w:hint="eastAsia"/>
          <w:bCs/>
          <w:color w:val="000000" w:themeColor="text1"/>
          <w:sz w:val="28"/>
          <w:szCs w:val="28"/>
        </w:rPr>
        <w:t>道路车辆</w:t>
      </w:r>
      <w:r w:rsidRPr="00822AFD">
        <w:rPr>
          <w:rFonts w:eastAsia="仿宋" w:hint="eastAsia"/>
          <w:bCs/>
          <w:color w:val="000000" w:themeColor="text1"/>
          <w:sz w:val="28"/>
          <w:szCs w:val="28"/>
        </w:rPr>
        <w:t xml:space="preserve"> </w:t>
      </w:r>
      <w:r w:rsidRPr="00822AFD">
        <w:rPr>
          <w:rFonts w:eastAsia="仿宋" w:hint="eastAsia"/>
          <w:bCs/>
          <w:color w:val="000000" w:themeColor="text1"/>
          <w:sz w:val="28"/>
          <w:szCs w:val="28"/>
        </w:rPr>
        <w:t>电气</w:t>
      </w:r>
      <w:r w:rsidRPr="00822AFD">
        <w:rPr>
          <w:rFonts w:eastAsia="仿宋" w:hint="eastAsia"/>
          <w:bCs/>
          <w:color w:val="000000" w:themeColor="text1"/>
          <w:sz w:val="28"/>
          <w:szCs w:val="28"/>
        </w:rPr>
        <w:t>/</w:t>
      </w:r>
      <w:r w:rsidRPr="00822AFD">
        <w:rPr>
          <w:rFonts w:eastAsia="仿宋" w:hint="eastAsia"/>
          <w:bCs/>
          <w:color w:val="000000" w:themeColor="text1"/>
          <w:sz w:val="28"/>
          <w:szCs w:val="28"/>
        </w:rPr>
        <w:t>电子部件对窄带辐射电磁能的抗扰性试验方法</w:t>
      </w:r>
      <w:r w:rsidRPr="00822AFD">
        <w:rPr>
          <w:rFonts w:eastAsia="仿宋" w:hint="eastAsia"/>
          <w:bCs/>
          <w:color w:val="000000" w:themeColor="text1"/>
          <w:sz w:val="28"/>
          <w:szCs w:val="28"/>
        </w:rPr>
        <w:t xml:space="preserve"> </w:t>
      </w:r>
      <w:r w:rsidRPr="00822AFD">
        <w:rPr>
          <w:rFonts w:eastAsia="仿宋" w:hint="eastAsia"/>
          <w:bCs/>
          <w:color w:val="000000" w:themeColor="text1"/>
          <w:sz w:val="28"/>
          <w:szCs w:val="28"/>
        </w:rPr>
        <w:t>第</w:t>
      </w:r>
      <w:r w:rsidRPr="00822AFD">
        <w:rPr>
          <w:rFonts w:eastAsia="仿宋" w:hint="eastAsia"/>
          <w:bCs/>
          <w:color w:val="000000" w:themeColor="text1"/>
          <w:sz w:val="28"/>
          <w:szCs w:val="28"/>
        </w:rPr>
        <w:t>2</w:t>
      </w:r>
      <w:r w:rsidRPr="00822AFD">
        <w:rPr>
          <w:rFonts w:eastAsia="仿宋" w:hint="eastAsia"/>
          <w:bCs/>
          <w:color w:val="000000" w:themeColor="text1"/>
          <w:sz w:val="28"/>
          <w:szCs w:val="28"/>
        </w:rPr>
        <w:t>部分：电波暗室法</w:t>
      </w:r>
    </w:p>
    <w:p w14:paraId="736370FB" w14:textId="77777777" w:rsidR="00822AFD" w:rsidRPr="00822AFD" w:rsidRDefault="00822AFD" w:rsidP="00822AFD">
      <w:pPr>
        <w:overflowPunct w:val="0"/>
        <w:adjustRightInd w:val="0"/>
        <w:snapToGrid w:val="0"/>
        <w:spacing w:line="300" w:lineRule="auto"/>
        <w:rPr>
          <w:rFonts w:eastAsia="仿宋" w:hint="eastAsia"/>
          <w:bCs/>
          <w:color w:val="000000" w:themeColor="text1"/>
          <w:sz w:val="28"/>
          <w:szCs w:val="28"/>
        </w:rPr>
      </w:pPr>
      <w:r w:rsidRPr="00822AFD">
        <w:rPr>
          <w:rFonts w:eastAsia="仿宋" w:hint="eastAsia"/>
          <w:bCs/>
          <w:color w:val="000000" w:themeColor="text1"/>
          <w:sz w:val="28"/>
          <w:szCs w:val="28"/>
        </w:rPr>
        <w:t xml:space="preserve">GB/T 33014.4 </w:t>
      </w:r>
      <w:r w:rsidRPr="00822AFD">
        <w:rPr>
          <w:rFonts w:eastAsia="仿宋" w:hint="eastAsia"/>
          <w:bCs/>
          <w:color w:val="000000" w:themeColor="text1"/>
          <w:sz w:val="28"/>
          <w:szCs w:val="28"/>
        </w:rPr>
        <w:t>道路车辆</w:t>
      </w:r>
      <w:r w:rsidRPr="00822AFD">
        <w:rPr>
          <w:rFonts w:eastAsia="仿宋" w:hint="eastAsia"/>
          <w:bCs/>
          <w:color w:val="000000" w:themeColor="text1"/>
          <w:sz w:val="28"/>
          <w:szCs w:val="28"/>
        </w:rPr>
        <w:t xml:space="preserve"> </w:t>
      </w:r>
      <w:r w:rsidRPr="00822AFD">
        <w:rPr>
          <w:rFonts w:eastAsia="仿宋" w:hint="eastAsia"/>
          <w:bCs/>
          <w:color w:val="000000" w:themeColor="text1"/>
          <w:sz w:val="28"/>
          <w:szCs w:val="28"/>
        </w:rPr>
        <w:t>电气</w:t>
      </w:r>
      <w:r w:rsidRPr="00822AFD">
        <w:rPr>
          <w:rFonts w:eastAsia="仿宋" w:hint="eastAsia"/>
          <w:bCs/>
          <w:color w:val="000000" w:themeColor="text1"/>
          <w:sz w:val="28"/>
          <w:szCs w:val="28"/>
        </w:rPr>
        <w:t>/</w:t>
      </w:r>
      <w:r w:rsidRPr="00822AFD">
        <w:rPr>
          <w:rFonts w:eastAsia="仿宋" w:hint="eastAsia"/>
          <w:bCs/>
          <w:color w:val="000000" w:themeColor="text1"/>
          <w:sz w:val="28"/>
          <w:szCs w:val="28"/>
        </w:rPr>
        <w:t>电子部件对窄带辐射电磁能的抗扰性试验方法</w:t>
      </w:r>
      <w:r w:rsidRPr="00822AFD">
        <w:rPr>
          <w:rFonts w:eastAsia="仿宋" w:hint="eastAsia"/>
          <w:bCs/>
          <w:color w:val="000000" w:themeColor="text1"/>
          <w:sz w:val="28"/>
          <w:szCs w:val="28"/>
        </w:rPr>
        <w:t xml:space="preserve"> </w:t>
      </w:r>
      <w:r w:rsidRPr="00822AFD">
        <w:rPr>
          <w:rFonts w:eastAsia="仿宋" w:hint="eastAsia"/>
          <w:bCs/>
          <w:color w:val="000000" w:themeColor="text1"/>
          <w:sz w:val="28"/>
          <w:szCs w:val="28"/>
        </w:rPr>
        <w:t>第</w:t>
      </w:r>
      <w:r w:rsidRPr="00822AFD">
        <w:rPr>
          <w:rFonts w:eastAsia="仿宋" w:hint="eastAsia"/>
          <w:bCs/>
          <w:color w:val="000000" w:themeColor="text1"/>
          <w:sz w:val="28"/>
          <w:szCs w:val="28"/>
        </w:rPr>
        <w:t>4</w:t>
      </w:r>
      <w:r w:rsidRPr="00822AFD">
        <w:rPr>
          <w:rFonts w:eastAsia="仿宋" w:hint="eastAsia"/>
          <w:bCs/>
          <w:color w:val="000000" w:themeColor="text1"/>
          <w:sz w:val="28"/>
          <w:szCs w:val="28"/>
        </w:rPr>
        <w:t>部分：大电流注入（</w:t>
      </w:r>
      <w:r w:rsidRPr="00822AFD">
        <w:rPr>
          <w:rFonts w:eastAsia="仿宋" w:hint="eastAsia"/>
          <w:bCs/>
          <w:color w:val="000000" w:themeColor="text1"/>
          <w:sz w:val="28"/>
          <w:szCs w:val="28"/>
        </w:rPr>
        <w:t>BCI</w:t>
      </w:r>
      <w:r w:rsidRPr="00822AFD">
        <w:rPr>
          <w:rFonts w:eastAsia="仿宋" w:hint="eastAsia"/>
          <w:bCs/>
          <w:color w:val="000000" w:themeColor="text1"/>
          <w:sz w:val="28"/>
          <w:szCs w:val="28"/>
        </w:rPr>
        <w:t>）法</w:t>
      </w:r>
    </w:p>
    <w:p w14:paraId="48F24D16" w14:textId="77777777" w:rsidR="00822AFD" w:rsidRPr="00822AFD" w:rsidRDefault="00822AFD" w:rsidP="00822AFD">
      <w:pPr>
        <w:overflowPunct w:val="0"/>
        <w:adjustRightInd w:val="0"/>
        <w:snapToGrid w:val="0"/>
        <w:spacing w:line="300" w:lineRule="auto"/>
        <w:rPr>
          <w:rFonts w:eastAsia="仿宋" w:hint="eastAsia"/>
          <w:bCs/>
          <w:color w:val="000000" w:themeColor="text1"/>
          <w:sz w:val="28"/>
          <w:szCs w:val="28"/>
        </w:rPr>
      </w:pPr>
      <w:r w:rsidRPr="00822AFD">
        <w:rPr>
          <w:rFonts w:eastAsia="仿宋" w:hint="eastAsia"/>
          <w:bCs/>
          <w:color w:val="000000" w:themeColor="text1"/>
          <w:sz w:val="28"/>
          <w:szCs w:val="28"/>
        </w:rPr>
        <w:t xml:space="preserve">GB/T 36282-2018 </w:t>
      </w:r>
      <w:r w:rsidRPr="00822AFD">
        <w:rPr>
          <w:rFonts w:eastAsia="仿宋" w:hint="eastAsia"/>
          <w:bCs/>
          <w:color w:val="000000" w:themeColor="text1"/>
          <w:sz w:val="28"/>
          <w:szCs w:val="28"/>
        </w:rPr>
        <w:t>电动汽车用驱动电机系统电磁兼容性要求和试验方法</w:t>
      </w:r>
    </w:p>
    <w:p w14:paraId="08096EB6" w14:textId="4476BAEE" w:rsidR="00822AFD" w:rsidRPr="00EF7863" w:rsidRDefault="00822AFD" w:rsidP="000D7C2F">
      <w:pPr>
        <w:overflowPunct w:val="0"/>
        <w:adjustRightInd w:val="0"/>
        <w:snapToGrid w:val="0"/>
        <w:spacing w:line="300" w:lineRule="auto"/>
        <w:rPr>
          <w:rFonts w:eastAsia="仿宋" w:hint="eastAsia"/>
          <w:bCs/>
          <w:color w:val="000000" w:themeColor="text1"/>
          <w:sz w:val="28"/>
          <w:szCs w:val="28"/>
        </w:rPr>
      </w:pPr>
      <w:r w:rsidRPr="00822AFD">
        <w:rPr>
          <w:rFonts w:eastAsia="仿宋" w:hint="eastAsia"/>
          <w:bCs/>
          <w:color w:val="000000" w:themeColor="text1"/>
          <w:sz w:val="28"/>
          <w:szCs w:val="28"/>
        </w:rPr>
        <w:t xml:space="preserve">T/CSAE 149-2020 </w:t>
      </w:r>
      <w:r w:rsidRPr="00822AFD">
        <w:rPr>
          <w:rFonts w:eastAsia="仿宋" w:hint="eastAsia"/>
          <w:bCs/>
          <w:color w:val="000000" w:themeColor="text1"/>
          <w:sz w:val="28"/>
          <w:szCs w:val="28"/>
        </w:rPr>
        <w:t>燃料电池发动机电磁兼容性能试验方法</w:t>
      </w:r>
    </w:p>
    <w:p w14:paraId="69E7D999" w14:textId="7D3D025F" w:rsidR="00503A62" w:rsidRPr="00EF7863" w:rsidRDefault="000D7C2F">
      <w:pPr>
        <w:overflowPunct w:val="0"/>
        <w:adjustRightInd w:val="0"/>
        <w:snapToGrid w:val="0"/>
        <w:spacing w:line="300" w:lineRule="auto"/>
        <w:rPr>
          <w:rFonts w:eastAsia="仿宋"/>
          <w:b/>
          <w:color w:val="000000" w:themeColor="text1"/>
          <w:sz w:val="28"/>
          <w:szCs w:val="28"/>
        </w:rPr>
      </w:pPr>
      <w:r>
        <w:rPr>
          <w:rFonts w:eastAsia="仿宋" w:hint="eastAsia"/>
          <w:b/>
          <w:color w:val="000000" w:themeColor="text1"/>
          <w:sz w:val="28"/>
          <w:szCs w:val="28"/>
        </w:rPr>
        <w:lastRenderedPageBreak/>
        <w:t>三</w:t>
      </w:r>
      <w:r w:rsidR="00E136A7" w:rsidRPr="00EF7863">
        <w:rPr>
          <w:rFonts w:eastAsia="仿宋"/>
          <w:b/>
          <w:color w:val="000000" w:themeColor="text1"/>
          <w:sz w:val="28"/>
          <w:szCs w:val="28"/>
        </w:rPr>
        <w:t>、标准</w:t>
      </w:r>
      <w:r w:rsidR="001D13FE">
        <w:rPr>
          <w:rFonts w:eastAsia="仿宋" w:hint="eastAsia"/>
          <w:b/>
          <w:color w:val="000000" w:themeColor="text1"/>
          <w:sz w:val="28"/>
          <w:szCs w:val="28"/>
        </w:rPr>
        <w:t>主要技术指标和试验方法</w:t>
      </w:r>
    </w:p>
    <w:p w14:paraId="7E939F44" w14:textId="18194680" w:rsidR="00503A62" w:rsidRDefault="00E136A7" w:rsidP="001D13FE">
      <w:pPr>
        <w:overflowPunct w:val="0"/>
        <w:adjustRightInd w:val="0"/>
        <w:snapToGrid w:val="0"/>
        <w:spacing w:line="300" w:lineRule="auto"/>
        <w:rPr>
          <w:rFonts w:eastAsia="仿宋"/>
          <w:b/>
          <w:color w:val="000000" w:themeColor="text1"/>
          <w:sz w:val="28"/>
          <w:szCs w:val="28"/>
        </w:rPr>
      </w:pPr>
      <w:r w:rsidRPr="00EF7863">
        <w:rPr>
          <w:rFonts w:eastAsia="仿宋"/>
          <w:b/>
          <w:color w:val="000000" w:themeColor="text1"/>
          <w:sz w:val="28"/>
          <w:szCs w:val="28"/>
        </w:rPr>
        <w:t>（一）</w:t>
      </w:r>
      <w:r w:rsidR="001D13FE" w:rsidRPr="001D13FE">
        <w:rPr>
          <w:rFonts w:eastAsia="仿宋" w:hint="eastAsia"/>
          <w:b/>
          <w:color w:val="000000" w:themeColor="text1"/>
          <w:sz w:val="28"/>
          <w:szCs w:val="28"/>
        </w:rPr>
        <w:t>标准主要技术指标</w:t>
      </w:r>
    </w:p>
    <w:p w14:paraId="506B5E44" w14:textId="77777777" w:rsidR="00763F18" w:rsidRPr="0058715A" w:rsidRDefault="00763F18" w:rsidP="00763F18">
      <w:pPr>
        <w:spacing w:line="400" w:lineRule="exact"/>
        <w:rPr>
          <w:rFonts w:ascii="仿宋" w:eastAsia="仿宋" w:hAnsi="仿宋"/>
          <w:b/>
          <w:sz w:val="28"/>
          <w:szCs w:val="28"/>
        </w:rPr>
      </w:pPr>
      <w:r w:rsidRPr="0058715A">
        <w:rPr>
          <w:rFonts w:ascii="仿宋" w:eastAsia="仿宋" w:hAnsi="仿宋" w:hint="eastAsia"/>
          <w:b/>
          <w:sz w:val="28"/>
          <w:szCs w:val="28"/>
        </w:rPr>
        <w:t>要求</w:t>
      </w:r>
    </w:p>
    <w:p w14:paraId="420C2C0C" w14:textId="77777777" w:rsidR="00763F18" w:rsidRPr="0058715A" w:rsidRDefault="00763F18" w:rsidP="0058715A">
      <w:pPr>
        <w:spacing w:line="400" w:lineRule="exact"/>
        <w:rPr>
          <w:rFonts w:ascii="仿宋" w:eastAsia="仿宋" w:hAnsi="仿宋"/>
          <w:b/>
          <w:sz w:val="28"/>
          <w:szCs w:val="28"/>
        </w:rPr>
      </w:pPr>
      <w:r w:rsidRPr="0058715A">
        <w:rPr>
          <w:rFonts w:ascii="仿宋" w:eastAsia="仿宋" w:hAnsi="仿宋" w:hint="eastAsia"/>
          <w:sz w:val="28"/>
          <w:szCs w:val="28"/>
        </w:rPr>
        <w:t>（1）电磁辐射发射要求：EUT宽带电磁辐射发射限值应满足GB/T 36282-2018中4.1.1要求；EUT窄带电磁辐射发射限值应满足GB/T 36282-2018中4.1.2要求。</w:t>
      </w:r>
    </w:p>
    <w:p w14:paraId="68029DED" w14:textId="77777777" w:rsidR="00763F18" w:rsidRPr="0058715A" w:rsidRDefault="00763F18" w:rsidP="0058715A">
      <w:pPr>
        <w:spacing w:line="400" w:lineRule="exact"/>
        <w:rPr>
          <w:rFonts w:ascii="仿宋" w:eastAsia="仿宋" w:hAnsi="仿宋"/>
          <w:sz w:val="28"/>
          <w:szCs w:val="28"/>
        </w:rPr>
      </w:pPr>
      <w:r w:rsidRPr="0058715A">
        <w:rPr>
          <w:rFonts w:ascii="仿宋" w:eastAsia="仿宋" w:hAnsi="仿宋" w:hint="eastAsia"/>
          <w:sz w:val="28"/>
          <w:szCs w:val="28"/>
        </w:rPr>
        <w:t>（2）电磁辐射抗扰度要求：采用大电流注入（BCI）法和电波暗室（ALSE）法进行试验。电磁辐射抗扰度试验等级及功能状态要求至少应满足表1的规定。</w:t>
      </w:r>
    </w:p>
    <w:p w14:paraId="47717792" w14:textId="77777777" w:rsidR="00763F18" w:rsidRPr="0058715A" w:rsidRDefault="00763F18" w:rsidP="00763F18">
      <w:pPr>
        <w:widowControl/>
        <w:numPr>
          <w:ilvl w:val="0"/>
          <w:numId w:val="1"/>
        </w:numPr>
        <w:tabs>
          <w:tab w:val="left" w:pos="0"/>
        </w:tabs>
        <w:spacing w:beforeLines="50" w:before="120" w:afterLines="50" w:after="120"/>
        <w:jc w:val="center"/>
        <w:rPr>
          <w:rFonts w:ascii="仿宋" w:eastAsia="仿宋" w:hAnsi="仿宋"/>
          <w:kern w:val="0"/>
          <w:sz w:val="28"/>
          <w:szCs w:val="28"/>
        </w:rPr>
      </w:pPr>
      <w:r w:rsidRPr="0058715A">
        <w:rPr>
          <w:rFonts w:ascii="仿宋" w:eastAsia="仿宋" w:hAnsi="仿宋" w:hint="eastAsia"/>
          <w:kern w:val="0"/>
          <w:sz w:val="28"/>
          <w:szCs w:val="28"/>
        </w:rPr>
        <w:t>电磁辐射抗扰度要求</w:t>
      </w:r>
    </w:p>
    <w:tbl>
      <w:tblPr>
        <w:tblStyle w:val="af6"/>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84"/>
        <w:gridCol w:w="2149"/>
        <w:gridCol w:w="2040"/>
        <w:gridCol w:w="2019"/>
      </w:tblGrid>
      <w:tr w:rsidR="00763F18" w:rsidRPr="0058715A" w14:paraId="78BE866B" w14:textId="77777777" w:rsidTr="00E2397E">
        <w:trPr>
          <w:tblHeader/>
          <w:jc w:val="center"/>
        </w:trPr>
        <w:tc>
          <w:tcPr>
            <w:tcW w:w="2336" w:type="dxa"/>
            <w:tcBorders>
              <w:top w:val="single" w:sz="8" w:space="0" w:color="auto"/>
              <w:bottom w:val="single" w:sz="8" w:space="0" w:color="auto"/>
            </w:tcBorders>
            <w:shd w:val="clear" w:color="auto" w:fill="auto"/>
            <w:vAlign w:val="center"/>
          </w:tcPr>
          <w:p w14:paraId="6704FA26" w14:textId="77777777" w:rsidR="00763F18" w:rsidRPr="0058715A" w:rsidRDefault="00763F18" w:rsidP="00E2397E">
            <w:pPr>
              <w:widowControl/>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频率f/MHz</w:t>
            </w:r>
          </w:p>
        </w:tc>
        <w:tc>
          <w:tcPr>
            <w:tcW w:w="2336" w:type="dxa"/>
            <w:tcBorders>
              <w:top w:val="single" w:sz="8" w:space="0" w:color="auto"/>
              <w:bottom w:val="single" w:sz="8" w:space="0" w:color="auto"/>
            </w:tcBorders>
            <w:shd w:val="clear" w:color="auto" w:fill="auto"/>
            <w:vAlign w:val="center"/>
          </w:tcPr>
          <w:p w14:paraId="44FD630A" w14:textId="77777777" w:rsidR="00763F18" w:rsidRPr="0058715A" w:rsidRDefault="00763F18" w:rsidP="00E2397E">
            <w:pPr>
              <w:widowControl/>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试验方法</w:t>
            </w:r>
          </w:p>
        </w:tc>
        <w:tc>
          <w:tcPr>
            <w:tcW w:w="2336" w:type="dxa"/>
            <w:tcBorders>
              <w:top w:val="single" w:sz="8" w:space="0" w:color="auto"/>
              <w:bottom w:val="single" w:sz="8" w:space="0" w:color="auto"/>
            </w:tcBorders>
            <w:shd w:val="clear" w:color="auto" w:fill="auto"/>
            <w:vAlign w:val="center"/>
          </w:tcPr>
          <w:p w14:paraId="47CD4B4D" w14:textId="77777777" w:rsidR="00763F18" w:rsidRPr="0058715A" w:rsidRDefault="00763F18" w:rsidP="00E2397E">
            <w:pPr>
              <w:widowControl/>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试验等级</w:t>
            </w:r>
          </w:p>
        </w:tc>
        <w:tc>
          <w:tcPr>
            <w:tcW w:w="2336" w:type="dxa"/>
            <w:tcBorders>
              <w:top w:val="single" w:sz="8" w:space="0" w:color="auto"/>
              <w:bottom w:val="single" w:sz="8" w:space="0" w:color="auto"/>
            </w:tcBorders>
            <w:shd w:val="clear" w:color="auto" w:fill="auto"/>
            <w:vAlign w:val="center"/>
          </w:tcPr>
          <w:p w14:paraId="29CEAC8E" w14:textId="77777777" w:rsidR="00763F18" w:rsidRPr="0058715A" w:rsidRDefault="00763F18" w:rsidP="00E2397E">
            <w:pPr>
              <w:widowControl/>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功能状态</w:t>
            </w:r>
          </w:p>
        </w:tc>
      </w:tr>
      <w:tr w:rsidR="00763F18" w:rsidRPr="0058715A" w14:paraId="7F2FD2D6" w14:textId="77777777" w:rsidTr="00E2397E">
        <w:trPr>
          <w:jc w:val="center"/>
        </w:trPr>
        <w:tc>
          <w:tcPr>
            <w:tcW w:w="2336" w:type="dxa"/>
            <w:tcBorders>
              <w:top w:val="single" w:sz="8" w:space="0" w:color="auto"/>
            </w:tcBorders>
            <w:shd w:val="clear" w:color="auto" w:fill="auto"/>
            <w:vAlign w:val="center"/>
          </w:tcPr>
          <w:p w14:paraId="4037B7F9" w14:textId="77777777" w:rsidR="00763F18" w:rsidRPr="0058715A" w:rsidRDefault="00763F18" w:rsidP="00E2397E">
            <w:pPr>
              <w:widowControl/>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20～200</w:t>
            </w:r>
          </w:p>
        </w:tc>
        <w:tc>
          <w:tcPr>
            <w:tcW w:w="2336" w:type="dxa"/>
            <w:tcBorders>
              <w:top w:val="single" w:sz="8" w:space="0" w:color="auto"/>
            </w:tcBorders>
            <w:shd w:val="clear" w:color="auto" w:fill="auto"/>
            <w:vAlign w:val="center"/>
          </w:tcPr>
          <w:p w14:paraId="3499A419" w14:textId="77777777" w:rsidR="00763F18" w:rsidRPr="0058715A" w:rsidRDefault="00763F18" w:rsidP="00E2397E">
            <w:pPr>
              <w:widowControl/>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大电流注入（BCI）法</w:t>
            </w:r>
          </w:p>
        </w:tc>
        <w:tc>
          <w:tcPr>
            <w:tcW w:w="2336" w:type="dxa"/>
            <w:tcBorders>
              <w:top w:val="single" w:sz="8" w:space="0" w:color="auto"/>
            </w:tcBorders>
            <w:shd w:val="clear" w:color="auto" w:fill="auto"/>
            <w:vAlign w:val="center"/>
          </w:tcPr>
          <w:p w14:paraId="0539285B" w14:textId="77777777" w:rsidR="00763F18" w:rsidRPr="0058715A" w:rsidRDefault="00763F18" w:rsidP="00E2397E">
            <w:pPr>
              <w:widowControl/>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60</w:t>
            </w:r>
            <w:r w:rsidRPr="0058715A">
              <w:rPr>
                <w:rFonts w:ascii="仿宋" w:eastAsia="仿宋" w:hAnsi="仿宋"/>
                <w:kern w:val="0"/>
                <w:sz w:val="28"/>
                <w:szCs w:val="28"/>
              </w:rPr>
              <w:t xml:space="preserve"> mA</w:t>
            </w:r>
          </w:p>
        </w:tc>
        <w:tc>
          <w:tcPr>
            <w:tcW w:w="2336" w:type="dxa"/>
            <w:tcBorders>
              <w:top w:val="single" w:sz="8" w:space="0" w:color="auto"/>
            </w:tcBorders>
            <w:shd w:val="clear" w:color="auto" w:fill="auto"/>
            <w:vAlign w:val="center"/>
          </w:tcPr>
          <w:p w14:paraId="7CCDD34B" w14:textId="77777777" w:rsidR="00763F18" w:rsidRPr="0058715A" w:rsidRDefault="00763F18" w:rsidP="00E2397E">
            <w:pPr>
              <w:widowControl/>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A</w:t>
            </w:r>
          </w:p>
        </w:tc>
      </w:tr>
      <w:tr w:rsidR="00763F18" w:rsidRPr="0058715A" w14:paraId="4F0DCCA8" w14:textId="77777777" w:rsidTr="00E2397E">
        <w:trPr>
          <w:jc w:val="center"/>
        </w:trPr>
        <w:tc>
          <w:tcPr>
            <w:tcW w:w="2336" w:type="dxa"/>
            <w:shd w:val="clear" w:color="auto" w:fill="auto"/>
            <w:vAlign w:val="center"/>
          </w:tcPr>
          <w:p w14:paraId="68B85FD7" w14:textId="77777777" w:rsidR="00763F18" w:rsidRPr="0058715A" w:rsidRDefault="00763F18" w:rsidP="00E2397E">
            <w:pPr>
              <w:widowControl/>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200～2000</w:t>
            </w:r>
          </w:p>
        </w:tc>
        <w:tc>
          <w:tcPr>
            <w:tcW w:w="2336" w:type="dxa"/>
            <w:shd w:val="clear" w:color="auto" w:fill="auto"/>
            <w:vAlign w:val="center"/>
          </w:tcPr>
          <w:p w14:paraId="04419DF1" w14:textId="77777777" w:rsidR="00763F18" w:rsidRPr="0058715A" w:rsidRDefault="00763F18" w:rsidP="00E2397E">
            <w:pPr>
              <w:widowControl/>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电波暗室（ALSE）法</w:t>
            </w:r>
          </w:p>
        </w:tc>
        <w:tc>
          <w:tcPr>
            <w:tcW w:w="2336" w:type="dxa"/>
            <w:shd w:val="clear" w:color="auto" w:fill="auto"/>
            <w:vAlign w:val="center"/>
          </w:tcPr>
          <w:p w14:paraId="6454CA11" w14:textId="77777777" w:rsidR="00763F18" w:rsidRPr="0058715A" w:rsidRDefault="00763F18" w:rsidP="00E2397E">
            <w:pPr>
              <w:widowControl/>
              <w:autoSpaceDE w:val="0"/>
              <w:autoSpaceDN w:val="0"/>
              <w:jc w:val="center"/>
              <w:rPr>
                <w:rFonts w:ascii="仿宋" w:eastAsia="仿宋" w:hAnsi="仿宋"/>
                <w:kern w:val="0"/>
                <w:sz w:val="28"/>
                <w:szCs w:val="28"/>
              </w:rPr>
            </w:pPr>
            <w:r w:rsidRPr="0058715A">
              <w:rPr>
                <w:rFonts w:ascii="仿宋" w:eastAsia="仿宋" w:hAnsi="仿宋"/>
                <w:kern w:val="0"/>
                <w:sz w:val="28"/>
                <w:szCs w:val="28"/>
              </w:rPr>
              <w:t>100 V/m</w:t>
            </w:r>
          </w:p>
        </w:tc>
        <w:tc>
          <w:tcPr>
            <w:tcW w:w="2336" w:type="dxa"/>
            <w:shd w:val="clear" w:color="auto" w:fill="auto"/>
            <w:vAlign w:val="center"/>
          </w:tcPr>
          <w:p w14:paraId="23D8CBC3" w14:textId="77777777" w:rsidR="00763F18" w:rsidRPr="0058715A" w:rsidRDefault="00763F18" w:rsidP="00E2397E">
            <w:pPr>
              <w:widowControl/>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A</w:t>
            </w:r>
          </w:p>
        </w:tc>
      </w:tr>
    </w:tbl>
    <w:p w14:paraId="5F713A8C" w14:textId="77777777" w:rsidR="00763F18" w:rsidRPr="0058715A" w:rsidRDefault="00763F18" w:rsidP="00763F18">
      <w:pPr>
        <w:spacing w:line="400" w:lineRule="exact"/>
        <w:ind w:firstLineChars="200" w:firstLine="560"/>
        <w:rPr>
          <w:rFonts w:ascii="仿宋" w:eastAsia="仿宋" w:hAnsi="仿宋"/>
          <w:sz w:val="28"/>
          <w:szCs w:val="28"/>
        </w:rPr>
      </w:pPr>
      <w:r w:rsidRPr="0058715A">
        <w:rPr>
          <w:rFonts w:ascii="仿宋" w:eastAsia="仿宋" w:hAnsi="仿宋" w:hint="eastAsia"/>
          <w:sz w:val="28"/>
          <w:szCs w:val="28"/>
        </w:rPr>
        <w:t>沿电源线的瞬态传导抗扰度要求：仅对12</w:t>
      </w:r>
      <w:r w:rsidRPr="0058715A">
        <w:rPr>
          <w:rFonts w:ascii="仿宋" w:eastAsia="仿宋" w:hAnsi="仿宋"/>
          <w:sz w:val="28"/>
          <w:szCs w:val="28"/>
        </w:rPr>
        <w:t>V</w:t>
      </w:r>
      <w:r w:rsidRPr="0058715A">
        <w:rPr>
          <w:rFonts w:ascii="仿宋" w:eastAsia="仿宋" w:hAnsi="仿宋" w:hint="eastAsia"/>
          <w:sz w:val="28"/>
          <w:szCs w:val="28"/>
        </w:rPr>
        <w:t>和24</w:t>
      </w:r>
      <w:r w:rsidRPr="0058715A">
        <w:rPr>
          <w:rFonts w:ascii="仿宋" w:eastAsia="仿宋" w:hAnsi="仿宋"/>
          <w:sz w:val="28"/>
          <w:szCs w:val="28"/>
        </w:rPr>
        <w:t>V</w:t>
      </w:r>
      <w:r w:rsidRPr="0058715A">
        <w:rPr>
          <w:rFonts w:ascii="仿宋" w:eastAsia="仿宋" w:hAnsi="仿宋" w:hint="eastAsia"/>
          <w:sz w:val="28"/>
          <w:szCs w:val="28"/>
        </w:rPr>
        <w:t>系统的LV模块进行试验。对于沿电源线的电瞬态传导抗扰度使用的试验等级及功能状态要求见表2和表3。</w:t>
      </w:r>
    </w:p>
    <w:p w14:paraId="15DFEDD2" w14:textId="77777777" w:rsidR="00763F18" w:rsidRPr="0058715A" w:rsidRDefault="00763F18" w:rsidP="00763F18">
      <w:pPr>
        <w:widowControl/>
        <w:numPr>
          <w:ilvl w:val="0"/>
          <w:numId w:val="1"/>
        </w:numPr>
        <w:tabs>
          <w:tab w:val="left" w:pos="0"/>
        </w:tabs>
        <w:spacing w:beforeLines="50" w:before="120" w:afterLines="50" w:after="120"/>
        <w:jc w:val="center"/>
        <w:rPr>
          <w:rFonts w:ascii="仿宋" w:eastAsia="仿宋" w:hAnsi="仿宋"/>
          <w:kern w:val="0"/>
          <w:sz w:val="28"/>
          <w:szCs w:val="28"/>
        </w:rPr>
      </w:pPr>
      <w:r w:rsidRPr="0058715A">
        <w:rPr>
          <w:rFonts w:ascii="仿宋" w:eastAsia="仿宋" w:hAnsi="仿宋" w:hint="eastAsia"/>
          <w:kern w:val="0"/>
          <w:sz w:val="28"/>
          <w:szCs w:val="28"/>
        </w:rPr>
        <w:t>12V系统的试验等级和功能状态要求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240"/>
        <w:gridCol w:w="1596"/>
        <w:gridCol w:w="1594"/>
        <w:gridCol w:w="1474"/>
        <w:gridCol w:w="1318"/>
      </w:tblGrid>
      <w:tr w:rsidR="00763F18" w:rsidRPr="0058715A" w14:paraId="7960366F" w14:textId="77777777" w:rsidTr="00E2397E">
        <w:trPr>
          <w:trHeight w:val="312"/>
          <w:jc w:val="center"/>
        </w:trPr>
        <w:tc>
          <w:tcPr>
            <w:tcW w:w="650" w:type="pct"/>
            <w:vMerge w:val="restart"/>
            <w:tcBorders>
              <w:top w:val="single" w:sz="4" w:space="0" w:color="auto"/>
            </w:tcBorders>
            <w:shd w:val="clear" w:color="auto" w:fill="auto"/>
            <w:vAlign w:val="center"/>
          </w:tcPr>
          <w:p w14:paraId="4AB3466A"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试验脉冲</w:t>
            </w:r>
          </w:p>
        </w:tc>
        <w:tc>
          <w:tcPr>
            <w:tcW w:w="747" w:type="pct"/>
            <w:vMerge w:val="restart"/>
            <w:tcBorders>
              <w:top w:val="single" w:sz="4" w:space="0" w:color="auto"/>
            </w:tcBorders>
            <w:shd w:val="clear" w:color="auto" w:fill="auto"/>
            <w:vAlign w:val="center"/>
          </w:tcPr>
          <w:p w14:paraId="5AA12207"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试验等级</w:t>
            </w:r>
            <w:r w:rsidRPr="0058715A">
              <w:rPr>
                <w:rFonts w:ascii="仿宋" w:eastAsia="仿宋" w:hAnsi="仿宋"/>
                <w:kern w:val="0"/>
                <w:sz w:val="28"/>
                <w:szCs w:val="28"/>
              </w:rPr>
              <w:t>/V</w:t>
            </w:r>
          </w:p>
        </w:tc>
        <w:tc>
          <w:tcPr>
            <w:tcW w:w="961" w:type="pct"/>
            <w:vMerge w:val="restart"/>
            <w:tcBorders>
              <w:top w:val="single" w:sz="4" w:space="0" w:color="auto"/>
            </w:tcBorders>
            <w:shd w:val="clear" w:color="auto" w:fill="auto"/>
            <w:vAlign w:val="center"/>
          </w:tcPr>
          <w:p w14:paraId="72A3585B"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最少</w:t>
            </w:r>
            <w:r w:rsidRPr="0058715A">
              <w:rPr>
                <w:rFonts w:ascii="仿宋" w:eastAsia="仿宋" w:hAnsi="仿宋"/>
                <w:kern w:val="0"/>
                <w:sz w:val="28"/>
                <w:szCs w:val="28"/>
              </w:rPr>
              <w:t>脉冲数</w:t>
            </w:r>
            <w:r w:rsidRPr="0058715A">
              <w:rPr>
                <w:rFonts w:ascii="仿宋" w:eastAsia="仿宋" w:hAnsi="仿宋" w:hint="eastAsia"/>
                <w:kern w:val="0"/>
                <w:sz w:val="28"/>
                <w:szCs w:val="28"/>
              </w:rPr>
              <w:t>或</w:t>
            </w:r>
          </w:p>
          <w:p w14:paraId="7F8197E3"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试验时间</w:t>
            </w:r>
          </w:p>
        </w:tc>
        <w:tc>
          <w:tcPr>
            <w:tcW w:w="1848" w:type="pct"/>
            <w:gridSpan w:val="2"/>
            <w:tcBorders>
              <w:top w:val="single" w:sz="4" w:space="0" w:color="auto"/>
            </w:tcBorders>
            <w:shd w:val="clear" w:color="auto" w:fill="auto"/>
            <w:vAlign w:val="center"/>
          </w:tcPr>
          <w:p w14:paraId="29ACD0FC"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短</w:t>
            </w:r>
            <w:r w:rsidRPr="0058715A">
              <w:rPr>
                <w:rFonts w:ascii="仿宋" w:eastAsia="仿宋" w:hAnsi="仿宋"/>
                <w:kern w:val="0"/>
                <w:sz w:val="28"/>
                <w:szCs w:val="28"/>
              </w:rPr>
              <w:t>脉冲循环时间或脉冲重复时间</w:t>
            </w:r>
          </w:p>
        </w:tc>
        <w:tc>
          <w:tcPr>
            <w:tcW w:w="794" w:type="pct"/>
            <w:vMerge w:val="restart"/>
            <w:tcBorders>
              <w:top w:val="single" w:sz="4" w:space="0" w:color="auto"/>
            </w:tcBorders>
            <w:vAlign w:val="center"/>
          </w:tcPr>
          <w:p w14:paraId="65DA0E37"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功能</w:t>
            </w:r>
            <w:r w:rsidRPr="0058715A">
              <w:rPr>
                <w:rFonts w:ascii="仿宋" w:eastAsia="仿宋" w:hAnsi="仿宋"/>
                <w:kern w:val="0"/>
                <w:sz w:val="28"/>
                <w:szCs w:val="28"/>
              </w:rPr>
              <w:t>状态要求</w:t>
            </w:r>
          </w:p>
        </w:tc>
      </w:tr>
      <w:tr w:rsidR="00763F18" w:rsidRPr="0058715A" w14:paraId="009C402A" w14:textId="77777777" w:rsidTr="00E2397E">
        <w:trPr>
          <w:trHeight w:val="312"/>
          <w:jc w:val="center"/>
        </w:trPr>
        <w:tc>
          <w:tcPr>
            <w:tcW w:w="650" w:type="pct"/>
            <w:vMerge/>
            <w:shd w:val="clear" w:color="auto" w:fill="auto"/>
            <w:vAlign w:val="center"/>
          </w:tcPr>
          <w:p w14:paraId="7B153416"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p>
        </w:tc>
        <w:tc>
          <w:tcPr>
            <w:tcW w:w="747" w:type="pct"/>
            <w:vMerge/>
            <w:shd w:val="clear" w:color="auto" w:fill="auto"/>
            <w:vAlign w:val="center"/>
          </w:tcPr>
          <w:p w14:paraId="777C2241"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p>
        </w:tc>
        <w:tc>
          <w:tcPr>
            <w:tcW w:w="961" w:type="pct"/>
            <w:vMerge/>
            <w:shd w:val="clear" w:color="auto" w:fill="auto"/>
            <w:vAlign w:val="center"/>
          </w:tcPr>
          <w:p w14:paraId="703B17F6"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p>
        </w:tc>
        <w:tc>
          <w:tcPr>
            <w:tcW w:w="960" w:type="pct"/>
            <w:tcBorders>
              <w:top w:val="single" w:sz="4" w:space="0" w:color="auto"/>
            </w:tcBorders>
            <w:shd w:val="clear" w:color="auto" w:fill="auto"/>
            <w:vAlign w:val="center"/>
          </w:tcPr>
          <w:p w14:paraId="26133E6A"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最小</w:t>
            </w:r>
          </w:p>
        </w:tc>
        <w:tc>
          <w:tcPr>
            <w:tcW w:w="888" w:type="pct"/>
            <w:shd w:val="clear" w:color="auto" w:fill="auto"/>
            <w:vAlign w:val="center"/>
          </w:tcPr>
          <w:p w14:paraId="4B4E40B3"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最大</w:t>
            </w:r>
          </w:p>
        </w:tc>
        <w:tc>
          <w:tcPr>
            <w:tcW w:w="794" w:type="pct"/>
            <w:vMerge/>
            <w:vAlign w:val="center"/>
          </w:tcPr>
          <w:p w14:paraId="1414E4DA"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p>
        </w:tc>
      </w:tr>
      <w:tr w:rsidR="00763F18" w:rsidRPr="0058715A" w14:paraId="1577EE6C" w14:textId="77777777" w:rsidTr="00E2397E">
        <w:trPr>
          <w:jc w:val="center"/>
        </w:trPr>
        <w:tc>
          <w:tcPr>
            <w:tcW w:w="650" w:type="pct"/>
            <w:shd w:val="clear" w:color="auto" w:fill="auto"/>
            <w:vAlign w:val="center"/>
          </w:tcPr>
          <w:p w14:paraId="05562AE2"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1</w:t>
            </w:r>
          </w:p>
        </w:tc>
        <w:tc>
          <w:tcPr>
            <w:tcW w:w="747" w:type="pct"/>
            <w:shd w:val="clear" w:color="auto" w:fill="auto"/>
            <w:vAlign w:val="center"/>
          </w:tcPr>
          <w:p w14:paraId="55B7C63E"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-112</w:t>
            </w:r>
          </w:p>
        </w:tc>
        <w:tc>
          <w:tcPr>
            <w:tcW w:w="961" w:type="pct"/>
            <w:shd w:val="clear" w:color="auto" w:fill="auto"/>
            <w:vAlign w:val="center"/>
          </w:tcPr>
          <w:p w14:paraId="063D08F5"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500个脉冲</w:t>
            </w:r>
          </w:p>
        </w:tc>
        <w:tc>
          <w:tcPr>
            <w:tcW w:w="960" w:type="pct"/>
            <w:shd w:val="clear" w:color="auto" w:fill="auto"/>
            <w:vAlign w:val="center"/>
          </w:tcPr>
          <w:p w14:paraId="6E8D5DB7"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0.5 s</w:t>
            </w:r>
          </w:p>
        </w:tc>
        <w:tc>
          <w:tcPr>
            <w:tcW w:w="888" w:type="pct"/>
            <w:shd w:val="clear" w:color="auto" w:fill="auto"/>
            <w:vAlign w:val="center"/>
          </w:tcPr>
          <w:p w14:paraId="405136F5"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5 s</w:t>
            </w:r>
          </w:p>
        </w:tc>
        <w:tc>
          <w:tcPr>
            <w:tcW w:w="794" w:type="pct"/>
            <w:vAlign w:val="center"/>
          </w:tcPr>
          <w:p w14:paraId="06B62A0D"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C</w:t>
            </w:r>
          </w:p>
        </w:tc>
      </w:tr>
      <w:tr w:rsidR="00763F18" w:rsidRPr="0058715A" w14:paraId="3805E714" w14:textId="77777777" w:rsidTr="00E2397E">
        <w:trPr>
          <w:jc w:val="center"/>
        </w:trPr>
        <w:tc>
          <w:tcPr>
            <w:tcW w:w="650" w:type="pct"/>
            <w:shd w:val="clear" w:color="auto" w:fill="auto"/>
            <w:vAlign w:val="center"/>
          </w:tcPr>
          <w:p w14:paraId="35025377"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2a</w:t>
            </w:r>
          </w:p>
        </w:tc>
        <w:tc>
          <w:tcPr>
            <w:tcW w:w="747" w:type="pct"/>
            <w:shd w:val="clear" w:color="auto" w:fill="auto"/>
            <w:vAlign w:val="center"/>
          </w:tcPr>
          <w:p w14:paraId="3548D8D8"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+55</w:t>
            </w:r>
          </w:p>
        </w:tc>
        <w:tc>
          <w:tcPr>
            <w:tcW w:w="961" w:type="pct"/>
            <w:shd w:val="clear" w:color="auto" w:fill="auto"/>
            <w:vAlign w:val="center"/>
          </w:tcPr>
          <w:p w14:paraId="46B39D6D"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500个脉冲</w:t>
            </w:r>
          </w:p>
        </w:tc>
        <w:tc>
          <w:tcPr>
            <w:tcW w:w="960" w:type="pct"/>
            <w:shd w:val="clear" w:color="auto" w:fill="auto"/>
            <w:vAlign w:val="center"/>
          </w:tcPr>
          <w:p w14:paraId="73AB38F5"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0.2 s</w:t>
            </w:r>
          </w:p>
        </w:tc>
        <w:tc>
          <w:tcPr>
            <w:tcW w:w="888" w:type="pct"/>
            <w:shd w:val="clear" w:color="auto" w:fill="auto"/>
            <w:vAlign w:val="center"/>
          </w:tcPr>
          <w:p w14:paraId="0AB51175"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5 s</w:t>
            </w:r>
          </w:p>
        </w:tc>
        <w:tc>
          <w:tcPr>
            <w:tcW w:w="794" w:type="pct"/>
            <w:vAlign w:val="center"/>
          </w:tcPr>
          <w:p w14:paraId="5F6B721F"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A</w:t>
            </w:r>
          </w:p>
        </w:tc>
      </w:tr>
      <w:tr w:rsidR="00763F18" w:rsidRPr="0058715A" w14:paraId="150065E5" w14:textId="77777777" w:rsidTr="00E2397E">
        <w:trPr>
          <w:jc w:val="center"/>
        </w:trPr>
        <w:tc>
          <w:tcPr>
            <w:tcW w:w="650" w:type="pct"/>
            <w:shd w:val="clear" w:color="auto" w:fill="auto"/>
            <w:vAlign w:val="center"/>
          </w:tcPr>
          <w:p w14:paraId="557EBF9C"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2b</w:t>
            </w:r>
          </w:p>
        </w:tc>
        <w:tc>
          <w:tcPr>
            <w:tcW w:w="747" w:type="pct"/>
            <w:shd w:val="clear" w:color="auto" w:fill="auto"/>
            <w:vAlign w:val="center"/>
          </w:tcPr>
          <w:p w14:paraId="7A89993D"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+10</w:t>
            </w:r>
          </w:p>
        </w:tc>
        <w:tc>
          <w:tcPr>
            <w:tcW w:w="961" w:type="pct"/>
            <w:shd w:val="clear" w:color="auto" w:fill="auto"/>
            <w:vAlign w:val="center"/>
          </w:tcPr>
          <w:p w14:paraId="0BC8A3A3"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10个脉冲</w:t>
            </w:r>
          </w:p>
        </w:tc>
        <w:tc>
          <w:tcPr>
            <w:tcW w:w="960" w:type="pct"/>
            <w:shd w:val="clear" w:color="auto" w:fill="auto"/>
            <w:vAlign w:val="center"/>
          </w:tcPr>
          <w:p w14:paraId="2B3A5C0A"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0.5 s</w:t>
            </w:r>
          </w:p>
        </w:tc>
        <w:tc>
          <w:tcPr>
            <w:tcW w:w="888" w:type="pct"/>
            <w:shd w:val="clear" w:color="auto" w:fill="auto"/>
            <w:vAlign w:val="center"/>
          </w:tcPr>
          <w:p w14:paraId="78E9AB78"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5 s</w:t>
            </w:r>
          </w:p>
        </w:tc>
        <w:tc>
          <w:tcPr>
            <w:tcW w:w="794" w:type="pct"/>
            <w:vAlign w:val="center"/>
          </w:tcPr>
          <w:p w14:paraId="37641181"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C</w:t>
            </w:r>
          </w:p>
        </w:tc>
      </w:tr>
      <w:tr w:rsidR="00763F18" w:rsidRPr="0058715A" w14:paraId="3D981CB7" w14:textId="77777777" w:rsidTr="00E2397E">
        <w:trPr>
          <w:jc w:val="center"/>
        </w:trPr>
        <w:tc>
          <w:tcPr>
            <w:tcW w:w="650" w:type="pct"/>
            <w:shd w:val="clear" w:color="auto" w:fill="auto"/>
            <w:vAlign w:val="center"/>
          </w:tcPr>
          <w:p w14:paraId="4B51C879"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3a</w:t>
            </w:r>
          </w:p>
        </w:tc>
        <w:tc>
          <w:tcPr>
            <w:tcW w:w="747" w:type="pct"/>
            <w:shd w:val="clear" w:color="auto" w:fill="auto"/>
            <w:vAlign w:val="center"/>
          </w:tcPr>
          <w:p w14:paraId="1B84B256"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-165</w:t>
            </w:r>
          </w:p>
        </w:tc>
        <w:tc>
          <w:tcPr>
            <w:tcW w:w="961" w:type="pct"/>
            <w:shd w:val="clear" w:color="auto" w:fill="auto"/>
            <w:vAlign w:val="center"/>
          </w:tcPr>
          <w:p w14:paraId="4CBA41B1"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1 h</w:t>
            </w:r>
          </w:p>
        </w:tc>
        <w:tc>
          <w:tcPr>
            <w:tcW w:w="960" w:type="pct"/>
            <w:shd w:val="clear" w:color="auto" w:fill="auto"/>
            <w:vAlign w:val="center"/>
          </w:tcPr>
          <w:p w14:paraId="207702D6"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90 ms</w:t>
            </w:r>
          </w:p>
        </w:tc>
        <w:tc>
          <w:tcPr>
            <w:tcW w:w="888" w:type="pct"/>
            <w:shd w:val="clear" w:color="auto" w:fill="auto"/>
            <w:vAlign w:val="center"/>
          </w:tcPr>
          <w:p w14:paraId="10B495ED"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100 ms</w:t>
            </w:r>
          </w:p>
        </w:tc>
        <w:tc>
          <w:tcPr>
            <w:tcW w:w="794" w:type="pct"/>
            <w:vAlign w:val="center"/>
          </w:tcPr>
          <w:p w14:paraId="7AE851D4"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A</w:t>
            </w:r>
          </w:p>
        </w:tc>
      </w:tr>
      <w:tr w:rsidR="00763F18" w:rsidRPr="0058715A" w14:paraId="4FA50745" w14:textId="77777777" w:rsidTr="00E2397E">
        <w:trPr>
          <w:jc w:val="center"/>
        </w:trPr>
        <w:tc>
          <w:tcPr>
            <w:tcW w:w="650" w:type="pct"/>
            <w:shd w:val="clear" w:color="auto" w:fill="auto"/>
            <w:vAlign w:val="center"/>
          </w:tcPr>
          <w:p w14:paraId="0F926523"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3b</w:t>
            </w:r>
          </w:p>
        </w:tc>
        <w:tc>
          <w:tcPr>
            <w:tcW w:w="747" w:type="pct"/>
            <w:shd w:val="clear" w:color="auto" w:fill="auto"/>
            <w:vAlign w:val="center"/>
          </w:tcPr>
          <w:p w14:paraId="7E3E9C38"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+112</w:t>
            </w:r>
          </w:p>
        </w:tc>
        <w:tc>
          <w:tcPr>
            <w:tcW w:w="961" w:type="pct"/>
            <w:shd w:val="clear" w:color="auto" w:fill="auto"/>
            <w:vAlign w:val="center"/>
          </w:tcPr>
          <w:p w14:paraId="42FC0C80"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1 h</w:t>
            </w:r>
          </w:p>
        </w:tc>
        <w:tc>
          <w:tcPr>
            <w:tcW w:w="960" w:type="pct"/>
            <w:shd w:val="clear" w:color="auto" w:fill="auto"/>
            <w:vAlign w:val="center"/>
          </w:tcPr>
          <w:p w14:paraId="5A786397"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90 ms</w:t>
            </w:r>
          </w:p>
        </w:tc>
        <w:tc>
          <w:tcPr>
            <w:tcW w:w="888" w:type="pct"/>
            <w:shd w:val="clear" w:color="auto" w:fill="auto"/>
            <w:vAlign w:val="center"/>
          </w:tcPr>
          <w:p w14:paraId="57917092"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100 ms</w:t>
            </w:r>
          </w:p>
        </w:tc>
        <w:tc>
          <w:tcPr>
            <w:tcW w:w="794" w:type="pct"/>
          </w:tcPr>
          <w:p w14:paraId="01986D48"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A</w:t>
            </w:r>
          </w:p>
        </w:tc>
      </w:tr>
    </w:tbl>
    <w:p w14:paraId="0914D10A" w14:textId="77777777" w:rsidR="00763F18" w:rsidRPr="0058715A" w:rsidRDefault="00763F18" w:rsidP="00763F18">
      <w:pPr>
        <w:widowControl/>
        <w:numPr>
          <w:ilvl w:val="0"/>
          <w:numId w:val="1"/>
        </w:numPr>
        <w:tabs>
          <w:tab w:val="left" w:pos="0"/>
        </w:tabs>
        <w:spacing w:beforeLines="50" w:before="120" w:afterLines="50" w:after="120"/>
        <w:jc w:val="center"/>
        <w:rPr>
          <w:rFonts w:ascii="仿宋" w:eastAsia="仿宋" w:hAnsi="仿宋"/>
          <w:kern w:val="0"/>
          <w:sz w:val="28"/>
          <w:szCs w:val="28"/>
        </w:rPr>
      </w:pPr>
      <w:r w:rsidRPr="0058715A">
        <w:rPr>
          <w:rFonts w:ascii="仿宋" w:eastAsia="仿宋" w:hAnsi="仿宋" w:hint="eastAsia"/>
          <w:kern w:val="0"/>
          <w:sz w:val="28"/>
          <w:szCs w:val="28"/>
        </w:rPr>
        <w:t>24V系统的试验等级和功能状态要求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240"/>
        <w:gridCol w:w="1596"/>
        <w:gridCol w:w="1594"/>
        <w:gridCol w:w="1474"/>
        <w:gridCol w:w="1318"/>
      </w:tblGrid>
      <w:tr w:rsidR="00763F18" w:rsidRPr="0058715A" w14:paraId="5E4F9FCC" w14:textId="77777777" w:rsidTr="0058715A">
        <w:trPr>
          <w:trHeight w:val="312"/>
          <w:tblHeader/>
          <w:jc w:val="center"/>
        </w:trPr>
        <w:tc>
          <w:tcPr>
            <w:tcW w:w="650" w:type="pct"/>
            <w:vMerge w:val="restart"/>
            <w:tcBorders>
              <w:top w:val="single" w:sz="4" w:space="0" w:color="auto"/>
            </w:tcBorders>
            <w:shd w:val="clear" w:color="auto" w:fill="auto"/>
            <w:vAlign w:val="center"/>
          </w:tcPr>
          <w:p w14:paraId="7EA42BF2"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lastRenderedPageBreak/>
              <w:t>试验脉冲</w:t>
            </w:r>
          </w:p>
        </w:tc>
        <w:tc>
          <w:tcPr>
            <w:tcW w:w="747" w:type="pct"/>
            <w:vMerge w:val="restart"/>
            <w:tcBorders>
              <w:top w:val="single" w:sz="4" w:space="0" w:color="auto"/>
            </w:tcBorders>
            <w:shd w:val="clear" w:color="auto" w:fill="auto"/>
            <w:vAlign w:val="center"/>
          </w:tcPr>
          <w:p w14:paraId="7B36CF68"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试验等级</w:t>
            </w:r>
            <w:r w:rsidRPr="0058715A">
              <w:rPr>
                <w:rFonts w:ascii="仿宋" w:eastAsia="仿宋" w:hAnsi="仿宋"/>
                <w:kern w:val="0"/>
                <w:sz w:val="28"/>
                <w:szCs w:val="28"/>
              </w:rPr>
              <w:t>/V</w:t>
            </w:r>
          </w:p>
        </w:tc>
        <w:tc>
          <w:tcPr>
            <w:tcW w:w="961" w:type="pct"/>
            <w:vMerge w:val="restart"/>
            <w:tcBorders>
              <w:top w:val="single" w:sz="4" w:space="0" w:color="auto"/>
            </w:tcBorders>
            <w:shd w:val="clear" w:color="auto" w:fill="auto"/>
            <w:vAlign w:val="center"/>
          </w:tcPr>
          <w:p w14:paraId="00BFC996"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最少</w:t>
            </w:r>
            <w:r w:rsidRPr="0058715A">
              <w:rPr>
                <w:rFonts w:ascii="仿宋" w:eastAsia="仿宋" w:hAnsi="仿宋"/>
                <w:kern w:val="0"/>
                <w:sz w:val="28"/>
                <w:szCs w:val="28"/>
              </w:rPr>
              <w:t>脉冲数</w:t>
            </w:r>
            <w:r w:rsidRPr="0058715A">
              <w:rPr>
                <w:rFonts w:ascii="仿宋" w:eastAsia="仿宋" w:hAnsi="仿宋" w:hint="eastAsia"/>
                <w:kern w:val="0"/>
                <w:sz w:val="28"/>
                <w:szCs w:val="28"/>
              </w:rPr>
              <w:t>或</w:t>
            </w:r>
          </w:p>
          <w:p w14:paraId="58A53C42"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试验时间</w:t>
            </w:r>
          </w:p>
        </w:tc>
        <w:tc>
          <w:tcPr>
            <w:tcW w:w="1848" w:type="pct"/>
            <w:gridSpan w:val="2"/>
            <w:tcBorders>
              <w:top w:val="single" w:sz="4" w:space="0" w:color="auto"/>
            </w:tcBorders>
            <w:shd w:val="clear" w:color="auto" w:fill="auto"/>
            <w:vAlign w:val="center"/>
          </w:tcPr>
          <w:p w14:paraId="560595BB"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短</w:t>
            </w:r>
            <w:r w:rsidRPr="0058715A">
              <w:rPr>
                <w:rFonts w:ascii="仿宋" w:eastAsia="仿宋" w:hAnsi="仿宋"/>
                <w:kern w:val="0"/>
                <w:sz w:val="28"/>
                <w:szCs w:val="28"/>
              </w:rPr>
              <w:t>脉冲循环时间或脉冲重复时间</w:t>
            </w:r>
          </w:p>
        </w:tc>
        <w:tc>
          <w:tcPr>
            <w:tcW w:w="794" w:type="pct"/>
            <w:vMerge w:val="restart"/>
            <w:tcBorders>
              <w:top w:val="single" w:sz="4" w:space="0" w:color="auto"/>
            </w:tcBorders>
            <w:vAlign w:val="center"/>
          </w:tcPr>
          <w:p w14:paraId="2F4DFF80"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功能</w:t>
            </w:r>
            <w:r w:rsidRPr="0058715A">
              <w:rPr>
                <w:rFonts w:ascii="仿宋" w:eastAsia="仿宋" w:hAnsi="仿宋"/>
                <w:kern w:val="0"/>
                <w:sz w:val="28"/>
                <w:szCs w:val="28"/>
              </w:rPr>
              <w:t>状态要求</w:t>
            </w:r>
          </w:p>
        </w:tc>
      </w:tr>
      <w:tr w:rsidR="00763F18" w:rsidRPr="0058715A" w14:paraId="1F6B0E63" w14:textId="77777777" w:rsidTr="0058715A">
        <w:trPr>
          <w:trHeight w:val="312"/>
          <w:tblHeader/>
          <w:jc w:val="center"/>
        </w:trPr>
        <w:tc>
          <w:tcPr>
            <w:tcW w:w="650" w:type="pct"/>
            <w:vMerge/>
            <w:shd w:val="clear" w:color="auto" w:fill="auto"/>
            <w:vAlign w:val="center"/>
          </w:tcPr>
          <w:p w14:paraId="2FB24E32"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p>
        </w:tc>
        <w:tc>
          <w:tcPr>
            <w:tcW w:w="747" w:type="pct"/>
            <w:vMerge/>
            <w:shd w:val="clear" w:color="auto" w:fill="auto"/>
            <w:vAlign w:val="center"/>
          </w:tcPr>
          <w:p w14:paraId="666E9C05"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p>
        </w:tc>
        <w:tc>
          <w:tcPr>
            <w:tcW w:w="961" w:type="pct"/>
            <w:vMerge/>
            <w:shd w:val="clear" w:color="auto" w:fill="auto"/>
            <w:vAlign w:val="center"/>
          </w:tcPr>
          <w:p w14:paraId="3C644D13"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p>
        </w:tc>
        <w:tc>
          <w:tcPr>
            <w:tcW w:w="960" w:type="pct"/>
            <w:tcBorders>
              <w:top w:val="single" w:sz="4" w:space="0" w:color="auto"/>
            </w:tcBorders>
            <w:shd w:val="clear" w:color="auto" w:fill="auto"/>
            <w:vAlign w:val="center"/>
          </w:tcPr>
          <w:p w14:paraId="6EEDA2E6"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最小</w:t>
            </w:r>
          </w:p>
        </w:tc>
        <w:tc>
          <w:tcPr>
            <w:tcW w:w="888" w:type="pct"/>
            <w:shd w:val="clear" w:color="auto" w:fill="auto"/>
            <w:vAlign w:val="center"/>
          </w:tcPr>
          <w:p w14:paraId="2D8F38F5"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hint="eastAsia"/>
                <w:kern w:val="0"/>
                <w:sz w:val="28"/>
                <w:szCs w:val="28"/>
              </w:rPr>
              <w:t>最大</w:t>
            </w:r>
          </w:p>
        </w:tc>
        <w:tc>
          <w:tcPr>
            <w:tcW w:w="794" w:type="pct"/>
            <w:vMerge/>
            <w:vAlign w:val="center"/>
          </w:tcPr>
          <w:p w14:paraId="6A88DBF4"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p>
        </w:tc>
      </w:tr>
      <w:tr w:rsidR="00763F18" w:rsidRPr="0058715A" w14:paraId="32BB8757" w14:textId="77777777" w:rsidTr="0058715A">
        <w:trPr>
          <w:tblHeader/>
          <w:jc w:val="center"/>
        </w:trPr>
        <w:tc>
          <w:tcPr>
            <w:tcW w:w="650" w:type="pct"/>
            <w:shd w:val="clear" w:color="auto" w:fill="auto"/>
            <w:vAlign w:val="center"/>
          </w:tcPr>
          <w:p w14:paraId="6913B145"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1</w:t>
            </w:r>
          </w:p>
        </w:tc>
        <w:tc>
          <w:tcPr>
            <w:tcW w:w="747" w:type="pct"/>
            <w:shd w:val="clear" w:color="auto" w:fill="auto"/>
            <w:vAlign w:val="center"/>
          </w:tcPr>
          <w:p w14:paraId="3384A4F2"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-450</w:t>
            </w:r>
          </w:p>
        </w:tc>
        <w:tc>
          <w:tcPr>
            <w:tcW w:w="961" w:type="pct"/>
            <w:shd w:val="clear" w:color="auto" w:fill="auto"/>
            <w:vAlign w:val="center"/>
          </w:tcPr>
          <w:p w14:paraId="02B89B94"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500</w:t>
            </w:r>
            <w:r w:rsidRPr="0058715A">
              <w:rPr>
                <w:rFonts w:ascii="仿宋" w:eastAsia="仿宋" w:hAnsi="仿宋" w:hint="eastAsia"/>
                <w:kern w:val="0"/>
                <w:sz w:val="28"/>
                <w:szCs w:val="28"/>
              </w:rPr>
              <w:t>个</w:t>
            </w:r>
            <w:r w:rsidRPr="0058715A">
              <w:rPr>
                <w:rFonts w:ascii="仿宋" w:eastAsia="仿宋" w:hAnsi="仿宋"/>
                <w:kern w:val="0"/>
                <w:sz w:val="28"/>
                <w:szCs w:val="28"/>
              </w:rPr>
              <w:t>脉冲</w:t>
            </w:r>
          </w:p>
        </w:tc>
        <w:tc>
          <w:tcPr>
            <w:tcW w:w="960" w:type="pct"/>
            <w:shd w:val="clear" w:color="auto" w:fill="auto"/>
            <w:vAlign w:val="center"/>
          </w:tcPr>
          <w:p w14:paraId="7F353110"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0.5 s</w:t>
            </w:r>
          </w:p>
        </w:tc>
        <w:tc>
          <w:tcPr>
            <w:tcW w:w="888" w:type="pct"/>
            <w:shd w:val="clear" w:color="auto" w:fill="auto"/>
            <w:vAlign w:val="center"/>
          </w:tcPr>
          <w:p w14:paraId="36A82AC7"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5 s</w:t>
            </w:r>
          </w:p>
        </w:tc>
        <w:tc>
          <w:tcPr>
            <w:tcW w:w="794" w:type="pct"/>
            <w:vAlign w:val="center"/>
          </w:tcPr>
          <w:p w14:paraId="6C7DD75A"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C</w:t>
            </w:r>
          </w:p>
        </w:tc>
      </w:tr>
      <w:tr w:rsidR="00763F18" w:rsidRPr="0058715A" w14:paraId="59D4D593" w14:textId="77777777" w:rsidTr="0058715A">
        <w:trPr>
          <w:tblHeader/>
          <w:jc w:val="center"/>
        </w:trPr>
        <w:tc>
          <w:tcPr>
            <w:tcW w:w="650" w:type="pct"/>
            <w:shd w:val="clear" w:color="auto" w:fill="auto"/>
            <w:vAlign w:val="center"/>
          </w:tcPr>
          <w:p w14:paraId="5F43E0F5"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2a</w:t>
            </w:r>
          </w:p>
        </w:tc>
        <w:tc>
          <w:tcPr>
            <w:tcW w:w="747" w:type="pct"/>
            <w:shd w:val="clear" w:color="auto" w:fill="auto"/>
            <w:vAlign w:val="center"/>
          </w:tcPr>
          <w:p w14:paraId="4A19F45D"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+55</w:t>
            </w:r>
          </w:p>
        </w:tc>
        <w:tc>
          <w:tcPr>
            <w:tcW w:w="961" w:type="pct"/>
            <w:shd w:val="clear" w:color="auto" w:fill="auto"/>
            <w:vAlign w:val="center"/>
          </w:tcPr>
          <w:p w14:paraId="60C07A10"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500</w:t>
            </w:r>
            <w:r w:rsidRPr="0058715A">
              <w:rPr>
                <w:rFonts w:ascii="仿宋" w:eastAsia="仿宋" w:hAnsi="仿宋" w:hint="eastAsia"/>
                <w:kern w:val="0"/>
                <w:sz w:val="28"/>
                <w:szCs w:val="28"/>
              </w:rPr>
              <w:t>个</w:t>
            </w:r>
            <w:r w:rsidRPr="0058715A">
              <w:rPr>
                <w:rFonts w:ascii="仿宋" w:eastAsia="仿宋" w:hAnsi="仿宋"/>
                <w:kern w:val="0"/>
                <w:sz w:val="28"/>
                <w:szCs w:val="28"/>
              </w:rPr>
              <w:t>脉冲</w:t>
            </w:r>
          </w:p>
        </w:tc>
        <w:tc>
          <w:tcPr>
            <w:tcW w:w="960" w:type="pct"/>
            <w:shd w:val="clear" w:color="auto" w:fill="auto"/>
            <w:vAlign w:val="center"/>
          </w:tcPr>
          <w:p w14:paraId="53178F54"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0.2 s</w:t>
            </w:r>
          </w:p>
        </w:tc>
        <w:tc>
          <w:tcPr>
            <w:tcW w:w="888" w:type="pct"/>
            <w:shd w:val="clear" w:color="auto" w:fill="auto"/>
            <w:vAlign w:val="center"/>
          </w:tcPr>
          <w:p w14:paraId="49E26959"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5 s</w:t>
            </w:r>
          </w:p>
        </w:tc>
        <w:tc>
          <w:tcPr>
            <w:tcW w:w="794" w:type="pct"/>
            <w:vAlign w:val="center"/>
          </w:tcPr>
          <w:p w14:paraId="0DF06163"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A</w:t>
            </w:r>
          </w:p>
        </w:tc>
      </w:tr>
      <w:tr w:rsidR="00763F18" w:rsidRPr="0058715A" w14:paraId="6D7FC637" w14:textId="77777777" w:rsidTr="0058715A">
        <w:trPr>
          <w:tblHeader/>
          <w:jc w:val="center"/>
        </w:trPr>
        <w:tc>
          <w:tcPr>
            <w:tcW w:w="650" w:type="pct"/>
            <w:shd w:val="clear" w:color="auto" w:fill="auto"/>
            <w:vAlign w:val="center"/>
          </w:tcPr>
          <w:p w14:paraId="55125499"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2b</w:t>
            </w:r>
          </w:p>
        </w:tc>
        <w:tc>
          <w:tcPr>
            <w:tcW w:w="747" w:type="pct"/>
            <w:shd w:val="clear" w:color="auto" w:fill="auto"/>
            <w:vAlign w:val="center"/>
          </w:tcPr>
          <w:p w14:paraId="3B445683"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+20</w:t>
            </w:r>
          </w:p>
        </w:tc>
        <w:tc>
          <w:tcPr>
            <w:tcW w:w="961" w:type="pct"/>
            <w:shd w:val="clear" w:color="auto" w:fill="auto"/>
            <w:vAlign w:val="center"/>
          </w:tcPr>
          <w:p w14:paraId="47B7ACC4"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10个脉冲</w:t>
            </w:r>
          </w:p>
        </w:tc>
        <w:tc>
          <w:tcPr>
            <w:tcW w:w="960" w:type="pct"/>
            <w:shd w:val="clear" w:color="auto" w:fill="auto"/>
            <w:vAlign w:val="center"/>
          </w:tcPr>
          <w:p w14:paraId="6C6BB87D"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0.5 s</w:t>
            </w:r>
          </w:p>
        </w:tc>
        <w:tc>
          <w:tcPr>
            <w:tcW w:w="888" w:type="pct"/>
            <w:shd w:val="clear" w:color="auto" w:fill="auto"/>
            <w:vAlign w:val="center"/>
          </w:tcPr>
          <w:p w14:paraId="7B9172B7"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5 s</w:t>
            </w:r>
          </w:p>
        </w:tc>
        <w:tc>
          <w:tcPr>
            <w:tcW w:w="794" w:type="pct"/>
            <w:vAlign w:val="center"/>
          </w:tcPr>
          <w:p w14:paraId="15EAD87C"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C</w:t>
            </w:r>
          </w:p>
        </w:tc>
      </w:tr>
      <w:tr w:rsidR="00763F18" w:rsidRPr="0058715A" w14:paraId="54482E71" w14:textId="77777777" w:rsidTr="0058715A">
        <w:trPr>
          <w:tblHeader/>
          <w:jc w:val="center"/>
        </w:trPr>
        <w:tc>
          <w:tcPr>
            <w:tcW w:w="650" w:type="pct"/>
            <w:shd w:val="clear" w:color="auto" w:fill="auto"/>
            <w:vAlign w:val="center"/>
          </w:tcPr>
          <w:p w14:paraId="59E41C86"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3a</w:t>
            </w:r>
          </w:p>
        </w:tc>
        <w:tc>
          <w:tcPr>
            <w:tcW w:w="747" w:type="pct"/>
            <w:shd w:val="clear" w:color="auto" w:fill="auto"/>
            <w:vAlign w:val="center"/>
          </w:tcPr>
          <w:p w14:paraId="1F2713ED"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-220</w:t>
            </w:r>
          </w:p>
        </w:tc>
        <w:tc>
          <w:tcPr>
            <w:tcW w:w="961" w:type="pct"/>
            <w:shd w:val="clear" w:color="auto" w:fill="auto"/>
            <w:vAlign w:val="center"/>
          </w:tcPr>
          <w:p w14:paraId="39343D5F"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1 h</w:t>
            </w:r>
          </w:p>
        </w:tc>
        <w:tc>
          <w:tcPr>
            <w:tcW w:w="960" w:type="pct"/>
            <w:shd w:val="clear" w:color="auto" w:fill="auto"/>
            <w:vAlign w:val="center"/>
          </w:tcPr>
          <w:p w14:paraId="242329EC"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90 ms</w:t>
            </w:r>
          </w:p>
        </w:tc>
        <w:tc>
          <w:tcPr>
            <w:tcW w:w="888" w:type="pct"/>
            <w:shd w:val="clear" w:color="auto" w:fill="auto"/>
            <w:vAlign w:val="center"/>
          </w:tcPr>
          <w:p w14:paraId="740C165A"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100 ms</w:t>
            </w:r>
          </w:p>
        </w:tc>
        <w:tc>
          <w:tcPr>
            <w:tcW w:w="794" w:type="pct"/>
            <w:vAlign w:val="center"/>
          </w:tcPr>
          <w:p w14:paraId="0EC26FD0"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A</w:t>
            </w:r>
          </w:p>
        </w:tc>
      </w:tr>
      <w:tr w:rsidR="00763F18" w:rsidRPr="0058715A" w14:paraId="1E00A929" w14:textId="77777777" w:rsidTr="0058715A">
        <w:trPr>
          <w:tblHeader/>
          <w:jc w:val="center"/>
        </w:trPr>
        <w:tc>
          <w:tcPr>
            <w:tcW w:w="650" w:type="pct"/>
            <w:shd w:val="clear" w:color="auto" w:fill="auto"/>
            <w:vAlign w:val="center"/>
          </w:tcPr>
          <w:p w14:paraId="702A8182"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3b</w:t>
            </w:r>
          </w:p>
        </w:tc>
        <w:tc>
          <w:tcPr>
            <w:tcW w:w="747" w:type="pct"/>
            <w:shd w:val="clear" w:color="auto" w:fill="auto"/>
            <w:vAlign w:val="center"/>
          </w:tcPr>
          <w:p w14:paraId="29B75DFA"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+220</w:t>
            </w:r>
          </w:p>
        </w:tc>
        <w:tc>
          <w:tcPr>
            <w:tcW w:w="961" w:type="pct"/>
            <w:shd w:val="clear" w:color="auto" w:fill="auto"/>
            <w:vAlign w:val="center"/>
          </w:tcPr>
          <w:p w14:paraId="7A9CFC22"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1 h</w:t>
            </w:r>
          </w:p>
        </w:tc>
        <w:tc>
          <w:tcPr>
            <w:tcW w:w="960" w:type="pct"/>
            <w:shd w:val="clear" w:color="auto" w:fill="auto"/>
            <w:vAlign w:val="center"/>
          </w:tcPr>
          <w:p w14:paraId="7381AD05"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90 ms</w:t>
            </w:r>
          </w:p>
        </w:tc>
        <w:tc>
          <w:tcPr>
            <w:tcW w:w="888" w:type="pct"/>
            <w:shd w:val="clear" w:color="auto" w:fill="auto"/>
            <w:vAlign w:val="center"/>
          </w:tcPr>
          <w:p w14:paraId="50D77EA5"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100 ms</w:t>
            </w:r>
          </w:p>
        </w:tc>
        <w:tc>
          <w:tcPr>
            <w:tcW w:w="794" w:type="pct"/>
          </w:tcPr>
          <w:p w14:paraId="76225415"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kern w:val="0"/>
                <w:sz w:val="28"/>
                <w:szCs w:val="28"/>
              </w:rPr>
            </w:pPr>
            <w:r w:rsidRPr="0058715A">
              <w:rPr>
                <w:rFonts w:ascii="仿宋" w:eastAsia="仿宋" w:hAnsi="仿宋"/>
                <w:kern w:val="0"/>
                <w:sz w:val="28"/>
                <w:szCs w:val="28"/>
              </w:rPr>
              <w:t>A</w:t>
            </w:r>
          </w:p>
        </w:tc>
      </w:tr>
    </w:tbl>
    <w:p w14:paraId="1A66435E" w14:textId="77777777" w:rsidR="00763F18" w:rsidRPr="0058715A" w:rsidRDefault="00763F18" w:rsidP="00763F18">
      <w:pPr>
        <w:spacing w:line="400" w:lineRule="exact"/>
        <w:rPr>
          <w:rFonts w:ascii="仿宋" w:eastAsia="仿宋" w:hAnsi="仿宋"/>
          <w:sz w:val="28"/>
          <w:szCs w:val="28"/>
        </w:rPr>
      </w:pPr>
      <w:r w:rsidRPr="0058715A">
        <w:rPr>
          <w:rFonts w:ascii="仿宋" w:eastAsia="仿宋" w:hAnsi="仿宋" w:hint="eastAsia"/>
          <w:sz w:val="28"/>
          <w:szCs w:val="28"/>
        </w:rPr>
        <w:t>(</w:t>
      </w:r>
      <w:r w:rsidRPr="0058715A">
        <w:rPr>
          <w:rFonts w:ascii="仿宋" w:eastAsia="仿宋" w:hAnsi="仿宋"/>
          <w:sz w:val="28"/>
          <w:szCs w:val="28"/>
        </w:rPr>
        <w:t>3)</w:t>
      </w:r>
      <w:r w:rsidRPr="0058715A">
        <w:rPr>
          <w:rFonts w:ascii="仿宋" w:eastAsia="仿宋" w:hAnsi="仿宋" w:hint="eastAsia"/>
          <w:sz w:val="28"/>
          <w:szCs w:val="28"/>
        </w:rPr>
        <w:t>静电放电抗扰度要求：</w:t>
      </w:r>
    </w:p>
    <w:p w14:paraId="60332CD6" w14:textId="77777777" w:rsidR="00763F18" w:rsidRPr="0058715A" w:rsidRDefault="00763F18" w:rsidP="00763F18">
      <w:pPr>
        <w:widowControl/>
        <w:autoSpaceDE w:val="0"/>
        <w:autoSpaceDN w:val="0"/>
        <w:ind w:firstLineChars="200" w:firstLine="560"/>
        <w:rPr>
          <w:rFonts w:ascii="仿宋" w:eastAsia="仿宋" w:hAnsi="仿宋"/>
          <w:sz w:val="28"/>
          <w:szCs w:val="28"/>
        </w:rPr>
      </w:pPr>
      <w:r w:rsidRPr="0058715A">
        <w:rPr>
          <w:rFonts w:ascii="仿宋" w:eastAsia="仿宋" w:hAnsi="仿宋" w:hint="eastAsia"/>
          <w:sz w:val="28"/>
          <w:szCs w:val="28"/>
        </w:rPr>
        <w:t>在EUT不通电和仅LV供电2种情况下分别进行直接接触放电和空气放电试验时，EUT功能状态要求应满足表4的规定。</w:t>
      </w:r>
    </w:p>
    <w:p w14:paraId="264BF6B8" w14:textId="77777777" w:rsidR="00763F18" w:rsidRPr="0058715A" w:rsidRDefault="00763F18" w:rsidP="00763F18">
      <w:pPr>
        <w:widowControl/>
        <w:numPr>
          <w:ilvl w:val="0"/>
          <w:numId w:val="1"/>
        </w:numPr>
        <w:tabs>
          <w:tab w:val="left" w:pos="0"/>
        </w:tabs>
        <w:spacing w:beforeLines="50" w:before="120" w:afterLines="50" w:after="120"/>
        <w:jc w:val="center"/>
        <w:rPr>
          <w:rFonts w:ascii="仿宋" w:eastAsia="仿宋" w:hAnsi="仿宋"/>
          <w:kern w:val="0"/>
          <w:sz w:val="28"/>
          <w:szCs w:val="28"/>
        </w:rPr>
      </w:pPr>
      <w:r w:rsidRPr="0058715A">
        <w:rPr>
          <w:rFonts w:ascii="仿宋" w:eastAsia="仿宋" w:hAnsi="仿宋" w:hint="eastAsia"/>
          <w:kern w:val="0"/>
          <w:sz w:val="28"/>
          <w:szCs w:val="28"/>
        </w:rPr>
        <w:t>24V系统的试验等级和功能状态要求</w:t>
      </w:r>
    </w:p>
    <w:tbl>
      <w:tblPr>
        <w:tblStyle w:val="af6"/>
        <w:tblW w:w="8359" w:type="dxa"/>
        <w:jc w:val="center"/>
        <w:tblLook w:val="04A0" w:firstRow="1" w:lastRow="0" w:firstColumn="1" w:lastColumn="0" w:noHBand="0" w:noVBand="1"/>
      </w:tblPr>
      <w:tblGrid>
        <w:gridCol w:w="1252"/>
        <w:gridCol w:w="2551"/>
        <w:gridCol w:w="2694"/>
        <w:gridCol w:w="1862"/>
      </w:tblGrid>
      <w:tr w:rsidR="00763F18" w:rsidRPr="0058715A" w14:paraId="6CA9910B" w14:textId="77777777" w:rsidTr="00E2397E">
        <w:trPr>
          <w:jc w:val="center"/>
        </w:trPr>
        <w:tc>
          <w:tcPr>
            <w:tcW w:w="1252" w:type="dxa"/>
            <w:vAlign w:val="center"/>
          </w:tcPr>
          <w:p w14:paraId="4B44B6AD"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r w:rsidRPr="0058715A">
              <w:rPr>
                <w:rFonts w:ascii="仿宋" w:eastAsia="仿宋" w:hAnsi="仿宋" w:cs="宋体" w:hint="eastAsia"/>
                <w:sz w:val="28"/>
                <w:szCs w:val="28"/>
              </w:rPr>
              <w:t>工作状态</w:t>
            </w:r>
          </w:p>
        </w:tc>
        <w:tc>
          <w:tcPr>
            <w:tcW w:w="2551" w:type="dxa"/>
            <w:vAlign w:val="center"/>
          </w:tcPr>
          <w:p w14:paraId="2620EFC7"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r w:rsidRPr="0058715A">
              <w:rPr>
                <w:rFonts w:ascii="仿宋" w:eastAsia="仿宋" w:hAnsi="仿宋" w:cs="宋体" w:hint="eastAsia"/>
                <w:sz w:val="28"/>
                <w:szCs w:val="28"/>
              </w:rPr>
              <w:t>放电类型</w:t>
            </w:r>
          </w:p>
        </w:tc>
        <w:tc>
          <w:tcPr>
            <w:tcW w:w="2694" w:type="dxa"/>
            <w:vAlign w:val="center"/>
          </w:tcPr>
          <w:p w14:paraId="589B7278"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r w:rsidRPr="0058715A">
              <w:rPr>
                <w:rFonts w:ascii="仿宋" w:eastAsia="仿宋" w:hAnsi="仿宋" w:cs="宋体" w:hint="eastAsia"/>
                <w:sz w:val="28"/>
                <w:szCs w:val="28"/>
              </w:rPr>
              <w:t>严酷程度等级</w:t>
            </w:r>
          </w:p>
        </w:tc>
        <w:tc>
          <w:tcPr>
            <w:tcW w:w="1862" w:type="dxa"/>
            <w:vAlign w:val="center"/>
          </w:tcPr>
          <w:p w14:paraId="5E8342E1"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r w:rsidRPr="0058715A">
              <w:rPr>
                <w:rFonts w:ascii="仿宋" w:eastAsia="仿宋" w:hAnsi="仿宋" w:cs="宋体" w:hint="eastAsia"/>
                <w:sz w:val="28"/>
                <w:szCs w:val="28"/>
              </w:rPr>
              <w:t>功能状态要求</w:t>
            </w:r>
          </w:p>
        </w:tc>
      </w:tr>
      <w:tr w:rsidR="00763F18" w:rsidRPr="0058715A" w14:paraId="13E04165" w14:textId="77777777" w:rsidTr="00E2397E">
        <w:trPr>
          <w:jc w:val="center"/>
        </w:trPr>
        <w:tc>
          <w:tcPr>
            <w:tcW w:w="1252" w:type="dxa"/>
            <w:vMerge w:val="restart"/>
            <w:vAlign w:val="center"/>
          </w:tcPr>
          <w:p w14:paraId="402E54FF"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r w:rsidRPr="0058715A">
              <w:rPr>
                <w:rFonts w:ascii="仿宋" w:eastAsia="仿宋" w:hAnsi="仿宋" w:cs="宋体" w:hint="eastAsia"/>
                <w:sz w:val="28"/>
                <w:szCs w:val="28"/>
              </w:rPr>
              <w:t>不通电</w:t>
            </w:r>
          </w:p>
        </w:tc>
        <w:tc>
          <w:tcPr>
            <w:tcW w:w="2551" w:type="dxa"/>
            <w:vAlign w:val="center"/>
          </w:tcPr>
          <w:p w14:paraId="4C7F9A2B"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r w:rsidRPr="0058715A">
              <w:rPr>
                <w:rFonts w:ascii="仿宋" w:eastAsia="仿宋" w:hAnsi="仿宋" w:cs="宋体" w:hint="eastAsia"/>
                <w:sz w:val="28"/>
                <w:szCs w:val="28"/>
              </w:rPr>
              <w:t>直接接触放电</w:t>
            </w:r>
          </w:p>
        </w:tc>
        <w:tc>
          <w:tcPr>
            <w:tcW w:w="2694" w:type="dxa"/>
            <w:vAlign w:val="center"/>
          </w:tcPr>
          <w:p w14:paraId="564A542A"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r w:rsidRPr="0058715A">
              <w:rPr>
                <w:rFonts w:ascii="仿宋" w:eastAsia="仿宋" w:hAnsi="仿宋" w:cs="宋体" w:hint="eastAsia"/>
                <w:sz w:val="28"/>
                <w:szCs w:val="28"/>
              </w:rPr>
              <w:t>±</w:t>
            </w:r>
            <w:r w:rsidRPr="0058715A">
              <w:rPr>
                <w:rFonts w:ascii="仿宋" w:eastAsia="仿宋" w:hAnsi="仿宋" w:cs="宋体"/>
                <w:sz w:val="28"/>
                <w:szCs w:val="28"/>
              </w:rPr>
              <w:t>8 kV</w:t>
            </w:r>
          </w:p>
        </w:tc>
        <w:tc>
          <w:tcPr>
            <w:tcW w:w="1862" w:type="dxa"/>
            <w:vAlign w:val="center"/>
          </w:tcPr>
          <w:p w14:paraId="7C8BA25A"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r w:rsidRPr="0058715A">
              <w:rPr>
                <w:rFonts w:ascii="仿宋" w:eastAsia="仿宋" w:hAnsi="仿宋" w:cs="宋体"/>
                <w:sz w:val="28"/>
                <w:szCs w:val="28"/>
              </w:rPr>
              <w:t>A</w:t>
            </w:r>
          </w:p>
        </w:tc>
      </w:tr>
      <w:tr w:rsidR="00763F18" w:rsidRPr="0058715A" w14:paraId="4F8C4DC9" w14:textId="77777777" w:rsidTr="00E2397E">
        <w:trPr>
          <w:jc w:val="center"/>
        </w:trPr>
        <w:tc>
          <w:tcPr>
            <w:tcW w:w="1252" w:type="dxa"/>
            <w:vMerge/>
            <w:vAlign w:val="center"/>
          </w:tcPr>
          <w:p w14:paraId="1D398C58"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p>
        </w:tc>
        <w:tc>
          <w:tcPr>
            <w:tcW w:w="2551" w:type="dxa"/>
            <w:vAlign w:val="center"/>
          </w:tcPr>
          <w:p w14:paraId="43C9DED7"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r w:rsidRPr="0058715A">
              <w:rPr>
                <w:rFonts w:ascii="仿宋" w:eastAsia="仿宋" w:hAnsi="仿宋" w:cs="宋体" w:hint="eastAsia"/>
                <w:sz w:val="28"/>
                <w:szCs w:val="28"/>
              </w:rPr>
              <w:t>空气放电</w:t>
            </w:r>
          </w:p>
        </w:tc>
        <w:tc>
          <w:tcPr>
            <w:tcW w:w="2694" w:type="dxa"/>
            <w:vAlign w:val="center"/>
          </w:tcPr>
          <w:p w14:paraId="3276B3E6"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r w:rsidRPr="0058715A">
              <w:rPr>
                <w:rFonts w:ascii="仿宋" w:eastAsia="仿宋" w:hAnsi="仿宋" w:cs="宋体" w:hint="eastAsia"/>
                <w:sz w:val="28"/>
                <w:szCs w:val="28"/>
              </w:rPr>
              <w:t>±</w:t>
            </w:r>
            <w:r w:rsidRPr="0058715A">
              <w:rPr>
                <w:rFonts w:ascii="仿宋" w:eastAsia="仿宋" w:hAnsi="仿宋" w:cs="宋体"/>
                <w:sz w:val="28"/>
                <w:szCs w:val="28"/>
              </w:rPr>
              <w:t>15 kV</w:t>
            </w:r>
          </w:p>
        </w:tc>
        <w:tc>
          <w:tcPr>
            <w:tcW w:w="1862" w:type="dxa"/>
            <w:vAlign w:val="center"/>
          </w:tcPr>
          <w:p w14:paraId="0EE05793"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r w:rsidRPr="0058715A">
              <w:rPr>
                <w:rFonts w:ascii="仿宋" w:eastAsia="仿宋" w:hAnsi="仿宋" w:cs="宋体"/>
                <w:sz w:val="28"/>
                <w:szCs w:val="28"/>
              </w:rPr>
              <w:t>A</w:t>
            </w:r>
          </w:p>
        </w:tc>
      </w:tr>
      <w:tr w:rsidR="00763F18" w:rsidRPr="0058715A" w14:paraId="0622787D" w14:textId="77777777" w:rsidTr="00E2397E">
        <w:trPr>
          <w:jc w:val="center"/>
        </w:trPr>
        <w:tc>
          <w:tcPr>
            <w:tcW w:w="1252" w:type="dxa"/>
            <w:vMerge w:val="restart"/>
            <w:vAlign w:val="center"/>
          </w:tcPr>
          <w:p w14:paraId="5490F860"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r w:rsidRPr="0058715A">
              <w:rPr>
                <w:rFonts w:ascii="仿宋" w:eastAsia="仿宋" w:hAnsi="仿宋" w:cs="宋体" w:hint="eastAsia"/>
                <w:sz w:val="28"/>
                <w:szCs w:val="28"/>
              </w:rPr>
              <w:t>仅LV供电</w:t>
            </w:r>
          </w:p>
        </w:tc>
        <w:tc>
          <w:tcPr>
            <w:tcW w:w="2551" w:type="dxa"/>
            <w:vAlign w:val="center"/>
          </w:tcPr>
          <w:p w14:paraId="58956B57"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r w:rsidRPr="0058715A">
              <w:rPr>
                <w:rFonts w:ascii="仿宋" w:eastAsia="仿宋" w:hAnsi="仿宋" w:cs="宋体" w:hint="eastAsia"/>
                <w:sz w:val="28"/>
                <w:szCs w:val="28"/>
              </w:rPr>
              <w:t>直接接触放电</w:t>
            </w:r>
          </w:p>
        </w:tc>
        <w:tc>
          <w:tcPr>
            <w:tcW w:w="2694" w:type="dxa"/>
            <w:vAlign w:val="center"/>
          </w:tcPr>
          <w:p w14:paraId="7743DB18"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r w:rsidRPr="0058715A">
              <w:rPr>
                <w:rFonts w:ascii="仿宋" w:eastAsia="仿宋" w:hAnsi="仿宋" w:cs="宋体" w:hint="eastAsia"/>
                <w:sz w:val="28"/>
                <w:szCs w:val="28"/>
              </w:rPr>
              <w:t>±</w:t>
            </w:r>
            <w:r w:rsidRPr="0058715A">
              <w:rPr>
                <w:rFonts w:ascii="仿宋" w:eastAsia="仿宋" w:hAnsi="仿宋" w:cs="宋体"/>
                <w:sz w:val="28"/>
                <w:szCs w:val="28"/>
              </w:rPr>
              <w:t>8 kV</w:t>
            </w:r>
          </w:p>
        </w:tc>
        <w:tc>
          <w:tcPr>
            <w:tcW w:w="1862" w:type="dxa"/>
            <w:vAlign w:val="center"/>
          </w:tcPr>
          <w:p w14:paraId="0139168B"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r w:rsidRPr="0058715A">
              <w:rPr>
                <w:rFonts w:ascii="仿宋" w:eastAsia="仿宋" w:hAnsi="仿宋" w:cs="宋体"/>
                <w:sz w:val="28"/>
                <w:szCs w:val="28"/>
              </w:rPr>
              <w:t>A</w:t>
            </w:r>
          </w:p>
        </w:tc>
      </w:tr>
      <w:tr w:rsidR="00763F18" w:rsidRPr="0058715A" w14:paraId="28D86A55" w14:textId="77777777" w:rsidTr="00E2397E">
        <w:trPr>
          <w:jc w:val="center"/>
        </w:trPr>
        <w:tc>
          <w:tcPr>
            <w:tcW w:w="1252" w:type="dxa"/>
            <w:vMerge/>
            <w:vAlign w:val="center"/>
          </w:tcPr>
          <w:p w14:paraId="73750A68"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p>
        </w:tc>
        <w:tc>
          <w:tcPr>
            <w:tcW w:w="2551" w:type="dxa"/>
            <w:vAlign w:val="center"/>
          </w:tcPr>
          <w:p w14:paraId="6C1D298E"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r w:rsidRPr="0058715A">
              <w:rPr>
                <w:rFonts w:ascii="仿宋" w:eastAsia="仿宋" w:hAnsi="仿宋" w:cs="宋体" w:hint="eastAsia"/>
                <w:sz w:val="28"/>
                <w:szCs w:val="28"/>
              </w:rPr>
              <w:t>空气放电</w:t>
            </w:r>
          </w:p>
        </w:tc>
        <w:tc>
          <w:tcPr>
            <w:tcW w:w="2694" w:type="dxa"/>
            <w:vAlign w:val="center"/>
          </w:tcPr>
          <w:p w14:paraId="35D00B39"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r w:rsidRPr="0058715A">
              <w:rPr>
                <w:rFonts w:ascii="仿宋" w:eastAsia="仿宋" w:hAnsi="仿宋" w:cs="宋体" w:hint="eastAsia"/>
                <w:sz w:val="28"/>
                <w:szCs w:val="28"/>
              </w:rPr>
              <w:t>±</w:t>
            </w:r>
            <w:r w:rsidRPr="0058715A">
              <w:rPr>
                <w:rFonts w:ascii="仿宋" w:eastAsia="仿宋" w:hAnsi="仿宋" w:cs="宋体"/>
                <w:sz w:val="28"/>
                <w:szCs w:val="28"/>
              </w:rPr>
              <w:t>15 kV</w:t>
            </w:r>
          </w:p>
        </w:tc>
        <w:tc>
          <w:tcPr>
            <w:tcW w:w="1862" w:type="dxa"/>
            <w:vAlign w:val="center"/>
          </w:tcPr>
          <w:p w14:paraId="094B4D12" w14:textId="77777777" w:rsidR="00763F18" w:rsidRPr="0058715A" w:rsidRDefault="00763F18" w:rsidP="00E2397E">
            <w:pPr>
              <w:widowControl/>
              <w:tabs>
                <w:tab w:val="center" w:pos="4201"/>
                <w:tab w:val="right" w:leader="dot" w:pos="9298"/>
              </w:tabs>
              <w:autoSpaceDE w:val="0"/>
              <w:autoSpaceDN w:val="0"/>
              <w:jc w:val="center"/>
              <w:rPr>
                <w:rFonts w:ascii="仿宋" w:eastAsia="仿宋" w:hAnsi="仿宋" w:cs="宋体"/>
                <w:sz w:val="28"/>
                <w:szCs w:val="28"/>
              </w:rPr>
            </w:pPr>
            <w:r w:rsidRPr="0058715A">
              <w:rPr>
                <w:rFonts w:ascii="仿宋" w:eastAsia="仿宋" w:hAnsi="仿宋" w:cs="宋体"/>
                <w:sz w:val="28"/>
                <w:szCs w:val="28"/>
              </w:rPr>
              <w:t>A</w:t>
            </w:r>
          </w:p>
        </w:tc>
      </w:tr>
    </w:tbl>
    <w:p w14:paraId="603C63B4" w14:textId="758AC463" w:rsidR="00763F18" w:rsidRPr="0058715A" w:rsidRDefault="00763F18" w:rsidP="00763F18">
      <w:pPr>
        <w:overflowPunct w:val="0"/>
        <w:adjustRightInd w:val="0"/>
        <w:snapToGrid w:val="0"/>
        <w:spacing w:line="300" w:lineRule="auto"/>
        <w:rPr>
          <w:rFonts w:ascii="仿宋" w:eastAsia="仿宋" w:hAnsi="仿宋"/>
          <w:b/>
          <w:color w:val="000000" w:themeColor="text1"/>
          <w:sz w:val="28"/>
          <w:szCs w:val="28"/>
        </w:rPr>
      </w:pPr>
      <w:r w:rsidRPr="0058715A">
        <w:rPr>
          <w:rFonts w:ascii="仿宋" w:eastAsia="仿宋" w:hAnsi="仿宋"/>
          <w:b/>
          <w:color w:val="000000" w:themeColor="text1"/>
          <w:sz w:val="28"/>
          <w:szCs w:val="28"/>
        </w:rPr>
        <w:t>（</w:t>
      </w:r>
      <w:r w:rsidRPr="0058715A">
        <w:rPr>
          <w:rFonts w:ascii="仿宋" w:eastAsia="仿宋" w:hAnsi="仿宋" w:hint="eastAsia"/>
          <w:b/>
          <w:color w:val="000000" w:themeColor="text1"/>
          <w:sz w:val="28"/>
          <w:szCs w:val="28"/>
        </w:rPr>
        <w:t>二</w:t>
      </w:r>
      <w:r w:rsidRPr="0058715A">
        <w:rPr>
          <w:rFonts w:ascii="仿宋" w:eastAsia="仿宋" w:hAnsi="仿宋"/>
          <w:b/>
          <w:color w:val="000000" w:themeColor="text1"/>
          <w:sz w:val="28"/>
          <w:szCs w:val="28"/>
        </w:rPr>
        <w:t>）</w:t>
      </w:r>
      <w:r w:rsidRPr="0058715A">
        <w:rPr>
          <w:rFonts w:ascii="仿宋" w:eastAsia="仿宋" w:hAnsi="仿宋" w:hint="eastAsia"/>
          <w:b/>
          <w:color w:val="000000" w:themeColor="text1"/>
          <w:sz w:val="28"/>
          <w:szCs w:val="28"/>
        </w:rPr>
        <w:t>试验方法</w:t>
      </w:r>
      <w:r w:rsidRPr="0058715A">
        <w:rPr>
          <w:rFonts w:ascii="仿宋" w:eastAsia="仿宋" w:hAnsi="仿宋" w:hint="eastAsia"/>
          <w:sz w:val="28"/>
          <w:szCs w:val="28"/>
        </w:rPr>
        <w:t>（试验要求、状态、布置详见标准文本）</w:t>
      </w:r>
      <w:bookmarkStart w:id="0" w:name="_GoBack"/>
      <w:bookmarkEnd w:id="0"/>
    </w:p>
    <w:p w14:paraId="6D4BBC77" w14:textId="77777777" w:rsidR="00763F18" w:rsidRPr="0058715A" w:rsidRDefault="00763F18" w:rsidP="00763F18">
      <w:pPr>
        <w:spacing w:line="400" w:lineRule="exact"/>
        <w:ind w:firstLineChars="200" w:firstLine="560"/>
        <w:rPr>
          <w:rFonts w:ascii="仿宋" w:eastAsia="仿宋" w:hAnsi="仿宋"/>
          <w:sz w:val="28"/>
          <w:szCs w:val="28"/>
        </w:rPr>
      </w:pPr>
      <w:r w:rsidRPr="0058715A">
        <w:rPr>
          <w:rFonts w:ascii="仿宋" w:eastAsia="仿宋" w:hAnsi="仿宋" w:hint="eastAsia"/>
          <w:sz w:val="28"/>
          <w:szCs w:val="28"/>
        </w:rPr>
        <w:t>（1）电磁辐射发射试验：在0.15MHz～2500MHz频率范围内，按照GB/T 18655-2018标准中规定的方法进行试验。</w:t>
      </w:r>
    </w:p>
    <w:p w14:paraId="0D8A0D0E" w14:textId="77777777" w:rsidR="00763F18" w:rsidRPr="0058715A" w:rsidRDefault="00763F18" w:rsidP="00763F18">
      <w:pPr>
        <w:spacing w:line="400" w:lineRule="exact"/>
        <w:ind w:firstLineChars="200" w:firstLine="560"/>
        <w:rPr>
          <w:rFonts w:ascii="仿宋" w:eastAsia="仿宋" w:hAnsi="仿宋"/>
          <w:sz w:val="28"/>
          <w:szCs w:val="28"/>
        </w:rPr>
      </w:pPr>
      <w:r w:rsidRPr="0058715A">
        <w:rPr>
          <w:rFonts w:ascii="仿宋" w:eastAsia="仿宋" w:hAnsi="仿宋" w:hint="eastAsia"/>
          <w:sz w:val="28"/>
          <w:szCs w:val="28"/>
        </w:rPr>
        <w:t>（2）抗扰度试验：</w:t>
      </w:r>
    </w:p>
    <w:p w14:paraId="04239440" w14:textId="77777777" w:rsidR="00763F18" w:rsidRPr="0058715A" w:rsidRDefault="00763F18" w:rsidP="00763F18">
      <w:pPr>
        <w:spacing w:line="400" w:lineRule="exact"/>
        <w:ind w:firstLineChars="200" w:firstLine="560"/>
        <w:rPr>
          <w:rFonts w:ascii="仿宋" w:eastAsia="仿宋" w:hAnsi="仿宋"/>
          <w:sz w:val="28"/>
          <w:szCs w:val="28"/>
        </w:rPr>
      </w:pPr>
      <w:r w:rsidRPr="0058715A">
        <w:rPr>
          <w:rFonts w:ascii="仿宋" w:eastAsia="仿宋" w:hAnsi="仿宋" w:hint="eastAsia"/>
          <w:sz w:val="28"/>
          <w:szCs w:val="28"/>
        </w:rPr>
        <w:t>1）电磁辐射抗扰度：采用大电流注入（BCI）法和电波暗室（ALSE）法相结合的方法进行试验。通用试验条件应符合GB/T 33014.1-2016的规定。</w:t>
      </w:r>
    </w:p>
    <w:p w14:paraId="63FB1DA2" w14:textId="77777777" w:rsidR="00763F18" w:rsidRPr="0058715A" w:rsidRDefault="00763F18" w:rsidP="00763F18">
      <w:pPr>
        <w:spacing w:line="400" w:lineRule="exact"/>
        <w:ind w:firstLineChars="200" w:firstLine="560"/>
        <w:rPr>
          <w:rFonts w:ascii="仿宋" w:eastAsia="仿宋" w:hAnsi="仿宋"/>
          <w:sz w:val="28"/>
          <w:szCs w:val="28"/>
        </w:rPr>
      </w:pPr>
      <w:r w:rsidRPr="0058715A">
        <w:rPr>
          <w:rFonts w:ascii="仿宋" w:eastAsia="仿宋" w:hAnsi="仿宋" w:hint="eastAsia"/>
          <w:sz w:val="28"/>
          <w:szCs w:val="28"/>
        </w:rPr>
        <w:t>按照GB/T 33014.4，采用“替代法”使用电流注入探头将电流直接感应带LV连接线束上进行抗扰度试验。</w:t>
      </w:r>
    </w:p>
    <w:p w14:paraId="33ACCD82" w14:textId="77777777" w:rsidR="00763F18" w:rsidRPr="0058715A" w:rsidRDefault="00763F18" w:rsidP="00763F18">
      <w:pPr>
        <w:spacing w:line="400" w:lineRule="exact"/>
        <w:ind w:firstLineChars="200" w:firstLine="560"/>
        <w:rPr>
          <w:rFonts w:ascii="仿宋" w:eastAsia="仿宋" w:hAnsi="仿宋"/>
          <w:sz w:val="28"/>
          <w:szCs w:val="28"/>
        </w:rPr>
      </w:pPr>
      <w:r w:rsidRPr="0058715A">
        <w:rPr>
          <w:rFonts w:ascii="仿宋" w:eastAsia="仿宋" w:hAnsi="仿宋" w:hint="eastAsia"/>
          <w:sz w:val="28"/>
          <w:szCs w:val="28"/>
        </w:rPr>
        <w:t>按照GB/T 33014.2，采用“替代法”建立试验场强，在天线垂直极化的情况下进行抗扰度试验。</w:t>
      </w:r>
    </w:p>
    <w:p w14:paraId="07FD33B3" w14:textId="3BED25FB" w:rsidR="00763F18" w:rsidRPr="0058715A" w:rsidRDefault="00763F18" w:rsidP="001E21F1">
      <w:pPr>
        <w:spacing w:line="400" w:lineRule="exact"/>
        <w:ind w:firstLineChars="200" w:firstLine="560"/>
        <w:rPr>
          <w:rFonts w:ascii="仿宋" w:eastAsia="仿宋" w:hAnsi="仿宋" w:hint="eastAsia"/>
          <w:sz w:val="28"/>
          <w:szCs w:val="28"/>
        </w:rPr>
      </w:pPr>
      <w:r w:rsidRPr="0058715A">
        <w:rPr>
          <w:rFonts w:ascii="仿宋" w:eastAsia="仿宋" w:hAnsi="仿宋" w:hint="eastAsia"/>
          <w:sz w:val="28"/>
          <w:szCs w:val="28"/>
        </w:rPr>
        <w:t>2）电源线瞬态传导的抗扰度试验：按GB/T 21437.2-2008规定，应在LV电源线以及可能连接到LV电源线的其他连接线上施加试验脉冲1，2a，2b，3a，3b，测试EUT的LV电源线上的瞬态传导的抗扰性能。</w:t>
      </w:r>
    </w:p>
    <w:p w14:paraId="54D15A60" w14:textId="58DA2D66" w:rsidR="00503A62" w:rsidRPr="00EF7863" w:rsidRDefault="000D7C2F" w:rsidP="00B14262">
      <w:pPr>
        <w:overflowPunct w:val="0"/>
        <w:adjustRightInd w:val="0"/>
        <w:snapToGrid w:val="0"/>
        <w:spacing w:line="300" w:lineRule="auto"/>
        <w:rPr>
          <w:rFonts w:eastAsia="仿宋"/>
          <w:bCs/>
          <w:color w:val="000000" w:themeColor="text1"/>
          <w:sz w:val="28"/>
          <w:szCs w:val="28"/>
        </w:rPr>
      </w:pPr>
      <w:r>
        <w:rPr>
          <w:rFonts w:eastAsia="仿宋" w:hint="eastAsia"/>
          <w:bCs/>
          <w:color w:val="000000" w:themeColor="text1"/>
          <w:sz w:val="28"/>
          <w:szCs w:val="28"/>
        </w:rPr>
        <w:t>四</w:t>
      </w:r>
      <w:r w:rsidR="00E136A7" w:rsidRPr="00EF7863">
        <w:rPr>
          <w:rFonts w:eastAsia="仿宋"/>
          <w:bCs/>
          <w:color w:val="000000" w:themeColor="text1"/>
          <w:sz w:val="28"/>
          <w:szCs w:val="28"/>
        </w:rPr>
        <w:t>、</w:t>
      </w:r>
      <w:r w:rsidR="00E136A7" w:rsidRPr="00EF7863">
        <w:rPr>
          <w:rFonts w:eastAsia="仿宋"/>
          <w:color w:val="000000" w:themeColor="text1"/>
          <w:sz w:val="28"/>
          <w:szCs w:val="28"/>
        </w:rPr>
        <w:t>与国内外相关法律、法规和标准相关情况的说明</w:t>
      </w:r>
    </w:p>
    <w:p w14:paraId="7E8505A3" w14:textId="4F44CE7B" w:rsidR="00503A62" w:rsidRPr="00EF7863" w:rsidRDefault="00CA3DEB">
      <w:pPr>
        <w:pStyle w:val="Default"/>
        <w:overflowPunct w:val="0"/>
        <w:spacing w:line="300" w:lineRule="auto"/>
        <w:ind w:firstLineChars="200" w:firstLine="560"/>
        <w:jc w:val="both"/>
        <w:rPr>
          <w:rFonts w:ascii="Times New Roman" w:eastAsia="仿宋" w:cs="Times New Roman"/>
          <w:bCs/>
          <w:color w:val="000000" w:themeColor="text1"/>
          <w:sz w:val="28"/>
          <w:szCs w:val="28"/>
        </w:rPr>
      </w:pPr>
      <w:r w:rsidRPr="00EF7863">
        <w:rPr>
          <w:rFonts w:ascii="Times New Roman" w:eastAsia="仿宋" w:cs="Times New Roman" w:hint="eastAsia"/>
          <w:bCs/>
          <w:color w:val="000000" w:themeColor="text1"/>
          <w:sz w:val="28"/>
          <w:szCs w:val="28"/>
        </w:rPr>
        <w:t>通过检索《全国标准信息公共服务平台》《中国标准服务网—国</w:t>
      </w:r>
      <w:r w:rsidRPr="00EF7863">
        <w:rPr>
          <w:rFonts w:ascii="Times New Roman" w:eastAsia="仿宋" w:cs="Times New Roman" w:hint="eastAsia"/>
          <w:bCs/>
          <w:color w:val="000000" w:themeColor="text1"/>
          <w:sz w:val="28"/>
          <w:szCs w:val="28"/>
        </w:rPr>
        <w:lastRenderedPageBreak/>
        <w:t>家标准文献共享服务平台》，</w:t>
      </w:r>
      <w:r w:rsidR="00E136A7" w:rsidRPr="00EF7863">
        <w:rPr>
          <w:rFonts w:ascii="Times New Roman" w:eastAsia="仿宋" w:cs="Times New Roman"/>
          <w:bCs/>
          <w:color w:val="000000" w:themeColor="text1"/>
          <w:sz w:val="28"/>
          <w:szCs w:val="28"/>
        </w:rPr>
        <w:t>目前尚无可比的同类国内外标准。</w:t>
      </w:r>
    </w:p>
    <w:p w14:paraId="50364C94" w14:textId="559CB0E6" w:rsidR="00503A62" w:rsidRPr="00EF7863" w:rsidRDefault="000D7C2F" w:rsidP="00B14262">
      <w:pPr>
        <w:overflowPunct w:val="0"/>
        <w:adjustRightInd w:val="0"/>
        <w:snapToGrid w:val="0"/>
        <w:spacing w:line="300" w:lineRule="auto"/>
        <w:rPr>
          <w:rFonts w:eastAsia="仿宋"/>
          <w:bCs/>
          <w:color w:val="000000" w:themeColor="text1"/>
          <w:sz w:val="28"/>
          <w:szCs w:val="28"/>
        </w:rPr>
      </w:pPr>
      <w:r>
        <w:rPr>
          <w:rFonts w:eastAsia="仿宋" w:hint="eastAsia"/>
          <w:bCs/>
          <w:color w:val="000000" w:themeColor="text1"/>
          <w:sz w:val="28"/>
          <w:szCs w:val="28"/>
        </w:rPr>
        <w:t>五</w:t>
      </w:r>
      <w:r w:rsidR="00E136A7" w:rsidRPr="00EF7863">
        <w:rPr>
          <w:rFonts w:eastAsia="仿宋"/>
          <w:bCs/>
          <w:color w:val="000000" w:themeColor="text1"/>
          <w:sz w:val="28"/>
          <w:szCs w:val="28"/>
        </w:rPr>
        <w:t>、重大分歧意见的处理结果和依据</w:t>
      </w:r>
    </w:p>
    <w:p w14:paraId="4E24A81A" w14:textId="77777777" w:rsidR="00503A62" w:rsidRPr="00EF7863" w:rsidRDefault="00E136A7">
      <w:pPr>
        <w:overflowPunct w:val="0"/>
        <w:adjustRightInd w:val="0"/>
        <w:snapToGrid w:val="0"/>
        <w:spacing w:line="300" w:lineRule="auto"/>
        <w:ind w:firstLineChars="200" w:firstLine="560"/>
        <w:rPr>
          <w:rFonts w:eastAsia="仿宋"/>
          <w:bCs/>
          <w:color w:val="000000" w:themeColor="text1"/>
          <w:sz w:val="28"/>
          <w:szCs w:val="28"/>
        </w:rPr>
      </w:pPr>
      <w:r w:rsidRPr="00EF7863">
        <w:rPr>
          <w:rFonts w:eastAsia="仿宋"/>
          <w:bCs/>
          <w:color w:val="000000" w:themeColor="text1"/>
          <w:sz w:val="28"/>
          <w:szCs w:val="28"/>
        </w:rPr>
        <w:t>无。</w:t>
      </w:r>
    </w:p>
    <w:p w14:paraId="6F51BB38" w14:textId="64CC4783" w:rsidR="00503A62" w:rsidRPr="00EF7863" w:rsidRDefault="000D7C2F" w:rsidP="00B14262">
      <w:pPr>
        <w:overflowPunct w:val="0"/>
        <w:adjustRightInd w:val="0"/>
        <w:snapToGrid w:val="0"/>
        <w:spacing w:line="300" w:lineRule="auto"/>
        <w:rPr>
          <w:rFonts w:eastAsia="仿宋"/>
          <w:bCs/>
          <w:color w:val="000000" w:themeColor="text1"/>
          <w:sz w:val="28"/>
          <w:szCs w:val="28"/>
        </w:rPr>
      </w:pPr>
      <w:r>
        <w:rPr>
          <w:rFonts w:eastAsia="仿宋" w:hint="eastAsia"/>
          <w:bCs/>
          <w:color w:val="000000" w:themeColor="text1"/>
          <w:sz w:val="28"/>
          <w:szCs w:val="28"/>
        </w:rPr>
        <w:t>六</w:t>
      </w:r>
      <w:r w:rsidR="00E136A7" w:rsidRPr="00EF7863">
        <w:rPr>
          <w:rFonts w:eastAsia="仿宋"/>
          <w:bCs/>
          <w:color w:val="000000" w:themeColor="text1"/>
          <w:sz w:val="28"/>
          <w:szCs w:val="28"/>
        </w:rPr>
        <w:t>、废止现行有关标准的建议</w:t>
      </w:r>
    </w:p>
    <w:p w14:paraId="2D884204" w14:textId="77777777" w:rsidR="00503A62" w:rsidRPr="00EF7863" w:rsidRDefault="00E136A7">
      <w:pPr>
        <w:overflowPunct w:val="0"/>
        <w:adjustRightInd w:val="0"/>
        <w:snapToGrid w:val="0"/>
        <w:spacing w:line="300" w:lineRule="auto"/>
        <w:ind w:firstLineChars="200" w:firstLine="560"/>
        <w:rPr>
          <w:rFonts w:eastAsia="仿宋"/>
          <w:bCs/>
          <w:color w:val="000000" w:themeColor="text1"/>
          <w:sz w:val="28"/>
          <w:szCs w:val="28"/>
        </w:rPr>
      </w:pPr>
      <w:r w:rsidRPr="00EF7863">
        <w:rPr>
          <w:rFonts w:eastAsia="仿宋"/>
          <w:bCs/>
          <w:color w:val="000000" w:themeColor="text1"/>
          <w:sz w:val="28"/>
          <w:szCs w:val="28"/>
        </w:rPr>
        <w:t>无。</w:t>
      </w:r>
    </w:p>
    <w:p w14:paraId="5F5951DE" w14:textId="5A7A01FE" w:rsidR="00503A62" w:rsidRPr="00EF7863" w:rsidRDefault="000D7C2F" w:rsidP="00B14262">
      <w:pPr>
        <w:overflowPunct w:val="0"/>
        <w:adjustRightInd w:val="0"/>
        <w:snapToGrid w:val="0"/>
        <w:spacing w:line="300" w:lineRule="auto"/>
        <w:rPr>
          <w:rFonts w:eastAsia="仿宋"/>
          <w:bCs/>
          <w:color w:val="000000" w:themeColor="text1"/>
          <w:sz w:val="28"/>
          <w:szCs w:val="28"/>
        </w:rPr>
      </w:pPr>
      <w:r>
        <w:rPr>
          <w:rFonts w:eastAsia="仿宋" w:hint="eastAsia"/>
          <w:bCs/>
          <w:color w:val="000000" w:themeColor="text1"/>
          <w:sz w:val="28"/>
          <w:szCs w:val="28"/>
        </w:rPr>
        <w:t>七</w:t>
      </w:r>
      <w:r w:rsidR="00E136A7" w:rsidRPr="00EF7863">
        <w:rPr>
          <w:rFonts w:eastAsia="仿宋"/>
          <w:bCs/>
          <w:color w:val="000000" w:themeColor="text1"/>
          <w:sz w:val="28"/>
          <w:szCs w:val="28"/>
        </w:rPr>
        <w:t>、</w:t>
      </w:r>
      <w:r w:rsidR="00E136A7" w:rsidRPr="00EF7863">
        <w:rPr>
          <w:rFonts w:eastAsia="仿宋"/>
          <w:color w:val="000000" w:themeColor="text1"/>
          <w:sz w:val="28"/>
          <w:szCs w:val="28"/>
        </w:rPr>
        <w:t>设置强制性条款的理由</w:t>
      </w:r>
    </w:p>
    <w:p w14:paraId="00A69741" w14:textId="77777777" w:rsidR="00503A62" w:rsidRPr="00EF7863" w:rsidRDefault="00E136A7">
      <w:pPr>
        <w:overflowPunct w:val="0"/>
        <w:adjustRightInd w:val="0"/>
        <w:snapToGrid w:val="0"/>
        <w:spacing w:line="300" w:lineRule="auto"/>
        <w:ind w:firstLineChars="200" w:firstLine="560"/>
        <w:rPr>
          <w:rFonts w:eastAsia="仿宋"/>
          <w:bCs/>
          <w:color w:val="000000" w:themeColor="text1"/>
          <w:sz w:val="28"/>
          <w:szCs w:val="28"/>
        </w:rPr>
      </w:pPr>
      <w:r w:rsidRPr="00EF7863">
        <w:rPr>
          <w:rFonts w:eastAsia="仿宋"/>
          <w:bCs/>
          <w:color w:val="000000" w:themeColor="text1"/>
          <w:sz w:val="28"/>
          <w:szCs w:val="28"/>
        </w:rPr>
        <w:t>无。</w:t>
      </w:r>
    </w:p>
    <w:p w14:paraId="120557C8" w14:textId="712C533E" w:rsidR="00503A62" w:rsidRPr="00EF7863" w:rsidRDefault="000D7C2F" w:rsidP="00B14262">
      <w:pPr>
        <w:overflowPunct w:val="0"/>
        <w:adjustRightInd w:val="0"/>
        <w:snapToGrid w:val="0"/>
        <w:spacing w:line="300" w:lineRule="auto"/>
        <w:rPr>
          <w:rFonts w:eastAsia="仿宋"/>
          <w:color w:val="000000" w:themeColor="text1"/>
          <w:sz w:val="28"/>
          <w:szCs w:val="28"/>
        </w:rPr>
      </w:pPr>
      <w:r>
        <w:rPr>
          <w:rFonts w:eastAsia="仿宋" w:hint="eastAsia"/>
          <w:color w:val="000000" w:themeColor="text1"/>
          <w:sz w:val="28"/>
          <w:szCs w:val="28"/>
        </w:rPr>
        <w:t>八</w:t>
      </w:r>
      <w:r w:rsidR="00E136A7" w:rsidRPr="00EF7863">
        <w:rPr>
          <w:rFonts w:eastAsia="仿宋"/>
          <w:color w:val="000000" w:themeColor="text1"/>
          <w:sz w:val="28"/>
          <w:szCs w:val="28"/>
        </w:rPr>
        <w:t>、贯彻标准的要求和措施建议</w:t>
      </w:r>
    </w:p>
    <w:p w14:paraId="72054BDA" w14:textId="77777777" w:rsidR="00503A62" w:rsidRPr="00EF7863" w:rsidRDefault="00E136A7">
      <w:pPr>
        <w:overflowPunct w:val="0"/>
        <w:adjustRightInd w:val="0"/>
        <w:snapToGrid w:val="0"/>
        <w:spacing w:line="300" w:lineRule="auto"/>
        <w:ind w:firstLineChars="200" w:firstLine="560"/>
        <w:rPr>
          <w:rFonts w:eastAsia="仿宋"/>
          <w:bCs/>
          <w:color w:val="000000" w:themeColor="text1"/>
          <w:kern w:val="0"/>
          <w:sz w:val="28"/>
          <w:szCs w:val="28"/>
        </w:rPr>
      </w:pPr>
      <w:r w:rsidRPr="00EF7863">
        <w:rPr>
          <w:rFonts w:eastAsia="仿宋"/>
          <w:bCs/>
          <w:color w:val="000000" w:themeColor="text1"/>
          <w:kern w:val="0"/>
          <w:sz w:val="28"/>
          <w:szCs w:val="28"/>
        </w:rPr>
        <w:t>标准正式发布后，拟采取借助网站新闻、行业展会、专业期刊等方式对本标准进行推广宣传，并对标准每一部分进行详细解释说明，形成标准宣贯实施培训材料。</w:t>
      </w:r>
    </w:p>
    <w:p w14:paraId="503BD860" w14:textId="6D1BF780" w:rsidR="00503A62" w:rsidRPr="00EF7863" w:rsidRDefault="000D7C2F" w:rsidP="00B14262">
      <w:pPr>
        <w:overflowPunct w:val="0"/>
        <w:adjustRightInd w:val="0"/>
        <w:snapToGrid w:val="0"/>
        <w:spacing w:line="300" w:lineRule="auto"/>
        <w:rPr>
          <w:rFonts w:eastAsia="仿宋"/>
          <w:color w:val="000000" w:themeColor="text1"/>
          <w:sz w:val="28"/>
          <w:szCs w:val="28"/>
        </w:rPr>
      </w:pPr>
      <w:r>
        <w:rPr>
          <w:rFonts w:eastAsia="仿宋" w:hint="eastAsia"/>
          <w:color w:val="000000" w:themeColor="text1"/>
          <w:sz w:val="28"/>
          <w:szCs w:val="28"/>
        </w:rPr>
        <w:t>九</w:t>
      </w:r>
      <w:r w:rsidR="00E136A7" w:rsidRPr="00EF7863">
        <w:rPr>
          <w:rFonts w:eastAsia="仿宋"/>
          <w:color w:val="000000" w:themeColor="text1"/>
          <w:sz w:val="28"/>
          <w:szCs w:val="28"/>
        </w:rPr>
        <w:t>、其他应予说明的事项</w:t>
      </w:r>
    </w:p>
    <w:p w14:paraId="22E8CBF2" w14:textId="77777777" w:rsidR="00503A62" w:rsidRPr="00EF7863" w:rsidRDefault="00E136A7">
      <w:pPr>
        <w:overflowPunct w:val="0"/>
        <w:adjustRightInd w:val="0"/>
        <w:snapToGrid w:val="0"/>
        <w:spacing w:line="300" w:lineRule="auto"/>
        <w:ind w:firstLineChars="200" w:firstLine="560"/>
        <w:rPr>
          <w:rFonts w:eastAsia="仿宋"/>
          <w:bCs/>
          <w:color w:val="000000" w:themeColor="text1"/>
          <w:sz w:val="28"/>
          <w:szCs w:val="28"/>
        </w:rPr>
      </w:pPr>
      <w:r w:rsidRPr="00EF7863">
        <w:rPr>
          <w:rFonts w:eastAsia="仿宋"/>
          <w:bCs/>
          <w:color w:val="000000" w:themeColor="text1"/>
          <w:sz w:val="28"/>
          <w:szCs w:val="28"/>
        </w:rPr>
        <w:t>无。</w:t>
      </w:r>
    </w:p>
    <w:p w14:paraId="57E4BA0F" w14:textId="77777777" w:rsidR="00503A62" w:rsidRPr="00EF7863" w:rsidRDefault="00E136A7">
      <w:pPr>
        <w:overflowPunct w:val="0"/>
        <w:spacing w:line="300" w:lineRule="auto"/>
        <w:jc w:val="right"/>
        <w:rPr>
          <w:rFonts w:eastAsia="仿宋"/>
          <w:color w:val="000000" w:themeColor="text1"/>
          <w:sz w:val="28"/>
          <w:szCs w:val="28"/>
        </w:rPr>
      </w:pPr>
      <w:r w:rsidRPr="00EF7863">
        <w:rPr>
          <w:rFonts w:eastAsia="仿宋"/>
          <w:color w:val="000000" w:themeColor="text1"/>
          <w:sz w:val="28"/>
          <w:szCs w:val="28"/>
        </w:rPr>
        <w:t>标准起草组</w:t>
      </w:r>
    </w:p>
    <w:p w14:paraId="7CC2C5A9" w14:textId="3E9AD6D4" w:rsidR="00503A62" w:rsidRDefault="00E136A7">
      <w:pPr>
        <w:overflowPunct w:val="0"/>
        <w:spacing w:line="300" w:lineRule="auto"/>
        <w:jc w:val="right"/>
        <w:rPr>
          <w:rFonts w:eastAsia="仿宋"/>
          <w:color w:val="000000" w:themeColor="text1"/>
          <w:sz w:val="24"/>
        </w:rPr>
      </w:pPr>
      <w:r w:rsidRPr="00EF7863">
        <w:rPr>
          <w:rFonts w:eastAsia="仿宋"/>
          <w:color w:val="000000" w:themeColor="text1"/>
          <w:sz w:val="28"/>
          <w:szCs w:val="28"/>
        </w:rPr>
        <w:t>二〇二</w:t>
      </w:r>
      <w:r w:rsidR="009A0381" w:rsidRPr="00EF7863">
        <w:rPr>
          <w:rFonts w:eastAsia="仿宋" w:hint="eastAsia"/>
          <w:color w:val="000000" w:themeColor="text1"/>
          <w:sz w:val="28"/>
          <w:szCs w:val="28"/>
        </w:rPr>
        <w:t>二</w:t>
      </w:r>
      <w:r w:rsidRPr="00EF7863">
        <w:rPr>
          <w:rFonts w:eastAsia="仿宋"/>
          <w:color w:val="000000" w:themeColor="text1"/>
          <w:sz w:val="28"/>
          <w:szCs w:val="28"/>
        </w:rPr>
        <w:t>年</w:t>
      </w:r>
      <w:r w:rsidR="005079AF" w:rsidRPr="00EF7863">
        <w:rPr>
          <w:rFonts w:eastAsia="仿宋" w:hint="eastAsia"/>
          <w:color w:val="000000" w:themeColor="text1"/>
          <w:sz w:val="28"/>
          <w:szCs w:val="28"/>
        </w:rPr>
        <w:t>八月</w:t>
      </w:r>
    </w:p>
    <w:p w14:paraId="5725DA08" w14:textId="77777777" w:rsidR="00503A62" w:rsidRDefault="00503A62">
      <w:pPr>
        <w:overflowPunct w:val="0"/>
        <w:spacing w:line="300" w:lineRule="auto"/>
        <w:rPr>
          <w:rFonts w:eastAsia="仿宋"/>
          <w:color w:val="000000" w:themeColor="text1"/>
        </w:rPr>
      </w:pPr>
    </w:p>
    <w:p w14:paraId="622A45A3" w14:textId="77777777" w:rsidR="00503A62" w:rsidRDefault="00503A62">
      <w:pPr>
        <w:overflowPunct w:val="0"/>
        <w:spacing w:line="300" w:lineRule="auto"/>
        <w:rPr>
          <w:rFonts w:eastAsia="仿宋"/>
          <w:color w:val="000000" w:themeColor="text1"/>
        </w:rPr>
      </w:pPr>
    </w:p>
    <w:sectPr w:rsidR="00503A62">
      <w:footerReference w:type="default" r:id="rId8"/>
      <w:pgSz w:w="11906" w:h="16838"/>
      <w:pgMar w:top="1440" w:right="1797" w:bottom="1440" w:left="1797" w:header="851" w:footer="992" w:gutter="0"/>
      <w:pgNumType w:start="1"/>
      <w:cols w:space="425"/>
      <w:docGrid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72CC1" w16cex:dateUtc="2022-06-17T08:39:00Z"/>
  <w16cex:commentExtensible w16cex:durableId="265736D8" w16cex:dateUtc="2022-06-17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E41669" w16cid:durableId="26572CC1"/>
  <w16cid:commentId w16cid:paraId="1F23E60C" w16cid:durableId="265736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B53DA" w14:textId="77777777" w:rsidR="008B7E91" w:rsidRDefault="008B7E91">
      <w:r>
        <w:separator/>
      </w:r>
    </w:p>
  </w:endnote>
  <w:endnote w:type="continuationSeparator" w:id="0">
    <w:p w14:paraId="4BAAB58A" w14:textId="77777777" w:rsidR="008B7E91" w:rsidRDefault="008B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22A5E" w14:textId="0E39B145" w:rsidR="00503A62" w:rsidRDefault="00E136A7">
    <w:pPr>
      <w:pStyle w:val="aa"/>
      <w:jc w:val="center"/>
    </w:pPr>
    <w:r>
      <w:rPr>
        <w:rStyle w:val="af0"/>
      </w:rPr>
      <w:fldChar w:fldCharType="begin"/>
    </w:r>
    <w:r>
      <w:rPr>
        <w:rStyle w:val="af0"/>
      </w:rPr>
      <w:instrText xml:space="preserve"> PAGE </w:instrText>
    </w:r>
    <w:r>
      <w:rPr>
        <w:rStyle w:val="af0"/>
      </w:rPr>
      <w:fldChar w:fldCharType="separate"/>
    </w:r>
    <w:r w:rsidR="0058715A">
      <w:rPr>
        <w:rStyle w:val="af0"/>
        <w:noProof/>
      </w:rPr>
      <w:t>3</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D7FE0" w14:textId="77777777" w:rsidR="008B7E91" w:rsidRDefault="008B7E91">
      <w:r>
        <w:separator/>
      </w:r>
    </w:p>
  </w:footnote>
  <w:footnote w:type="continuationSeparator" w:id="0">
    <w:p w14:paraId="6A6A412E" w14:textId="77777777" w:rsidR="008B7E91" w:rsidRDefault="008B7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260FA"/>
    <w:multiLevelType w:val="multilevel"/>
    <w:tmpl w:val="31B2E04E"/>
    <w:lvl w:ilvl="0">
      <w:start w:val="1"/>
      <w:numFmt w:val="decimal"/>
      <w:lvlRestart w:val="0"/>
      <w:pStyle w:val="a"/>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0MbI0sTAxMzIxMDNV0lEKTi0uzszPAymwrAUA26uWbiwAAAA="/>
    <w:docVar w:name="commondata" w:val="eyJoZGlkIjoiOTMzNDc5MWRiODRmYzQ0MjUxZTU2MzAxOTE1Y2I0MzIifQ=="/>
  </w:docVars>
  <w:rsids>
    <w:rsidRoot w:val="00AA5880"/>
    <w:rsid w:val="00000013"/>
    <w:rsid w:val="000003E8"/>
    <w:rsid w:val="000019F8"/>
    <w:rsid w:val="00002AD4"/>
    <w:rsid w:val="000037B3"/>
    <w:rsid w:val="00003AFE"/>
    <w:rsid w:val="0000411B"/>
    <w:rsid w:val="00005407"/>
    <w:rsid w:val="0000722F"/>
    <w:rsid w:val="00007C95"/>
    <w:rsid w:val="00010493"/>
    <w:rsid w:val="00013BE5"/>
    <w:rsid w:val="000149F6"/>
    <w:rsid w:val="000163FB"/>
    <w:rsid w:val="00024777"/>
    <w:rsid w:val="00025F8D"/>
    <w:rsid w:val="000307A2"/>
    <w:rsid w:val="00031A56"/>
    <w:rsid w:val="00033CB0"/>
    <w:rsid w:val="000349E5"/>
    <w:rsid w:val="00035E7C"/>
    <w:rsid w:val="00035EC1"/>
    <w:rsid w:val="000374B7"/>
    <w:rsid w:val="00041CA7"/>
    <w:rsid w:val="00046346"/>
    <w:rsid w:val="00047566"/>
    <w:rsid w:val="000503F9"/>
    <w:rsid w:val="00051AC9"/>
    <w:rsid w:val="00054119"/>
    <w:rsid w:val="0006325A"/>
    <w:rsid w:val="00063A9A"/>
    <w:rsid w:val="00063DBE"/>
    <w:rsid w:val="0006521D"/>
    <w:rsid w:val="00066C86"/>
    <w:rsid w:val="000716B1"/>
    <w:rsid w:val="00071EFF"/>
    <w:rsid w:val="00073BCB"/>
    <w:rsid w:val="00075DE1"/>
    <w:rsid w:val="00077C54"/>
    <w:rsid w:val="0008079C"/>
    <w:rsid w:val="00081F6C"/>
    <w:rsid w:val="00082F28"/>
    <w:rsid w:val="00084436"/>
    <w:rsid w:val="00086239"/>
    <w:rsid w:val="00086747"/>
    <w:rsid w:val="00087CAA"/>
    <w:rsid w:val="00091C06"/>
    <w:rsid w:val="00092B39"/>
    <w:rsid w:val="000A0D1A"/>
    <w:rsid w:val="000A2EEB"/>
    <w:rsid w:val="000A597D"/>
    <w:rsid w:val="000B4D51"/>
    <w:rsid w:val="000B579E"/>
    <w:rsid w:val="000B5DC3"/>
    <w:rsid w:val="000B5ED8"/>
    <w:rsid w:val="000B7EBA"/>
    <w:rsid w:val="000C351E"/>
    <w:rsid w:val="000C48A8"/>
    <w:rsid w:val="000C4B97"/>
    <w:rsid w:val="000C4C7B"/>
    <w:rsid w:val="000C5D8F"/>
    <w:rsid w:val="000C7AA2"/>
    <w:rsid w:val="000D25D1"/>
    <w:rsid w:val="000D30E5"/>
    <w:rsid w:val="000D4E99"/>
    <w:rsid w:val="000D4F64"/>
    <w:rsid w:val="000D7C2F"/>
    <w:rsid w:val="000D7E58"/>
    <w:rsid w:val="000E0587"/>
    <w:rsid w:val="000E397A"/>
    <w:rsid w:val="000E3FAA"/>
    <w:rsid w:val="000E423D"/>
    <w:rsid w:val="000E582B"/>
    <w:rsid w:val="000E7AE8"/>
    <w:rsid w:val="000F0FD4"/>
    <w:rsid w:val="000F24CD"/>
    <w:rsid w:val="000F5A15"/>
    <w:rsid w:val="000F7478"/>
    <w:rsid w:val="00100E66"/>
    <w:rsid w:val="00101FBD"/>
    <w:rsid w:val="001070C5"/>
    <w:rsid w:val="00110654"/>
    <w:rsid w:val="001109E8"/>
    <w:rsid w:val="00110A93"/>
    <w:rsid w:val="00110FB5"/>
    <w:rsid w:val="00113480"/>
    <w:rsid w:val="00113B49"/>
    <w:rsid w:val="00115955"/>
    <w:rsid w:val="00115BBE"/>
    <w:rsid w:val="00117917"/>
    <w:rsid w:val="0012313F"/>
    <w:rsid w:val="00123628"/>
    <w:rsid w:val="00130C72"/>
    <w:rsid w:val="00132612"/>
    <w:rsid w:val="00133ACC"/>
    <w:rsid w:val="00133F3E"/>
    <w:rsid w:val="00134B31"/>
    <w:rsid w:val="00136E30"/>
    <w:rsid w:val="00140838"/>
    <w:rsid w:val="00140D21"/>
    <w:rsid w:val="001426C6"/>
    <w:rsid w:val="00155E67"/>
    <w:rsid w:val="00157FCB"/>
    <w:rsid w:val="00161373"/>
    <w:rsid w:val="00162254"/>
    <w:rsid w:val="00162282"/>
    <w:rsid w:val="00162FC7"/>
    <w:rsid w:val="00164163"/>
    <w:rsid w:val="00165D1B"/>
    <w:rsid w:val="00170E92"/>
    <w:rsid w:val="00175F26"/>
    <w:rsid w:val="00183B53"/>
    <w:rsid w:val="00183FD4"/>
    <w:rsid w:val="00184FE6"/>
    <w:rsid w:val="00190C33"/>
    <w:rsid w:val="0019190E"/>
    <w:rsid w:val="001927E2"/>
    <w:rsid w:val="00192BE6"/>
    <w:rsid w:val="001938BF"/>
    <w:rsid w:val="0019498D"/>
    <w:rsid w:val="0019768C"/>
    <w:rsid w:val="001A007C"/>
    <w:rsid w:val="001A0557"/>
    <w:rsid w:val="001A171E"/>
    <w:rsid w:val="001A381B"/>
    <w:rsid w:val="001A6719"/>
    <w:rsid w:val="001B0676"/>
    <w:rsid w:val="001B3B6E"/>
    <w:rsid w:val="001B4C6E"/>
    <w:rsid w:val="001C0682"/>
    <w:rsid w:val="001C1526"/>
    <w:rsid w:val="001C3DB0"/>
    <w:rsid w:val="001C511D"/>
    <w:rsid w:val="001D13FE"/>
    <w:rsid w:val="001D712E"/>
    <w:rsid w:val="001E21F1"/>
    <w:rsid w:val="001E4619"/>
    <w:rsid w:val="001E4D47"/>
    <w:rsid w:val="001E684C"/>
    <w:rsid w:val="001E7F75"/>
    <w:rsid w:val="001F1637"/>
    <w:rsid w:val="001F2644"/>
    <w:rsid w:val="001F447F"/>
    <w:rsid w:val="00200A13"/>
    <w:rsid w:val="0020382F"/>
    <w:rsid w:val="00205D5C"/>
    <w:rsid w:val="00207166"/>
    <w:rsid w:val="002125C9"/>
    <w:rsid w:val="00212731"/>
    <w:rsid w:val="00213DB9"/>
    <w:rsid w:val="00214987"/>
    <w:rsid w:val="00214BE1"/>
    <w:rsid w:val="00216D0F"/>
    <w:rsid w:val="00217448"/>
    <w:rsid w:val="00220ACF"/>
    <w:rsid w:val="00220C2E"/>
    <w:rsid w:val="00227C8B"/>
    <w:rsid w:val="00230C57"/>
    <w:rsid w:val="00233678"/>
    <w:rsid w:val="0023477B"/>
    <w:rsid w:val="002372C0"/>
    <w:rsid w:val="002428D0"/>
    <w:rsid w:val="002451BF"/>
    <w:rsid w:val="00245B50"/>
    <w:rsid w:val="00245FB6"/>
    <w:rsid w:val="00252E7C"/>
    <w:rsid w:val="00256388"/>
    <w:rsid w:val="0025708B"/>
    <w:rsid w:val="002573DE"/>
    <w:rsid w:val="00257719"/>
    <w:rsid w:val="00261116"/>
    <w:rsid w:val="002613F2"/>
    <w:rsid w:val="00262346"/>
    <w:rsid w:val="00263B93"/>
    <w:rsid w:val="00265EBD"/>
    <w:rsid w:val="00266740"/>
    <w:rsid w:val="0027266B"/>
    <w:rsid w:val="0027339E"/>
    <w:rsid w:val="00273F11"/>
    <w:rsid w:val="00275533"/>
    <w:rsid w:val="002757F9"/>
    <w:rsid w:val="00276B0D"/>
    <w:rsid w:val="00277411"/>
    <w:rsid w:val="00282AF6"/>
    <w:rsid w:val="00286256"/>
    <w:rsid w:val="00290E07"/>
    <w:rsid w:val="00293709"/>
    <w:rsid w:val="002A1815"/>
    <w:rsid w:val="002A1E36"/>
    <w:rsid w:val="002A43EB"/>
    <w:rsid w:val="002A7408"/>
    <w:rsid w:val="002B0AC9"/>
    <w:rsid w:val="002B12AF"/>
    <w:rsid w:val="002B3969"/>
    <w:rsid w:val="002B72B8"/>
    <w:rsid w:val="002C13C8"/>
    <w:rsid w:val="002C1C12"/>
    <w:rsid w:val="002C5421"/>
    <w:rsid w:val="002C6972"/>
    <w:rsid w:val="002C720A"/>
    <w:rsid w:val="002D2159"/>
    <w:rsid w:val="002D48A4"/>
    <w:rsid w:val="002D704C"/>
    <w:rsid w:val="002E3D89"/>
    <w:rsid w:val="002F558E"/>
    <w:rsid w:val="0030477B"/>
    <w:rsid w:val="003060AB"/>
    <w:rsid w:val="00307A3E"/>
    <w:rsid w:val="00310CDE"/>
    <w:rsid w:val="0031437D"/>
    <w:rsid w:val="003159FD"/>
    <w:rsid w:val="00317244"/>
    <w:rsid w:val="00322F45"/>
    <w:rsid w:val="003242B0"/>
    <w:rsid w:val="00324590"/>
    <w:rsid w:val="00326A41"/>
    <w:rsid w:val="00327049"/>
    <w:rsid w:val="00331D35"/>
    <w:rsid w:val="00332658"/>
    <w:rsid w:val="00332BAE"/>
    <w:rsid w:val="0033336B"/>
    <w:rsid w:val="003347D1"/>
    <w:rsid w:val="003363A6"/>
    <w:rsid w:val="003402DF"/>
    <w:rsid w:val="00343165"/>
    <w:rsid w:val="003452D3"/>
    <w:rsid w:val="0034596E"/>
    <w:rsid w:val="00347A9D"/>
    <w:rsid w:val="00347D9C"/>
    <w:rsid w:val="003501EA"/>
    <w:rsid w:val="00351B0C"/>
    <w:rsid w:val="00351EFC"/>
    <w:rsid w:val="0035266D"/>
    <w:rsid w:val="00352BA6"/>
    <w:rsid w:val="00353070"/>
    <w:rsid w:val="003550AB"/>
    <w:rsid w:val="00356F00"/>
    <w:rsid w:val="003605DE"/>
    <w:rsid w:val="003638D1"/>
    <w:rsid w:val="003638EA"/>
    <w:rsid w:val="003658E2"/>
    <w:rsid w:val="00365A4C"/>
    <w:rsid w:val="00372882"/>
    <w:rsid w:val="00375D6A"/>
    <w:rsid w:val="00383610"/>
    <w:rsid w:val="003851A9"/>
    <w:rsid w:val="00387933"/>
    <w:rsid w:val="00390DAE"/>
    <w:rsid w:val="00392A92"/>
    <w:rsid w:val="003939F0"/>
    <w:rsid w:val="00393F07"/>
    <w:rsid w:val="003A0B74"/>
    <w:rsid w:val="003A4282"/>
    <w:rsid w:val="003A7628"/>
    <w:rsid w:val="003B05FE"/>
    <w:rsid w:val="003B08EC"/>
    <w:rsid w:val="003B1AD9"/>
    <w:rsid w:val="003B1BB5"/>
    <w:rsid w:val="003B61A3"/>
    <w:rsid w:val="003C232F"/>
    <w:rsid w:val="003C5DF5"/>
    <w:rsid w:val="003C6D30"/>
    <w:rsid w:val="003D175E"/>
    <w:rsid w:val="003D205E"/>
    <w:rsid w:val="003D4C50"/>
    <w:rsid w:val="003D52D4"/>
    <w:rsid w:val="003D70D0"/>
    <w:rsid w:val="003E0CC1"/>
    <w:rsid w:val="003E6261"/>
    <w:rsid w:val="003E6A90"/>
    <w:rsid w:val="003E71A9"/>
    <w:rsid w:val="003F0ABE"/>
    <w:rsid w:val="004008B5"/>
    <w:rsid w:val="00401A4B"/>
    <w:rsid w:val="00403440"/>
    <w:rsid w:val="00404D4B"/>
    <w:rsid w:val="004065D2"/>
    <w:rsid w:val="00423DEF"/>
    <w:rsid w:val="00423E2E"/>
    <w:rsid w:val="004245A2"/>
    <w:rsid w:val="004273F0"/>
    <w:rsid w:val="004317DE"/>
    <w:rsid w:val="00431FD9"/>
    <w:rsid w:val="00432F8F"/>
    <w:rsid w:val="00434A1E"/>
    <w:rsid w:val="0044015A"/>
    <w:rsid w:val="004447DE"/>
    <w:rsid w:val="00447063"/>
    <w:rsid w:val="0045124B"/>
    <w:rsid w:val="00452CCA"/>
    <w:rsid w:val="004547DC"/>
    <w:rsid w:val="004547E1"/>
    <w:rsid w:val="00457465"/>
    <w:rsid w:val="00457520"/>
    <w:rsid w:val="00460409"/>
    <w:rsid w:val="00461F13"/>
    <w:rsid w:val="00464F20"/>
    <w:rsid w:val="00466068"/>
    <w:rsid w:val="00467527"/>
    <w:rsid w:val="00470DC4"/>
    <w:rsid w:val="0047153C"/>
    <w:rsid w:val="00477B8B"/>
    <w:rsid w:val="00477E32"/>
    <w:rsid w:val="004801C5"/>
    <w:rsid w:val="00480C05"/>
    <w:rsid w:val="00481B13"/>
    <w:rsid w:val="00482BE6"/>
    <w:rsid w:val="00482ED3"/>
    <w:rsid w:val="00483544"/>
    <w:rsid w:val="00490C49"/>
    <w:rsid w:val="0049330E"/>
    <w:rsid w:val="00496C87"/>
    <w:rsid w:val="004A0BD1"/>
    <w:rsid w:val="004A2B55"/>
    <w:rsid w:val="004A2F43"/>
    <w:rsid w:val="004A3E73"/>
    <w:rsid w:val="004A6318"/>
    <w:rsid w:val="004A63BB"/>
    <w:rsid w:val="004B0454"/>
    <w:rsid w:val="004B29E4"/>
    <w:rsid w:val="004B65E4"/>
    <w:rsid w:val="004B7647"/>
    <w:rsid w:val="004C2D81"/>
    <w:rsid w:val="004C46E5"/>
    <w:rsid w:val="004C54EA"/>
    <w:rsid w:val="004D0196"/>
    <w:rsid w:val="004D23FE"/>
    <w:rsid w:val="004D2BCB"/>
    <w:rsid w:val="004D39F2"/>
    <w:rsid w:val="004D5EE9"/>
    <w:rsid w:val="004D6650"/>
    <w:rsid w:val="004D75BD"/>
    <w:rsid w:val="004E20F6"/>
    <w:rsid w:val="004F227F"/>
    <w:rsid w:val="004F3B71"/>
    <w:rsid w:val="004F3EF8"/>
    <w:rsid w:val="004F6693"/>
    <w:rsid w:val="004F7FDF"/>
    <w:rsid w:val="005020FF"/>
    <w:rsid w:val="005029F5"/>
    <w:rsid w:val="00503A62"/>
    <w:rsid w:val="005058C8"/>
    <w:rsid w:val="00505BE2"/>
    <w:rsid w:val="005079AF"/>
    <w:rsid w:val="00510772"/>
    <w:rsid w:val="005128D0"/>
    <w:rsid w:val="00512EFB"/>
    <w:rsid w:val="00512F52"/>
    <w:rsid w:val="0051481A"/>
    <w:rsid w:val="00522184"/>
    <w:rsid w:val="00523DEA"/>
    <w:rsid w:val="00525197"/>
    <w:rsid w:val="005252B3"/>
    <w:rsid w:val="005256A1"/>
    <w:rsid w:val="00526BCD"/>
    <w:rsid w:val="005273C8"/>
    <w:rsid w:val="00534248"/>
    <w:rsid w:val="00535783"/>
    <w:rsid w:val="00536A57"/>
    <w:rsid w:val="00540AEC"/>
    <w:rsid w:val="00542513"/>
    <w:rsid w:val="00542F07"/>
    <w:rsid w:val="00542F7D"/>
    <w:rsid w:val="00546EF2"/>
    <w:rsid w:val="00550CD8"/>
    <w:rsid w:val="0055287B"/>
    <w:rsid w:val="00553C55"/>
    <w:rsid w:val="005566FD"/>
    <w:rsid w:val="00556A46"/>
    <w:rsid w:val="0056035C"/>
    <w:rsid w:val="005658DD"/>
    <w:rsid w:val="00567BD6"/>
    <w:rsid w:val="00570C3F"/>
    <w:rsid w:val="00571ABB"/>
    <w:rsid w:val="00577269"/>
    <w:rsid w:val="00580914"/>
    <w:rsid w:val="00582976"/>
    <w:rsid w:val="00583359"/>
    <w:rsid w:val="00585DAF"/>
    <w:rsid w:val="0058715A"/>
    <w:rsid w:val="0058769B"/>
    <w:rsid w:val="00592286"/>
    <w:rsid w:val="00592306"/>
    <w:rsid w:val="0059692C"/>
    <w:rsid w:val="005A54BE"/>
    <w:rsid w:val="005A58D4"/>
    <w:rsid w:val="005A7FC3"/>
    <w:rsid w:val="005B04E2"/>
    <w:rsid w:val="005B4A60"/>
    <w:rsid w:val="005B4BBA"/>
    <w:rsid w:val="005C24CD"/>
    <w:rsid w:val="005C6834"/>
    <w:rsid w:val="005D305C"/>
    <w:rsid w:val="005D31F0"/>
    <w:rsid w:val="005E09F7"/>
    <w:rsid w:val="005E31EC"/>
    <w:rsid w:val="005E6A34"/>
    <w:rsid w:val="005F3DC9"/>
    <w:rsid w:val="005F5AC2"/>
    <w:rsid w:val="005F71EE"/>
    <w:rsid w:val="006048BE"/>
    <w:rsid w:val="00605F4B"/>
    <w:rsid w:val="0061193C"/>
    <w:rsid w:val="00611D5C"/>
    <w:rsid w:val="0061684C"/>
    <w:rsid w:val="00616AC6"/>
    <w:rsid w:val="006225D5"/>
    <w:rsid w:val="006279DC"/>
    <w:rsid w:val="00627F48"/>
    <w:rsid w:val="00632370"/>
    <w:rsid w:val="00632584"/>
    <w:rsid w:val="00632791"/>
    <w:rsid w:val="00636350"/>
    <w:rsid w:val="00637F4C"/>
    <w:rsid w:val="00640EF9"/>
    <w:rsid w:val="00645814"/>
    <w:rsid w:val="00645DB7"/>
    <w:rsid w:val="0065161A"/>
    <w:rsid w:val="0065493E"/>
    <w:rsid w:val="00657466"/>
    <w:rsid w:val="00666663"/>
    <w:rsid w:val="00667ADB"/>
    <w:rsid w:val="00667F03"/>
    <w:rsid w:val="0067159A"/>
    <w:rsid w:val="0067252B"/>
    <w:rsid w:val="00674935"/>
    <w:rsid w:val="00674FD2"/>
    <w:rsid w:val="00676AD1"/>
    <w:rsid w:val="00681665"/>
    <w:rsid w:val="00681B68"/>
    <w:rsid w:val="00683216"/>
    <w:rsid w:val="00693DD3"/>
    <w:rsid w:val="006954CE"/>
    <w:rsid w:val="0069673F"/>
    <w:rsid w:val="00696A2D"/>
    <w:rsid w:val="006A0E7C"/>
    <w:rsid w:val="006A21D1"/>
    <w:rsid w:val="006A293F"/>
    <w:rsid w:val="006B1664"/>
    <w:rsid w:val="006B2A98"/>
    <w:rsid w:val="006B3273"/>
    <w:rsid w:val="006B49AB"/>
    <w:rsid w:val="006B7FA7"/>
    <w:rsid w:val="006C2707"/>
    <w:rsid w:val="006C40E7"/>
    <w:rsid w:val="006C5A21"/>
    <w:rsid w:val="006D2C6A"/>
    <w:rsid w:val="006D70EB"/>
    <w:rsid w:val="006D7B9F"/>
    <w:rsid w:val="006D7F43"/>
    <w:rsid w:val="006E0CB2"/>
    <w:rsid w:val="006E2E08"/>
    <w:rsid w:val="006E441B"/>
    <w:rsid w:val="006E6F85"/>
    <w:rsid w:val="006E6FB0"/>
    <w:rsid w:val="006F0539"/>
    <w:rsid w:val="006F2537"/>
    <w:rsid w:val="006F7FF4"/>
    <w:rsid w:val="00701E14"/>
    <w:rsid w:val="007021D6"/>
    <w:rsid w:val="00702BCF"/>
    <w:rsid w:val="0070351C"/>
    <w:rsid w:val="0070471A"/>
    <w:rsid w:val="00704BA3"/>
    <w:rsid w:val="00705EFD"/>
    <w:rsid w:val="00720398"/>
    <w:rsid w:val="0072139D"/>
    <w:rsid w:val="0072334B"/>
    <w:rsid w:val="00726E6C"/>
    <w:rsid w:val="00726F3A"/>
    <w:rsid w:val="0073139C"/>
    <w:rsid w:val="007320AA"/>
    <w:rsid w:val="007320F0"/>
    <w:rsid w:val="007363BC"/>
    <w:rsid w:val="007453BB"/>
    <w:rsid w:val="007459C9"/>
    <w:rsid w:val="007469BE"/>
    <w:rsid w:val="007473BC"/>
    <w:rsid w:val="00751DCA"/>
    <w:rsid w:val="0075201E"/>
    <w:rsid w:val="00753A95"/>
    <w:rsid w:val="0075431E"/>
    <w:rsid w:val="0075440C"/>
    <w:rsid w:val="00754513"/>
    <w:rsid w:val="007557D1"/>
    <w:rsid w:val="00757713"/>
    <w:rsid w:val="00763F18"/>
    <w:rsid w:val="00764BAA"/>
    <w:rsid w:val="00764EDB"/>
    <w:rsid w:val="007651BE"/>
    <w:rsid w:val="00770CC4"/>
    <w:rsid w:val="007719B7"/>
    <w:rsid w:val="00771D5F"/>
    <w:rsid w:val="00776620"/>
    <w:rsid w:val="00776B81"/>
    <w:rsid w:val="0077769D"/>
    <w:rsid w:val="00777AF7"/>
    <w:rsid w:val="00781822"/>
    <w:rsid w:val="007860F6"/>
    <w:rsid w:val="0079112F"/>
    <w:rsid w:val="00791968"/>
    <w:rsid w:val="0079288E"/>
    <w:rsid w:val="00793BC1"/>
    <w:rsid w:val="007943A5"/>
    <w:rsid w:val="0079466E"/>
    <w:rsid w:val="00795221"/>
    <w:rsid w:val="007955C6"/>
    <w:rsid w:val="00796475"/>
    <w:rsid w:val="00797794"/>
    <w:rsid w:val="007A2A63"/>
    <w:rsid w:val="007A56D4"/>
    <w:rsid w:val="007A632A"/>
    <w:rsid w:val="007B6AB6"/>
    <w:rsid w:val="007B7975"/>
    <w:rsid w:val="007C3C22"/>
    <w:rsid w:val="007C6E21"/>
    <w:rsid w:val="007C7575"/>
    <w:rsid w:val="007D028E"/>
    <w:rsid w:val="007D130F"/>
    <w:rsid w:val="007D3742"/>
    <w:rsid w:val="007D438F"/>
    <w:rsid w:val="007D4B39"/>
    <w:rsid w:val="007D5D57"/>
    <w:rsid w:val="007D6D86"/>
    <w:rsid w:val="007D7577"/>
    <w:rsid w:val="007E2CCC"/>
    <w:rsid w:val="007E2EF7"/>
    <w:rsid w:val="007E34B3"/>
    <w:rsid w:val="007E64A3"/>
    <w:rsid w:val="007F2877"/>
    <w:rsid w:val="007F64B0"/>
    <w:rsid w:val="007F7020"/>
    <w:rsid w:val="008011B4"/>
    <w:rsid w:val="0080169C"/>
    <w:rsid w:val="008048FF"/>
    <w:rsid w:val="00805A19"/>
    <w:rsid w:val="00805C8D"/>
    <w:rsid w:val="00807257"/>
    <w:rsid w:val="0081231C"/>
    <w:rsid w:val="008125C1"/>
    <w:rsid w:val="00817B0E"/>
    <w:rsid w:val="00820088"/>
    <w:rsid w:val="00821AA2"/>
    <w:rsid w:val="00822AFD"/>
    <w:rsid w:val="008238ED"/>
    <w:rsid w:val="00824CBD"/>
    <w:rsid w:val="00824FB5"/>
    <w:rsid w:val="00830063"/>
    <w:rsid w:val="00830989"/>
    <w:rsid w:val="00835B59"/>
    <w:rsid w:val="00836904"/>
    <w:rsid w:val="00843ED5"/>
    <w:rsid w:val="00845575"/>
    <w:rsid w:val="008548B7"/>
    <w:rsid w:val="00855144"/>
    <w:rsid w:val="00855D8E"/>
    <w:rsid w:val="0086010C"/>
    <w:rsid w:val="008604AC"/>
    <w:rsid w:val="008610C4"/>
    <w:rsid w:val="00861929"/>
    <w:rsid w:val="008667FC"/>
    <w:rsid w:val="00870A86"/>
    <w:rsid w:val="0087108B"/>
    <w:rsid w:val="0087404C"/>
    <w:rsid w:val="008754F0"/>
    <w:rsid w:val="008766B4"/>
    <w:rsid w:val="008776DB"/>
    <w:rsid w:val="0088093C"/>
    <w:rsid w:val="008815F3"/>
    <w:rsid w:val="00882801"/>
    <w:rsid w:val="008839C6"/>
    <w:rsid w:val="0088633D"/>
    <w:rsid w:val="00892470"/>
    <w:rsid w:val="008963C3"/>
    <w:rsid w:val="0089792D"/>
    <w:rsid w:val="008A15B5"/>
    <w:rsid w:val="008A619D"/>
    <w:rsid w:val="008A687A"/>
    <w:rsid w:val="008A79A0"/>
    <w:rsid w:val="008A7FE8"/>
    <w:rsid w:val="008B1130"/>
    <w:rsid w:val="008B1EA3"/>
    <w:rsid w:val="008B3BFC"/>
    <w:rsid w:val="008B4276"/>
    <w:rsid w:val="008B45C8"/>
    <w:rsid w:val="008B7E3B"/>
    <w:rsid w:val="008B7E91"/>
    <w:rsid w:val="008C04D9"/>
    <w:rsid w:val="008C3202"/>
    <w:rsid w:val="008C4F85"/>
    <w:rsid w:val="008D0823"/>
    <w:rsid w:val="008D6043"/>
    <w:rsid w:val="008E1367"/>
    <w:rsid w:val="008E225C"/>
    <w:rsid w:val="008E5207"/>
    <w:rsid w:val="008F56FD"/>
    <w:rsid w:val="00910AD4"/>
    <w:rsid w:val="00915127"/>
    <w:rsid w:val="0091782A"/>
    <w:rsid w:val="00917E7C"/>
    <w:rsid w:val="009225FD"/>
    <w:rsid w:val="0092352A"/>
    <w:rsid w:val="00923A07"/>
    <w:rsid w:val="009240C4"/>
    <w:rsid w:val="00924495"/>
    <w:rsid w:val="009258F3"/>
    <w:rsid w:val="009267ED"/>
    <w:rsid w:val="00932975"/>
    <w:rsid w:val="009338DF"/>
    <w:rsid w:val="00934593"/>
    <w:rsid w:val="00934DA0"/>
    <w:rsid w:val="00935E59"/>
    <w:rsid w:val="0093753B"/>
    <w:rsid w:val="0093774E"/>
    <w:rsid w:val="00941849"/>
    <w:rsid w:val="00942DCA"/>
    <w:rsid w:val="009449D3"/>
    <w:rsid w:val="00946AA9"/>
    <w:rsid w:val="009533CD"/>
    <w:rsid w:val="00956946"/>
    <w:rsid w:val="00957429"/>
    <w:rsid w:val="00957913"/>
    <w:rsid w:val="00962209"/>
    <w:rsid w:val="00962769"/>
    <w:rsid w:val="00963F4B"/>
    <w:rsid w:val="00971A59"/>
    <w:rsid w:val="009722E3"/>
    <w:rsid w:val="00972949"/>
    <w:rsid w:val="00973B93"/>
    <w:rsid w:val="00974E23"/>
    <w:rsid w:val="00975CE5"/>
    <w:rsid w:val="0097650B"/>
    <w:rsid w:val="009778B2"/>
    <w:rsid w:val="009805C6"/>
    <w:rsid w:val="00981CEB"/>
    <w:rsid w:val="0098524B"/>
    <w:rsid w:val="0098708D"/>
    <w:rsid w:val="00987BF5"/>
    <w:rsid w:val="00987C26"/>
    <w:rsid w:val="009943BF"/>
    <w:rsid w:val="00996892"/>
    <w:rsid w:val="009A0381"/>
    <w:rsid w:val="009A28DC"/>
    <w:rsid w:val="009A2B37"/>
    <w:rsid w:val="009A2C4E"/>
    <w:rsid w:val="009A3643"/>
    <w:rsid w:val="009A4DE8"/>
    <w:rsid w:val="009A564E"/>
    <w:rsid w:val="009A6149"/>
    <w:rsid w:val="009A6831"/>
    <w:rsid w:val="009B18F7"/>
    <w:rsid w:val="009B3069"/>
    <w:rsid w:val="009B345C"/>
    <w:rsid w:val="009B34A6"/>
    <w:rsid w:val="009B5F00"/>
    <w:rsid w:val="009C0174"/>
    <w:rsid w:val="009C0BCD"/>
    <w:rsid w:val="009C0E6D"/>
    <w:rsid w:val="009C29DF"/>
    <w:rsid w:val="009C2B98"/>
    <w:rsid w:val="009C2E17"/>
    <w:rsid w:val="009C4990"/>
    <w:rsid w:val="009D01A2"/>
    <w:rsid w:val="009D0AD1"/>
    <w:rsid w:val="009D1E7D"/>
    <w:rsid w:val="009D2928"/>
    <w:rsid w:val="009D547E"/>
    <w:rsid w:val="009D55AE"/>
    <w:rsid w:val="009D5EA7"/>
    <w:rsid w:val="009D6887"/>
    <w:rsid w:val="009D6ED4"/>
    <w:rsid w:val="009D76A8"/>
    <w:rsid w:val="009E0014"/>
    <w:rsid w:val="009E2969"/>
    <w:rsid w:val="009E3AF8"/>
    <w:rsid w:val="009E5C65"/>
    <w:rsid w:val="009E5D9B"/>
    <w:rsid w:val="009E628F"/>
    <w:rsid w:val="009E6F44"/>
    <w:rsid w:val="009E701E"/>
    <w:rsid w:val="009F1887"/>
    <w:rsid w:val="009F1AA2"/>
    <w:rsid w:val="00A0117F"/>
    <w:rsid w:val="00A032C5"/>
    <w:rsid w:val="00A03364"/>
    <w:rsid w:val="00A055A4"/>
    <w:rsid w:val="00A07160"/>
    <w:rsid w:val="00A10192"/>
    <w:rsid w:val="00A13D41"/>
    <w:rsid w:val="00A146CA"/>
    <w:rsid w:val="00A14E04"/>
    <w:rsid w:val="00A157B7"/>
    <w:rsid w:val="00A16000"/>
    <w:rsid w:val="00A2259E"/>
    <w:rsid w:val="00A24853"/>
    <w:rsid w:val="00A253F3"/>
    <w:rsid w:val="00A34783"/>
    <w:rsid w:val="00A35A74"/>
    <w:rsid w:val="00A36CF6"/>
    <w:rsid w:val="00A37DF3"/>
    <w:rsid w:val="00A425BD"/>
    <w:rsid w:val="00A42A14"/>
    <w:rsid w:val="00A43EC0"/>
    <w:rsid w:val="00A443C8"/>
    <w:rsid w:val="00A44A71"/>
    <w:rsid w:val="00A45503"/>
    <w:rsid w:val="00A50B96"/>
    <w:rsid w:val="00A51FCA"/>
    <w:rsid w:val="00A52DFF"/>
    <w:rsid w:val="00A5302E"/>
    <w:rsid w:val="00A542E3"/>
    <w:rsid w:val="00A57D86"/>
    <w:rsid w:val="00A60163"/>
    <w:rsid w:val="00A614A2"/>
    <w:rsid w:val="00A6188F"/>
    <w:rsid w:val="00A62D8D"/>
    <w:rsid w:val="00A66B19"/>
    <w:rsid w:val="00A66CEB"/>
    <w:rsid w:val="00A7106F"/>
    <w:rsid w:val="00A723C7"/>
    <w:rsid w:val="00A81216"/>
    <w:rsid w:val="00A81D31"/>
    <w:rsid w:val="00A81F49"/>
    <w:rsid w:val="00A825FE"/>
    <w:rsid w:val="00A82A27"/>
    <w:rsid w:val="00A84DCD"/>
    <w:rsid w:val="00A902C9"/>
    <w:rsid w:val="00A94E66"/>
    <w:rsid w:val="00AA3C29"/>
    <w:rsid w:val="00AA5880"/>
    <w:rsid w:val="00AA5DE8"/>
    <w:rsid w:val="00AB11C7"/>
    <w:rsid w:val="00AB2841"/>
    <w:rsid w:val="00AB5CAC"/>
    <w:rsid w:val="00AC4AB6"/>
    <w:rsid w:val="00AC725D"/>
    <w:rsid w:val="00AD0539"/>
    <w:rsid w:val="00AD1651"/>
    <w:rsid w:val="00AD392A"/>
    <w:rsid w:val="00AD4318"/>
    <w:rsid w:val="00AD4BC4"/>
    <w:rsid w:val="00AE74BB"/>
    <w:rsid w:val="00AE7CF7"/>
    <w:rsid w:val="00AF110D"/>
    <w:rsid w:val="00AF313B"/>
    <w:rsid w:val="00AF4B6A"/>
    <w:rsid w:val="00AF6A24"/>
    <w:rsid w:val="00B00C3A"/>
    <w:rsid w:val="00B02C44"/>
    <w:rsid w:val="00B04BB1"/>
    <w:rsid w:val="00B05391"/>
    <w:rsid w:val="00B053DE"/>
    <w:rsid w:val="00B0655F"/>
    <w:rsid w:val="00B069B9"/>
    <w:rsid w:val="00B075B9"/>
    <w:rsid w:val="00B131E9"/>
    <w:rsid w:val="00B14262"/>
    <w:rsid w:val="00B15F07"/>
    <w:rsid w:val="00B17A1A"/>
    <w:rsid w:val="00B17BC2"/>
    <w:rsid w:val="00B20A2E"/>
    <w:rsid w:val="00B21AEB"/>
    <w:rsid w:val="00B22D4A"/>
    <w:rsid w:val="00B254AA"/>
    <w:rsid w:val="00B27AFE"/>
    <w:rsid w:val="00B31EA3"/>
    <w:rsid w:val="00B41EE6"/>
    <w:rsid w:val="00B4393E"/>
    <w:rsid w:val="00B45787"/>
    <w:rsid w:val="00B46907"/>
    <w:rsid w:val="00B4782B"/>
    <w:rsid w:val="00B50285"/>
    <w:rsid w:val="00B51E22"/>
    <w:rsid w:val="00B555BC"/>
    <w:rsid w:val="00B558CE"/>
    <w:rsid w:val="00B5746F"/>
    <w:rsid w:val="00B57B28"/>
    <w:rsid w:val="00B63B64"/>
    <w:rsid w:val="00B66483"/>
    <w:rsid w:val="00B67CAD"/>
    <w:rsid w:val="00B67F24"/>
    <w:rsid w:val="00B70A23"/>
    <w:rsid w:val="00B7318A"/>
    <w:rsid w:val="00B74D50"/>
    <w:rsid w:val="00B80232"/>
    <w:rsid w:val="00B803B4"/>
    <w:rsid w:val="00B80BC6"/>
    <w:rsid w:val="00B811E6"/>
    <w:rsid w:val="00B83B29"/>
    <w:rsid w:val="00B87DA1"/>
    <w:rsid w:val="00B914BF"/>
    <w:rsid w:val="00B96E71"/>
    <w:rsid w:val="00BA0B67"/>
    <w:rsid w:val="00BA253F"/>
    <w:rsid w:val="00BA3DCD"/>
    <w:rsid w:val="00BA79D5"/>
    <w:rsid w:val="00BA7EFD"/>
    <w:rsid w:val="00BB0893"/>
    <w:rsid w:val="00BB1EEB"/>
    <w:rsid w:val="00BB3C1B"/>
    <w:rsid w:val="00BB6072"/>
    <w:rsid w:val="00BB61A7"/>
    <w:rsid w:val="00BC3B17"/>
    <w:rsid w:val="00BC4AF3"/>
    <w:rsid w:val="00BC63B0"/>
    <w:rsid w:val="00BD0F53"/>
    <w:rsid w:val="00BD1891"/>
    <w:rsid w:val="00BD20D3"/>
    <w:rsid w:val="00BD46D9"/>
    <w:rsid w:val="00BE0E70"/>
    <w:rsid w:val="00BE1CBC"/>
    <w:rsid w:val="00BE2EF3"/>
    <w:rsid w:val="00BE311F"/>
    <w:rsid w:val="00BF0AE5"/>
    <w:rsid w:val="00BF134E"/>
    <w:rsid w:val="00BF32B1"/>
    <w:rsid w:val="00BF51DA"/>
    <w:rsid w:val="00BF7E4E"/>
    <w:rsid w:val="00C01B9D"/>
    <w:rsid w:val="00C02A88"/>
    <w:rsid w:val="00C05752"/>
    <w:rsid w:val="00C11071"/>
    <w:rsid w:val="00C1168E"/>
    <w:rsid w:val="00C12F9B"/>
    <w:rsid w:val="00C12FE0"/>
    <w:rsid w:val="00C15B62"/>
    <w:rsid w:val="00C16470"/>
    <w:rsid w:val="00C16AF7"/>
    <w:rsid w:val="00C17D9D"/>
    <w:rsid w:val="00C23CE8"/>
    <w:rsid w:val="00C24A1E"/>
    <w:rsid w:val="00C25876"/>
    <w:rsid w:val="00C30B2D"/>
    <w:rsid w:val="00C314D8"/>
    <w:rsid w:val="00C319F3"/>
    <w:rsid w:val="00C320A3"/>
    <w:rsid w:val="00C3290B"/>
    <w:rsid w:val="00C33000"/>
    <w:rsid w:val="00C336FF"/>
    <w:rsid w:val="00C42060"/>
    <w:rsid w:val="00C43E11"/>
    <w:rsid w:val="00C44D9A"/>
    <w:rsid w:val="00C4572A"/>
    <w:rsid w:val="00C4606A"/>
    <w:rsid w:val="00C47AFA"/>
    <w:rsid w:val="00C51B45"/>
    <w:rsid w:val="00C51D9A"/>
    <w:rsid w:val="00C52B50"/>
    <w:rsid w:val="00C52C8E"/>
    <w:rsid w:val="00C5342A"/>
    <w:rsid w:val="00C53A69"/>
    <w:rsid w:val="00C54915"/>
    <w:rsid w:val="00C55CF2"/>
    <w:rsid w:val="00C574D4"/>
    <w:rsid w:val="00C57E75"/>
    <w:rsid w:val="00C633DD"/>
    <w:rsid w:val="00C655E6"/>
    <w:rsid w:val="00C66793"/>
    <w:rsid w:val="00C73378"/>
    <w:rsid w:val="00C7653B"/>
    <w:rsid w:val="00C81A49"/>
    <w:rsid w:val="00C8524F"/>
    <w:rsid w:val="00C855B0"/>
    <w:rsid w:val="00C87A2F"/>
    <w:rsid w:val="00C9379B"/>
    <w:rsid w:val="00C9383D"/>
    <w:rsid w:val="00C967C8"/>
    <w:rsid w:val="00CA37A9"/>
    <w:rsid w:val="00CA37E3"/>
    <w:rsid w:val="00CA3DEB"/>
    <w:rsid w:val="00CA47CF"/>
    <w:rsid w:val="00CA5F4A"/>
    <w:rsid w:val="00CA5FAD"/>
    <w:rsid w:val="00CA6EA8"/>
    <w:rsid w:val="00CB4FBF"/>
    <w:rsid w:val="00CB5329"/>
    <w:rsid w:val="00CB7A83"/>
    <w:rsid w:val="00CC0188"/>
    <w:rsid w:val="00CC30EB"/>
    <w:rsid w:val="00CC36A1"/>
    <w:rsid w:val="00CC3841"/>
    <w:rsid w:val="00CC3CB5"/>
    <w:rsid w:val="00CD7064"/>
    <w:rsid w:val="00CD7E66"/>
    <w:rsid w:val="00CF063C"/>
    <w:rsid w:val="00CF2FED"/>
    <w:rsid w:val="00CF62F2"/>
    <w:rsid w:val="00CF730C"/>
    <w:rsid w:val="00CF7D32"/>
    <w:rsid w:val="00D00A94"/>
    <w:rsid w:val="00D041D7"/>
    <w:rsid w:val="00D04DCC"/>
    <w:rsid w:val="00D05F6B"/>
    <w:rsid w:val="00D10CB4"/>
    <w:rsid w:val="00D11E92"/>
    <w:rsid w:val="00D13D11"/>
    <w:rsid w:val="00D15750"/>
    <w:rsid w:val="00D15773"/>
    <w:rsid w:val="00D1659D"/>
    <w:rsid w:val="00D204D1"/>
    <w:rsid w:val="00D20718"/>
    <w:rsid w:val="00D254B8"/>
    <w:rsid w:val="00D254CE"/>
    <w:rsid w:val="00D27B21"/>
    <w:rsid w:val="00D27EDA"/>
    <w:rsid w:val="00D33F57"/>
    <w:rsid w:val="00D34238"/>
    <w:rsid w:val="00D35D6A"/>
    <w:rsid w:val="00D36933"/>
    <w:rsid w:val="00D37158"/>
    <w:rsid w:val="00D372FC"/>
    <w:rsid w:val="00D423C8"/>
    <w:rsid w:val="00D432E3"/>
    <w:rsid w:val="00D47987"/>
    <w:rsid w:val="00D55442"/>
    <w:rsid w:val="00D614EB"/>
    <w:rsid w:val="00D62A8C"/>
    <w:rsid w:val="00D700E6"/>
    <w:rsid w:val="00D70675"/>
    <w:rsid w:val="00D71A3F"/>
    <w:rsid w:val="00D71F9D"/>
    <w:rsid w:val="00D77C4D"/>
    <w:rsid w:val="00D8035E"/>
    <w:rsid w:val="00D81BF7"/>
    <w:rsid w:val="00D81C12"/>
    <w:rsid w:val="00D833E7"/>
    <w:rsid w:val="00D8359B"/>
    <w:rsid w:val="00D84853"/>
    <w:rsid w:val="00D84DD6"/>
    <w:rsid w:val="00D853A8"/>
    <w:rsid w:val="00D863EF"/>
    <w:rsid w:val="00D906A0"/>
    <w:rsid w:val="00D91F43"/>
    <w:rsid w:val="00D927B2"/>
    <w:rsid w:val="00D9398A"/>
    <w:rsid w:val="00DA06B7"/>
    <w:rsid w:val="00DA2C41"/>
    <w:rsid w:val="00DA2DE0"/>
    <w:rsid w:val="00DA54B2"/>
    <w:rsid w:val="00DB0D94"/>
    <w:rsid w:val="00DB31BA"/>
    <w:rsid w:val="00DB43A7"/>
    <w:rsid w:val="00DB4C4C"/>
    <w:rsid w:val="00DB7776"/>
    <w:rsid w:val="00DC1FBC"/>
    <w:rsid w:val="00DC4678"/>
    <w:rsid w:val="00DC52B8"/>
    <w:rsid w:val="00DC5F08"/>
    <w:rsid w:val="00DD00AB"/>
    <w:rsid w:val="00DD3027"/>
    <w:rsid w:val="00DD303D"/>
    <w:rsid w:val="00DD52A7"/>
    <w:rsid w:val="00DD6760"/>
    <w:rsid w:val="00DE3634"/>
    <w:rsid w:val="00DE36C0"/>
    <w:rsid w:val="00DE37E2"/>
    <w:rsid w:val="00DE3D79"/>
    <w:rsid w:val="00DE6308"/>
    <w:rsid w:val="00DF1F33"/>
    <w:rsid w:val="00DF5B2A"/>
    <w:rsid w:val="00DF7D38"/>
    <w:rsid w:val="00E00F0E"/>
    <w:rsid w:val="00E078D4"/>
    <w:rsid w:val="00E07E0B"/>
    <w:rsid w:val="00E10D95"/>
    <w:rsid w:val="00E136A7"/>
    <w:rsid w:val="00E13FD4"/>
    <w:rsid w:val="00E15786"/>
    <w:rsid w:val="00E2240A"/>
    <w:rsid w:val="00E230C1"/>
    <w:rsid w:val="00E23EF3"/>
    <w:rsid w:val="00E3463B"/>
    <w:rsid w:val="00E37DFF"/>
    <w:rsid w:val="00E418B8"/>
    <w:rsid w:val="00E43983"/>
    <w:rsid w:val="00E46F13"/>
    <w:rsid w:val="00E4746F"/>
    <w:rsid w:val="00E509F7"/>
    <w:rsid w:val="00E5133F"/>
    <w:rsid w:val="00E51934"/>
    <w:rsid w:val="00E560C4"/>
    <w:rsid w:val="00E575EA"/>
    <w:rsid w:val="00E60583"/>
    <w:rsid w:val="00E61EFD"/>
    <w:rsid w:val="00E6524E"/>
    <w:rsid w:val="00E67F89"/>
    <w:rsid w:val="00E74342"/>
    <w:rsid w:val="00E74B78"/>
    <w:rsid w:val="00E816E4"/>
    <w:rsid w:val="00E83F46"/>
    <w:rsid w:val="00E844DE"/>
    <w:rsid w:val="00E84F6B"/>
    <w:rsid w:val="00E878A7"/>
    <w:rsid w:val="00E91A3E"/>
    <w:rsid w:val="00EA1929"/>
    <w:rsid w:val="00EA2898"/>
    <w:rsid w:val="00EA514B"/>
    <w:rsid w:val="00EA70C6"/>
    <w:rsid w:val="00EB3CFF"/>
    <w:rsid w:val="00EB4BBE"/>
    <w:rsid w:val="00EB6523"/>
    <w:rsid w:val="00EB6759"/>
    <w:rsid w:val="00EB7F02"/>
    <w:rsid w:val="00EC5C5F"/>
    <w:rsid w:val="00EC6365"/>
    <w:rsid w:val="00EC7087"/>
    <w:rsid w:val="00ED1D2B"/>
    <w:rsid w:val="00ED7DA1"/>
    <w:rsid w:val="00ED7E18"/>
    <w:rsid w:val="00EE12DE"/>
    <w:rsid w:val="00EE1FD2"/>
    <w:rsid w:val="00EE3434"/>
    <w:rsid w:val="00EE6692"/>
    <w:rsid w:val="00EE673C"/>
    <w:rsid w:val="00EE7DA9"/>
    <w:rsid w:val="00EF01F0"/>
    <w:rsid w:val="00EF098B"/>
    <w:rsid w:val="00EF3016"/>
    <w:rsid w:val="00EF7863"/>
    <w:rsid w:val="00F04DAD"/>
    <w:rsid w:val="00F05060"/>
    <w:rsid w:val="00F050B9"/>
    <w:rsid w:val="00F0528F"/>
    <w:rsid w:val="00F10046"/>
    <w:rsid w:val="00F22469"/>
    <w:rsid w:val="00F25E7B"/>
    <w:rsid w:val="00F3057C"/>
    <w:rsid w:val="00F351E2"/>
    <w:rsid w:val="00F36C1B"/>
    <w:rsid w:val="00F3703D"/>
    <w:rsid w:val="00F402D7"/>
    <w:rsid w:val="00F40E47"/>
    <w:rsid w:val="00F4266B"/>
    <w:rsid w:val="00F42BC2"/>
    <w:rsid w:val="00F42BC4"/>
    <w:rsid w:val="00F42DF0"/>
    <w:rsid w:val="00F500AD"/>
    <w:rsid w:val="00F501F7"/>
    <w:rsid w:val="00F5092E"/>
    <w:rsid w:val="00F5144B"/>
    <w:rsid w:val="00F52894"/>
    <w:rsid w:val="00F56657"/>
    <w:rsid w:val="00F5714F"/>
    <w:rsid w:val="00F61281"/>
    <w:rsid w:val="00F61EC6"/>
    <w:rsid w:val="00F64408"/>
    <w:rsid w:val="00F6681A"/>
    <w:rsid w:val="00F66B57"/>
    <w:rsid w:val="00F66CBE"/>
    <w:rsid w:val="00F70011"/>
    <w:rsid w:val="00F732E2"/>
    <w:rsid w:val="00F737AA"/>
    <w:rsid w:val="00F7445F"/>
    <w:rsid w:val="00F74AF5"/>
    <w:rsid w:val="00F75DA8"/>
    <w:rsid w:val="00F765C3"/>
    <w:rsid w:val="00F7701E"/>
    <w:rsid w:val="00F81043"/>
    <w:rsid w:val="00F828E6"/>
    <w:rsid w:val="00F82F0D"/>
    <w:rsid w:val="00F83580"/>
    <w:rsid w:val="00F843C8"/>
    <w:rsid w:val="00F87168"/>
    <w:rsid w:val="00F877FF"/>
    <w:rsid w:val="00F90A74"/>
    <w:rsid w:val="00F92A7B"/>
    <w:rsid w:val="00F94501"/>
    <w:rsid w:val="00F94965"/>
    <w:rsid w:val="00F9543B"/>
    <w:rsid w:val="00F96BF0"/>
    <w:rsid w:val="00FA5306"/>
    <w:rsid w:val="00FB2CDB"/>
    <w:rsid w:val="00FC12BE"/>
    <w:rsid w:val="00FC2094"/>
    <w:rsid w:val="00FC298B"/>
    <w:rsid w:val="00FC5F8B"/>
    <w:rsid w:val="00FC7C53"/>
    <w:rsid w:val="00FD0A22"/>
    <w:rsid w:val="00FD2251"/>
    <w:rsid w:val="00FD22CA"/>
    <w:rsid w:val="00FD7CCD"/>
    <w:rsid w:val="00FE127F"/>
    <w:rsid w:val="00FE3323"/>
    <w:rsid w:val="00FF0E7D"/>
    <w:rsid w:val="00FF5202"/>
    <w:rsid w:val="00FF62C3"/>
    <w:rsid w:val="00FF7250"/>
    <w:rsid w:val="04FB2B6B"/>
    <w:rsid w:val="116254F8"/>
    <w:rsid w:val="4B420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65CEFB"/>
  <w15:docId w15:val="{9CA73D60-7085-4135-9F85-B1207343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unhideWhenUsed/>
    <w:qFormat/>
    <w:pPr>
      <w:jc w:val="left"/>
    </w:pPr>
  </w:style>
  <w:style w:type="paragraph" w:styleId="a6">
    <w:name w:val="Body Text Indent"/>
    <w:basedOn w:val="a0"/>
    <w:link w:val="a7"/>
    <w:unhideWhenUsed/>
    <w:qFormat/>
    <w:pPr>
      <w:spacing w:after="120"/>
      <w:ind w:leftChars="200" w:left="420"/>
    </w:pPr>
  </w:style>
  <w:style w:type="paragraph" w:styleId="2">
    <w:name w:val="Body Text Indent 2"/>
    <w:basedOn w:val="a0"/>
    <w:link w:val="20"/>
    <w:uiPriority w:val="99"/>
    <w:semiHidden/>
    <w:unhideWhenUsed/>
    <w:qFormat/>
    <w:pPr>
      <w:spacing w:after="120" w:line="480" w:lineRule="auto"/>
      <w:ind w:leftChars="200" w:left="420"/>
    </w:pPr>
  </w:style>
  <w:style w:type="paragraph" w:styleId="a8">
    <w:name w:val="Balloon Text"/>
    <w:basedOn w:val="a0"/>
    <w:link w:val="a9"/>
    <w:uiPriority w:val="99"/>
    <w:semiHidden/>
    <w:unhideWhenUsed/>
    <w:qFormat/>
    <w:rPr>
      <w:sz w:val="18"/>
      <w:szCs w:val="18"/>
    </w:rPr>
  </w:style>
  <w:style w:type="paragraph" w:styleId="aa">
    <w:name w:val="footer"/>
    <w:basedOn w:val="a0"/>
    <w:link w:val="ab"/>
    <w:qFormat/>
    <w:pPr>
      <w:tabs>
        <w:tab w:val="center" w:pos="4153"/>
        <w:tab w:val="right" w:pos="8306"/>
      </w:tabs>
      <w:snapToGrid w:val="0"/>
      <w:jc w:val="left"/>
    </w:pPr>
    <w:rPr>
      <w:sz w:val="18"/>
      <w:szCs w:val="18"/>
    </w:rPr>
  </w:style>
  <w:style w:type="paragraph" w:styleId="ac">
    <w:name w:val="header"/>
    <w:basedOn w:val="a0"/>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uiPriority w:val="99"/>
    <w:semiHidden/>
    <w:unhideWhenUsed/>
    <w:qFormat/>
    <w:rPr>
      <w:b/>
      <w:bCs/>
    </w:rPr>
  </w:style>
  <w:style w:type="character" w:styleId="af0">
    <w:name w:val="page number"/>
    <w:basedOn w:val="a1"/>
    <w:qFormat/>
    <w:rPr>
      <w:rFonts w:eastAsia="宋体"/>
      <w:kern w:val="2"/>
      <w:sz w:val="21"/>
      <w:szCs w:val="24"/>
      <w:lang w:val="en-US" w:eastAsia="zh-CN" w:bidi="ar-SA"/>
    </w:rPr>
  </w:style>
  <w:style w:type="character" w:styleId="af1">
    <w:name w:val="annotation reference"/>
    <w:basedOn w:val="a1"/>
    <w:uiPriority w:val="99"/>
    <w:semiHidden/>
    <w:unhideWhenUsed/>
    <w:qFormat/>
    <w:rPr>
      <w:sz w:val="21"/>
      <w:szCs w:val="21"/>
    </w:rPr>
  </w:style>
  <w:style w:type="character" w:customStyle="1" w:styleId="ab">
    <w:name w:val="页脚 字符"/>
    <w:basedOn w:val="a1"/>
    <w:link w:val="aa"/>
    <w:qFormat/>
    <w:rPr>
      <w:rFonts w:ascii="Times New Roman" w:eastAsia="宋体" w:hAnsi="Times New Roman" w:cs="Times New Roman"/>
      <w:sz w:val="18"/>
      <w:szCs w:val="18"/>
    </w:rPr>
  </w:style>
  <w:style w:type="character" w:customStyle="1" w:styleId="a7">
    <w:name w:val="正文文本缩进 字符"/>
    <w:basedOn w:val="a1"/>
    <w:link w:val="a6"/>
    <w:qFormat/>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f2">
    <w:name w:val="List Paragraph"/>
    <w:basedOn w:val="a0"/>
    <w:qFormat/>
    <w:pPr>
      <w:ind w:firstLineChars="200" w:firstLine="420"/>
    </w:pPr>
    <w:rPr>
      <w:rFonts w:ascii="Calibri" w:hAnsi="Calibri"/>
      <w:szCs w:val="22"/>
    </w:rPr>
  </w:style>
  <w:style w:type="character" w:customStyle="1" w:styleId="20">
    <w:name w:val="正文文本缩进 2 字符"/>
    <w:basedOn w:val="a1"/>
    <w:link w:val="2"/>
    <w:uiPriority w:val="99"/>
    <w:semiHidden/>
    <w:qFormat/>
    <w:rPr>
      <w:rFonts w:ascii="Times New Roman" w:eastAsia="宋体" w:hAnsi="Times New Roman" w:cs="Times New Roman"/>
      <w:szCs w:val="24"/>
    </w:rPr>
  </w:style>
  <w:style w:type="paragraph" w:customStyle="1" w:styleId="af3">
    <w:name w:val="段"/>
    <w:qFormat/>
    <w:pPr>
      <w:autoSpaceDE w:val="0"/>
      <w:autoSpaceDN w:val="0"/>
      <w:ind w:firstLineChars="200" w:firstLine="200"/>
      <w:jc w:val="both"/>
    </w:pPr>
    <w:rPr>
      <w:rFonts w:ascii="宋体" w:eastAsia="宋体" w:hAnsi="Times New Roman" w:cs="Times New Roman" w:hint="eastAsia"/>
      <w:sz w:val="21"/>
    </w:rPr>
  </w:style>
  <w:style w:type="character" w:customStyle="1" w:styleId="ad">
    <w:name w:val="页眉 字符"/>
    <w:basedOn w:val="a1"/>
    <w:link w:val="ac"/>
    <w:uiPriority w:val="99"/>
    <w:qFormat/>
    <w:rPr>
      <w:rFonts w:ascii="Times New Roman" w:eastAsia="宋体" w:hAnsi="Times New Roman" w:cs="Times New Roman"/>
      <w:sz w:val="18"/>
      <w:szCs w:val="18"/>
    </w:r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character" w:customStyle="1" w:styleId="a5">
    <w:name w:val="批注文字 字符"/>
    <w:basedOn w:val="a1"/>
    <w:link w:val="a4"/>
    <w:uiPriority w:val="99"/>
    <w:qFormat/>
    <w:rPr>
      <w:rFonts w:ascii="Times New Roman" w:eastAsia="宋体" w:hAnsi="Times New Roman" w:cs="Times New Roman"/>
      <w:szCs w:val="24"/>
    </w:rPr>
  </w:style>
  <w:style w:type="character" w:customStyle="1" w:styleId="af">
    <w:name w:val="批注主题 字符"/>
    <w:basedOn w:val="a5"/>
    <w:link w:val="ae"/>
    <w:uiPriority w:val="99"/>
    <w:semiHidden/>
    <w:qFormat/>
    <w:rPr>
      <w:rFonts w:ascii="Times New Roman" w:eastAsia="宋体" w:hAnsi="Times New Roman" w:cs="Times New Roman"/>
      <w:b/>
      <w:bCs/>
      <w:szCs w:val="24"/>
    </w:rPr>
  </w:style>
  <w:style w:type="paragraph" w:styleId="af4">
    <w:name w:val="Revision"/>
    <w:hidden/>
    <w:uiPriority w:val="99"/>
    <w:semiHidden/>
    <w:rsid w:val="004F3B71"/>
    <w:rPr>
      <w:rFonts w:ascii="Times New Roman" w:eastAsia="宋体" w:hAnsi="Times New Roman" w:cs="Times New Roman"/>
      <w:kern w:val="2"/>
      <w:sz w:val="21"/>
      <w:szCs w:val="24"/>
    </w:rPr>
  </w:style>
  <w:style w:type="paragraph" w:customStyle="1" w:styleId="af5">
    <w:name w:val="标准文件_表格"/>
    <w:basedOn w:val="a0"/>
    <w:qFormat/>
    <w:rsid w:val="000E7AE8"/>
    <w:pPr>
      <w:widowControl/>
      <w:autoSpaceDE w:val="0"/>
      <w:autoSpaceDN w:val="0"/>
      <w:jc w:val="center"/>
    </w:pPr>
    <w:rPr>
      <w:rFonts w:ascii="宋体"/>
      <w:noProof/>
      <w:kern w:val="0"/>
      <w:sz w:val="18"/>
      <w:szCs w:val="20"/>
    </w:rPr>
  </w:style>
  <w:style w:type="table" w:styleId="af6">
    <w:name w:val="Table Grid"/>
    <w:basedOn w:val="a2"/>
    <w:uiPriority w:val="39"/>
    <w:rsid w:val="000E7AE8"/>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标准文件_正文表标题"/>
    <w:next w:val="a0"/>
    <w:rsid w:val="000E7AE8"/>
    <w:pPr>
      <w:numPr>
        <w:numId w:val="1"/>
      </w:numPr>
      <w:tabs>
        <w:tab w:val="left" w:pos="0"/>
      </w:tabs>
      <w:spacing w:beforeLines="50" w:before="50" w:afterLines="50" w:after="50"/>
      <w:jc w:val="center"/>
    </w:pPr>
    <w:rPr>
      <w:rFonts w:ascii="黑体" w:eastAsia="黑体" w:hAnsi="Times New Roman" w:cs="Times New Roman"/>
      <w:sz w:val="21"/>
    </w:rPr>
  </w:style>
  <w:style w:type="paragraph" w:customStyle="1" w:styleId="af7">
    <w:name w:val="注×："/>
    <w:rsid w:val="00763F18"/>
    <w:pPr>
      <w:widowControl w:val="0"/>
      <w:autoSpaceDE w:val="0"/>
      <w:autoSpaceDN w:val="0"/>
      <w:jc w:val="both"/>
    </w:pPr>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8D5B7-CF45-4A97-96D5-423191F9F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6</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薛恒荣</dc:creator>
  <cp:lastModifiedBy>杜利锋</cp:lastModifiedBy>
  <cp:revision>155</cp:revision>
  <dcterms:created xsi:type="dcterms:W3CDTF">2021-09-16T05:38:00Z</dcterms:created>
  <dcterms:modified xsi:type="dcterms:W3CDTF">2022-08-25T11:26:00Z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759BB4CE6AAB48C6945222C4993758A8</vt:lpwstr>
  </property>
</Properties>
</file>