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企业</w:t>
      </w:r>
      <w:bookmarkStart w:id="1" w:name="_GoBack"/>
      <w:bookmarkEnd w:id="1"/>
      <w:r>
        <w:rPr>
          <w:rFonts w:hint="eastAsia" w:ascii="方正小标宋简体" w:eastAsia="方正小标宋简体"/>
          <w:sz w:val="44"/>
          <w:szCs w:val="44"/>
        </w:rPr>
        <w:t>技术需求发布</w:t>
      </w:r>
    </w:p>
    <w:tbl>
      <w:tblPr>
        <w:tblStyle w:val="7"/>
        <w:tblW w:w="10207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335"/>
        <w:gridCol w:w="2879"/>
        <w:gridCol w:w="1536"/>
        <w:gridCol w:w="3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bookmarkStart w:id="0" w:name="_Hlk108007336"/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8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jc w:val="left"/>
              <w:rPr>
                <w:rFonts w:ascii="仿宋_GB2312" w:hAnsi="宋体" w:eastAsia="仿宋_GB2312"/>
                <w:b/>
                <w:bCs/>
                <w:color w:val="AFABAB" w:themeColor="background2" w:themeShade="BF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>所在地区</w:t>
            </w:r>
          </w:p>
        </w:tc>
        <w:tc>
          <w:tcPr>
            <w:tcW w:w="3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ind w:firstLine="317" w:firstLineChars="0"/>
              <w:jc w:val="left"/>
              <w:rPr>
                <w:rFonts w:ascii="仿宋_GB2312" w:hAnsi="宋体" w:eastAsia="仿宋_GB2312"/>
                <w:b/>
                <w:bCs/>
                <w:color w:val="AFABAB" w:themeColor="background2" w:themeShade="BF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jc w:val="left"/>
              <w:rPr>
                <w:rFonts w:ascii="仿宋_GB2312" w:hAnsi="宋体" w:eastAsia="仿宋_GB2312"/>
                <w:b/>
                <w:bCs/>
                <w:color w:val="AFABAB" w:themeColor="background2" w:themeShade="BF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详细地址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ind w:firstLine="317" w:firstLineChars="0"/>
              <w:jc w:val="left"/>
              <w:rPr>
                <w:rFonts w:ascii="仿宋_GB2312" w:hAnsi="宋体" w:eastAsia="仿宋_GB2312"/>
                <w:b/>
                <w:bCs/>
                <w:color w:val="AFABAB" w:themeColor="background2" w:themeShade="BF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宋体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jc w:val="left"/>
              <w:rPr>
                <w:rFonts w:ascii="仿宋_GB2312" w:hAnsi="宋体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jc w:val="left"/>
              <w:rPr>
                <w:rFonts w:ascii="仿宋_GB2312" w:hAnsi="宋体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jc w:val="left"/>
              <w:rPr>
                <w:rFonts w:ascii="仿宋_GB2312" w:hAnsi="宋体" w:eastAsia="仿宋_GB2312" w:cstheme="minorBidi"/>
                <w:b/>
                <w:bCs/>
                <w:color w:val="AFABAB" w:themeColor="background2" w:themeShade="BF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宋体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3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jc w:val="left"/>
              <w:rPr>
                <w:rFonts w:ascii="仿宋_GB2312" w:hAnsi="宋体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jc w:val="left"/>
              <w:rPr>
                <w:rFonts w:ascii="仿宋_GB2312" w:hAnsi="宋体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微信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jc w:val="left"/>
              <w:rPr>
                <w:rFonts w:ascii="仿宋_GB2312" w:hAnsi="宋体" w:eastAsia="仿宋_GB2312" w:cstheme="minorBidi"/>
                <w:b/>
                <w:bCs/>
                <w:color w:val="AFABAB" w:themeColor="background2" w:themeShade="BF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02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公司介绍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b/>
                <w:bCs/>
                <w:color w:val="C9C9C9" w:themeColor="accent3" w:themeTint="99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  <w:t>公司介绍及</w:t>
            </w:r>
            <w:r>
              <w:rPr>
                <w:rFonts w:hint="eastAsia" w:ascii="仿宋_GB2312" w:hAnsi="宋体" w:eastAsia="仿宋_GB2312"/>
                <w:b/>
                <w:bCs/>
                <w:color w:val="C9C9C9" w:themeColor="accent3" w:themeTint="99"/>
                <w:kern w:val="0"/>
                <w:sz w:val="24"/>
                <w:szCs w:val="24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  <w:t>主要产品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行业领域</w:t>
            </w:r>
          </w:p>
        </w:tc>
        <w:tc>
          <w:tcPr>
            <w:tcW w:w="8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jc w:val="left"/>
              <w:rPr>
                <w:rFonts w:ascii="仿宋_GB2312" w:hAnsi="宋体" w:eastAsia="仿宋_GB2312"/>
                <w:b/>
                <w:bCs/>
                <w:color w:val="AFABAB" w:themeColor="background2" w:themeShade="BF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□新一代信息技术产业 □高端装备制造产业 □新材料产业 □生物产业 □新能源汽车产业 □新能源产业 □节能环保产业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□数字创意产业 □相关服务业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宋体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需求标题</w:t>
            </w:r>
          </w:p>
        </w:tc>
        <w:tc>
          <w:tcPr>
            <w:tcW w:w="8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宋体" w:eastAsia="仿宋_GB2312" w:cstheme="minorBidi"/>
                <w:b/>
                <w:bCs/>
                <w:color w:val="AFABAB" w:themeColor="background2" w:themeShade="BF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宋体" w:eastAsia="仿宋_GB2312" w:cstheme="minorBidi"/>
                <w:color w:val="C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需求的合作模式</w:t>
            </w:r>
          </w:p>
        </w:tc>
        <w:tc>
          <w:tcPr>
            <w:tcW w:w="8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rPr>
                <w:rFonts w:hint="eastAsia" w:ascii="仿宋_GB2312" w:hAnsi="宋体" w:eastAsia="仿宋_GB2312" w:cstheme="minorBidi"/>
                <w:b/>
                <w:bCs/>
                <w:color w:val="C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□技术转让 □技术开发 □技术咨询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宋体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预算金额</w:t>
            </w:r>
          </w:p>
        </w:tc>
        <w:tc>
          <w:tcPr>
            <w:tcW w:w="8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宋体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 xml:space="preserve">万元 </w:t>
            </w:r>
            <w:r>
              <w:rPr>
                <w:rFonts w:ascii="仿宋_GB2312" w:hAnsi="宋体" w:eastAsia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□双方协商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2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需求背景</w:t>
            </w:r>
          </w:p>
          <w:p>
            <w:pPr>
              <w:spacing w:line="240" w:lineRule="auto"/>
              <w:jc w:val="left"/>
              <w:rPr>
                <w:rFonts w:hint="default" w:ascii="仿宋_GB2312" w:hAnsi="宋体" w:eastAsia="仿宋_GB2312"/>
                <w:b/>
                <w:bCs/>
                <w:color w:val="C9C9C9" w:themeColor="accent3" w:themeTint="99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C9C9C9" w:themeColor="accent3" w:themeTint="99"/>
                <w:kern w:val="0"/>
                <w:sz w:val="24"/>
                <w:szCs w:val="24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  <w:t>示例：</w:t>
            </w:r>
            <w:r>
              <w:rPr>
                <w:rFonts w:hint="eastAsia" w:ascii="仿宋_GB2312" w:hAnsi="宋体" w:eastAsia="仿宋_GB2312"/>
                <w:b/>
                <w:bCs/>
                <w:color w:val="C9C9C9" w:themeColor="accent3" w:themeTint="99"/>
                <w:kern w:val="0"/>
                <w:sz w:val="21"/>
                <w:szCs w:val="21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  <w:t>近年来，我国食用植物油消费量持续增长，需求缺口不断扩大，对外依存度明显上升，供需矛盾日益突出。由于能耗高、污染大、化学溶剂残留等不利因素，既不符合国家发改委颁布的《产业结构调整指导目录（2019年本）》政策，更不能满足广大消费者对绿色、健康、环保的食用油需求。发展一次压榨制油工艺，增强健康优质食用植物油供给能力，已成为迫切需要解决的关乎国计民生的大事。目前国内外</w:t>
            </w:r>
            <w:r>
              <w:rPr>
                <w:rFonts w:hint="eastAsia" w:ascii="仿宋_GB2312" w:hAnsi="宋体" w:eastAsia="仿宋_GB2312"/>
                <w:b/>
                <w:bCs/>
                <w:color w:val="C9C9C9" w:themeColor="accent3" w:themeTint="99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宋体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需求解决过程</w:t>
            </w:r>
          </w:p>
        </w:tc>
        <w:tc>
          <w:tcPr>
            <w:tcW w:w="7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宋体" w:eastAsia="仿宋_GB2312" w:cstheme="minorBidi"/>
                <w:b/>
                <w:bCs/>
                <w:color w:val="AFABAB" w:themeColor="background2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FABAB" w:themeColor="background2" w:themeShade="BF"/>
                <w:kern w:val="0"/>
                <w:sz w:val="24"/>
                <w:szCs w:val="24"/>
              </w:rPr>
              <w:t>阐述已使用过的技术路径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2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需解决的主要技术难题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2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宋体" w:eastAsia="仿宋_GB2312"/>
                <w:b/>
                <w:bCs/>
                <w:color w:val="C9C9C9" w:themeColor="accent3" w:themeTint="99"/>
                <w:kern w:val="0"/>
                <w:sz w:val="21"/>
                <w:szCs w:val="21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C9C9C9" w:themeColor="accent3" w:themeTint="99"/>
                <w:kern w:val="0"/>
                <w:sz w:val="21"/>
                <w:szCs w:val="21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  <w:t>示例：本产品一机多用，能够适应油料低温、适温、高温等不同制油工艺，需解决：</w:t>
            </w:r>
          </w:p>
          <w:p>
            <w:pPr>
              <w:spacing w:line="240" w:lineRule="auto"/>
              <w:ind w:firstLine="422" w:firstLineChars="200"/>
              <w:jc w:val="left"/>
              <w:rPr>
                <w:rFonts w:hint="eastAsia" w:ascii="仿宋_GB2312" w:hAnsi="宋体" w:eastAsia="仿宋_GB2312"/>
                <w:b/>
                <w:bCs/>
                <w:color w:val="C9C9C9" w:themeColor="accent3" w:themeTint="99"/>
                <w:kern w:val="0"/>
                <w:sz w:val="21"/>
                <w:szCs w:val="21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C9C9C9" w:themeColor="accent3" w:themeTint="99"/>
                <w:kern w:val="0"/>
                <w:sz w:val="21"/>
                <w:szCs w:val="21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  <w:t>1.将榨油机变速箱和传动箱合为一体后，两根螺旋主轴受拉力影响较大，如何保证双螺旋榨油机的同心度和强度，确保榨油机运行稳定。</w:t>
            </w:r>
          </w:p>
          <w:p>
            <w:pPr>
              <w:spacing w:line="240" w:lineRule="auto"/>
              <w:ind w:firstLine="422" w:firstLineChars="200"/>
              <w:jc w:val="left"/>
              <w:rPr>
                <w:rFonts w:ascii="仿宋_GB2312" w:hAnsi="宋体" w:eastAsia="仿宋_GB2312"/>
                <w:b/>
                <w:bCs/>
                <w:color w:val="C9C9C9" w:themeColor="accent3" w:themeTint="99"/>
                <w:kern w:val="0"/>
                <w:sz w:val="24"/>
                <w:szCs w:val="24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C9C9C9" w:themeColor="accent3" w:themeTint="99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  <w:t>2</w:t>
            </w:r>
            <w:r>
              <w:rPr>
                <w:rFonts w:hint="eastAsia" w:ascii="仿宋_GB2312" w:hAnsi="宋体" w:eastAsia="仿宋_GB2312"/>
                <w:b/>
                <w:bCs/>
                <w:color w:val="C9C9C9" w:themeColor="accent3" w:themeTint="99"/>
                <w:kern w:val="0"/>
                <w:sz w:val="21"/>
                <w:szCs w:val="21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  <w:t>.榨油机运行时榨膛内各工艺段温度不同，如何精准检测及智能控制各料段温度以及榨膛压力，以及电流过载保护等智能化控制。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2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rPr>
                <w:rFonts w:ascii="仿宋_GB2312" w:hAnsi="宋体" w:eastAsia="仿宋_GB2312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期望实现的主要技术目标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2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宋体" w:eastAsia="仿宋_GB2312"/>
                <w:b/>
                <w:bCs/>
                <w:color w:val="C9C9C9" w:themeColor="accent3" w:themeTint="99"/>
                <w:kern w:val="0"/>
                <w:sz w:val="21"/>
                <w:szCs w:val="21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C9C9C9" w:themeColor="accent3" w:themeTint="99"/>
                <w:kern w:val="0"/>
                <w:sz w:val="21"/>
                <w:szCs w:val="21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  <w:t>示例：</w:t>
            </w:r>
          </w:p>
          <w:p>
            <w:pPr>
              <w:spacing w:line="240" w:lineRule="auto"/>
              <w:ind w:firstLine="422" w:firstLineChars="200"/>
              <w:jc w:val="left"/>
              <w:rPr>
                <w:rFonts w:hint="eastAsia" w:ascii="仿宋_GB2312" w:hAnsi="宋体" w:eastAsia="仿宋_GB2312"/>
                <w:b/>
                <w:bCs/>
                <w:color w:val="C9C9C9" w:themeColor="accent3" w:themeTint="99"/>
                <w:kern w:val="0"/>
                <w:sz w:val="21"/>
                <w:szCs w:val="21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C9C9C9" w:themeColor="accent3" w:themeTint="99"/>
                <w:kern w:val="0"/>
                <w:sz w:val="21"/>
                <w:szCs w:val="21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  <w:t>a.榨油机生产能力：100～150t/d</w:t>
            </w:r>
          </w:p>
          <w:p>
            <w:pPr>
              <w:spacing w:line="240" w:lineRule="auto"/>
              <w:ind w:firstLine="422" w:firstLineChars="200"/>
              <w:jc w:val="left"/>
              <w:rPr>
                <w:rFonts w:hint="eastAsia" w:ascii="仿宋_GB2312" w:hAnsi="宋体" w:eastAsia="仿宋_GB2312"/>
                <w:b/>
                <w:bCs/>
                <w:color w:val="C9C9C9" w:themeColor="accent3" w:themeTint="99"/>
                <w:kern w:val="0"/>
                <w:sz w:val="21"/>
                <w:szCs w:val="21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C9C9C9" w:themeColor="accent3" w:themeTint="99"/>
                <w:kern w:val="0"/>
                <w:sz w:val="21"/>
                <w:szCs w:val="21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  <w:t>b.干饼残油率（一次压榨）：6.5～7.5</w:t>
            </w:r>
          </w:p>
          <w:p>
            <w:pPr>
              <w:spacing w:line="240" w:lineRule="auto"/>
              <w:ind w:firstLine="422" w:firstLineChars="200"/>
              <w:jc w:val="left"/>
              <w:rPr>
                <w:rFonts w:hint="eastAsia" w:ascii="仿宋_GB2312" w:hAnsi="宋体" w:eastAsia="仿宋_GB2312"/>
                <w:b/>
                <w:bCs/>
                <w:color w:val="C9C9C9" w:themeColor="accent3" w:themeTint="99"/>
                <w:kern w:val="0"/>
                <w:sz w:val="21"/>
                <w:szCs w:val="21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C9C9C9" w:themeColor="accent3" w:themeTint="99"/>
                <w:kern w:val="0"/>
                <w:sz w:val="21"/>
                <w:szCs w:val="21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  <w:t>c.油料入榨温度（℃）：常温</w:t>
            </w:r>
          </w:p>
          <w:p>
            <w:pPr>
              <w:spacing w:line="240" w:lineRule="auto"/>
              <w:ind w:firstLine="422" w:firstLineChars="200"/>
              <w:jc w:val="left"/>
              <w:rPr>
                <w:rFonts w:hint="eastAsia" w:ascii="仿宋_GB2312" w:hAnsi="宋体" w:eastAsia="仿宋_GB2312"/>
                <w:b/>
                <w:bCs/>
                <w:color w:val="C9C9C9" w:themeColor="accent3" w:themeTint="99"/>
                <w:kern w:val="0"/>
                <w:sz w:val="21"/>
                <w:szCs w:val="21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C9C9C9" w:themeColor="accent3" w:themeTint="99"/>
                <w:kern w:val="0"/>
                <w:sz w:val="21"/>
                <w:szCs w:val="21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  <w:t>d.节能降耗指标：＞40%,e.油料入榨水分在线检测及智能控制：＜9%</w:t>
            </w:r>
          </w:p>
          <w:p>
            <w:pPr>
              <w:spacing w:line="240" w:lineRule="auto"/>
              <w:ind w:firstLine="422" w:firstLineChars="200"/>
              <w:jc w:val="left"/>
              <w:rPr>
                <w:rFonts w:ascii="仿宋_GB2312" w:hAnsi="宋体" w:eastAsia="仿宋_GB2312"/>
                <w:b/>
                <w:bCs/>
                <w:color w:val="C9C9C9" w:themeColor="accent3" w:themeTint="99"/>
                <w:kern w:val="0"/>
                <w:sz w:val="24"/>
                <w:szCs w:val="24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C9C9C9" w:themeColor="accent3" w:themeTint="99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  <w:t>e</w:t>
            </w:r>
            <w:r>
              <w:rPr>
                <w:rFonts w:hint="eastAsia" w:ascii="仿宋_GB2312" w:hAnsi="宋体" w:eastAsia="仿宋_GB2312"/>
                <w:b/>
                <w:bCs/>
                <w:color w:val="C9C9C9" w:themeColor="accent3" w:themeTint="99"/>
                <w:kern w:val="0"/>
                <w:sz w:val="21"/>
                <w:szCs w:val="21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  <w:t>.榨油机运行时榨膛压力在线检测及智能控制：＜50Mpa。</w:t>
            </w:r>
          </w:p>
        </w:tc>
      </w:tr>
    </w:tbl>
    <w:p>
      <w:pPr>
        <w:rPr>
          <w:rFonts w:ascii="方正小标宋简体" w:eastAsia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EA73DB"/>
    <w:multiLevelType w:val="multilevel"/>
    <w:tmpl w:val="48EA73DB"/>
    <w:lvl w:ilvl="0" w:tentative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5YWUyYTM4NDlkY2QwZjNjOWYxZWFiZGU0ZTIzOGIifQ=="/>
  </w:docVars>
  <w:rsids>
    <w:rsidRoot w:val="005916A8"/>
    <w:rsid w:val="00020970"/>
    <w:rsid w:val="00045CEC"/>
    <w:rsid w:val="000F080E"/>
    <w:rsid w:val="00380AAB"/>
    <w:rsid w:val="003D490B"/>
    <w:rsid w:val="003F1FC2"/>
    <w:rsid w:val="00475F77"/>
    <w:rsid w:val="00487D1A"/>
    <w:rsid w:val="004D5599"/>
    <w:rsid w:val="005916A8"/>
    <w:rsid w:val="005C08F1"/>
    <w:rsid w:val="00792E7D"/>
    <w:rsid w:val="008D4818"/>
    <w:rsid w:val="009039DB"/>
    <w:rsid w:val="009D1247"/>
    <w:rsid w:val="00A51171"/>
    <w:rsid w:val="00AD03CC"/>
    <w:rsid w:val="00B3411D"/>
    <w:rsid w:val="00B90B59"/>
    <w:rsid w:val="00BB4035"/>
    <w:rsid w:val="00C675B3"/>
    <w:rsid w:val="00DE5FED"/>
    <w:rsid w:val="00F14E53"/>
    <w:rsid w:val="00FD3433"/>
    <w:rsid w:val="0F526F8E"/>
    <w:rsid w:val="16EC090F"/>
    <w:rsid w:val="1B355A56"/>
    <w:rsid w:val="1C87729A"/>
    <w:rsid w:val="23137077"/>
    <w:rsid w:val="26672CAC"/>
    <w:rsid w:val="2C686133"/>
    <w:rsid w:val="510E5531"/>
    <w:rsid w:val="59BA28FA"/>
    <w:rsid w:val="63EC3E4B"/>
    <w:rsid w:val="65A549E0"/>
    <w:rsid w:val="7637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eastAsia="仿宋_GB2312"/>
      <w:bCs/>
      <w:sz w:val="32"/>
      <w:szCs w:val="32"/>
    </w:rPr>
  </w:style>
  <w:style w:type="paragraph" w:styleId="3">
    <w:name w:val="heading 4"/>
    <w:basedOn w:val="1"/>
    <w:next w:val="1"/>
    <w:link w:val="9"/>
    <w:unhideWhenUsed/>
    <w:qFormat/>
    <w:uiPriority w:val="9"/>
    <w:pPr>
      <w:keepNext/>
      <w:keepLines/>
      <w:numPr>
        <w:ilvl w:val="0"/>
        <w:numId w:val="1"/>
      </w:numPr>
      <w:spacing w:before="280" w:after="290" w:line="377" w:lineRule="auto"/>
      <w:ind w:left="200" w:leftChars="200"/>
      <w:outlineLvl w:val="3"/>
    </w:pPr>
    <w:rPr>
      <w:rFonts w:ascii="仿宋_GB2312" w:eastAsia="仿宋_GB2312" w:hAnsiTheme="majorHAnsi" w:cstheme="majorBidi"/>
      <w:sz w:val="32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4 字符"/>
    <w:basedOn w:val="8"/>
    <w:link w:val="3"/>
    <w:qFormat/>
    <w:uiPriority w:val="9"/>
    <w:rPr>
      <w:rFonts w:ascii="仿宋_GB2312" w:eastAsia="仿宋_GB2312" w:hAnsiTheme="majorHAnsi" w:cstheme="majorBidi"/>
      <w:sz w:val="32"/>
      <w:szCs w:val="28"/>
    </w:rPr>
  </w:style>
  <w:style w:type="character" w:customStyle="1" w:styleId="10">
    <w:name w:val="标题 3 字符"/>
    <w:basedOn w:val="8"/>
    <w:link w:val="2"/>
    <w:semiHidden/>
    <w:qFormat/>
    <w:uiPriority w:val="9"/>
    <w:rPr>
      <w:rFonts w:eastAsia="仿宋_GB2312"/>
      <w:bCs/>
      <w:sz w:val="32"/>
      <w:szCs w:val="32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630</Words>
  <Characters>663</Characters>
  <Lines>11</Lines>
  <Paragraphs>3</Paragraphs>
  <TotalTime>1</TotalTime>
  <ScaleCrop>false</ScaleCrop>
  <LinksUpToDate>false</LinksUpToDate>
  <CharactersWithSpaces>694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2022-07-19T05:57:00Z</dcterms:created>
  <dc:creator>李 烁</dc:creator>
  <cp:lastModifiedBy>Vikkkkkkkk </cp:lastModifiedBy>
  <dcterms:modified xsi:type="dcterms:W3CDTF">2022-08-31T03:33:50Z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A7E23D8210F74386A1C30634350400FA</vt:lpwstr>
  </property>
</Properties>
</file>