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 xml:space="preserve">《质量分级及“领跑者”评价要求  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二手车经销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二手车经销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中国汽车流通协会、中国技术经济学会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中汽通达（北京）科技有限公司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031B7D"/>
    <w:rsid w:val="00031B7D"/>
    <w:rsid w:val="002B5EE5"/>
    <w:rsid w:val="31F1542B"/>
    <w:rsid w:val="6C3B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257</Characters>
  <Lines>2</Lines>
  <Paragraphs>1</Paragraphs>
  <TotalTime>0</TotalTime>
  <ScaleCrop>false</ScaleCrop>
  <LinksUpToDate>false</LinksUpToDate>
  <CharactersWithSpaces>267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2022-10-08T02:26:00Z</dcterms:created>
  <dc:creator>王 娇</dc:creator>
  <cp:lastModifiedBy>admin</cp:lastModifiedBy>
  <dcterms:modified xsi:type="dcterms:W3CDTF">2022-12-02T09:15:59Z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4F5E47CAB2054858BFC24DA9D5BD6BCE</vt:lpwstr>
  </property>
</Properties>
</file>