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E32B9" w14:textId="77777777" w:rsidR="00347CFC" w:rsidRPr="00FE11A2" w:rsidRDefault="00347CFC" w:rsidP="00347CFC">
      <w:pPr>
        <w:ind w:right="900" w:firstLineChars="250" w:firstLine="600"/>
        <w:jc w:val="right"/>
        <w:rPr>
          <w:rFonts w:ascii="宋体" w:hAnsi="宋体"/>
          <w:bCs/>
          <w:sz w:val="24"/>
          <w:szCs w:val="24"/>
        </w:rPr>
      </w:pPr>
      <w:bookmarkStart w:id="0" w:name="_Hlk119479555"/>
      <w:bookmarkStart w:id="1" w:name="_Toc15266114"/>
      <w:bookmarkEnd w:id="0"/>
    </w:p>
    <w:p w14:paraId="50ECB481" w14:textId="77777777" w:rsidR="00347CFC" w:rsidRPr="00FE11A2" w:rsidRDefault="00347CFC" w:rsidP="00347CFC">
      <w:pPr>
        <w:ind w:right="900" w:firstLineChars="250" w:firstLine="600"/>
        <w:jc w:val="right"/>
        <w:rPr>
          <w:rFonts w:ascii="宋体" w:hAnsi="宋体"/>
          <w:bCs/>
          <w:sz w:val="24"/>
          <w:szCs w:val="24"/>
        </w:rPr>
      </w:pPr>
    </w:p>
    <w:p w14:paraId="23D595C7" w14:textId="77777777" w:rsidR="00347CFC" w:rsidRPr="00FE11A2" w:rsidRDefault="00347CFC" w:rsidP="00347CFC">
      <w:pPr>
        <w:jc w:val="center"/>
        <w:rPr>
          <w:rFonts w:ascii="黑体" w:eastAsia="黑体" w:hAnsi="黑体"/>
          <w:kern w:val="0"/>
          <w:sz w:val="90"/>
          <w:szCs w:val="90"/>
        </w:rPr>
      </w:pPr>
      <w:r w:rsidRPr="00FE11A2">
        <w:rPr>
          <w:rFonts w:ascii="黑体" w:eastAsia="黑体" w:hAnsi="黑体" w:hint="eastAsia"/>
          <w:kern w:val="0"/>
          <w:sz w:val="90"/>
          <w:szCs w:val="90"/>
        </w:rPr>
        <w:t>团   体   标   准</w:t>
      </w:r>
    </w:p>
    <w:p w14:paraId="53DFAFC2" w14:textId="0674CCD6" w:rsidR="00347CFC" w:rsidRPr="00FE11A2" w:rsidRDefault="00347CFC" w:rsidP="004B1B89">
      <w:pPr>
        <w:ind w:rightChars="-500" w:right="-1050"/>
        <w:rPr>
          <w:rFonts w:ascii="Times New Roman" w:eastAsia="方正小标宋简体" w:hAnsi="Times New Roman" w:cs="Times New Roman"/>
          <w:kern w:val="0"/>
          <w:sz w:val="32"/>
          <w:szCs w:val="32"/>
        </w:rPr>
      </w:pPr>
      <w:r w:rsidRPr="00FE11A2">
        <w:rPr>
          <w:rFonts w:ascii="Times New Roman" w:eastAsia="方正小标宋简体" w:hAnsi="Times New Roman" w:cs="Times New Roman"/>
          <w:b/>
          <w:kern w:val="0"/>
          <w:sz w:val="32"/>
          <w:szCs w:val="32"/>
        </w:rPr>
        <w:t xml:space="preserve">                                            </w:t>
      </w:r>
      <w:r w:rsidR="00D71148" w:rsidRPr="00FE11A2">
        <w:rPr>
          <w:rFonts w:ascii="Times New Roman" w:eastAsia="方正小标宋简体" w:hAnsi="Times New Roman" w:cs="Times New Roman"/>
          <w:b/>
          <w:kern w:val="0"/>
          <w:sz w:val="32"/>
          <w:szCs w:val="32"/>
        </w:rPr>
        <w:t>***—2022</w:t>
      </w:r>
    </w:p>
    <w:p w14:paraId="476695B8" w14:textId="4CCF2278" w:rsidR="00347CFC" w:rsidRPr="00FE11A2" w:rsidRDefault="0073117E" w:rsidP="00347CFC">
      <w:pPr>
        <w:rPr>
          <w:kern w:val="0"/>
        </w:rPr>
      </w:pPr>
      <w:r w:rsidRPr="00FE11A2">
        <w:rPr>
          <w:rFonts w:ascii="Times New Roman" w:hAnsi="Times New Roman" w:cs="Times New Roman"/>
          <w:noProof/>
          <w:kern w:val="0"/>
        </w:rPr>
        <mc:AlternateContent>
          <mc:Choice Requires="wps">
            <w:drawing>
              <wp:inline distT="0" distB="0" distL="0" distR="0" wp14:anchorId="416A2697" wp14:editId="40576BC7">
                <wp:extent cx="5601970" cy="0"/>
                <wp:effectExtent l="0" t="0" r="0" b="0"/>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9525">
                          <a:solidFill>
                            <a:srgbClr val="000000"/>
                          </a:solidFill>
                          <a:round/>
                        </a:ln>
                      </wps:spPr>
                      <wps:bodyPr/>
                    </wps:wsp>
                  </a:graphicData>
                </a:graphic>
              </wp:inline>
            </w:drawing>
          </mc:Choice>
          <mc:Fallback>
            <w:pict>
              <v:shapetype w14:anchorId="699E826B" id="_x0000_t32" coordsize="21600,21600" o:spt="32" o:oned="t" path="m,l21600,21600e" filled="f">
                <v:path arrowok="t" fillok="f" o:connecttype="none"/>
                <o:lock v:ext="edit" shapetype="t"/>
              </v:shapetype>
              <v:shape id="AutoShape 2" o:spid="_x0000_s1026" type="#_x0000_t32" style="width:441.1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">
                <w10:anchorlock/>
              </v:shape>
            </w:pict>
          </mc:Fallback>
        </mc:AlternateContent>
      </w:r>
    </w:p>
    <w:p w14:paraId="458A916E" w14:textId="77777777" w:rsidR="00347CFC" w:rsidRPr="00FE11A2" w:rsidRDefault="00347CFC" w:rsidP="00347CFC">
      <w:pPr>
        <w:rPr>
          <w:kern w:val="0"/>
        </w:rPr>
      </w:pPr>
    </w:p>
    <w:p w14:paraId="33E81743" w14:textId="77777777" w:rsidR="00620B4E" w:rsidRPr="00FE11A2" w:rsidRDefault="00620B4E" w:rsidP="00347CFC">
      <w:pPr>
        <w:rPr>
          <w:kern w:val="0"/>
        </w:rPr>
      </w:pPr>
    </w:p>
    <w:p w14:paraId="6FF9FDC7" w14:textId="77777777" w:rsidR="00347CFC" w:rsidRPr="00FE11A2" w:rsidRDefault="00347CFC" w:rsidP="00347CFC">
      <w:pPr>
        <w:rPr>
          <w:kern w:val="0"/>
        </w:rPr>
      </w:pPr>
    </w:p>
    <w:p w14:paraId="6489ACCF" w14:textId="77777777" w:rsidR="00347CFC" w:rsidRPr="00FE11A2" w:rsidRDefault="00347CFC" w:rsidP="00347CFC">
      <w:pPr>
        <w:snapToGrid w:val="0"/>
        <w:spacing w:line="300" w:lineRule="auto"/>
        <w:rPr>
          <w:rFonts w:ascii="宋体" w:hAnsi="宋体"/>
          <w:bCs/>
          <w:sz w:val="40"/>
          <w:szCs w:val="40"/>
        </w:rPr>
      </w:pPr>
    </w:p>
    <w:p w14:paraId="10B7623C" w14:textId="77777777" w:rsidR="00347CFC" w:rsidRPr="00FE11A2" w:rsidRDefault="00347CFC" w:rsidP="00347CFC">
      <w:pPr>
        <w:snapToGrid w:val="0"/>
        <w:spacing w:line="300" w:lineRule="auto"/>
        <w:jc w:val="center"/>
        <w:rPr>
          <w:rFonts w:ascii="宋体" w:hAnsi="宋体"/>
          <w:bCs/>
          <w:sz w:val="40"/>
          <w:szCs w:val="40"/>
        </w:rPr>
      </w:pPr>
    </w:p>
    <w:p w14:paraId="664053E3" w14:textId="77777777" w:rsidR="00347CFC" w:rsidRPr="00FE11A2" w:rsidRDefault="00347CFC" w:rsidP="00347CFC">
      <w:pPr>
        <w:snapToGrid w:val="0"/>
        <w:spacing w:line="300" w:lineRule="auto"/>
        <w:jc w:val="center"/>
        <w:rPr>
          <w:rFonts w:ascii="黑体" w:eastAsia="黑体" w:hAnsi="黑体" w:cs="黑体"/>
          <w:b/>
          <w:sz w:val="48"/>
          <w:szCs w:val="48"/>
        </w:rPr>
      </w:pPr>
      <w:r w:rsidRPr="00FE11A2">
        <w:rPr>
          <w:rFonts w:ascii="黑体" w:eastAsia="黑体" w:hAnsi="黑体" w:cs="黑体" w:hint="eastAsia"/>
          <w:b/>
          <w:sz w:val="48"/>
          <w:szCs w:val="48"/>
        </w:rPr>
        <w:t>绿色（低碳）产品评价要求</w:t>
      </w:r>
    </w:p>
    <w:p w14:paraId="4CDF1F3B" w14:textId="01EF2C60" w:rsidR="00347CFC" w:rsidRPr="00FE11A2" w:rsidRDefault="005B0D3D" w:rsidP="00347CFC">
      <w:pPr>
        <w:snapToGrid w:val="0"/>
        <w:spacing w:line="300" w:lineRule="auto"/>
        <w:jc w:val="center"/>
        <w:rPr>
          <w:rFonts w:ascii="黑体" w:eastAsia="黑体" w:hAnsi="黑体" w:cs="黑体"/>
          <w:b/>
          <w:sz w:val="48"/>
          <w:szCs w:val="48"/>
        </w:rPr>
      </w:pPr>
      <w:r w:rsidRPr="00FE11A2">
        <w:rPr>
          <w:rFonts w:ascii="黑体" w:eastAsia="黑体" w:hAnsi="黑体" w:cs="黑体" w:hint="eastAsia"/>
          <w:b/>
          <w:sz w:val="48"/>
          <w:szCs w:val="48"/>
        </w:rPr>
        <w:t>高隔音型节能铝合金门窗</w:t>
      </w:r>
    </w:p>
    <w:p w14:paraId="26BDE643" w14:textId="77777777" w:rsidR="00347CFC" w:rsidRPr="00FE11A2" w:rsidRDefault="00347CFC" w:rsidP="00347CFC">
      <w:pPr>
        <w:snapToGrid w:val="0"/>
        <w:spacing w:line="300" w:lineRule="auto"/>
        <w:jc w:val="center"/>
        <w:rPr>
          <w:rFonts w:ascii="黑体" w:eastAsia="黑体" w:hAnsi="黑体" w:cs="黑体"/>
          <w:kern w:val="0"/>
          <w:sz w:val="28"/>
          <w:szCs w:val="28"/>
          <w:shd w:val="clear" w:color="auto" w:fill="FFFFFF"/>
        </w:rPr>
      </w:pPr>
      <w:r w:rsidRPr="00FE11A2">
        <w:rPr>
          <w:rFonts w:ascii="黑体" w:eastAsia="黑体" w:hAnsi="黑体" w:cs="黑体" w:hint="eastAsia"/>
          <w:kern w:val="0"/>
          <w:sz w:val="28"/>
          <w:szCs w:val="28"/>
          <w:shd w:val="clear" w:color="auto" w:fill="FFFFFF"/>
        </w:rPr>
        <w:t>Technical specification for green product（low</w:t>
      </w:r>
      <w:r w:rsidRPr="00FE11A2">
        <w:rPr>
          <w:rFonts w:ascii="黑体" w:eastAsia="黑体" w:hAnsi="黑体" w:cs="黑体"/>
          <w:kern w:val="0"/>
          <w:sz w:val="28"/>
          <w:szCs w:val="28"/>
          <w:shd w:val="clear" w:color="auto" w:fill="FFFFFF"/>
        </w:rPr>
        <w:t>-</w:t>
      </w:r>
      <w:r w:rsidRPr="00FE11A2">
        <w:rPr>
          <w:rFonts w:ascii="黑体" w:eastAsia="黑体" w:hAnsi="黑体" w:cs="黑体" w:hint="eastAsia"/>
          <w:kern w:val="0"/>
          <w:sz w:val="28"/>
          <w:szCs w:val="28"/>
          <w:shd w:val="clear" w:color="auto" w:fill="FFFFFF"/>
        </w:rPr>
        <w:t>carbon）</w:t>
      </w:r>
    </w:p>
    <w:p w14:paraId="5E376B49" w14:textId="7D747496" w:rsidR="00347CFC" w:rsidRPr="00FE11A2" w:rsidRDefault="004B129C" w:rsidP="00347CFC">
      <w:pPr>
        <w:spacing w:beforeLines="50" w:before="120" w:afterLines="10" w:after="24" w:line="560" w:lineRule="exact"/>
        <w:jc w:val="center"/>
        <w:rPr>
          <w:rFonts w:ascii="黑体" w:eastAsia="黑体" w:hAnsi="黑体" w:cs="黑体"/>
          <w:kern w:val="0"/>
          <w:sz w:val="28"/>
          <w:szCs w:val="28"/>
          <w:shd w:val="clear" w:color="auto" w:fill="FFFFFF"/>
        </w:rPr>
      </w:pPr>
      <w:r w:rsidRPr="00FE11A2">
        <w:rPr>
          <w:rFonts w:ascii="黑体" w:eastAsia="黑体" w:hAnsi="黑体" w:cs="黑体"/>
          <w:kern w:val="0"/>
          <w:sz w:val="28"/>
          <w:szCs w:val="28"/>
          <w:shd w:val="clear" w:color="auto" w:fill="FFFFFF"/>
        </w:rPr>
        <w:t>A</w:t>
      </w:r>
      <w:r w:rsidR="00B64122" w:rsidRPr="00FE11A2">
        <w:rPr>
          <w:rFonts w:ascii="黑体" w:eastAsia="黑体" w:hAnsi="黑体" w:cs="黑体"/>
          <w:kern w:val="0"/>
          <w:sz w:val="28"/>
          <w:szCs w:val="28"/>
          <w:shd w:val="clear" w:color="auto" w:fill="FFFFFF"/>
        </w:rPr>
        <w:t>ssessment-</w:t>
      </w:r>
      <w:r w:rsidR="00DC6887" w:rsidRPr="00FE11A2">
        <w:rPr>
          <w:rFonts w:ascii="黑体" w:eastAsia="黑体" w:hAnsi="黑体" w:cs="黑体" w:hint="eastAsia"/>
          <w:kern w:val="0"/>
          <w:sz w:val="28"/>
          <w:szCs w:val="28"/>
          <w:shd w:val="clear" w:color="auto" w:fill="FFFFFF"/>
        </w:rPr>
        <w:t>s</w:t>
      </w:r>
      <w:r w:rsidR="00B64122" w:rsidRPr="00FE11A2">
        <w:rPr>
          <w:rFonts w:ascii="黑体" w:eastAsia="黑体" w:hAnsi="黑体" w:cs="黑体"/>
          <w:kern w:val="0"/>
          <w:sz w:val="28"/>
          <w:szCs w:val="28"/>
          <w:shd w:val="clear" w:color="auto" w:fill="FFFFFF"/>
        </w:rPr>
        <w:t xml:space="preserve">ound insulation </w:t>
      </w:r>
      <w:r w:rsidR="00DC6887" w:rsidRPr="00FE11A2">
        <w:rPr>
          <w:rFonts w:ascii="黑体" w:eastAsia="黑体" w:hAnsi="黑体" w:cs="黑体" w:hint="eastAsia"/>
          <w:kern w:val="0"/>
          <w:sz w:val="28"/>
          <w:szCs w:val="28"/>
          <w:shd w:val="clear" w:color="auto" w:fill="FFFFFF"/>
        </w:rPr>
        <w:t>a</w:t>
      </w:r>
      <w:r w:rsidR="00DB536A" w:rsidRPr="00FE11A2">
        <w:rPr>
          <w:rFonts w:ascii="黑体" w:eastAsia="黑体" w:hAnsi="黑体" w:cs="黑体"/>
          <w:kern w:val="0"/>
          <w:sz w:val="28"/>
          <w:szCs w:val="28"/>
          <w:shd w:val="clear" w:color="auto" w:fill="FFFFFF"/>
        </w:rPr>
        <w:t>luminum windows and doors</w:t>
      </w:r>
    </w:p>
    <w:p w14:paraId="0F1BAC49" w14:textId="14726494" w:rsidR="00347CFC" w:rsidRPr="00FE11A2" w:rsidRDefault="00347CFC" w:rsidP="00347CFC">
      <w:pPr>
        <w:snapToGrid w:val="0"/>
        <w:spacing w:line="300" w:lineRule="auto"/>
        <w:jc w:val="center"/>
        <w:rPr>
          <w:rFonts w:ascii="宋体" w:hAnsi="宋体"/>
          <w:b/>
          <w:sz w:val="40"/>
          <w:szCs w:val="40"/>
        </w:rPr>
      </w:pPr>
      <w:r w:rsidRPr="00FE11A2">
        <w:rPr>
          <w:rFonts w:ascii="宋体" w:hAnsi="宋体" w:hint="eastAsia"/>
          <w:b/>
          <w:sz w:val="40"/>
          <w:szCs w:val="40"/>
        </w:rPr>
        <w:t>（</w:t>
      </w:r>
      <w:r w:rsidR="00665D84">
        <w:rPr>
          <w:rFonts w:ascii="宋体" w:hAnsi="宋体" w:hint="eastAsia"/>
          <w:b/>
          <w:sz w:val="40"/>
          <w:szCs w:val="40"/>
        </w:rPr>
        <w:t>征求意见</w:t>
      </w:r>
      <w:r w:rsidRPr="00FE11A2">
        <w:rPr>
          <w:rFonts w:ascii="宋体" w:hAnsi="宋体" w:hint="eastAsia"/>
          <w:b/>
          <w:sz w:val="40"/>
          <w:szCs w:val="40"/>
        </w:rPr>
        <w:t>稿）</w:t>
      </w:r>
    </w:p>
    <w:p w14:paraId="33AD1B0D" w14:textId="77777777" w:rsidR="00347CFC" w:rsidRPr="00FE11A2" w:rsidRDefault="00347CFC" w:rsidP="00347CFC">
      <w:pPr>
        <w:snapToGrid w:val="0"/>
        <w:spacing w:line="300" w:lineRule="auto"/>
        <w:jc w:val="center"/>
        <w:rPr>
          <w:rFonts w:ascii="宋体" w:hAnsi="宋体"/>
          <w:b/>
          <w:sz w:val="40"/>
          <w:szCs w:val="40"/>
        </w:rPr>
      </w:pPr>
    </w:p>
    <w:p w14:paraId="12F393D9" w14:textId="77777777" w:rsidR="00347CFC" w:rsidRPr="00FE11A2" w:rsidRDefault="00347CFC" w:rsidP="00347CFC">
      <w:pPr>
        <w:snapToGrid w:val="0"/>
        <w:spacing w:line="300" w:lineRule="auto"/>
        <w:jc w:val="center"/>
        <w:rPr>
          <w:rFonts w:ascii="宋体" w:hAnsi="宋体"/>
          <w:b/>
          <w:sz w:val="40"/>
          <w:szCs w:val="40"/>
        </w:rPr>
      </w:pPr>
    </w:p>
    <w:p w14:paraId="257BA24F" w14:textId="77777777" w:rsidR="00347CFC" w:rsidRPr="00FE11A2" w:rsidRDefault="00347CFC" w:rsidP="00347CFC">
      <w:pPr>
        <w:snapToGrid w:val="0"/>
        <w:spacing w:line="300" w:lineRule="auto"/>
        <w:jc w:val="center"/>
        <w:rPr>
          <w:rFonts w:ascii="宋体" w:hAnsi="宋体"/>
          <w:b/>
          <w:sz w:val="40"/>
          <w:szCs w:val="40"/>
        </w:rPr>
      </w:pPr>
    </w:p>
    <w:p w14:paraId="130E6633" w14:textId="77777777" w:rsidR="00347CFC" w:rsidRPr="00FE11A2" w:rsidRDefault="00347CFC" w:rsidP="00347CFC">
      <w:pPr>
        <w:snapToGrid w:val="0"/>
        <w:spacing w:line="300" w:lineRule="auto"/>
        <w:jc w:val="center"/>
        <w:rPr>
          <w:rFonts w:ascii="宋体" w:hAnsi="宋体"/>
          <w:b/>
          <w:sz w:val="40"/>
          <w:szCs w:val="40"/>
        </w:rPr>
      </w:pPr>
    </w:p>
    <w:p w14:paraId="2A738088" w14:textId="77777777" w:rsidR="00347CFC" w:rsidRPr="00FE11A2" w:rsidRDefault="00347CFC" w:rsidP="00347CFC">
      <w:pPr>
        <w:snapToGrid w:val="0"/>
        <w:spacing w:line="300" w:lineRule="auto"/>
        <w:jc w:val="center"/>
        <w:rPr>
          <w:rFonts w:ascii="宋体" w:hAnsi="宋体"/>
          <w:b/>
          <w:sz w:val="40"/>
          <w:szCs w:val="40"/>
        </w:rPr>
      </w:pPr>
    </w:p>
    <w:p w14:paraId="2C169841" w14:textId="77777777" w:rsidR="00347CFC" w:rsidRPr="00FE11A2" w:rsidRDefault="00347CFC" w:rsidP="00347CFC">
      <w:pPr>
        <w:snapToGrid w:val="0"/>
        <w:spacing w:line="300" w:lineRule="auto"/>
        <w:jc w:val="center"/>
        <w:rPr>
          <w:rFonts w:ascii="宋体" w:hAnsi="宋体"/>
          <w:b/>
          <w:sz w:val="40"/>
          <w:szCs w:val="40"/>
        </w:rPr>
      </w:pPr>
    </w:p>
    <w:p w14:paraId="75C4E18D" w14:textId="0B96777E" w:rsidR="00165184" w:rsidRPr="00FE11A2" w:rsidRDefault="00347CFC" w:rsidP="00347CFC">
      <w:pPr>
        <w:ind w:rightChars="-162" w:right="-340"/>
        <w:rPr>
          <w:rFonts w:ascii="黑体" w:eastAsia="黑体" w:hAnsi="黑体"/>
          <w:kern w:val="0"/>
          <w:sz w:val="28"/>
          <w:szCs w:val="28"/>
        </w:rPr>
      </w:pPr>
      <w:r w:rsidRPr="00FE11A2">
        <w:rPr>
          <w:rFonts w:ascii="黑体" w:eastAsia="黑体" w:hAnsi="微软雅黑"/>
          <w:spacing w:val="1"/>
          <w:kern w:val="0"/>
          <w:sz w:val="28"/>
          <w:szCs w:val="28"/>
        </w:rPr>
        <w:t>202</w:t>
      </w:r>
      <w:r w:rsidR="00665D84">
        <w:rPr>
          <w:rFonts w:ascii="黑体" w:eastAsia="黑体" w:hAnsi="微软雅黑"/>
          <w:spacing w:val="1"/>
          <w:kern w:val="0"/>
          <w:sz w:val="28"/>
          <w:szCs w:val="28"/>
        </w:rPr>
        <w:t>3</w:t>
      </w:r>
      <w:r w:rsidRPr="00FE11A2">
        <w:rPr>
          <w:rFonts w:ascii="黑体" w:eastAsia="黑体" w:hAnsi="微软雅黑" w:hint="eastAsia"/>
          <w:spacing w:val="1"/>
          <w:kern w:val="0"/>
          <w:sz w:val="28"/>
          <w:szCs w:val="28"/>
        </w:rPr>
        <w:t xml:space="preserve"> -  </w:t>
      </w:r>
      <w:r w:rsidRPr="00FE11A2">
        <w:rPr>
          <w:rFonts w:ascii="黑体" w:eastAsia="黑体" w:hAnsi="黑体" w:hint="eastAsia"/>
          <w:spacing w:val="1"/>
          <w:kern w:val="0"/>
          <w:sz w:val="28"/>
          <w:szCs w:val="28"/>
        </w:rPr>
        <w:t xml:space="preserve">发布                            </w:t>
      </w:r>
      <w:r w:rsidRPr="00FE11A2">
        <w:rPr>
          <w:rFonts w:ascii="黑体" w:eastAsia="黑体" w:hAnsi="黑体"/>
          <w:spacing w:val="1"/>
          <w:kern w:val="0"/>
          <w:sz w:val="28"/>
          <w:szCs w:val="28"/>
        </w:rPr>
        <w:t xml:space="preserve">   202</w:t>
      </w:r>
      <w:r w:rsidR="00665D84">
        <w:rPr>
          <w:rFonts w:ascii="黑体" w:eastAsia="黑体" w:hAnsi="黑体"/>
          <w:spacing w:val="1"/>
          <w:kern w:val="0"/>
          <w:sz w:val="28"/>
          <w:szCs w:val="28"/>
        </w:rPr>
        <w:t>3</w:t>
      </w:r>
      <w:r w:rsidRPr="00FE11A2">
        <w:rPr>
          <w:rFonts w:ascii="黑体" w:eastAsia="黑体" w:hAnsi="微软雅黑" w:hint="eastAsia"/>
          <w:spacing w:val="1"/>
          <w:kern w:val="0"/>
          <w:sz w:val="28"/>
          <w:szCs w:val="28"/>
        </w:rPr>
        <w:t xml:space="preserve">-  -   </w:t>
      </w:r>
      <w:r w:rsidRPr="00FE11A2">
        <w:rPr>
          <w:rFonts w:ascii="黑体" w:eastAsia="黑体" w:hAnsi="黑体" w:hint="eastAsia"/>
          <w:spacing w:val="1"/>
          <w:kern w:val="0"/>
          <w:sz w:val="28"/>
          <w:szCs w:val="28"/>
        </w:rPr>
        <w:t>实</w:t>
      </w:r>
      <w:r w:rsidRPr="00FE11A2">
        <w:rPr>
          <w:rFonts w:ascii="黑体" w:eastAsia="黑体" w:hAnsi="黑体" w:hint="eastAsia"/>
          <w:kern w:val="0"/>
          <w:sz w:val="28"/>
          <w:szCs w:val="28"/>
        </w:rPr>
        <w:t>施</w:t>
      </w:r>
    </w:p>
    <w:p w14:paraId="79DBCDF3" w14:textId="4804A899" w:rsidR="00347CFC" w:rsidRPr="00FE11A2" w:rsidRDefault="00165184" w:rsidP="00347CFC">
      <w:pPr>
        <w:ind w:rightChars="-162" w:right="-340"/>
        <w:rPr>
          <w:rFonts w:ascii="黑体" w:eastAsia="黑体" w:hAnsi="微软雅黑"/>
          <w:kern w:val="0"/>
          <w:sz w:val="28"/>
          <w:szCs w:val="28"/>
        </w:rPr>
      </w:pPr>
      <w:r w:rsidRPr="00FE11A2">
        <w:rPr>
          <w:rFonts w:ascii="宋体" w:hAnsi="宋体" w:cs="宋体" w:hint="eastAsia"/>
          <w:b/>
          <w:noProof/>
          <w:spacing w:val="20"/>
          <w:kern w:val="0"/>
          <w:sz w:val="28"/>
          <w:szCs w:val="28"/>
        </w:rPr>
        <mc:AlternateContent>
          <mc:Choice Requires="wps">
            <w:drawing>
              <wp:inline distT="0" distB="0" distL="0" distR="0" wp14:anchorId="447806CD" wp14:editId="4BA9B153">
                <wp:extent cx="5586730" cy="0"/>
                <wp:effectExtent l="0" t="0" r="0" b="0"/>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6730" cy="0"/>
                        </a:xfrm>
                        <a:prstGeom prst="straightConnector1">
                          <a:avLst/>
                        </a:prstGeom>
                        <a:noFill/>
                        <a:ln w="19050">
                          <a:solidFill>
                            <a:srgbClr val="000000"/>
                          </a:solidFill>
                          <a:round/>
                        </a:ln>
                      </wps:spPr>
                      <wps:bodyPr/>
                    </wps:wsp>
                  </a:graphicData>
                </a:graphic>
              </wp:inline>
            </w:drawing>
          </mc:Choice>
          <mc:Fallback>
            <w:pict>
              <v:shape w14:anchorId="056E8372" id="AutoShape 3" o:spid="_x0000_s1026" type="#_x0000_t32" style="width:439.9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" strokeweight="1.5pt">
                <w10:anchorlock/>
              </v:shape>
            </w:pict>
          </mc:Fallback>
        </mc:AlternateContent>
      </w:r>
    </w:p>
    <w:p w14:paraId="0078E967" w14:textId="77777777" w:rsidR="00347CFC" w:rsidRPr="00FE11A2" w:rsidRDefault="00347CFC" w:rsidP="00347CFC">
      <w:pPr>
        <w:snapToGrid w:val="0"/>
        <w:spacing w:line="300" w:lineRule="auto"/>
        <w:jc w:val="left"/>
        <w:rPr>
          <w:rFonts w:ascii="宋体" w:hAnsi="宋体" w:cs="宋体"/>
          <w:b/>
          <w:spacing w:val="20"/>
          <w:kern w:val="0"/>
          <w:sz w:val="40"/>
          <w:szCs w:val="40"/>
        </w:rPr>
      </w:pPr>
      <w:r w:rsidRPr="00FE11A2">
        <w:rPr>
          <w:rFonts w:ascii="宋体" w:hAnsi="宋体" w:cs="宋体" w:hint="eastAsia"/>
          <w:b/>
          <w:spacing w:val="20"/>
          <w:kern w:val="0"/>
          <w:sz w:val="40"/>
          <w:szCs w:val="40"/>
        </w:rPr>
        <w:t xml:space="preserve">            </w:t>
      </w:r>
      <w:r w:rsidRPr="00FE11A2">
        <w:rPr>
          <w:rFonts w:ascii="宋体" w:hAnsi="宋体" w:cs="宋体"/>
          <w:b/>
          <w:spacing w:val="20"/>
          <w:kern w:val="0"/>
          <w:sz w:val="40"/>
          <w:szCs w:val="40"/>
        </w:rPr>
        <w:t xml:space="preserve">  </w:t>
      </w:r>
    </w:p>
    <w:p w14:paraId="399ECD4A" w14:textId="77777777" w:rsidR="00347CFC" w:rsidRPr="00FE11A2" w:rsidRDefault="00347CFC" w:rsidP="00347CFC">
      <w:pPr>
        <w:snapToGrid w:val="0"/>
        <w:spacing w:line="300" w:lineRule="auto"/>
        <w:jc w:val="center"/>
        <w:rPr>
          <w:rFonts w:ascii="宋体" w:hAnsi="宋体" w:cs="宋体"/>
          <w:b/>
          <w:spacing w:val="20"/>
          <w:kern w:val="0"/>
          <w:sz w:val="32"/>
          <w:szCs w:val="32"/>
        </w:rPr>
      </w:pPr>
      <w:r w:rsidRPr="00FE11A2">
        <w:rPr>
          <w:rFonts w:ascii="宋体" w:hAnsi="宋体" w:hint="eastAsia"/>
          <w:b/>
          <w:noProof/>
          <w:sz w:val="40"/>
          <w:szCs w:val="40"/>
        </w:rPr>
        <mc:AlternateContent>
          <mc:Choice Requires="wps">
            <w:drawing>
              <wp:anchor distT="0" distB="0" distL="114300" distR="114300" simplePos="0" relativeHeight="251661312" behindDoc="0" locked="0" layoutInCell="1" allowOverlap="1" wp14:anchorId="26F7A9F3" wp14:editId="063F9770">
                <wp:simplePos x="0" y="0"/>
                <wp:positionH relativeFrom="column">
                  <wp:posOffset>4253230</wp:posOffset>
                </wp:positionH>
                <wp:positionV relativeFrom="paragraph">
                  <wp:posOffset>7620</wp:posOffset>
                </wp:positionV>
                <wp:extent cx="952500" cy="438150"/>
                <wp:effectExtent l="0" t="3810" r="0" b="0"/>
                <wp:wrapNone/>
                <wp:docPr id="5"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38150"/>
                        </a:xfrm>
                        <a:prstGeom prst="rect">
                          <a:avLst/>
                        </a:prstGeom>
                        <a:solidFill>
                          <a:srgbClr val="FFFFFF"/>
                        </a:solidFill>
                        <a:ln>
                          <a:noFill/>
                        </a:ln>
                      </wps:spPr>
                      <wps:txbx>
                        <w:txbxContent>
                          <w:p w14:paraId="408F1781" w14:textId="77777777" w:rsidR="00347CFC" w:rsidRDefault="00347CFC" w:rsidP="00347CFC">
                            <w:pPr>
                              <w:snapToGrid w:val="0"/>
                              <w:spacing w:line="300" w:lineRule="auto"/>
                              <w:rPr>
                                <w:rFonts w:ascii="黑体" w:eastAsia="黑体" w:hAnsi="黑体" w:cs="黑体"/>
                                <w:b/>
                                <w:color w:val="000000"/>
                                <w:sz w:val="28"/>
                                <w:szCs w:val="28"/>
                              </w:rPr>
                            </w:pPr>
                            <w:r>
                              <w:rPr>
                                <w:rFonts w:ascii="黑体" w:eastAsia="黑体" w:hAnsi="黑体" w:cs="黑体" w:hint="eastAsia"/>
                                <w:b/>
                                <w:color w:val="000000"/>
                                <w:sz w:val="28"/>
                                <w:szCs w:val="28"/>
                              </w:rPr>
                              <w:t>发布</w:t>
                            </w:r>
                          </w:p>
                        </w:txbxContent>
                      </wps:txbx>
                      <wps:bodyPr rot="0" vert="horz" wrap="square" lIns="91440" tIns="45720" rIns="91440" bIns="45720" anchor="t" anchorCtr="0" upright="1">
                        <a:noAutofit/>
                      </wps:bodyPr>
                    </wps:wsp>
                  </a:graphicData>
                </a:graphic>
              </wp:anchor>
            </w:drawing>
          </mc:Choice>
          <mc:Fallback>
            <w:pict>
              <v:shapetype w14:anchorId="26F7A9F3" id="_x0000_t202" coordsize="21600,21600" o:spt="202" path="m,l,21600r21600,l21600,xe">
                <v:stroke joinstyle="miter"/>
                <v:path gradientshapeok="t" o:connecttype="rect"/>
              </v:shapetype>
              <v:shape id="文本框 11" o:spid="_x0000_s1026" type="#_x0000_t202" style="position:absolute;left:0;text-align:left;margin-left:334.9pt;margin-top:.6pt;width:75pt;height:3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" stroked="f">
                <v:textbox>
                  <w:txbxContent>
                    <w:p w14:paraId="408F1781" w14:textId="77777777" w:rsidR="00347CFC" w:rsidRDefault="00347CFC" w:rsidP="00347CFC">
                      <w:pPr>
                        <w:snapToGrid w:val="0"/>
                        <w:spacing w:line="300" w:lineRule="auto"/>
                        <w:rPr>
                          <w:rFonts w:ascii="黑体" w:eastAsia="黑体" w:hAnsi="黑体" w:cs="黑体"/>
                          <w:b/>
                          <w:color w:val="000000"/>
                          <w:sz w:val="28"/>
                          <w:szCs w:val="28"/>
                        </w:rPr>
                      </w:pPr>
                      <w:r>
                        <w:rPr>
                          <w:rFonts w:ascii="黑体" w:eastAsia="黑体" w:hAnsi="黑体" w:cs="黑体" w:hint="eastAsia"/>
                          <w:b/>
                          <w:color w:val="000000"/>
                          <w:sz w:val="28"/>
                          <w:szCs w:val="28"/>
                        </w:rPr>
                        <w:t>发布</w:t>
                      </w:r>
                    </w:p>
                  </w:txbxContent>
                </v:textbox>
              </v:shape>
            </w:pict>
          </mc:Fallback>
        </mc:AlternateContent>
      </w:r>
      <w:r w:rsidRPr="00FE11A2">
        <w:rPr>
          <w:rFonts w:ascii="宋体" w:hAnsi="宋体" w:cs="宋体" w:hint="eastAsia"/>
          <w:b/>
          <w:spacing w:val="20"/>
          <w:kern w:val="0"/>
          <w:sz w:val="40"/>
          <w:szCs w:val="40"/>
        </w:rPr>
        <w:t xml:space="preserve"> </w:t>
      </w:r>
      <w:r w:rsidRPr="00FE11A2">
        <w:rPr>
          <w:rFonts w:ascii="宋体" w:hAnsi="宋体" w:cs="宋体" w:hint="eastAsia"/>
          <w:b/>
          <w:spacing w:val="20"/>
          <w:kern w:val="0"/>
          <w:sz w:val="32"/>
          <w:szCs w:val="32"/>
        </w:rPr>
        <w:t>中国技术经济学会</w:t>
      </w:r>
    </w:p>
    <w:p w14:paraId="6D9F74AB" w14:textId="77777777" w:rsidR="00A23FCC" w:rsidRPr="00FE11A2" w:rsidRDefault="00A23FCC">
      <w:pPr>
        <w:spacing w:line="360" w:lineRule="auto"/>
        <w:jc w:val="left"/>
      </w:pPr>
    </w:p>
    <w:p w14:paraId="0B164FDA" w14:textId="0EB26A2A" w:rsidR="00A23FCC" w:rsidRPr="00FE11A2" w:rsidRDefault="00A23FCC">
      <w:pPr>
        <w:spacing w:line="360" w:lineRule="auto"/>
        <w:jc w:val="left"/>
        <w:sectPr w:rsidR="00A23FCC" w:rsidRPr="00FE11A2" w:rsidSect="007A1988">
          <w:pgSz w:w="11907" w:h="16839"/>
          <w:pgMar w:top="1440" w:right="1486" w:bottom="1440" w:left="1599" w:header="992" w:footer="851" w:gutter="0"/>
          <w:pgNumType w:fmt="upperRoman"/>
          <w:cols w:space="425"/>
          <w:docGrid w:linePitch="312"/>
        </w:sectPr>
      </w:pPr>
    </w:p>
    <w:p w14:paraId="5C34AAA5" w14:textId="77777777" w:rsidR="00BE5D1A" w:rsidRPr="00FE11A2" w:rsidRDefault="00BE5D1A" w:rsidP="004B7D6B">
      <w:pPr>
        <w:snapToGrid w:val="0"/>
        <w:spacing w:line="276" w:lineRule="auto"/>
        <w:jc w:val="left"/>
        <w:rPr>
          <w:rFonts w:ascii="宋体" w:hAnsi="宋体"/>
          <w:bCs/>
          <w:sz w:val="44"/>
          <w:szCs w:val="44"/>
        </w:rPr>
      </w:pPr>
    </w:p>
    <w:p w14:paraId="6B836CA2" w14:textId="77777777" w:rsidR="00BE5D1A" w:rsidRPr="00FE11A2" w:rsidRDefault="00BE5D1A" w:rsidP="004B7D6B">
      <w:pPr>
        <w:snapToGrid w:val="0"/>
        <w:spacing w:line="276" w:lineRule="auto"/>
        <w:jc w:val="left"/>
        <w:rPr>
          <w:rFonts w:ascii="宋体" w:hAnsi="宋体"/>
          <w:bCs/>
          <w:sz w:val="44"/>
          <w:szCs w:val="44"/>
        </w:rPr>
      </w:pPr>
    </w:p>
    <w:p w14:paraId="2BEB63E3" w14:textId="77777777" w:rsidR="00BE5D1A" w:rsidRPr="00FE11A2" w:rsidRDefault="00BE5D1A" w:rsidP="004B7D6B">
      <w:pPr>
        <w:snapToGrid w:val="0"/>
        <w:spacing w:line="276" w:lineRule="auto"/>
        <w:jc w:val="left"/>
        <w:rPr>
          <w:rFonts w:ascii="宋体" w:hAnsi="宋体"/>
          <w:bCs/>
          <w:sz w:val="44"/>
          <w:szCs w:val="44"/>
        </w:rPr>
      </w:pPr>
    </w:p>
    <w:p w14:paraId="0063B7A3" w14:textId="77777777" w:rsidR="00BE5D1A" w:rsidRPr="00FE11A2" w:rsidRDefault="00BE5D1A" w:rsidP="004B7D6B">
      <w:pPr>
        <w:snapToGrid w:val="0"/>
        <w:spacing w:line="276" w:lineRule="auto"/>
        <w:jc w:val="left"/>
        <w:rPr>
          <w:rFonts w:ascii="宋体" w:hAnsi="宋体"/>
          <w:bCs/>
          <w:sz w:val="44"/>
          <w:szCs w:val="44"/>
        </w:rPr>
      </w:pPr>
    </w:p>
    <w:p w14:paraId="0C889639" w14:textId="77777777" w:rsidR="00BE5D1A" w:rsidRPr="00FE11A2" w:rsidRDefault="00BE5D1A" w:rsidP="004B7D6B">
      <w:pPr>
        <w:snapToGrid w:val="0"/>
        <w:spacing w:line="276" w:lineRule="auto"/>
        <w:jc w:val="left"/>
        <w:rPr>
          <w:rFonts w:ascii="宋体" w:hAnsi="宋体"/>
          <w:bCs/>
          <w:sz w:val="44"/>
          <w:szCs w:val="44"/>
        </w:rPr>
      </w:pPr>
    </w:p>
    <w:p w14:paraId="6EF7D06A" w14:textId="77777777" w:rsidR="00BE5D1A" w:rsidRPr="00FE11A2" w:rsidRDefault="00BE5D1A" w:rsidP="004B7D6B">
      <w:pPr>
        <w:snapToGrid w:val="0"/>
        <w:spacing w:line="276" w:lineRule="auto"/>
        <w:jc w:val="left"/>
        <w:rPr>
          <w:rFonts w:ascii="宋体" w:hAnsi="宋体"/>
          <w:bCs/>
          <w:sz w:val="44"/>
          <w:szCs w:val="44"/>
        </w:rPr>
      </w:pPr>
    </w:p>
    <w:p w14:paraId="34035435" w14:textId="77777777" w:rsidR="00BE5D1A" w:rsidRPr="00FE11A2" w:rsidRDefault="00BE5D1A" w:rsidP="004B7D6B">
      <w:pPr>
        <w:snapToGrid w:val="0"/>
        <w:spacing w:line="276" w:lineRule="auto"/>
        <w:jc w:val="left"/>
        <w:rPr>
          <w:rFonts w:ascii="宋体" w:hAnsi="宋体"/>
          <w:bCs/>
          <w:sz w:val="44"/>
          <w:szCs w:val="44"/>
        </w:rPr>
      </w:pPr>
    </w:p>
    <w:p w14:paraId="7EC23A8F" w14:textId="77777777" w:rsidR="00BE5D1A" w:rsidRPr="00FE11A2" w:rsidRDefault="00BE5D1A" w:rsidP="004B7D6B">
      <w:pPr>
        <w:snapToGrid w:val="0"/>
        <w:spacing w:line="276" w:lineRule="auto"/>
        <w:jc w:val="left"/>
        <w:rPr>
          <w:rFonts w:ascii="宋体" w:hAnsi="宋体"/>
          <w:bCs/>
          <w:sz w:val="44"/>
          <w:szCs w:val="44"/>
        </w:rPr>
      </w:pPr>
    </w:p>
    <w:p w14:paraId="7C4D80D3" w14:textId="77777777" w:rsidR="00BE5D1A" w:rsidRPr="00FE11A2" w:rsidRDefault="00BE5D1A" w:rsidP="004B7D6B">
      <w:pPr>
        <w:snapToGrid w:val="0"/>
        <w:spacing w:line="276" w:lineRule="auto"/>
        <w:jc w:val="left"/>
        <w:rPr>
          <w:rFonts w:ascii="宋体" w:hAnsi="宋体"/>
          <w:bCs/>
          <w:sz w:val="44"/>
          <w:szCs w:val="44"/>
        </w:rPr>
      </w:pPr>
    </w:p>
    <w:p w14:paraId="445408AD" w14:textId="77777777" w:rsidR="00BE5D1A" w:rsidRPr="00FE11A2" w:rsidRDefault="00BE5D1A" w:rsidP="004B7D6B">
      <w:pPr>
        <w:snapToGrid w:val="0"/>
        <w:spacing w:line="276" w:lineRule="auto"/>
        <w:jc w:val="left"/>
        <w:rPr>
          <w:rFonts w:ascii="宋体" w:hAnsi="宋体"/>
          <w:bCs/>
          <w:sz w:val="44"/>
          <w:szCs w:val="44"/>
        </w:rPr>
      </w:pPr>
    </w:p>
    <w:p w14:paraId="24B862CC" w14:textId="77777777" w:rsidR="002433D0" w:rsidRPr="00FE11A2" w:rsidRDefault="002433D0" w:rsidP="004B7D6B">
      <w:pPr>
        <w:snapToGrid w:val="0"/>
        <w:spacing w:line="276" w:lineRule="auto"/>
        <w:jc w:val="left"/>
        <w:rPr>
          <w:rFonts w:ascii="宋体" w:hAnsi="宋体"/>
          <w:bCs/>
          <w:sz w:val="44"/>
          <w:szCs w:val="44"/>
        </w:rPr>
      </w:pPr>
    </w:p>
    <w:p w14:paraId="1C9602F7" w14:textId="77777777" w:rsidR="004348BF" w:rsidRPr="00FE11A2" w:rsidRDefault="004348BF" w:rsidP="004B7D6B">
      <w:pPr>
        <w:snapToGrid w:val="0"/>
        <w:spacing w:line="276" w:lineRule="auto"/>
        <w:jc w:val="left"/>
        <w:rPr>
          <w:rFonts w:ascii="宋体" w:hAnsi="宋体"/>
          <w:bCs/>
          <w:sz w:val="44"/>
          <w:szCs w:val="44"/>
        </w:rPr>
      </w:pPr>
    </w:p>
    <w:p w14:paraId="66DDAF95" w14:textId="77777777" w:rsidR="00BE5D1A" w:rsidRPr="00FE11A2" w:rsidRDefault="00BE5D1A" w:rsidP="004B7D6B">
      <w:pPr>
        <w:snapToGrid w:val="0"/>
        <w:spacing w:line="276" w:lineRule="auto"/>
        <w:jc w:val="left"/>
        <w:rPr>
          <w:rFonts w:ascii="宋体" w:hAnsi="宋体"/>
          <w:bCs/>
          <w:sz w:val="44"/>
          <w:szCs w:val="44"/>
        </w:rPr>
      </w:pPr>
    </w:p>
    <w:p w14:paraId="61A5E60E" w14:textId="77777777" w:rsidR="00BE5D1A" w:rsidRPr="00FE11A2" w:rsidRDefault="00BE5D1A" w:rsidP="004B7D6B">
      <w:pPr>
        <w:snapToGrid w:val="0"/>
        <w:spacing w:line="276" w:lineRule="auto"/>
        <w:jc w:val="left"/>
        <w:rPr>
          <w:rFonts w:ascii="宋体" w:hAnsi="宋体"/>
          <w:bCs/>
          <w:sz w:val="44"/>
          <w:szCs w:val="44"/>
        </w:rPr>
      </w:pPr>
    </w:p>
    <w:p w14:paraId="34779BC0" w14:textId="77777777" w:rsidR="00BE5D1A" w:rsidRPr="00FE11A2" w:rsidRDefault="00BE5D1A" w:rsidP="004B7D6B">
      <w:pPr>
        <w:spacing w:line="276" w:lineRule="auto"/>
        <w:jc w:val="left"/>
        <w:rPr>
          <w:rFonts w:ascii="宋体"/>
        </w:rPr>
      </w:pPr>
    </w:p>
    <w:p w14:paraId="6B9EE778" w14:textId="77777777" w:rsidR="00BE5D1A" w:rsidRPr="00FE11A2" w:rsidRDefault="00BE5D1A" w:rsidP="004B7D6B">
      <w:pPr>
        <w:spacing w:line="276" w:lineRule="auto"/>
        <w:jc w:val="left"/>
        <w:rPr>
          <w:rFonts w:ascii="宋体"/>
        </w:rPr>
      </w:pPr>
    </w:p>
    <w:p w14:paraId="4A22D4D0" w14:textId="77777777" w:rsidR="00BE5D1A" w:rsidRPr="00FE11A2" w:rsidRDefault="00BE5D1A" w:rsidP="004B7D6B">
      <w:pPr>
        <w:spacing w:line="276" w:lineRule="auto"/>
        <w:jc w:val="left"/>
        <w:rPr>
          <w:rFonts w:ascii="宋体"/>
        </w:rPr>
      </w:pPr>
    </w:p>
    <w:p w14:paraId="354B10E5" w14:textId="77777777" w:rsidR="00BE5D1A" w:rsidRPr="00FE11A2" w:rsidRDefault="00BE5D1A" w:rsidP="00AC7303">
      <w:pPr>
        <w:spacing w:line="276" w:lineRule="auto"/>
        <w:jc w:val="left"/>
        <w:rPr>
          <w:rFonts w:ascii="宋体" w:eastAsia="宋体" w:hAnsi="宋体"/>
        </w:rPr>
      </w:pPr>
      <w:r w:rsidRPr="00FE11A2">
        <w:rPr>
          <w:rFonts w:ascii="宋体" w:eastAsia="宋体" w:hAnsi="宋体"/>
          <w:noProof/>
        </w:rPr>
        <w:drawing>
          <wp:inline distT="0" distB="0" distL="0" distR="0" wp14:anchorId="2E0A56D0" wp14:editId="5DB136E3">
            <wp:extent cx="807720" cy="762000"/>
            <wp:effectExtent l="0" t="0" r="0" b="0"/>
            <wp:docPr id="1"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07720" cy="762000"/>
                    </a:xfrm>
                    <a:prstGeom prst="rect">
                      <a:avLst/>
                    </a:prstGeom>
                    <a:noFill/>
                    <a:ln>
                      <a:noFill/>
                    </a:ln>
                  </pic:spPr>
                </pic:pic>
              </a:graphicData>
            </a:graphic>
          </wp:inline>
        </w:drawing>
      </w:r>
      <w:r w:rsidRPr="00FE11A2">
        <w:rPr>
          <w:rFonts w:ascii="宋体" w:eastAsia="宋体" w:hAnsi="宋体"/>
        </w:rPr>
        <w:t xml:space="preserve"> </w:t>
      </w:r>
      <w:r w:rsidRPr="00FE11A2">
        <w:rPr>
          <w:rFonts w:ascii="宋体" w:eastAsia="宋体" w:hAnsi="宋体" w:hint="eastAsia"/>
        </w:rPr>
        <w:t>版权保护文件</w:t>
      </w:r>
    </w:p>
    <w:p w14:paraId="1BD3F929" w14:textId="77777777" w:rsidR="00BE5D1A" w:rsidRPr="00FE11A2" w:rsidRDefault="00BE5D1A" w:rsidP="00AC7303">
      <w:pPr>
        <w:spacing w:beforeLines="50" w:before="120" w:afterLines="50" w:after="120" w:line="276" w:lineRule="auto"/>
        <w:jc w:val="left"/>
        <w:rPr>
          <w:rFonts w:ascii="宋体" w:eastAsia="宋体" w:hAnsi="宋体"/>
        </w:rPr>
      </w:pPr>
      <w:r w:rsidRPr="00FE11A2">
        <w:rPr>
          <w:rFonts w:ascii="宋体" w:eastAsia="宋体" w:hAnsi="宋体" w:hint="eastAsia"/>
        </w:rPr>
        <w:t>版权所有归属于该文件的发布机构。除非有其他规定，否则未经许可，此发行物及其章节不得以其他形式或任何手段进行复制、再版或使用，包括电子版，影印件，或发布在互联网及内部网络等。使用许可可于发布机构获取。</w:t>
      </w:r>
    </w:p>
    <w:p w14:paraId="073CE2CF" w14:textId="77777777" w:rsidR="00D949EB" w:rsidRPr="00FE11A2" w:rsidRDefault="00D949EB">
      <w:pPr>
        <w:spacing w:line="360" w:lineRule="auto"/>
      </w:pPr>
    </w:p>
    <w:p w14:paraId="62AB2347" w14:textId="51ECDF3C" w:rsidR="00D949EB" w:rsidRPr="00FE11A2" w:rsidRDefault="00D949EB">
      <w:pPr>
        <w:spacing w:line="360" w:lineRule="auto"/>
        <w:sectPr w:rsidR="00D949EB" w:rsidRPr="00FE11A2" w:rsidSect="007A1988">
          <w:headerReference w:type="even" r:id="rId10"/>
          <w:footerReference w:type="default" r:id="rId11"/>
          <w:headerReference w:type="first" r:id="rId12"/>
          <w:pgSz w:w="11906" w:h="16838"/>
          <w:pgMar w:top="1440" w:right="1486" w:bottom="1440" w:left="1599" w:header="1418" w:footer="1134" w:gutter="0"/>
          <w:pgNumType w:fmt="upperRoman" w:start="1"/>
          <w:cols w:space="425"/>
          <w:formProt w:val="0"/>
          <w:docGrid w:linePitch="312"/>
        </w:sectPr>
      </w:pPr>
    </w:p>
    <w:p w14:paraId="0540093D" w14:textId="77777777" w:rsidR="00BC194B" w:rsidRPr="00FE11A2" w:rsidRDefault="00F44F98">
      <w:pPr>
        <w:pStyle w:val="aff0"/>
        <w:spacing w:line="360" w:lineRule="auto"/>
        <w:rPr>
          <w:rFonts w:hAnsi="黑体" w:cs="Arial"/>
        </w:rPr>
      </w:pPr>
      <w:bookmarkStart w:id="2" w:name="_Toc115440679"/>
      <w:r w:rsidRPr="00FE11A2">
        <w:rPr>
          <w:rFonts w:hAnsi="黑体" w:cs="Arial" w:hint="eastAsia"/>
        </w:rPr>
        <w:lastRenderedPageBreak/>
        <w:t>前言</w:t>
      </w:r>
      <w:bookmarkEnd w:id="1"/>
      <w:bookmarkEnd w:id="2"/>
    </w:p>
    <w:p w14:paraId="04AF2961" w14:textId="77777777" w:rsidR="00BC194B" w:rsidRPr="00FE11A2" w:rsidRDefault="00F44F98">
      <w:pPr>
        <w:spacing w:line="360" w:lineRule="auto"/>
        <w:ind w:firstLine="420"/>
        <w:rPr>
          <w:rFonts w:ascii="宋体" w:eastAsia="宋体" w:hAnsi="宋体"/>
        </w:rPr>
      </w:pPr>
      <w:r w:rsidRPr="00FE11A2">
        <w:rPr>
          <w:rFonts w:ascii="宋体" w:eastAsia="宋体" w:hAnsi="宋体"/>
        </w:rPr>
        <w:t>本</w:t>
      </w:r>
      <w:r w:rsidRPr="00FE11A2">
        <w:rPr>
          <w:rFonts w:ascii="宋体" w:eastAsia="宋体" w:hAnsi="宋体" w:hint="eastAsia"/>
        </w:rPr>
        <w:t>文件</w:t>
      </w:r>
      <w:r w:rsidRPr="00FE11A2">
        <w:rPr>
          <w:rFonts w:ascii="宋体" w:eastAsia="宋体" w:hAnsi="宋体"/>
        </w:rPr>
        <w:t xml:space="preserve">按照 GB/T 1.1-2020 </w:t>
      </w:r>
      <w:r w:rsidRPr="00FE11A2">
        <w:rPr>
          <w:rFonts w:ascii="宋体" w:eastAsia="宋体" w:hAnsi="宋体" w:hint="eastAsia"/>
        </w:rPr>
        <w:t>《标准化工作导则 第</w:t>
      </w:r>
      <w:r w:rsidRPr="00FE11A2">
        <w:rPr>
          <w:rFonts w:ascii="宋体" w:eastAsia="宋体" w:hAnsi="宋体"/>
        </w:rPr>
        <w:t>1</w:t>
      </w:r>
      <w:r w:rsidRPr="00FE11A2">
        <w:rPr>
          <w:rFonts w:ascii="宋体" w:eastAsia="宋体" w:hAnsi="宋体" w:hint="eastAsia"/>
        </w:rPr>
        <w:t>部分：标准化文件的结构和起草规则》的规定编写。</w:t>
      </w:r>
    </w:p>
    <w:p w14:paraId="4ED314E7" w14:textId="77777777" w:rsidR="00BC194B" w:rsidRPr="00FE11A2" w:rsidRDefault="00F44F98">
      <w:pPr>
        <w:autoSpaceDE w:val="0"/>
        <w:autoSpaceDN w:val="0"/>
        <w:adjustRightInd w:val="0"/>
        <w:spacing w:line="360" w:lineRule="auto"/>
        <w:ind w:firstLine="420"/>
        <w:rPr>
          <w:rFonts w:ascii="宋体" w:eastAsia="宋体" w:hAnsi="宋体"/>
          <w:kern w:val="0"/>
        </w:rPr>
      </w:pPr>
      <w:r w:rsidRPr="00FE11A2">
        <w:rPr>
          <w:rFonts w:ascii="宋体" w:eastAsia="宋体" w:hAnsi="宋体"/>
          <w:kern w:val="0"/>
        </w:rPr>
        <w:t>请注意本文件的某些内容可能涉及专利。本文件的发布机构不承担识别专利的责任。</w:t>
      </w:r>
    </w:p>
    <w:p w14:paraId="12D5B145" w14:textId="4C733C86" w:rsidR="00BC194B" w:rsidRPr="00FE11A2" w:rsidRDefault="00F44F98">
      <w:pPr>
        <w:spacing w:line="360" w:lineRule="auto"/>
        <w:ind w:firstLine="420"/>
        <w:jc w:val="left"/>
        <w:rPr>
          <w:rFonts w:ascii="宋体" w:eastAsia="宋体" w:hAnsi="宋体" w:cs="Arial"/>
        </w:rPr>
      </w:pPr>
      <w:r w:rsidRPr="00FE11A2">
        <w:rPr>
          <w:rFonts w:ascii="宋体" w:eastAsia="宋体" w:hAnsi="宋体" w:cs="Arial" w:hint="eastAsia"/>
        </w:rPr>
        <w:t>本</w:t>
      </w:r>
      <w:r w:rsidRPr="00FE11A2">
        <w:rPr>
          <w:rFonts w:ascii="宋体" w:eastAsia="宋体" w:hAnsi="宋体" w:hint="eastAsia"/>
        </w:rPr>
        <w:t>文件</w:t>
      </w:r>
      <w:r w:rsidRPr="00FE11A2">
        <w:rPr>
          <w:rFonts w:ascii="宋体" w:eastAsia="宋体" w:hAnsi="宋体" w:cs="Arial" w:hint="eastAsia"/>
        </w:rPr>
        <w:t>由</w:t>
      </w:r>
      <w:bookmarkStart w:id="3" w:name="_Hlk110334019"/>
      <w:r w:rsidRPr="00FE11A2">
        <w:rPr>
          <w:rFonts w:ascii="宋体" w:eastAsia="宋体" w:hAnsi="宋体" w:cs="Arial" w:hint="eastAsia"/>
          <w:szCs w:val="21"/>
        </w:rPr>
        <w:t>中国技术经济学会</w:t>
      </w:r>
      <w:bookmarkEnd w:id="3"/>
      <w:r w:rsidRPr="00FE11A2">
        <w:rPr>
          <w:rFonts w:ascii="宋体" w:eastAsia="宋体" w:hAnsi="宋体" w:cs="Arial" w:hint="eastAsia"/>
          <w:szCs w:val="21"/>
        </w:rPr>
        <w:t>、中国标准化协会提出。</w:t>
      </w:r>
    </w:p>
    <w:p w14:paraId="2AFE6541" w14:textId="77777777" w:rsidR="00BC194B" w:rsidRPr="00FE11A2" w:rsidRDefault="00F44F98">
      <w:pPr>
        <w:spacing w:line="360" w:lineRule="auto"/>
        <w:ind w:firstLine="420"/>
        <w:jc w:val="left"/>
        <w:rPr>
          <w:rFonts w:ascii="宋体" w:eastAsia="宋体" w:hAnsi="宋体" w:cs="Arial"/>
        </w:rPr>
      </w:pPr>
      <w:r w:rsidRPr="00FE11A2">
        <w:rPr>
          <w:rFonts w:ascii="宋体" w:eastAsia="宋体" w:hAnsi="宋体" w:cs="Arial" w:hint="eastAsia"/>
        </w:rPr>
        <w:t>本</w:t>
      </w:r>
      <w:r w:rsidRPr="00FE11A2">
        <w:rPr>
          <w:rFonts w:ascii="宋体" w:eastAsia="宋体" w:hAnsi="宋体" w:hint="eastAsia"/>
        </w:rPr>
        <w:t>文件</w:t>
      </w:r>
      <w:r w:rsidRPr="00FE11A2">
        <w:rPr>
          <w:rFonts w:ascii="宋体" w:eastAsia="宋体" w:hAnsi="宋体" w:cs="Arial" w:hint="eastAsia"/>
        </w:rPr>
        <w:t>由</w:t>
      </w:r>
      <w:r w:rsidRPr="00FE11A2">
        <w:rPr>
          <w:rFonts w:ascii="宋体" w:eastAsia="宋体" w:hAnsi="宋体" w:cs="Arial" w:hint="eastAsia"/>
          <w:szCs w:val="21"/>
        </w:rPr>
        <w:t>中国技术经济学会、中国标准化协会</w:t>
      </w:r>
      <w:r w:rsidRPr="00FE11A2">
        <w:rPr>
          <w:rFonts w:ascii="宋体" w:eastAsia="宋体" w:hAnsi="宋体" w:cs="Arial" w:hint="eastAsia"/>
        </w:rPr>
        <w:t>归口。</w:t>
      </w:r>
    </w:p>
    <w:p w14:paraId="3A339A01" w14:textId="7276F4FE" w:rsidR="00AA468D" w:rsidRPr="00FE11A2" w:rsidRDefault="00F44F98" w:rsidP="00DA1DB1">
      <w:pPr>
        <w:spacing w:line="360" w:lineRule="auto"/>
        <w:ind w:firstLine="420"/>
        <w:rPr>
          <w:rFonts w:ascii="宋体" w:eastAsia="宋体" w:hAnsi="宋体" w:cs="Arial"/>
        </w:rPr>
      </w:pPr>
      <w:r w:rsidRPr="00FE11A2">
        <w:rPr>
          <w:rFonts w:ascii="宋体" w:eastAsia="宋体" w:hAnsi="宋体" w:cs="Arial" w:hint="eastAsia"/>
        </w:rPr>
        <w:t>本</w:t>
      </w:r>
      <w:r w:rsidRPr="00FE11A2">
        <w:rPr>
          <w:rFonts w:ascii="宋体" w:eastAsia="宋体" w:hAnsi="宋体" w:hint="eastAsia"/>
        </w:rPr>
        <w:t>文件</w:t>
      </w:r>
      <w:r w:rsidRPr="00FE11A2">
        <w:rPr>
          <w:rFonts w:ascii="宋体" w:eastAsia="宋体" w:hAnsi="宋体" w:cs="Arial" w:hint="eastAsia"/>
        </w:rPr>
        <w:t>起草单位：</w:t>
      </w:r>
      <w:r w:rsidR="00AA468D" w:rsidRPr="00FE11A2">
        <w:rPr>
          <w:rFonts w:ascii="宋体" w:eastAsia="宋体" w:hAnsi="宋体" w:cs="Arial" w:hint="eastAsia"/>
        </w:rPr>
        <w:t>广东皇派定制家居集团股份有限公司、广东新合铝业新兴有限公司、汉狮光动科技（广东）有限公司、广东高登铝业有限公司、广东亿合门窗科技有限公司、佛山市博仕门窗有限公司、广东德技优品门窗有限公司、广东新华强玻璃科技有限公司、佛山市富奥斯科技有限公司、希洛建筑科技（广东）有限公司、佛山市百利玛门窗有限公司、深圳好博窗控技术股份有限公司、欧哲建筑科技有限公司、广东坚朗五金制品股份有限公司、诺托弗朗克建筑五金（北京）有限公司、广州集泰化工股份有限公司、格屋贸易（上海）有限公司、江阴海达橡塑股份有限公司、广东省美百年门窗有限公司</w:t>
      </w:r>
    </w:p>
    <w:p w14:paraId="7FB0E890" w14:textId="78F6FC57" w:rsidR="00AA468D" w:rsidRPr="00FE11A2" w:rsidRDefault="00F44F98" w:rsidP="00DA1DB1">
      <w:pPr>
        <w:spacing w:line="360" w:lineRule="auto"/>
        <w:ind w:firstLine="420"/>
        <w:rPr>
          <w:rFonts w:ascii="宋体" w:eastAsia="宋体" w:hAnsi="宋体"/>
        </w:rPr>
      </w:pPr>
      <w:r w:rsidRPr="00FE11A2">
        <w:rPr>
          <w:rFonts w:ascii="宋体" w:eastAsia="宋体" w:hAnsi="宋体" w:cs="Arial" w:hint="eastAsia"/>
        </w:rPr>
        <w:t>本文件主要起草人：</w:t>
      </w:r>
      <w:r w:rsidR="00AA468D" w:rsidRPr="00FE11A2">
        <w:rPr>
          <w:rFonts w:ascii="宋体" w:eastAsia="宋体" w:hAnsi="宋体" w:cs="Arial" w:hint="eastAsia"/>
        </w:rPr>
        <w:t>周谱峰、邱建伟、苏志扬、李婧、曾奎、</w:t>
      </w:r>
      <w:r w:rsidR="00AA468D" w:rsidRPr="00FE11A2">
        <w:rPr>
          <w:rFonts w:ascii="宋体" w:eastAsia="宋体" w:hAnsi="宋体" w:hint="eastAsia"/>
        </w:rPr>
        <w:t>王湘根、雷少军、杨超群、蔡伟东、李景运、黄维寿、刘治国、周志军、杜万明、钟可成、李延鑫、黄惠兴、张喜东、赖锦良</w:t>
      </w:r>
      <w:r w:rsidR="00DA1DB1" w:rsidRPr="00FE11A2">
        <w:rPr>
          <w:rFonts w:ascii="宋体" w:eastAsia="宋体" w:hAnsi="宋体" w:hint="eastAsia"/>
        </w:rPr>
        <w:t>。</w:t>
      </w:r>
    </w:p>
    <w:p w14:paraId="0E85DDBD" w14:textId="77777777" w:rsidR="00BC194B" w:rsidRPr="00FE11A2" w:rsidRDefault="00F44F98">
      <w:pPr>
        <w:spacing w:line="360" w:lineRule="auto"/>
        <w:ind w:firstLine="420"/>
        <w:rPr>
          <w:rFonts w:ascii="宋体" w:eastAsia="宋体" w:hAnsi="宋体" w:cs="Arial"/>
        </w:rPr>
      </w:pPr>
      <w:r w:rsidRPr="00FE11A2">
        <w:rPr>
          <w:rFonts w:ascii="宋体" w:eastAsia="宋体" w:hAnsi="宋体" w:cs="Arial" w:hint="eastAsia"/>
        </w:rPr>
        <w:t>本文件为首次发布。</w:t>
      </w:r>
    </w:p>
    <w:p w14:paraId="3F705B7D" w14:textId="77777777" w:rsidR="00E06693" w:rsidRPr="00FE11A2" w:rsidRDefault="00E06693">
      <w:pPr>
        <w:spacing w:line="360" w:lineRule="auto"/>
        <w:ind w:firstLine="420"/>
        <w:rPr>
          <w:rFonts w:ascii="宋体" w:eastAsia="宋体" w:hAnsi="宋体" w:cs="Arial"/>
        </w:rPr>
      </w:pPr>
    </w:p>
    <w:p w14:paraId="6572245E" w14:textId="77777777" w:rsidR="00E06693" w:rsidRPr="00FE11A2" w:rsidRDefault="00E06693">
      <w:pPr>
        <w:spacing w:line="360" w:lineRule="auto"/>
        <w:ind w:firstLine="420"/>
        <w:rPr>
          <w:rFonts w:ascii="宋体" w:eastAsia="宋体" w:hAnsi="宋体"/>
        </w:rPr>
        <w:sectPr w:rsidR="00E06693" w:rsidRPr="00FE11A2" w:rsidSect="007A1988">
          <w:headerReference w:type="even" r:id="rId13"/>
          <w:footerReference w:type="even" r:id="rId14"/>
          <w:footerReference w:type="default" r:id="rId15"/>
          <w:pgSz w:w="11906" w:h="16838"/>
          <w:pgMar w:top="1440" w:right="1486" w:bottom="1440" w:left="1599" w:header="1418" w:footer="1134" w:gutter="0"/>
          <w:pgNumType w:start="1"/>
          <w:cols w:space="425"/>
          <w:formProt w:val="0"/>
          <w:docGrid w:linePitch="312"/>
        </w:sectPr>
      </w:pPr>
    </w:p>
    <w:p w14:paraId="1BB6F4DC" w14:textId="77777777" w:rsidR="006E0E93" w:rsidRPr="00FE11A2" w:rsidRDefault="006E0E93" w:rsidP="006E0E93">
      <w:pPr>
        <w:spacing w:line="276" w:lineRule="auto"/>
        <w:jc w:val="center"/>
        <w:rPr>
          <w:rFonts w:ascii="黑体" w:eastAsia="黑体" w:hAnsi="黑体" w:cs="黑体"/>
          <w:bCs/>
          <w:sz w:val="32"/>
          <w:szCs w:val="32"/>
        </w:rPr>
      </w:pPr>
      <w:r w:rsidRPr="00FE11A2">
        <w:rPr>
          <w:rFonts w:ascii="黑体" w:eastAsia="黑体" w:hAnsi="黑体" w:cs="黑体" w:hint="eastAsia"/>
          <w:bCs/>
          <w:sz w:val="32"/>
          <w:szCs w:val="32"/>
        </w:rPr>
        <w:lastRenderedPageBreak/>
        <w:t>绿色（低碳）产品评价</w:t>
      </w:r>
    </w:p>
    <w:p w14:paraId="40985FD8" w14:textId="62503CD6" w:rsidR="00BC194B" w:rsidRPr="00FE11A2" w:rsidRDefault="005B0D3D" w:rsidP="006E0E93">
      <w:pPr>
        <w:spacing w:line="276" w:lineRule="auto"/>
        <w:jc w:val="center"/>
        <w:rPr>
          <w:rFonts w:ascii="黑体" w:eastAsia="黑体" w:hAnsi="黑体"/>
          <w:sz w:val="32"/>
          <w:szCs w:val="32"/>
        </w:rPr>
      </w:pPr>
      <w:r w:rsidRPr="00FE11A2">
        <w:rPr>
          <w:rFonts w:ascii="黑体" w:eastAsia="黑体" w:hAnsi="黑体" w:hint="eastAsia"/>
          <w:sz w:val="32"/>
          <w:szCs w:val="32"/>
        </w:rPr>
        <w:t>高隔音型节能铝合金门窗</w:t>
      </w:r>
    </w:p>
    <w:p w14:paraId="30A1C68C" w14:textId="78E21128" w:rsidR="00BC194B" w:rsidRPr="00FE11A2" w:rsidRDefault="00F44F98" w:rsidP="00A91308">
      <w:pPr>
        <w:pStyle w:val="a3"/>
        <w:numPr>
          <w:ilvl w:val="0"/>
          <w:numId w:val="8"/>
        </w:numPr>
        <w:tabs>
          <w:tab w:val="left" w:pos="276"/>
        </w:tabs>
        <w:spacing w:before="240" w:after="240" w:line="360" w:lineRule="auto"/>
        <w:outlineLvl w:val="0"/>
        <w:rPr>
          <w:rFonts w:hAnsi="黑体" w:cs="Arial"/>
        </w:rPr>
      </w:pPr>
      <w:bookmarkStart w:id="4" w:name="_Toc92100304"/>
      <w:r w:rsidRPr="00FE11A2">
        <w:rPr>
          <w:rFonts w:hAnsi="黑体" w:cs="Arial"/>
        </w:rPr>
        <w:t xml:space="preserve"> </w:t>
      </w:r>
      <w:bookmarkStart w:id="5" w:name="_Toc115440680"/>
      <w:r w:rsidRPr="00FE11A2">
        <w:rPr>
          <w:rFonts w:hAnsi="黑体" w:cs="Arial" w:hint="eastAsia"/>
        </w:rPr>
        <w:t>范围</w:t>
      </w:r>
      <w:bookmarkEnd w:id="5"/>
    </w:p>
    <w:p w14:paraId="494AC3F9" w14:textId="5BB20679" w:rsidR="00BC194B" w:rsidRPr="00FE11A2" w:rsidRDefault="00F44F98" w:rsidP="00A91308">
      <w:pPr>
        <w:pStyle w:val="aff"/>
        <w:spacing w:line="276" w:lineRule="auto"/>
      </w:pPr>
      <w:bookmarkStart w:id="6" w:name="_Toc249933544"/>
      <w:r w:rsidRPr="00FE11A2">
        <w:rPr>
          <w:rFonts w:ascii="Arial" w:hAnsi="Arial" w:cs="Arial" w:hint="eastAsia"/>
          <w:szCs w:val="21"/>
        </w:rPr>
        <w:t>本文件规定了</w:t>
      </w:r>
      <w:r w:rsidR="005B0D3D" w:rsidRPr="00FE11A2">
        <w:rPr>
          <w:rFonts w:hint="eastAsia"/>
        </w:rPr>
        <w:t>高隔音型节能铝合金门窗</w:t>
      </w:r>
      <w:r w:rsidRPr="00FE11A2">
        <w:rPr>
          <w:rFonts w:hint="eastAsia"/>
        </w:rPr>
        <w:t>绿色低碳产品的术语和定义、基本评价要求及绿色低碳评价方法。</w:t>
      </w:r>
    </w:p>
    <w:p w14:paraId="544CFC80" w14:textId="09CAA3A5" w:rsidR="00BC194B" w:rsidRPr="00FE11A2" w:rsidRDefault="00F44F98" w:rsidP="00A91308">
      <w:pPr>
        <w:pStyle w:val="aff"/>
        <w:spacing w:line="276" w:lineRule="auto"/>
      </w:pPr>
      <w:r w:rsidRPr="00FE11A2">
        <w:rPr>
          <w:rFonts w:hint="eastAsia"/>
        </w:rPr>
        <w:t>本文件适用于</w:t>
      </w:r>
      <w:r w:rsidR="00BF1617" w:rsidRPr="00FE11A2">
        <w:rPr>
          <w:rFonts w:hint="eastAsia"/>
        </w:rPr>
        <w:t>对</w:t>
      </w:r>
      <w:r w:rsidR="005B0D3D" w:rsidRPr="00FE11A2">
        <w:rPr>
          <w:rFonts w:hint="eastAsia"/>
        </w:rPr>
        <w:t>隔音</w:t>
      </w:r>
      <w:r w:rsidR="00BF1617" w:rsidRPr="00FE11A2">
        <w:rPr>
          <w:rFonts w:hint="eastAsia"/>
        </w:rPr>
        <w:t>有较高要求的节能型</w:t>
      </w:r>
      <w:r w:rsidR="001D1AD2" w:rsidRPr="00FE11A2">
        <w:rPr>
          <w:rFonts w:hint="eastAsia"/>
        </w:rPr>
        <w:t>居住</w:t>
      </w:r>
      <w:r w:rsidRPr="00FE11A2">
        <w:rPr>
          <w:rFonts w:hint="eastAsia"/>
        </w:rPr>
        <w:t>建筑</w:t>
      </w:r>
      <w:r w:rsidR="00BF1617" w:rsidRPr="00FE11A2">
        <w:rPr>
          <w:rFonts w:hint="eastAsia"/>
        </w:rPr>
        <w:t>用铝合金门窗</w:t>
      </w:r>
      <w:r w:rsidRPr="00FE11A2">
        <w:rPr>
          <w:rFonts w:hint="eastAsia"/>
        </w:rPr>
        <w:t>。</w:t>
      </w:r>
      <w:bookmarkStart w:id="7" w:name="_Toc92100301"/>
    </w:p>
    <w:p w14:paraId="4259348B" w14:textId="47F41D16" w:rsidR="00BC194B" w:rsidRPr="00FE11A2" w:rsidRDefault="00F44F98" w:rsidP="00A91308">
      <w:pPr>
        <w:pStyle w:val="a3"/>
        <w:numPr>
          <w:ilvl w:val="0"/>
          <w:numId w:val="8"/>
        </w:numPr>
        <w:tabs>
          <w:tab w:val="left" w:pos="276"/>
        </w:tabs>
        <w:spacing w:before="240" w:after="240" w:line="360" w:lineRule="auto"/>
        <w:outlineLvl w:val="0"/>
        <w:rPr>
          <w:rFonts w:hAnsi="黑体" w:cs="Arial"/>
        </w:rPr>
      </w:pPr>
      <w:bookmarkStart w:id="8" w:name="_Toc115440681"/>
      <w:r w:rsidRPr="00FE11A2">
        <w:rPr>
          <w:rFonts w:hAnsi="黑体" w:cs="Arial" w:hint="eastAsia"/>
        </w:rPr>
        <w:t>规范性引用文件</w:t>
      </w:r>
      <w:bookmarkEnd w:id="7"/>
      <w:bookmarkEnd w:id="8"/>
    </w:p>
    <w:p w14:paraId="7341951B" w14:textId="77777777" w:rsidR="00BC194B" w:rsidRPr="00FE11A2" w:rsidRDefault="00F44F98" w:rsidP="003202AA">
      <w:pPr>
        <w:widowControl/>
        <w:spacing w:line="276" w:lineRule="auto"/>
        <w:ind w:firstLineChars="200" w:firstLine="420"/>
        <w:jc w:val="left"/>
        <w:rPr>
          <w:rFonts w:ascii="宋体" w:eastAsia="宋体" w:hAnsi="宋体"/>
          <w:szCs w:val="21"/>
        </w:rPr>
      </w:pPr>
      <w:r w:rsidRPr="00FE11A2">
        <w:rPr>
          <w:rFonts w:ascii="宋体" w:eastAsia="宋体" w:hAnsi="宋体" w:cs="宋体" w:hint="eastAsia"/>
          <w:kern w:val="0"/>
          <w:szCs w:val="21"/>
        </w:rPr>
        <w:t>下列文件中的内容通过文中的规范性引用而构成本文件必不可少的条款。其中，注日期的引用文件， 仅该日期对应的版本适用于本文件；不注日期的引用文件，其最新版本（包括所有的修改单）适用于本文件。</w:t>
      </w:r>
    </w:p>
    <w:p w14:paraId="36021A21"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GB/T 4956 磁性基体上非磁性覆盖层 覆盖层厚度测量 磁性法</w:t>
      </w:r>
    </w:p>
    <w:p w14:paraId="09B13E6E"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GB/T 5237.1 铝合金建筑型材 第1部分：基材</w:t>
      </w:r>
    </w:p>
    <w:p w14:paraId="6FB4BEA6"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GB/T 5237.2 铝合金建筑型材 第2部分：阳极氧化型材</w:t>
      </w:r>
    </w:p>
    <w:p w14:paraId="0402EB75"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GB/T 5237.3 铝合金建筑型材 第3部分：电泳涂漆型材</w:t>
      </w:r>
    </w:p>
    <w:p w14:paraId="7F0F926F"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GB/T 5237.4 铝合金建筑型材 第4部分：喷粉型材</w:t>
      </w:r>
    </w:p>
    <w:p w14:paraId="1371AF9A"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GB/T 5237.5 铝合金建筑型材 第5部分：喷漆型材</w:t>
      </w:r>
    </w:p>
    <w:p w14:paraId="0B6A636A"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GB/T 5237.6 铝合金建筑型材 第6部分：隔热型材</w:t>
      </w:r>
    </w:p>
    <w:p w14:paraId="0B74A364"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w:t>
      </w:r>
      <w:r w:rsidRPr="00FE11A2">
        <w:rPr>
          <w:rFonts w:hAnsi="宋体" w:cs="Arial"/>
          <w:szCs w:val="21"/>
        </w:rPr>
        <w:t>B/T 5823</w:t>
      </w:r>
      <w:r w:rsidRPr="00FE11A2">
        <w:rPr>
          <w:rFonts w:hAnsi="宋体" w:cs="Arial" w:hint="eastAsia"/>
          <w:szCs w:val="21"/>
        </w:rPr>
        <w:t xml:space="preserve"> 建筑门窗术语</w:t>
      </w:r>
    </w:p>
    <w:p w14:paraId="14ACEA8E"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GB/T 6461 金属基体上金属和其他无机覆盖层经腐蚀试验后的试样和试件的评级</w:t>
      </w:r>
    </w:p>
    <w:p w14:paraId="48AEF80B" w14:textId="6A638A91" w:rsidR="00BC194B" w:rsidRPr="00FE11A2" w:rsidRDefault="00F44F98" w:rsidP="003202AA">
      <w:pPr>
        <w:pStyle w:val="aff"/>
        <w:spacing w:line="276" w:lineRule="auto"/>
        <w:rPr>
          <w:rFonts w:hAnsi="宋体" w:cs="Arial"/>
          <w:szCs w:val="21"/>
        </w:rPr>
      </w:pPr>
      <w:r w:rsidRPr="00FE11A2">
        <w:rPr>
          <w:rFonts w:hAnsi="宋体" w:cs="Arial" w:hint="eastAsia"/>
          <w:szCs w:val="21"/>
        </w:rPr>
        <w:t>G</w:t>
      </w:r>
      <w:r w:rsidRPr="00FE11A2">
        <w:rPr>
          <w:rFonts w:hAnsi="宋体" w:cs="Arial"/>
          <w:szCs w:val="21"/>
        </w:rPr>
        <w:t>B/T 7106</w:t>
      </w:r>
      <w:r w:rsidRPr="00FE11A2">
        <w:rPr>
          <w:rFonts w:hAnsi="宋体" w:cs="Arial" w:hint="eastAsia"/>
          <w:szCs w:val="21"/>
        </w:rPr>
        <w:t xml:space="preserve"> 建筑外门窗气密、水密、抗风压性能检测方法</w:t>
      </w:r>
    </w:p>
    <w:p w14:paraId="7B6E8925" w14:textId="137BA912" w:rsidR="00BC194B" w:rsidRPr="00FE11A2" w:rsidRDefault="00F44F98" w:rsidP="003202AA">
      <w:pPr>
        <w:pStyle w:val="aff"/>
        <w:spacing w:line="276" w:lineRule="auto"/>
        <w:rPr>
          <w:rFonts w:hAnsi="宋体" w:cs="Arial"/>
          <w:szCs w:val="21"/>
        </w:rPr>
      </w:pPr>
      <w:r w:rsidRPr="00FE11A2">
        <w:rPr>
          <w:rFonts w:hAnsi="宋体" w:cs="Arial" w:hint="eastAsia"/>
          <w:szCs w:val="21"/>
        </w:rPr>
        <w:t>G</w:t>
      </w:r>
      <w:r w:rsidRPr="00FE11A2">
        <w:rPr>
          <w:rFonts w:hAnsi="宋体" w:cs="Arial"/>
          <w:szCs w:val="21"/>
        </w:rPr>
        <w:t>B/T 8484</w:t>
      </w:r>
      <w:r w:rsidRPr="00FE11A2">
        <w:rPr>
          <w:rFonts w:hAnsi="宋体" w:cs="Arial" w:hint="eastAsia"/>
          <w:szCs w:val="21"/>
        </w:rPr>
        <w:t xml:space="preserve"> 建筑外门窗保温性能检测方法</w:t>
      </w:r>
    </w:p>
    <w:p w14:paraId="5A9057C3" w14:textId="0A11DD4D" w:rsidR="00BC194B" w:rsidRPr="00FE11A2" w:rsidRDefault="00F44F98" w:rsidP="003202AA">
      <w:pPr>
        <w:pStyle w:val="aff"/>
        <w:spacing w:line="276" w:lineRule="auto"/>
        <w:rPr>
          <w:rFonts w:hAnsi="宋体" w:cs="Arial"/>
          <w:szCs w:val="21"/>
        </w:rPr>
      </w:pPr>
      <w:r w:rsidRPr="00FE11A2">
        <w:rPr>
          <w:rFonts w:hAnsi="宋体" w:cs="Arial" w:hint="eastAsia"/>
          <w:szCs w:val="21"/>
        </w:rPr>
        <w:t>G</w:t>
      </w:r>
      <w:r w:rsidRPr="00FE11A2">
        <w:rPr>
          <w:rFonts w:hAnsi="宋体" w:cs="Arial"/>
          <w:szCs w:val="21"/>
        </w:rPr>
        <w:t>B/T 8485</w:t>
      </w:r>
      <w:r w:rsidRPr="00FE11A2">
        <w:rPr>
          <w:rFonts w:hAnsi="宋体" w:cs="Arial" w:hint="eastAsia"/>
          <w:szCs w:val="21"/>
        </w:rPr>
        <w:t xml:space="preserve"> 建筑门窗空气隔声性能检测方法</w:t>
      </w:r>
    </w:p>
    <w:p w14:paraId="6E83AF7A"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w:t>
      </w:r>
      <w:r w:rsidRPr="00FE11A2">
        <w:rPr>
          <w:rFonts w:hAnsi="宋体" w:cs="Arial"/>
          <w:szCs w:val="21"/>
        </w:rPr>
        <w:t>B/T 8478</w:t>
      </w:r>
      <w:r w:rsidRPr="00FE11A2">
        <w:rPr>
          <w:rFonts w:hAnsi="宋体" w:cs="Arial" w:hint="eastAsia"/>
          <w:szCs w:val="21"/>
        </w:rPr>
        <w:t xml:space="preserve"> 铝合金门窗</w:t>
      </w:r>
    </w:p>
    <w:p w14:paraId="4CEFBAC7"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GB/T 10125 人造气氛腐蚀试验 盐雾试验</w:t>
      </w:r>
    </w:p>
    <w:p w14:paraId="23DD4E05"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GB/T 11944 中空玻璃</w:t>
      </w:r>
    </w:p>
    <w:p w14:paraId="7C06D49A"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GB/T 14683 硅酮和改性硅酮建筑密封胶</w:t>
      </w:r>
    </w:p>
    <w:p w14:paraId="2D172064"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GB/T 15519 化学转化膜 钢铁黑色氧化膜 规范和试验方法</w:t>
      </w:r>
    </w:p>
    <w:p w14:paraId="6B426D53"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 16776 建筑用硅酮结构密封胶</w:t>
      </w:r>
    </w:p>
    <w:p w14:paraId="6E68F08D"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GB/T 18580 室内装饰装修材料 人造板及其制品中甲醛释放限量</w:t>
      </w:r>
    </w:p>
    <w:p w14:paraId="4AE14489"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GB/T 23615.1 铝合金建筑型材用隔热材料 第1部分：聚酰胺型材</w:t>
      </w:r>
    </w:p>
    <w:p w14:paraId="3F0F2A97"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GB/T 23615.2 铝合金建筑型材用隔热材料 第2部分：聚氨酯隔热胶</w:t>
      </w:r>
    </w:p>
    <w:p w14:paraId="43E1AF22"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 23864 防火封堵材料</w:t>
      </w:r>
    </w:p>
    <w:p w14:paraId="440881BE"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GB/T 24040 环境管理 生命周期评价 原则与框架</w:t>
      </w:r>
    </w:p>
    <w:p w14:paraId="1566406D"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GB/T 24044 环境管理 生命周期评价 要求与指南</w:t>
      </w:r>
    </w:p>
    <w:p w14:paraId="0EC24661"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 24266 中空玻璃用硅酮结构密封胶</w:t>
      </w:r>
    </w:p>
    <w:p w14:paraId="4E12B43B"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GB/T 24267 建筑用阻燃密封胶</w:t>
      </w:r>
    </w:p>
    <w:p w14:paraId="3E990FBA"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GB/T 29739 门窗反复启闭耐久性试验方法</w:t>
      </w:r>
    </w:p>
    <w:p w14:paraId="10FD39AD"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GB/T 31433 建筑幕墙、门窗通用技术条件</w:t>
      </w:r>
    </w:p>
    <w:p w14:paraId="5D9A52ED"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GB/T 32161 生态设计产品评价通则</w:t>
      </w:r>
    </w:p>
    <w:p w14:paraId="046C26F7"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lastRenderedPageBreak/>
        <w:t>G</w:t>
      </w:r>
      <w:r w:rsidRPr="00FE11A2">
        <w:rPr>
          <w:rFonts w:hAnsi="宋体" w:cs="Arial"/>
          <w:szCs w:val="21"/>
        </w:rPr>
        <w:t xml:space="preserve">B/T 32223 </w:t>
      </w:r>
      <w:r w:rsidRPr="00FE11A2">
        <w:rPr>
          <w:rFonts w:hAnsi="宋体" w:cs="Arial" w:hint="eastAsia"/>
          <w:szCs w:val="21"/>
        </w:rPr>
        <w:t>建筑门窗五金件通用要求</w:t>
      </w:r>
    </w:p>
    <w:p w14:paraId="441F958A"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w:t>
      </w:r>
      <w:r w:rsidRPr="00FE11A2">
        <w:rPr>
          <w:rFonts w:hAnsi="宋体" w:cs="Arial"/>
          <w:szCs w:val="21"/>
        </w:rPr>
        <w:t xml:space="preserve">B/T 39529 </w:t>
      </w:r>
      <w:r w:rsidRPr="00FE11A2">
        <w:rPr>
          <w:rFonts w:hAnsi="宋体" w:cs="Arial" w:hint="eastAsia"/>
          <w:szCs w:val="21"/>
        </w:rPr>
        <w:t>系统门窗通用技术条件</w:t>
      </w:r>
    </w:p>
    <w:p w14:paraId="0AB8B7BC"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w:t>
      </w:r>
      <w:r w:rsidRPr="00FE11A2">
        <w:rPr>
          <w:rFonts w:hAnsi="宋体" w:cs="Arial"/>
          <w:szCs w:val="21"/>
        </w:rPr>
        <w:t>B 50118</w:t>
      </w:r>
      <w:r w:rsidRPr="00FE11A2">
        <w:rPr>
          <w:rFonts w:hAnsi="宋体" w:cs="Arial" w:hint="eastAsia"/>
          <w:szCs w:val="21"/>
        </w:rPr>
        <w:t xml:space="preserve"> 民用建筑隔声设计规范</w:t>
      </w:r>
    </w:p>
    <w:p w14:paraId="6B6D70A6"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w:t>
      </w:r>
      <w:r w:rsidRPr="00FE11A2">
        <w:rPr>
          <w:rFonts w:hAnsi="宋体" w:cs="Arial"/>
          <w:szCs w:val="21"/>
        </w:rPr>
        <w:t>B/T 50121</w:t>
      </w:r>
      <w:r w:rsidRPr="00FE11A2">
        <w:rPr>
          <w:rFonts w:hAnsi="宋体" w:cs="Arial" w:hint="eastAsia"/>
          <w:szCs w:val="21"/>
        </w:rPr>
        <w:t xml:space="preserve"> 建筑隔声评价标准</w:t>
      </w:r>
    </w:p>
    <w:p w14:paraId="608789D6"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w:t>
      </w:r>
      <w:r w:rsidRPr="00FE11A2">
        <w:rPr>
          <w:rFonts w:hAnsi="宋体" w:cs="Arial"/>
          <w:szCs w:val="21"/>
        </w:rPr>
        <w:t>B 50189</w:t>
      </w:r>
      <w:r w:rsidRPr="00FE11A2">
        <w:rPr>
          <w:rFonts w:hAnsi="宋体" w:cs="Arial" w:hint="eastAsia"/>
          <w:szCs w:val="21"/>
        </w:rPr>
        <w:t xml:space="preserve"> 公共建筑节能计算标准</w:t>
      </w:r>
    </w:p>
    <w:p w14:paraId="4ABFC88F"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w:t>
      </w:r>
      <w:r w:rsidRPr="00FE11A2">
        <w:rPr>
          <w:rFonts w:hAnsi="宋体" w:cs="Arial"/>
          <w:szCs w:val="21"/>
        </w:rPr>
        <w:t>B 50429</w:t>
      </w:r>
      <w:r w:rsidRPr="00FE11A2">
        <w:rPr>
          <w:rFonts w:hAnsi="宋体" w:cs="Arial" w:hint="eastAsia"/>
          <w:szCs w:val="21"/>
        </w:rPr>
        <w:t xml:space="preserve"> 铝合金结构设计规范</w:t>
      </w:r>
      <w:bookmarkStart w:id="9" w:name="_Toc92100302"/>
    </w:p>
    <w:p w14:paraId="3A7DEC6B"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GB/T 51350 近零能耗建筑技术标准</w:t>
      </w:r>
    </w:p>
    <w:p w14:paraId="0BE38FE1"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GB 55015 建筑节能与可再生能源利用通用规范</w:t>
      </w:r>
    </w:p>
    <w:p w14:paraId="34135766"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JG/T255 内置遮阳中空玻璃制品</w:t>
      </w:r>
    </w:p>
    <w:p w14:paraId="650CA16B"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JC/T 881 混凝土接缝用建筑密封胶</w:t>
      </w:r>
    </w:p>
    <w:p w14:paraId="30997D02"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JC/T 1079 真空玻璃行业标准</w:t>
      </w:r>
    </w:p>
    <w:p w14:paraId="0B5D883A"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JC/T 2560 建筑门窗用组角结构密封胶</w:t>
      </w:r>
    </w:p>
    <w:p w14:paraId="1E3FCC06"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JGJ 113 建筑玻璃应用技术规程</w:t>
      </w:r>
    </w:p>
    <w:p w14:paraId="1082C971" w14:textId="77777777" w:rsidR="00BC194B" w:rsidRPr="00FE11A2" w:rsidRDefault="00F44F98" w:rsidP="003202AA">
      <w:pPr>
        <w:pStyle w:val="aff"/>
        <w:spacing w:line="276" w:lineRule="auto"/>
        <w:rPr>
          <w:rFonts w:hAnsi="宋体" w:cs="Arial"/>
          <w:szCs w:val="21"/>
        </w:rPr>
      </w:pPr>
      <w:r w:rsidRPr="00FE11A2">
        <w:rPr>
          <w:rFonts w:hAnsi="宋体" w:cs="Arial" w:hint="eastAsia"/>
          <w:szCs w:val="21"/>
        </w:rPr>
        <w:t>HBZ/T 003 暖边间隔条</w:t>
      </w:r>
    </w:p>
    <w:p w14:paraId="04769D91" w14:textId="77777777" w:rsidR="00BC194B" w:rsidRPr="00FE11A2" w:rsidRDefault="00F44F98" w:rsidP="001E431D">
      <w:pPr>
        <w:pStyle w:val="a3"/>
        <w:numPr>
          <w:ilvl w:val="0"/>
          <w:numId w:val="8"/>
        </w:numPr>
        <w:tabs>
          <w:tab w:val="left" w:pos="276"/>
        </w:tabs>
        <w:spacing w:before="240" w:after="240" w:line="360" w:lineRule="auto"/>
        <w:outlineLvl w:val="0"/>
        <w:rPr>
          <w:rFonts w:hAnsi="黑体" w:cs="Arial"/>
        </w:rPr>
      </w:pPr>
      <w:bookmarkStart w:id="10" w:name="_Toc115440682"/>
      <w:r w:rsidRPr="00FE11A2">
        <w:rPr>
          <w:rFonts w:hAnsi="黑体" w:cs="Arial"/>
        </w:rPr>
        <w:t>术语和定义</w:t>
      </w:r>
      <w:bookmarkEnd w:id="9"/>
      <w:bookmarkEnd w:id="10"/>
    </w:p>
    <w:p w14:paraId="558768EA" w14:textId="77777777" w:rsidR="00BC194B" w:rsidRPr="00FE11A2" w:rsidRDefault="00F44F98">
      <w:pPr>
        <w:pStyle w:val="aff"/>
        <w:spacing w:line="360" w:lineRule="auto"/>
      </w:pPr>
      <w:r w:rsidRPr="00FE11A2">
        <w:rPr>
          <w:rFonts w:hint="eastAsia"/>
        </w:rPr>
        <w:t>G</w:t>
      </w:r>
      <w:r w:rsidRPr="00FE11A2">
        <w:t>B/T 5823</w:t>
      </w:r>
      <w:r w:rsidRPr="00FE11A2">
        <w:rPr>
          <w:rFonts w:hint="eastAsia"/>
        </w:rPr>
        <w:t>界定的以及下列术语和定义适用于本文件。</w:t>
      </w:r>
    </w:p>
    <w:p w14:paraId="50FF4E45" w14:textId="50AF3C27" w:rsidR="00544897" w:rsidRPr="00FE11A2" w:rsidRDefault="00F44F98" w:rsidP="00352471">
      <w:pPr>
        <w:pStyle w:val="a3"/>
        <w:numPr>
          <w:ilvl w:val="1"/>
          <w:numId w:val="8"/>
        </w:numPr>
        <w:tabs>
          <w:tab w:val="left" w:pos="276"/>
        </w:tabs>
        <w:spacing w:before="240" w:after="240" w:line="360" w:lineRule="auto"/>
        <w:outlineLvl w:val="0"/>
        <w:rPr>
          <w:rFonts w:hAnsi="黑体" w:cs="Arial"/>
        </w:rPr>
      </w:pPr>
      <w:bookmarkStart w:id="11" w:name="_Toc106032615"/>
      <w:r w:rsidRPr="00FE11A2">
        <w:rPr>
          <w:rFonts w:hAnsi="黑体" w:cs="Arial" w:hint="eastAsia"/>
        </w:rPr>
        <w:t xml:space="preserve">绿色（低碳）产品 </w:t>
      </w:r>
      <w:r w:rsidRPr="00FE11A2">
        <w:rPr>
          <w:rFonts w:hAnsi="黑体" w:cs="Arial"/>
        </w:rPr>
        <w:t>Green and low-carbon product</w:t>
      </w:r>
    </w:p>
    <w:p w14:paraId="29DD6E6E" w14:textId="37499023" w:rsidR="00BC194B" w:rsidRPr="00FE11A2" w:rsidRDefault="00F44F98" w:rsidP="00955A53">
      <w:pPr>
        <w:widowControl/>
        <w:tabs>
          <w:tab w:val="center" w:pos="4201"/>
          <w:tab w:val="right" w:leader="dot" w:pos="9298"/>
        </w:tabs>
        <w:autoSpaceDE w:val="0"/>
        <w:autoSpaceDN w:val="0"/>
        <w:ind w:firstLineChars="200" w:firstLine="420"/>
      </w:pPr>
      <w:r w:rsidRPr="00FE11A2">
        <w:rPr>
          <w:rFonts w:ascii="宋体" w:hAnsi="Times New Roman" w:hint="eastAsia"/>
          <w:kern w:val="0"/>
          <w:szCs w:val="20"/>
        </w:rPr>
        <w:t>在全生命周期过程中，符合环境保护要求，对生态环境和人体健康无害或危害极小、资源能源消耗少、品质高且碳排放低的产品。</w:t>
      </w:r>
    </w:p>
    <w:p w14:paraId="38BC9D94" w14:textId="2BB9A4A4" w:rsidR="00BC194B" w:rsidRPr="00FE11A2" w:rsidRDefault="00F44F98" w:rsidP="00352471">
      <w:pPr>
        <w:pStyle w:val="a3"/>
        <w:numPr>
          <w:ilvl w:val="1"/>
          <w:numId w:val="8"/>
        </w:numPr>
        <w:tabs>
          <w:tab w:val="left" w:pos="276"/>
        </w:tabs>
        <w:spacing w:before="240" w:after="240" w:line="360" w:lineRule="auto"/>
        <w:outlineLvl w:val="0"/>
        <w:rPr>
          <w:rFonts w:hAnsi="黑体" w:cs="Arial"/>
        </w:rPr>
      </w:pPr>
      <w:r w:rsidRPr="00FE11A2">
        <w:rPr>
          <w:rFonts w:hAnsi="黑体" w:cs="Arial" w:hint="eastAsia"/>
        </w:rPr>
        <w:t xml:space="preserve"> 评价指标基准值  </w:t>
      </w:r>
      <w:r w:rsidR="009234AA" w:rsidRPr="00FE11A2">
        <w:rPr>
          <w:rFonts w:hAnsi="黑体" w:cs="Arial"/>
        </w:rPr>
        <w:t>R</w:t>
      </w:r>
      <w:r w:rsidRPr="00FE11A2">
        <w:rPr>
          <w:rFonts w:hAnsi="黑体" w:cs="Arial" w:hint="eastAsia"/>
        </w:rPr>
        <w:t>eference value of assessment indicator</w:t>
      </w:r>
    </w:p>
    <w:p w14:paraId="36F60F1B" w14:textId="77777777" w:rsidR="00BC194B" w:rsidRPr="00FE11A2" w:rsidRDefault="00F44F98">
      <w:pPr>
        <w:widowControl/>
        <w:tabs>
          <w:tab w:val="center" w:pos="4201"/>
          <w:tab w:val="right" w:leader="dot" w:pos="9298"/>
        </w:tabs>
        <w:autoSpaceDE w:val="0"/>
        <w:autoSpaceDN w:val="0"/>
        <w:ind w:firstLineChars="200" w:firstLine="420"/>
        <w:rPr>
          <w:rFonts w:ascii="宋体" w:hAnsi="Times New Roman"/>
          <w:kern w:val="0"/>
          <w:szCs w:val="20"/>
        </w:rPr>
      </w:pPr>
      <w:r w:rsidRPr="00FE11A2">
        <w:rPr>
          <w:rFonts w:ascii="宋体" w:hAnsi="Times New Roman" w:hint="eastAsia"/>
          <w:kern w:val="0"/>
          <w:szCs w:val="20"/>
        </w:rPr>
        <w:t>为评价绿色（低碳）产品而设定的指标参照值。</w:t>
      </w:r>
    </w:p>
    <w:p w14:paraId="746EBFC2" w14:textId="7B405FD9" w:rsidR="00BC194B" w:rsidRPr="00FE11A2" w:rsidRDefault="00955A53" w:rsidP="00352471">
      <w:pPr>
        <w:pStyle w:val="a3"/>
        <w:numPr>
          <w:ilvl w:val="1"/>
          <w:numId w:val="8"/>
        </w:numPr>
        <w:tabs>
          <w:tab w:val="left" w:pos="276"/>
        </w:tabs>
        <w:spacing w:before="240" w:after="240" w:line="360" w:lineRule="auto"/>
        <w:outlineLvl w:val="0"/>
        <w:rPr>
          <w:rFonts w:hAnsi="黑体" w:cs="Arial"/>
        </w:rPr>
      </w:pPr>
      <w:r w:rsidRPr="00FE11A2">
        <w:rPr>
          <w:rFonts w:hAnsi="黑体" w:cs="Arial"/>
        </w:rPr>
        <w:t xml:space="preserve"> </w:t>
      </w:r>
      <w:r w:rsidR="00F44F98" w:rsidRPr="00FE11A2">
        <w:rPr>
          <w:rFonts w:hAnsi="黑体" w:cs="Arial" w:hint="eastAsia"/>
        </w:rPr>
        <w:t>铝合金门窗</w:t>
      </w:r>
      <w:bookmarkEnd w:id="11"/>
      <w:r w:rsidR="00F44F98" w:rsidRPr="00FE11A2">
        <w:rPr>
          <w:rFonts w:hAnsi="黑体" w:cs="Arial" w:hint="eastAsia"/>
        </w:rPr>
        <w:t xml:space="preserve"> </w:t>
      </w:r>
      <w:r w:rsidR="00F44F98" w:rsidRPr="00FE11A2">
        <w:rPr>
          <w:rFonts w:hAnsi="黑体" w:cs="Arial"/>
        </w:rPr>
        <w:t>aluminium windows and doors</w:t>
      </w:r>
    </w:p>
    <w:p w14:paraId="57BF6292" w14:textId="77777777" w:rsidR="00BC194B" w:rsidRPr="00FE11A2" w:rsidRDefault="00F44F98">
      <w:pPr>
        <w:pStyle w:val="aff"/>
        <w:spacing w:line="360" w:lineRule="auto"/>
      </w:pPr>
      <w:r w:rsidRPr="00FE11A2">
        <w:rPr>
          <w:rFonts w:hint="eastAsia"/>
        </w:rPr>
        <w:t>采用铝合金建筑型材制作框、扇杆件结构的门、窗的总称。</w:t>
      </w:r>
    </w:p>
    <w:p w14:paraId="6FB7EE5F" w14:textId="7F2514D5" w:rsidR="00BC194B" w:rsidRPr="00FE11A2" w:rsidRDefault="00F44F98" w:rsidP="00352471">
      <w:pPr>
        <w:pStyle w:val="a3"/>
        <w:numPr>
          <w:ilvl w:val="1"/>
          <w:numId w:val="8"/>
        </w:numPr>
        <w:tabs>
          <w:tab w:val="left" w:pos="276"/>
        </w:tabs>
        <w:spacing w:before="240" w:after="240" w:line="360" w:lineRule="auto"/>
        <w:outlineLvl w:val="0"/>
        <w:rPr>
          <w:rFonts w:hAnsi="黑体" w:cs="Arial"/>
        </w:rPr>
      </w:pPr>
      <w:bookmarkStart w:id="12" w:name="_Toc106032616"/>
      <w:r w:rsidRPr="00FE11A2">
        <w:rPr>
          <w:rFonts w:hAnsi="黑体" w:cs="Arial"/>
        </w:rPr>
        <w:t xml:space="preserve"> </w:t>
      </w:r>
      <w:r w:rsidRPr="00FE11A2">
        <w:rPr>
          <w:rFonts w:hAnsi="黑体" w:cs="Arial" w:hint="eastAsia"/>
        </w:rPr>
        <w:t>隔声型门窗</w:t>
      </w:r>
      <w:bookmarkEnd w:id="12"/>
      <w:r w:rsidRPr="00FE11A2">
        <w:rPr>
          <w:rFonts w:hAnsi="黑体" w:cs="Arial" w:hint="eastAsia"/>
        </w:rPr>
        <w:t xml:space="preserve"> </w:t>
      </w:r>
      <w:r w:rsidRPr="00FE11A2">
        <w:rPr>
          <w:rFonts w:hAnsi="黑体" w:cs="Arial"/>
        </w:rPr>
        <w:t>sound-proofing windows and doors</w:t>
      </w:r>
    </w:p>
    <w:p w14:paraId="7E40944A" w14:textId="77777777" w:rsidR="00BC194B" w:rsidRPr="00FE11A2" w:rsidRDefault="00F44F98">
      <w:pPr>
        <w:pStyle w:val="aff"/>
        <w:spacing w:line="360" w:lineRule="auto"/>
        <w:ind w:firstLineChars="0"/>
      </w:pPr>
      <w:r w:rsidRPr="00FE11A2">
        <w:rPr>
          <w:rFonts w:hint="eastAsia"/>
        </w:rPr>
        <w:t>空气声隔声性能值不低于3</w:t>
      </w:r>
      <w:r w:rsidRPr="00FE11A2">
        <w:t>5dB</w:t>
      </w:r>
      <w:r w:rsidRPr="00FE11A2">
        <w:rPr>
          <w:rFonts w:hint="eastAsia"/>
        </w:rPr>
        <w:t>的门窗。</w:t>
      </w:r>
    </w:p>
    <w:p w14:paraId="4071E9E5" w14:textId="44FF7788" w:rsidR="00BC194B" w:rsidRPr="00FE11A2" w:rsidRDefault="00F44F98" w:rsidP="00352471">
      <w:pPr>
        <w:pStyle w:val="a3"/>
        <w:numPr>
          <w:ilvl w:val="1"/>
          <w:numId w:val="8"/>
        </w:numPr>
        <w:tabs>
          <w:tab w:val="left" w:pos="276"/>
        </w:tabs>
        <w:spacing w:before="240" w:after="240" w:line="360" w:lineRule="auto"/>
        <w:outlineLvl w:val="0"/>
        <w:rPr>
          <w:rFonts w:hAnsi="黑体" w:cs="Arial"/>
        </w:rPr>
      </w:pPr>
      <w:bookmarkStart w:id="13" w:name="_Toc106032617"/>
      <w:bookmarkEnd w:id="6"/>
      <w:r w:rsidRPr="00FE11A2">
        <w:rPr>
          <w:rFonts w:hAnsi="黑体" w:cs="Arial"/>
        </w:rPr>
        <w:t xml:space="preserve"> </w:t>
      </w:r>
      <w:r w:rsidR="009234AA" w:rsidRPr="00FE11A2">
        <w:rPr>
          <w:rFonts w:hAnsi="黑体" w:cs="Arial" w:hint="eastAsia"/>
        </w:rPr>
        <w:t>门窗</w:t>
      </w:r>
      <w:r w:rsidRPr="00FE11A2">
        <w:rPr>
          <w:rFonts w:hAnsi="黑体" w:cs="Arial" w:hint="eastAsia"/>
        </w:rPr>
        <w:t>气密性能</w:t>
      </w:r>
      <w:bookmarkEnd w:id="13"/>
      <w:r w:rsidRPr="00FE11A2">
        <w:rPr>
          <w:rFonts w:hAnsi="黑体" w:cs="Arial" w:hint="eastAsia"/>
        </w:rPr>
        <w:t xml:space="preserve"> </w:t>
      </w:r>
      <w:r w:rsidRPr="00FE11A2">
        <w:rPr>
          <w:rFonts w:hAnsi="黑体" w:cs="Arial"/>
        </w:rPr>
        <w:t>air permeability performance</w:t>
      </w:r>
    </w:p>
    <w:p w14:paraId="6D26C89C" w14:textId="77777777" w:rsidR="00BC194B" w:rsidRPr="00FE11A2" w:rsidRDefault="00F44F98">
      <w:pPr>
        <w:widowControl/>
        <w:tabs>
          <w:tab w:val="center" w:pos="4201"/>
          <w:tab w:val="right" w:leader="dot" w:pos="9298"/>
        </w:tabs>
        <w:autoSpaceDE w:val="0"/>
        <w:autoSpaceDN w:val="0"/>
        <w:spacing w:line="360" w:lineRule="auto"/>
        <w:ind w:firstLineChars="200" w:firstLine="420"/>
        <w:rPr>
          <w:rFonts w:ascii="宋体" w:eastAsia="宋体" w:hAnsi="Times New Roman" w:cs="Times New Roman"/>
          <w:kern w:val="0"/>
          <w:szCs w:val="20"/>
        </w:rPr>
      </w:pPr>
      <w:r w:rsidRPr="00FE11A2">
        <w:rPr>
          <w:rFonts w:ascii="宋体" w:eastAsia="宋体" w:hAnsi="Times New Roman" w:cs="Times New Roman" w:hint="eastAsia"/>
          <w:kern w:val="0"/>
          <w:szCs w:val="20"/>
        </w:rPr>
        <w:t>可开启部分在正常锁闭状态时，外门窗阻止空气渗透的能力。</w:t>
      </w:r>
    </w:p>
    <w:p w14:paraId="69A0D80D" w14:textId="061287EF" w:rsidR="00BC194B" w:rsidRPr="00FE11A2" w:rsidRDefault="00F44F98" w:rsidP="00352471">
      <w:pPr>
        <w:pStyle w:val="a3"/>
        <w:numPr>
          <w:ilvl w:val="1"/>
          <w:numId w:val="8"/>
        </w:numPr>
        <w:tabs>
          <w:tab w:val="left" w:pos="276"/>
        </w:tabs>
        <w:spacing w:before="240" w:after="240" w:line="360" w:lineRule="auto"/>
        <w:outlineLvl w:val="0"/>
        <w:rPr>
          <w:rFonts w:hAnsi="黑体" w:cs="Arial"/>
        </w:rPr>
      </w:pPr>
      <w:bookmarkStart w:id="14" w:name="_Toc106032618"/>
      <w:r w:rsidRPr="00FE11A2">
        <w:rPr>
          <w:rFonts w:hAnsi="黑体" w:cs="Arial"/>
        </w:rPr>
        <w:t xml:space="preserve"> </w:t>
      </w:r>
      <w:r w:rsidR="009234AA" w:rsidRPr="00FE11A2">
        <w:rPr>
          <w:rFonts w:hAnsi="黑体" w:cs="Arial" w:hint="eastAsia"/>
        </w:rPr>
        <w:t>门窗</w:t>
      </w:r>
      <w:r w:rsidRPr="00FE11A2">
        <w:rPr>
          <w:rFonts w:hAnsi="黑体" w:cs="Arial" w:hint="eastAsia"/>
        </w:rPr>
        <w:t>水密性能</w:t>
      </w:r>
      <w:bookmarkEnd w:id="14"/>
      <w:r w:rsidRPr="00FE11A2">
        <w:rPr>
          <w:rFonts w:hAnsi="黑体" w:cs="Arial" w:hint="eastAsia"/>
        </w:rPr>
        <w:t xml:space="preserve"> </w:t>
      </w:r>
      <w:r w:rsidRPr="00FE11A2">
        <w:rPr>
          <w:rFonts w:hAnsi="黑体" w:cs="Arial"/>
        </w:rPr>
        <w:t>watertightness performance</w:t>
      </w:r>
    </w:p>
    <w:p w14:paraId="30FE4271" w14:textId="5FAEC627" w:rsidR="00BC194B" w:rsidRPr="00FE11A2" w:rsidRDefault="00F44F98" w:rsidP="00BB0BC2">
      <w:pPr>
        <w:widowControl/>
        <w:tabs>
          <w:tab w:val="center" w:pos="4201"/>
          <w:tab w:val="right" w:leader="dot" w:pos="9298"/>
        </w:tabs>
        <w:autoSpaceDE w:val="0"/>
        <w:autoSpaceDN w:val="0"/>
        <w:spacing w:line="360" w:lineRule="auto"/>
        <w:ind w:firstLineChars="200" w:firstLine="420"/>
        <w:rPr>
          <w:rFonts w:ascii="宋体" w:eastAsia="宋体" w:hAnsi="Times New Roman" w:cs="Times New Roman"/>
          <w:kern w:val="0"/>
          <w:szCs w:val="20"/>
        </w:rPr>
      </w:pPr>
      <w:r w:rsidRPr="00FE11A2">
        <w:rPr>
          <w:rFonts w:ascii="宋体" w:eastAsia="宋体" w:hAnsi="Times New Roman" w:cs="Times New Roman" w:hint="eastAsia"/>
          <w:kern w:val="0"/>
          <w:szCs w:val="20"/>
        </w:rPr>
        <w:t>可开启部分在正常锁闭状态时，在风雨同时作用下，外门窗阻止雨水渗漏的能力。</w:t>
      </w:r>
    </w:p>
    <w:p w14:paraId="4A439693" w14:textId="0BEDF50F" w:rsidR="00BC194B" w:rsidRPr="00FE11A2" w:rsidRDefault="00F44F98" w:rsidP="00352471">
      <w:pPr>
        <w:pStyle w:val="a3"/>
        <w:numPr>
          <w:ilvl w:val="1"/>
          <w:numId w:val="8"/>
        </w:numPr>
        <w:tabs>
          <w:tab w:val="left" w:pos="276"/>
        </w:tabs>
        <w:spacing w:before="240" w:after="240" w:line="360" w:lineRule="auto"/>
        <w:outlineLvl w:val="0"/>
        <w:rPr>
          <w:rFonts w:hAnsi="黑体" w:cs="Arial"/>
        </w:rPr>
      </w:pPr>
      <w:bookmarkStart w:id="15" w:name="_Toc106032620"/>
      <w:r w:rsidRPr="00FE11A2">
        <w:rPr>
          <w:rFonts w:hAnsi="黑体" w:cs="Arial"/>
        </w:rPr>
        <w:lastRenderedPageBreak/>
        <w:t xml:space="preserve"> </w:t>
      </w:r>
      <w:r w:rsidRPr="00FE11A2">
        <w:rPr>
          <w:rFonts w:hAnsi="黑体" w:cs="Arial" w:hint="eastAsia"/>
        </w:rPr>
        <w:t>门窗保温性能</w:t>
      </w:r>
      <w:bookmarkEnd w:id="15"/>
      <w:r w:rsidRPr="00FE11A2">
        <w:rPr>
          <w:rFonts w:hAnsi="黑体" w:cs="Arial" w:hint="eastAsia"/>
        </w:rPr>
        <w:t xml:space="preserve"> </w:t>
      </w:r>
      <w:r w:rsidRPr="00FE11A2">
        <w:rPr>
          <w:rFonts w:hAnsi="黑体" w:cs="Arial"/>
        </w:rPr>
        <w:t>thermal insulating performance of windows and doors</w:t>
      </w:r>
    </w:p>
    <w:p w14:paraId="1DF45102" w14:textId="77777777" w:rsidR="00BC194B" w:rsidRPr="00FE11A2" w:rsidRDefault="00F44F98">
      <w:pPr>
        <w:widowControl/>
        <w:tabs>
          <w:tab w:val="center" w:pos="4201"/>
          <w:tab w:val="right" w:leader="dot" w:pos="9298"/>
        </w:tabs>
        <w:autoSpaceDE w:val="0"/>
        <w:autoSpaceDN w:val="0"/>
        <w:spacing w:line="360" w:lineRule="auto"/>
        <w:ind w:firstLine="420"/>
        <w:rPr>
          <w:rFonts w:ascii="宋体" w:eastAsia="宋体" w:hAnsi="Times New Roman" w:cs="Times New Roman"/>
          <w:kern w:val="0"/>
          <w:szCs w:val="20"/>
        </w:rPr>
      </w:pPr>
      <w:r w:rsidRPr="00FE11A2">
        <w:rPr>
          <w:rFonts w:ascii="宋体" w:eastAsia="宋体" w:hAnsi="Times New Roman" w:cs="Times New Roman" w:hint="eastAsia"/>
          <w:kern w:val="0"/>
          <w:szCs w:val="20"/>
        </w:rPr>
        <w:t>门窗在冬季阻止热量从室内高温侧向室外低温测传递的能力，用传热系数K表征。</w:t>
      </w:r>
    </w:p>
    <w:p w14:paraId="32038354" w14:textId="4762D971" w:rsidR="00BC194B" w:rsidRPr="00FE11A2" w:rsidRDefault="00F44F98" w:rsidP="00352471">
      <w:pPr>
        <w:pStyle w:val="a3"/>
        <w:numPr>
          <w:ilvl w:val="1"/>
          <w:numId w:val="8"/>
        </w:numPr>
        <w:tabs>
          <w:tab w:val="left" w:pos="276"/>
        </w:tabs>
        <w:spacing w:before="240" w:after="240" w:line="360" w:lineRule="auto"/>
        <w:outlineLvl w:val="0"/>
        <w:rPr>
          <w:rFonts w:hAnsi="黑体" w:cs="Arial"/>
        </w:rPr>
      </w:pPr>
      <w:bookmarkStart w:id="16" w:name="_Toc106032621"/>
      <w:r w:rsidRPr="00FE11A2">
        <w:rPr>
          <w:rFonts w:hAnsi="黑体" w:cs="Arial"/>
        </w:rPr>
        <w:t xml:space="preserve"> </w:t>
      </w:r>
      <w:r w:rsidRPr="00FE11A2">
        <w:rPr>
          <w:rFonts w:hAnsi="黑体" w:cs="Arial" w:hint="eastAsia"/>
        </w:rPr>
        <w:t>门窗隔热性能</w:t>
      </w:r>
      <w:bookmarkEnd w:id="16"/>
      <w:r w:rsidRPr="00FE11A2">
        <w:rPr>
          <w:rFonts w:hAnsi="黑体" w:cs="Arial" w:hint="eastAsia"/>
        </w:rPr>
        <w:t xml:space="preserve"> </w:t>
      </w:r>
      <w:r w:rsidRPr="00FE11A2">
        <w:rPr>
          <w:rFonts w:hAnsi="黑体" w:cs="Arial"/>
        </w:rPr>
        <w:t>heat-shielding performance of windows and doors</w:t>
      </w:r>
    </w:p>
    <w:p w14:paraId="4BD20149" w14:textId="77777777" w:rsidR="00BC194B" w:rsidRPr="00FE11A2" w:rsidRDefault="00F44F98">
      <w:pPr>
        <w:widowControl/>
        <w:tabs>
          <w:tab w:val="center" w:pos="4201"/>
          <w:tab w:val="right" w:leader="dot" w:pos="9298"/>
        </w:tabs>
        <w:autoSpaceDE w:val="0"/>
        <w:autoSpaceDN w:val="0"/>
        <w:spacing w:line="360" w:lineRule="auto"/>
        <w:ind w:firstLine="420"/>
        <w:rPr>
          <w:rFonts w:ascii="宋体" w:eastAsia="宋体" w:hAnsi="Times New Roman" w:cs="Times New Roman"/>
          <w:kern w:val="0"/>
          <w:szCs w:val="20"/>
        </w:rPr>
      </w:pPr>
      <w:r w:rsidRPr="00FE11A2">
        <w:rPr>
          <w:rFonts w:ascii="宋体" w:eastAsia="宋体" w:hAnsi="Times New Roman" w:cs="Times New Roman" w:hint="eastAsia"/>
          <w:kern w:val="0"/>
          <w:szCs w:val="20"/>
        </w:rPr>
        <w:t>门窗在夏季阻隔太阳辐射得热的能力，用太阳得热系数S</w:t>
      </w:r>
      <w:r w:rsidRPr="00FE11A2">
        <w:rPr>
          <w:rFonts w:ascii="宋体" w:eastAsia="宋体" w:hAnsi="Times New Roman" w:cs="Times New Roman"/>
          <w:kern w:val="0"/>
          <w:szCs w:val="20"/>
        </w:rPr>
        <w:t>HGC</w:t>
      </w:r>
      <w:r w:rsidRPr="00FE11A2">
        <w:rPr>
          <w:rFonts w:ascii="宋体" w:eastAsia="宋体" w:hAnsi="Times New Roman" w:cs="Times New Roman" w:hint="eastAsia"/>
          <w:kern w:val="0"/>
          <w:szCs w:val="20"/>
        </w:rPr>
        <w:t>（太阳能总透射比）表征。</w:t>
      </w:r>
    </w:p>
    <w:p w14:paraId="4CC8012E" w14:textId="76AE0ABF" w:rsidR="00BC194B" w:rsidRPr="00FE11A2" w:rsidRDefault="00F44F98" w:rsidP="001E431D">
      <w:pPr>
        <w:pStyle w:val="a3"/>
        <w:numPr>
          <w:ilvl w:val="0"/>
          <w:numId w:val="8"/>
        </w:numPr>
        <w:tabs>
          <w:tab w:val="left" w:pos="276"/>
        </w:tabs>
        <w:spacing w:before="240" w:after="240" w:line="360" w:lineRule="auto"/>
        <w:outlineLvl w:val="0"/>
        <w:rPr>
          <w:rFonts w:hAnsi="黑体" w:cs="Arial"/>
        </w:rPr>
      </w:pPr>
      <w:bookmarkStart w:id="17" w:name="_Toc115440683"/>
      <w:r w:rsidRPr="00FE11A2">
        <w:rPr>
          <w:rFonts w:hAnsi="黑体" w:cs="Arial" w:hint="eastAsia"/>
        </w:rPr>
        <w:t>基本评价要求</w:t>
      </w:r>
      <w:bookmarkEnd w:id="17"/>
    </w:p>
    <w:p w14:paraId="2FE217F4" w14:textId="7708A1E7" w:rsidR="00BC194B" w:rsidRPr="00FE11A2" w:rsidRDefault="00F44F98" w:rsidP="00157959">
      <w:pPr>
        <w:autoSpaceDE w:val="0"/>
        <w:autoSpaceDN w:val="0"/>
        <w:adjustRightInd w:val="0"/>
        <w:spacing w:line="360" w:lineRule="auto"/>
        <w:ind w:left="422" w:hangingChars="201" w:hanging="422"/>
        <w:jc w:val="left"/>
        <w:rPr>
          <w:rFonts w:ascii="宋体" w:eastAsia="宋体" w:hAnsi="Times New Roman" w:cs="Times New Roman"/>
          <w:kern w:val="0"/>
          <w:szCs w:val="20"/>
        </w:rPr>
      </w:pPr>
      <w:r w:rsidRPr="00FE11A2">
        <w:rPr>
          <w:rFonts w:ascii="宋体" w:eastAsia="宋体" w:hAnsi="Times New Roman" w:cs="Times New Roman"/>
          <w:kern w:val="0"/>
          <w:szCs w:val="20"/>
        </w:rPr>
        <w:t>4.1</w:t>
      </w:r>
      <w:r w:rsidR="009B2C72" w:rsidRPr="00FE11A2">
        <w:rPr>
          <w:rFonts w:ascii="宋体" w:eastAsia="宋体" w:hAnsi="Times New Roman" w:cs="Times New Roman" w:hint="eastAsia"/>
          <w:kern w:val="0"/>
          <w:szCs w:val="20"/>
        </w:rPr>
        <w:t>．</w:t>
      </w:r>
      <w:r w:rsidRPr="00FE11A2">
        <w:rPr>
          <w:rFonts w:ascii="宋体" w:eastAsia="宋体" w:hAnsi="Times New Roman" w:cs="Times New Roman"/>
          <w:kern w:val="0"/>
          <w:szCs w:val="20"/>
        </w:rPr>
        <w:t xml:space="preserve"> </w:t>
      </w:r>
      <w:r w:rsidRPr="00FE11A2">
        <w:rPr>
          <w:rFonts w:ascii="宋体" w:eastAsia="宋体" w:hAnsi="Times New Roman" w:cs="Times New Roman" w:hint="eastAsia"/>
          <w:kern w:val="0"/>
          <w:szCs w:val="20"/>
        </w:rPr>
        <w:t>生产企业的污染物排放应达到国家或地方污染物排放标准的要求，污染物总量控制应达到国家和地方污染物排放总量控制指标；应严格执行节能环保相关国家标准并提供标准清单，近三年无重大质量、安全和环境事故。</w:t>
      </w:r>
    </w:p>
    <w:p w14:paraId="0FBDC81B" w14:textId="4BCA1B1C" w:rsidR="00BC194B" w:rsidRPr="00FE11A2" w:rsidRDefault="00F44F98" w:rsidP="00157959">
      <w:pPr>
        <w:autoSpaceDE w:val="0"/>
        <w:autoSpaceDN w:val="0"/>
        <w:adjustRightInd w:val="0"/>
        <w:spacing w:line="360" w:lineRule="auto"/>
        <w:ind w:left="422" w:hangingChars="201" w:hanging="422"/>
        <w:jc w:val="left"/>
        <w:rPr>
          <w:rFonts w:ascii="宋体" w:eastAsia="宋体" w:hAnsi="Times New Roman" w:cs="Times New Roman"/>
          <w:kern w:val="0"/>
          <w:szCs w:val="20"/>
        </w:rPr>
      </w:pPr>
      <w:r w:rsidRPr="00FE11A2">
        <w:rPr>
          <w:rFonts w:ascii="宋体" w:eastAsia="宋体" w:hAnsi="Times New Roman" w:cs="Times New Roman"/>
          <w:kern w:val="0"/>
          <w:szCs w:val="20"/>
        </w:rPr>
        <w:t>4.2</w:t>
      </w:r>
      <w:r w:rsidR="009B2C72" w:rsidRPr="00FE11A2">
        <w:rPr>
          <w:rFonts w:ascii="宋体" w:eastAsia="宋体" w:hAnsi="Times New Roman" w:cs="Times New Roman" w:hint="eastAsia"/>
          <w:kern w:val="0"/>
          <w:szCs w:val="20"/>
        </w:rPr>
        <w:t>．</w:t>
      </w:r>
      <w:r w:rsidRPr="00FE11A2">
        <w:rPr>
          <w:rFonts w:ascii="宋体" w:eastAsia="宋体" w:hAnsi="Times New Roman" w:cs="Times New Roman"/>
          <w:kern w:val="0"/>
          <w:szCs w:val="20"/>
        </w:rPr>
        <w:t xml:space="preserve"> </w:t>
      </w:r>
      <w:r w:rsidR="000522C7" w:rsidRPr="00FE11A2">
        <w:rPr>
          <w:rFonts w:ascii="宋体" w:eastAsia="宋体" w:hAnsi="Times New Roman" w:cs="Times New Roman" w:hint="eastAsia"/>
          <w:kern w:val="0"/>
          <w:szCs w:val="20"/>
        </w:rPr>
        <w:t>生产企业应按照G</w:t>
      </w:r>
      <w:r w:rsidR="000522C7" w:rsidRPr="00FE11A2">
        <w:rPr>
          <w:rFonts w:ascii="宋体" w:eastAsia="宋体" w:hAnsi="Times New Roman" w:cs="Times New Roman"/>
          <w:kern w:val="0"/>
          <w:szCs w:val="20"/>
        </w:rPr>
        <w:t>B/T 19001</w:t>
      </w:r>
      <w:r w:rsidR="000522C7" w:rsidRPr="00FE11A2">
        <w:rPr>
          <w:rFonts w:ascii="宋体" w:eastAsia="宋体" w:hAnsi="Times New Roman" w:cs="Times New Roman" w:hint="eastAsia"/>
          <w:kern w:val="0"/>
          <w:szCs w:val="20"/>
        </w:rPr>
        <w:t>建立、实施、保持并持续改进质量管理体系，宜按照G</w:t>
      </w:r>
      <w:r w:rsidR="000522C7" w:rsidRPr="00FE11A2">
        <w:rPr>
          <w:rFonts w:ascii="宋体" w:eastAsia="宋体" w:hAnsi="Times New Roman" w:cs="Times New Roman"/>
          <w:kern w:val="0"/>
          <w:szCs w:val="20"/>
        </w:rPr>
        <w:t>B/T 24001</w:t>
      </w:r>
      <w:r w:rsidR="000522C7" w:rsidRPr="00FE11A2">
        <w:rPr>
          <w:rFonts w:ascii="宋体" w:eastAsia="宋体" w:hAnsi="Times New Roman" w:cs="Times New Roman" w:hint="eastAsia"/>
          <w:kern w:val="0"/>
          <w:szCs w:val="20"/>
        </w:rPr>
        <w:t>、G</w:t>
      </w:r>
      <w:r w:rsidR="000522C7" w:rsidRPr="00FE11A2">
        <w:rPr>
          <w:rFonts w:ascii="宋体" w:eastAsia="宋体" w:hAnsi="Times New Roman" w:cs="Times New Roman"/>
          <w:kern w:val="0"/>
          <w:szCs w:val="20"/>
        </w:rPr>
        <w:t>B/T 28001</w:t>
      </w:r>
      <w:r w:rsidR="000522C7" w:rsidRPr="00FE11A2">
        <w:rPr>
          <w:rFonts w:ascii="宋体" w:eastAsia="宋体" w:hAnsi="Times New Roman" w:cs="Times New Roman" w:hint="eastAsia"/>
          <w:kern w:val="0"/>
          <w:szCs w:val="20"/>
        </w:rPr>
        <w:t>建立、实施、保持并持续改进环境管理</w:t>
      </w:r>
      <w:r w:rsidR="000522C7" w:rsidRPr="00FE11A2">
        <w:rPr>
          <w:rFonts w:ascii="宋体" w:eastAsia="宋体" w:hAnsi="宋体" w:hint="eastAsia"/>
        </w:rPr>
        <w:t>和职业健康安全管理</w:t>
      </w:r>
      <w:r w:rsidR="000522C7" w:rsidRPr="00FE11A2">
        <w:rPr>
          <w:rFonts w:ascii="宋体" w:eastAsia="宋体" w:hAnsi="Times New Roman" w:cs="Times New Roman" w:hint="eastAsia"/>
          <w:kern w:val="0"/>
          <w:szCs w:val="20"/>
        </w:rPr>
        <w:t>体系。</w:t>
      </w:r>
    </w:p>
    <w:p w14:paraId="7EB26CD3" w14:textId="0AF9EC5E" w:rsidR="00BC194B" w:rsidRPr="00FE11A2" w:rsidRDefault="00F44F98" w:rsidP="00157959">
      <w:pPr>
        <w:autoSpaceDE w:val="0"/>
        <w:autoSpaceDN w:val="0"/>
        <w:adjustRightInd w:val="0"/>
        <w:spacing w:line="360" w:lineRule="auto"/>
        <w:ind w:left="422" w:hangingChars="201" w:hanging="422"/>
        <w:jc w:val="left"/>
        <w:rPr>
          <w:rFonts w:ascii="宋体" w:eastAsia="宋体" w:hAnsi="Times New Roman" w:cs="Times New Roman"/>
          <w:kern w:val="0"/>
          <w:szCs w:val="20"/>
        </w:rPr>
      </w:pPr>
      <w:r w:rsidRPr="00FE11A2">
        <w:rPr>
          <w:rFonts w:ascii="宋体" w:eastAsia="宋体" w:hAnsi="Times New Roman" w:cs="Times New Roman"/>
          <w:kern w:val="0"/>
          <w:szCs w:val="20"/>
        </w:rPr>
        <w:t>4.3</w:t>
      </w:r>
      <w:r w:rsidR="009B2C72" w:rsidRPr="00FE11A2">
        <w:rPr>
          <w:rFonts w:ascii="宋体" w:eastAsia="宋体" w:hAnsi="Times New Roman" w:cs="Times New Roman" w:hint="eastAsia"/>
          <w:kern w:val="0"/>
          <w:szCs w:val="20"/>
        </w:rPr>
        <w:t>．</w:t>
      </w:r>
      <w:r w:rsidRPr="00FE11A2">
        <w:rPr>
          <w:rFonts w:ascii="宋体" w:eastAsia="宋体" w:hAnsi="Times New Roman" w:cs="Times New Roman"/>
          <w:kern w:val="0"/>
          <w:szCs w:val="20"/>
        </w:rPr>
        <w:t xml:space="preserve"> </w:t>
      </w:r>
      <w:r w:rsidRPr="00FE11A2">
        <w:rPr>
          <w:rFonts w:ascii="宋体" w:eastAsia="宋体" w:hAnsi="Times New Roman" w:cs="Times New Roman" w:hint="eastAsia"/>
          <w:kern w:val="0"/>
          <w:szCs w:val="20"/>
        </w:rPr>
        <w:t>安</w:t>
      </w:r>
      <w:r w:rsidRPr="00FE11A2">
        <w:rPr>
          <w:rFonts w:ascii="宋体" w:eastAsia="宋体" w:hAnsi="宋体" w:hint="eastAsia"/>
        </w:rPr>
        <w:t>全生产管理，应符合</w:t>
      </w:r>
      <w:r w:rsidR="008749C7" w:rsidRPr="00FE11A2">
        <w:rPr>
          <w:rFonts w:ascii="宋体" w:eastAsia="宋体" w:hAnsi="宋体" w:hint="eastAsia"/>
        </w:rPr>
        <w:t>G</w:t>
      </w:r>
      <w:r w:rsidR="008749C7" w:rsidRPr="00FE11A2">
        <w:rPr>
          <w:rFonts w:ascii="宋体" w:eastAsia="宋体" w:hAnsi="宋体"/>
        </w:rPr>
        <w:t>B/T33000</w:t>
      </w:r>
      <w:r w:rsidRPr="00FE11A2">
        <w:rPr>
          <w:rFonts w:ascii="宋体" w:eastAsia="宋体" w:hAnsi="宋体" w:hint="eastAsia"/>
        </w:rPr>
        <w:t>要求。</w:t>
      </w:r>
    </w:p>
    <w:p w14:paraId="1E05E3A0" w14:textId="2B21EA15" w:rsidR="00BC194B" w:rsidRPr="00FE11A2" w:rsidRDefault="00F44F98" w:rsidP="00157959">
      <w:pPr>
        <w:autoSpaceDE w:val="0"/>
        <w:autoSpaceDN w:val="0"/>
        <w:adjustRightInd w:val="0"/>
        <w:spacing w:line="360" w:lineRule="auto"/>
        <w:ind w:left="422" w:hangingChars="201" w:hanging="422"/>
        <w:jc w:val="left"/>
        <w:rPr>
          <w:rFonts w:ascii="宋体" w:eastAsia="宋体" w:hAnsi="Times New Roman" w:cs="Times New Roman"/>
          <w:kern w:val="0"/>
          <w:szCs w:val="20"/>
        </w:rPr>
      </w:pPr>
      <w:r w:rsidRPr="00FE11A2">
        <w:rPr>
          <w:rFonts w:ascii="宋体" w:eastAsia="宋体" w:hAnsi="Times New Roman" w:cs="Times New Roman"/>
          <w:kern w:val="0"/>
          <w:szCs w:val="20"/>
        </w:rPr>
        <w:t>4.4</w:t>
      </w:r>
      <w:r w:rsidR="009B2C72" w:rsidRPr="00FE11A2">
        <w:rPr>
          <w:rFonts w:ascii="宋体" w:eastAsia="宋体" w:hAnsi="Times New Roman" w:cs="Times New Roman" w:hint="eastAsia"/>
          <w:kern w:val="0"/>
          <w:szCs w:val="20"/>
        </w:rPr>
        <w:t>．</w:t>
      </w:r>
      <w:r w:rsidRPr="00FE11A2">
        <w:rPr>
          <w:rFonts w:ascii="宋体" w:eastAsia="宋体" w:hAnsi="Times New Roman" w:cs="Times New Roman"/>
          <w:kern w:val="0"/>
          <w:szCs w:val="20"/>
        </w:rPr>
        <w:t xml:space="preserve"> </w:t>
      </w:r>
      <w:r w:rsidRPr="00FE11A2">
        <w:rPr>
          <w:rFonts w:ascii="宋体" w:eastAsia="宋体" w:hAnsi="Times New Roman" w:cs="Times New Roman" w:hint="eastAsia"/>
          <w:kern w:val="0"/>
          <w:szCs w:val="20"/>
        </w:rPr>
        <w:t>生产企业应采用国家鼓励的先进技术和工艺，不得使用国家或有关部门发布的淘汰或禁止的技术、工艺、装备及相关物质；设计、生产过程中应以节约材料为原则制定要求。</w:t>
      </w:r>
      <w:r w:rsidRPr="00FE11A2">
        <w:rPr>
          <w:rFonts w:ascii="宋体" w:eastAsia="宋体" w:hAnsi="Times New Roman" w:cs="Times New Roman"/>
          <w:kern w:val="0"/>
          <w:szCs w:val="20"/>
        </w:rPr>
        <w:t xml:space="preserve"> </w:t>
      </w:r>
    </w:p>
    <w:p w14:paraId="62FA2619" w14:textId="6A7503EF" w:rsidR="00BC194B" w:rsidRPr="00FE11A2" w:rsidRDefault="00F44F98" w:rsidP="00157959">
      <w:pPr>
        <w:autoSpaceDE w:val="0"/>
        <w:autoSpaceDN w:val="0"/>
        <w:adjustRightInd w:val="0"/>
        <w:spacing w:line="360" w:lineRule="auto"/>
        <w:ind w:left="422" w:hangingChars="201" w:hanging="422"/>
        <w:jc w:val="left"/>
        <w:rPr>
          <w:rFonts w:ascii="宋体" w:eastAsia="宋体" w:hAnsi="Times New Roman" w:cs="Times New Roman"/>
          <w:kern w:val="0"/>
          <w:szCs w:val="20"/>
        </w:rPr>
      </w:pPr>
      <w:r w:rsidRPr="00FE11A2">
        <w:rPr>
          <w:rFonts w:ascii="宋体" w:eastAsia="宋体" w:hAnsi="Times New Roman" w:cs="Times New Roman"/>
          <w:kern w:val="0"/>
          <w:szCs w:val="20"/>
        </w:rPr>
        <w:t>4.5</w:t>
      </w:r>
      <w:r w:rsidR="009B2C72" w:rsidRPr="00FE11A2">
        <w:rPr>
          <w:rFonts w:ascii="宋体" w:eastAsia="宋体" w:hAnsi="Times New Roman" w:cs="Times New Roman" w:hint="eastAsia"/>
          <w:kern w:val="0"/>
          <w:szCs w:val="20"/>
        </w:rPr>
        <w:t>．</w:t>
      </w:r>
      <w:r w:rsidRPr="00FE11A2">
        <w:rPr>
          <w:rFonts w:ascii="宋体" w:eastAsia="宋体" w:hAnsi="Times New Roman" w:cs="Times New Roman"/>
          <w:kern w:val="0"/>
          <w:szCs w:val="20"/>
        </w:rPr>
        <w:t xml:space="preserve"> </w:t>
      </w:r>
      <w:r w:rsidRPr="00FE11A2">
        <w:rPr>
          <w:rFonts w:ascii="宋体" w:eastAsia="宋体" w:hAnsi="Times New Roman" w:cs="Times New Roman" w:hint="eastAsia"/>
          <w:kern w:val="0"/>
          <w:szCs w:val="20"/>
        </w:rPr>
        <w:t>产品质量应符合产品标准</w:t>
      </w:r>
      <w:r w:rsidRPr="00FE11A2">
        <w:rPr>
          <w:rFonts w:ascii="Arial" w:hAnsi="Arial" w:cs="Arial" w:hint="eastAsia"/>
          <w:szCs w:val="21"/>
        </w:rPr>
        <w:t>G</w:t>
      </w:r>
      <w:r w:rsidRPr="00FE11A2">
        <w:rPr>
          <w:rFonts w:ascii="Arial" w:hAnsi="Arial" w:cs="Arial"/>
          <w:szCs w:val="21"/>
        </w:rPr>
        <w:t>B/T 8478</w:t>
      </w:r>
      <w:r w:rsidRPr="00FE11A2">
        <w:rPr>
          <w:rFonts w:ascii="Arial" w:hAnsi="Arial" w:cs="Arial" w:hint="eastAsia"/>
          <w:szCs w:val="21"/>
        </w:rPr>
        <w:t xml:space="preserve"> </w:t>
      </w:r>
      <w:r w:rsidR="00654964" w:rsidRPr="00FE11A2">
        <w:rPr>
          <w:rFonts w:ascii="Arial" w:hAnsi="Arial" w:cs="Arial" w:hint="eastAsia"/>
          <w:szCs w:val="21"/>
        </w:rPr>
        <w:t>及相关强制标准</w:t>
      </w:r>
      <w:r w:rsidRPr="00FE11A2">
        <w:rPr>
          <w:rFonts w:ascii="宋体" w:eastAsia="宋体" w:hAnsi="Times New Roman" w:cs="Times New Roman" w:hint="eastAsia"/>
          <w:kern w:val="0"/>
          <w:szCs w:val="20"/>
        </w:rPr>
        <w:t>的要求</w:t>
      </w:r>
      <w:r w:rsidR="00654964" w:rsidRPr="00FE11A2">
        <w:rPr>
          <w:rFonts w:ascii="宋体" w:eastAsia="宋体" w:hAnsi="Times New Roman" w:cs="Times New Roman" w:hint="eastAsia"/>
          <w:kern w:val="0"/>
          <w:szCs w:val="20"/>
        </w:rPr>
        <w:t>，钢化玻璃及制品应满足强制性标准的要求</w:t>
      </w:r>
      <w:r w:rsidRPr="00FE11A2">
        <w:rPr>
          <w:rFonts w:ascii="宋体" w:eastAsia="宋体" w:hAnsi="Times New Roman" w:cs="Times New Roman" w:hint="eastAsia"/>
          <w:kern w:val="0"/>
          <w:szCs w:val="20"/>
        </w:rPr>
        <w:t>。</w:t>
      </w:r>
    </w:p>
    <w:p w14:paraId="4D342944" w14:textId="5BF55F8B" w:rsidR="006C4F20" w:rsidRPr="00FE11A2" w:rsidRDefault="006C4F20">
      <w:pPr>
        <w:autoSpaceDE w:val="0"/>
        <w:autoSpaceDN w:val="0"/>
        <w:adjustRightInd w:val="0"/>
        <w:spacing w:line="360" w:lineRule="auto"/>
        <w:jc w:val="left"/>
        <w:rPr>
          <w:rFonts w:ascii="宋体" w:eastAsia="宋体" w:hAnsi="Times New Roman" w:cs="Times New Roman"/>
          <w:kern w:val="0"/>
          <w:szCs w:val="20"/>
        </w:rPr>
      </w:pPr>
      <w:r w:rsidRPr="00FE11A2">
        <w:rPr>
          <w:rFonts w:ascii="宋体" w:eastAsia="宋体" w:hAnsi="Times New Roman" w:cs="Times New Roman" w:hint="eastAsia"/>
          <w:kern w:val="0"/>
          <w:szCs w:val="20"/>
        </w:rPr>
        <w:t>4</w:t>
      </w:r>
      <w:r w:rsidRPr="00FE11A2">
        <w:rPr>
          <w:rFonts w:ascii="宋体" w:eastAsia="宋体" w:hAnsi="Times New Roman" w:cs="Times New Roman"/>
          <w:kern w:val="0"/>
          <w:szCs w:val="20"/>
        </w:rPr>
        <w:t>.5.1</w:t>
      </w:r>
      <w:r w:rsidR="009B2C72" w:rsidRPr="00FE11A2">
        <w:rPr>
          <w:rFonts w:ascii="宋体" w:eastAsia="宋体" w:hAnsi="Times New Roman" w:cs="Times New Roman" w:hint="eastAsia"/>
          <w:kern w:val="0"/>
          <w:szCs w:val="20"/>
        </w:rPr>
        <w:t>．</w:t>
      </w:r>
      <w:r w:rsidR="00157959" w:rsidRPr="00FE11A2">
        <w:rPr>
          <w:rFonts w:ascii="宋体" w:eastAsia="宋体" w:hAnsi="Times New Roman" w:cs="Times New Roman"/>
          <w:kern w:val="0"/>
          <w:szCs w:val="20"/>
        </w:rPr>
        <w:t xml:space="preserve"> </w:t>
      </w:r>
      <w:r w:rsidRPr="00FE11A2">
        <w:rPr>
          <w:rFonts w:ascii="宋体" w:eastAsia="宋体" w:hAnsi="Times New Roman" w:cs="Times New Roman" w:hint="eastAsia"/>
          <w:kern w:val="0"/>
          <w:szCs w:val="20"/>
        </w:rPr>
        <w:t>型材</w:t>
      </w:r>
    </w:p>
    <w:p w14:paraId="6B5A2BF3" w14:textId="0B774F2B" w:rsidR="006C4F20" w:rsidRPr="00FE11A2" w:rsidRDefault="006C4F20" w:rsidP="00157959">
      <w:pPr>
        <w:autoSpaceDE w:val="0"/>
        <w:autoSpaceDN w:val="0"/>
        <w:adjustRightInd w:val="0"/>
        <w:spacing w:line="360" w:lineRule="auto"/>
        <w:ind w:firstLineChars="202" w:firstLine="424"/>
        <w:jc w:val="left"/>
        <w:rPr>
          <w:rFonts w:ascii="宋体" w:eastAsia="宋体" w:hAnsi="Times New Roman" w:cs="Times New Roman"/>
          <w:kern w:val="0"/>
          <w:szCs w:val="20"/>
        </w:rPr>
      </w:pPr>
      <w:r w:rsidRPr="00FE11A2">
        <w:rPr>
          <w:rFonts w:ascii="新宋体" w:eastAsia="新宋体" w:hAnsi="新宋体" w:hint="eastAsia"/>
        </w:rPr>
        <w:t>铝合金型材应符合GB/T 5237.6 《铝合金建筑型材 第一部分 基型材》的规定。宜优先选用6063-T6铝合金材料。型材加工精度优先选用超高精级。</w:t>
      </w:r>
    </w:p>
    <w:p w14:paraId="630AE1D1" w14:textId="29A90D5D" w:rsidR="006C4F20" w:rsidRPr="00FE11A2" w:rsidRDefault="006C4F20">
      <w:pPr>
        <w:autoSpaceDE w:val="0"/>
        <w:autoSpaceDN w:val="0"/>
        <w:adjustRightInd w:val="0"/>
        <w:spacing w:line="360" w:lineRule="auto"/>
        <w:jc w:val="left"/>
        <w:rPr>
          <w:rFonts w:ascii="宋体" w:eastAsia="宋体" w:hAnsi="Times New Roman" w:cs="Times New Roman"/>
          <w:kern w:val="0"/>
          <w:szCs w:val="20"/>
        </w:rPr>
      </w:pPr>
      <w:r w:rsidRPr="00FE11A2">
        <w:rPr>
          <w:rFonts w:ascii="宋体" w:eastAsia="宋体" w:hAnsi="Times New Roman" w:cs="Times New Roman" w:hint="eastAsia"/>
          <w:kern w:val="0"/>
          <w:szCs w:val="20"/>
        </w:rPr>
        <w:t>4</w:t>
      </w:r>
      <w:r w:rsidRPr="00FE11A2">
        <w:rPr>
          <w:rFonts w:ascii="宋体" w:eastAsia="宋体" w:hAnsi="Times New Roman" w:cs="Times New Roman"/>
          <w:kern w:val="0"/>
          <w:szCs w:val="20"/>
        </w:rPr>
        <w:t>.5.2</w:t>
      </w:r>
      <w:r w:rsidR="009B2C72" w:rsidRPr="00FE11A2">
        <w:rPr>
          <w:rFonts w:ascii="宋体" w:eastAsia="宋体" w:hAnsi="Times New Roman" w:cs="Times New Roman" w:hint="eastAsia"/>
          <w:kern w:val="0"/>
          <w:szCs w:val="20"/>
        </w:rPr>
        <w:t>．</w:t>
      </w:r>
      <w:r w:rsidR="00157959" w:rsidRPr="00FE11A2">
        <w:rPr>
          <w:rFonts w:ascii="宋体" w:eastAsia="宋体" w:hAnsi="Times New Roman" w:cs="Times New Roman" w:hint="eastAsia"/>
          <w:kern w:val="0"/>
          <w:szCs w:val="20"/>
        </w:rPr>
        <w:t xml:space="preserve"> </w:t>
      </w:r>
      <w:r w:rsidRPr="00FE11A2">
        <w:rPr>
          <w:rFonts w:ascii="宋体" w:eastAsia="宋体" w:hAnsi="Times New Roman" w:cs="Times New Roman" w:hint="eastAsia"/>
          <w:kern w:val="0"/>
          <w:szCs w:val="20"/>
        </w:rPr>
        <w:t>玻璃</w:t>
      </w:r>
    </w:p>
    <w:p w14:paraId="7311021E" w14:textId="699F0C75" w:rsidR="006C4F20" w:rsidRPr="00FE11A2" w:rsidRDefault="006C4F20" w:rsidP="00157959">
      <w:pPr>
        <w:pStyle w:val="aff1"/>
        <w:spacing w:beforeLines="50" w:before="120" w:afterLines="50" w:after="120" w:line="360" w:lineRule="auto"/>
        <w:ind w:firstLineChars="202" w:firstLine="424"/>
        <w:outlineLvl w:val="2"/>
        <w:rPr>
          <w:rFonts w:ascii="新宋体" w:eastAsia="新宋体" w:hAnsi="新宋体"/>
        </w:rPr>
      </w:pPr>
      <w:r w:rsidRPr="00FE11A2">
        <w:rPr>
          <w:rFonts w:ascii="新宋体" w:eastAsia="新宋体" w:hAnsi="新宋体" w:hint="eastAsia"/>
        </w:rPr>
        <w:t>宜采用多腔室中空玻璃或真空玻璃制品。中空玻璃应符合GB/T 11944 的规定，真空玻璃应符合JC/T 1079 的规定。中空玻璃应采用暖边间隔条，采用连续折弯方式，每块玻璃的接头处不得多余2处（超大玻璃除外）；不得使用热熔型间隔条，不得使用插角式。</w:t>
      </w:r>
    </w:p>
    <w:p w14:paraId="3482A52F" w14:textId="6DC1A427" w:rsidR="006C4F20" w:rsidRPr="00FE11A2" w:rsidRDefault="006C4F20">
      <w:pPr>
        <w:autoSpaceDE w:val="0"/>
        <w:autoSpaceDN w:val="0"/>
        <w:adjustRightInd w:val="0"/>
        <w:spacing w:line="360" w:lineRule="auto"/>
        <w:jc w:val="left"/>
        <w:rPr>
          <w:rFonts w:ascii="宋体" w:eastAsia="宋体" w:hAnsi="Times New Roman" w:cs="Times New Roman"/>
          <w:kern w:val="0"/>
          <w:szCs w:val="20"/>
        </w:rPr>
      </w:pPr>
      <w:r w:rsidRPr="00FE11A2">
        <w:rPr>
          <w:rFonts w:ascii="宋体" w:eastAsia="宋体" w:hAnsi="Times New Roman" w:cs="Times New Roman" w:hint="eastAsia"/>
          <w:kern w:val="0"/>
          <w:szCs w:val="20"/>
        </w:rPr>
        <w:t>4</w:t>
      </w:r>
      <w:r w:rsidRPr="00FE11A2">
        <w:rPr>
          <w:rFonts w:ascii="宋体" w:eastAsia="宋体" w:hAnsi="Times New Roman" w:cs="Times New Roman"/>
          <w:kern w:val="0"/>
          <w:szCs w:val="20"/>
        </w:rPr>
        <w:t>.5.3</w:t>
      </w:r>
      <w:r w:rsidR="009B2C72" w:rsidRPr="00FE11A2">
        <w:rPr>
          <w:rFonts w:ascii="宋体" w:eastAsia="宋体" w:hAnsi="Times New Roman" w:cs="Times New Roman" w:hint="eastAsia"/>
          <w:kern w:val="0"/>
          <w:szCs w:val="20"/>
        </w:rPr>
        <w:t>．</w:t>
      </w:r>
      <w:r w:rsidR="00157959" w:rsidRPr="00FE11A2">
        <w:rPr>
          <w:rFonts w:ascii="宋体" w:eastAsia="宋体" w:hAnsi="Times New Roman" w:cs="Times New Roman" w:hint="eastAsia"/>
          <w:kern w:val="0"/>
          <w:szCs w:val="20"/>
        </w:rPr>
        <w:t xml:space="preserve"> </w:t>
      </w:r>
      <w:r w:rsidRPr="00FE11A2">
        <w:rPr>
          <w:rFonts w:ascii="宋体" w:eastAsia="宋体" w:hAnsi="Times New Roman" w:cs="Times New Roman" w:hint="eastAsia"/>
          <w:kern w:val="0"/>
          <w:szCs w:val="20"/>
        </w:rPr>
        <w:t>五金</w:t>
      </w:r>
    </w:p>
    <w:p w14:paraId="5C0FC335" w14:textId="48B07F78" w:rsidR="006C4F20" w:rsidRPr="00FE11A2" w:rsidRDefault="009A40E3" w:rsidP="00157959">
      <w:pPr>
        <w:spacing w:beforeLines="50" w:before="120" w:afterLines="50" w:after="120" w:line="360" w:lineRule="auto"/>
        <w:ind w:firstLineChars="202" w:firstLine="424"/>
        <w:outlineLvl w:val="2"/>
        <w:rPr>
          <w:rFonts w:ascii="新宋体" w:eastAsia="新宋体" w:hAnsi="新宋体"/>
        </w:rPr>
      </w:pPr>
      <w:r w:rsidRPr="00FE11A2">
        <w:rPr>
          <w:rFonts w:ascii="新宋体" w:eastAsia="新宋体" w:hAnsi="新宋体" w:hint="eastAsia"/>
        </w:rPr>
        <w:t>门窗框扇连接、锁固用功能性五金配件应满足整樘门窗承载能力的要求，其反复启闭性能应满足门窗反复启闭耐久性要求。</w:t>
      </w:r>
    </w:p>
    <w:p w14:paraId="142A4E73" w14:textId="38DDAFA6" w:rsidR="006C4F20" w:rsidRPr="00FE11A2" w:rsidRDefault="006C4F20">
      <w:pPr>
        <w:autoSpaceDE w:val="0"/>
        <w:autoSpaceDN w:val="0"/>
        <w:adjustRightInd w:val="0"/>
        <w:spacing w:line="360" w:lineRule="auto"/>
        <w:jc w:val="left"/>
        <w:rPr>
          <w:rFonts w:ascii="宋体" w:eastAsia="宋体" w:hAnsi="Times New Roman" w:cs="Times New Roman"/>
          <w:kern w:val="0"/>
          <w:szCs w:val="20"/>
        </w:rPr>
      </w:pPr>
      <w:r w:rsidRPr="00FE11A2">
        <w:rPr>
          <w:rFonts w:ascii="宋体" w:eastAsia="宋体" w:hAnsi="Times New Roman" w:cs="Times New Roman" w:hint="eastAsia"/>
          <w:kern w:val="0"/>
          <w:szCs w:val="20"/>
        </w:rPr>
        <w:t>4</w:t>
      </w:r>
      <w:r w:rsidRPr="00FE11A2">
        <w:rPr>
          <w:rFonts w:ascii="宋体" w:eastAsia="宋体" w:hAnsi="Times New Roman" w:cs="Times New Roman"/>
          <w:kern w:val="0"/>
          <w:szCs w:val="20"/>
        </w:rPr>
        <w:t>.5.4</w:t>
      </w:r>
      <w:r w:rsidR="009B2C72" w:rsidRPr="00FE11A2">
        <w:rPr>
          <w:rFonts w:ascii="宋体" w:eastAsia="宋体" w:hAnsi="Times New Roman" w:cs="Times New Roman" w:hint="eastAsia"/>
          <w:kern w:val="0"/>
          <w:szCs w:val="20"/>
        </w:rPr>
        <w:t>．</w:t>
      </w:r>
      <w:r w:rsidR="00157959" w:rsidRPr="00FE11A2">
        <w:rPr>
          <w:rFonts w:ascii="宋体" w:eastAsia="宋体" w:hAnsi="Times New Roman" w:cs="Times New Roman" w:hint="eastAsia"/>
          <w:kern w:val="0"/>
          <w:szCs w:val="20"/>
        </w:rPr>
        <w:t xml:space="preserve"> </w:t>
      </w:r>
      <w:r w:rsidRPr="00FE11A2">
        <w:rPr>
          <w:rFonts w:ascii="宋体" w:eastAsia="宋体" w:hAnsi="Times New Roman" w:cs="Times New Roman" w:hint="eastAsia"/>
          <w:kern w:val="0"/>
          <w:szCs w:val="20"/>
        </w:rPr>
        <w:t>密封材料</w:t>
      </w:r>
    </w:p>
    <w:p w14:paraId="6CD8F4D7" w14:textId="2E73D87B" w:rsidR="007C6CA5" w:rsidRPr="00FE11A2" w:rsidRDefault="009A40E3" w:rsidP="007C6CA5">
      <w:pPr>
        <w:spacing w:beforeLines="50" w:before="120" w:afterLines="50" w:after="120" w:line="360" w:lineRule="auto"/>
        <w:ind w:firstLineChars="200" w:firstLine="420"/>
        <w:outlineLvl w:val="2"/>
        <w:rPr>
          <w:rFonts w:ascii="新宋体" w:eastAsia="新宋体" w:hAnsi="新宋体"/>
        </w:rPr>
      </w:pPr>
      <w:r w:rsidRPr="00FE11A2">
        <w:rPr>
          <w:rFonts w:ascii="新宋体" w:eastAsia="新宋体" w:hAnsi="新宋体" w:hint="eastAsia"/>
        </w:rPr>
        <w:t>门窗装配应选用双组份组角胶，组角胶</w:t>
      </w:r>
      <w:r w:rsidR="007C6CA5" w:rsidRPr="00FE11A2">
        <w:rPr>
          <w:rFonts w:ascii="新宋体" w:eastAsia="新宋体" w:hAnsi="新宋体" w:hint="eastAsia"/>
        </w:rPr>
        <w:t>应</w:t>
      </w:r>
      <w:r w:rsidRPr="00FE11A2">
        <w:rPr>
          <w:rFonts w:ascii="新宋体" w:eastAsia="新宋体" w:hAnsi="新宋体" w:hint="eastAsia"/>
        </w:rPr>
        <w:t>符合标准 JC/T 2560的规定。应根据门窗的使用环境和功能要求选择单一材质或复合材质密封胶条，并应考虑密封胶条与其接触部位材料的相容性和污染性。等压胶条宜采用复合材质密封胶条。</w:t>
      </w:r>
      <w:r w:rsidR="007C6CA5" w:rsidRPr="00FE11A2">
        <w:rPr>
          <w:rFonts w:ascii="新宋体" w:eastAsia="新宋体" w:hAnsi="新宋体" w:hint="eastAsia"/>
        </w:rPr>
        <w:t>门窗所用密封胶应具有与所接触的材料的相容性和与所需粘接基材的黏结性。</w:t>
      </w:r>
    </w:p>
    <w:p w14:paraId="31947708" w14:textId="5744C172" w:rsidR="00BC194B" w:rsidRPr="00FE11A2" w:rsidRDefault="00F44F98">
      <w:pPr>
        <w:autoSpaceDE w:val="0"/>
        <w:autoSpaceDN w:val="0"/>
        <w:adjustRightInd w:val="0"/>
        <w:spacing w:line="360" w:lineRule="auto"/>
        <w:jc w:val="left"/>
        <w:rPr>
          <w:rFonts w:ascii="宋体" w:eastAsia="宋体" w:hAnsi="Times New Roman" w:cs="Times New Roman"/>
          <w:kern w:val="0"/>
          <w:szCs w:val="20"/>
        </w:rPr>
      </w:pPr>
      <w:r w:rsidRPr="00FE11A2">
        <w:rPr>
          <w:rFonts w:ascii="宋体" w:eastAsia="宋体" w:hAnsi="Times New Roman" w:cs="Times New Roman"/>
          <w:kern w:val="0"/>
          <w:szCs w:val="20"/>
        </w:rPr>
        <w:lastRenderedPageBreak/>
        <w:t>4.6</w:t>
      </w:r>
      <w:r w:rsidR="009B2C72" w:rsidRPr="00FE11A2">
        <w:rPr>
          <w:rFonts w:ascii="宋体" w:eastAsia="宋体" w:hAnsi="Times New Roman" w:cs="Times New Roman" w:hint="eastAsia"/>
          <w:kern w:val="0"/>
          <w:szCs w:val="20"/>
        </w:rPr>
        <w:t>．</w:t>
      </w:r>
      <w:r w:rsidRPr="00FE11A2">
        <w:rPr>
          <w:rFonts w:ascii="宋体" w:eastAsia="宋体" w:hAnsi="Times New Roman" w:cs="Times New Roman"/>
          <w:kern w:val="0"/>
          <w:szCs w:val="20"/>
        </w:rPr>
        <w:t xml:space="preserve"> </w:t>
      </w:r>
      <w:r w:rsidRPr="00FE11A2">
        <w:rPr>
          <w:rFonts w:ascii="宋体" w:eastAsia="宋体" w:hAnsi="Times New Roman" w:cs="Times New Roman" w:hint="eastAsia"/>
          <w:kern w:val="0"/>
          <w:szCs w:val="20"/>
        </w:rPr>
        <w:t>产</w:t>
      </w:r>
      <w:r w:rsidRPr="00FE11A2">
        <w:rPr>
          <w:rFonts w:ascii="宋体" w:eastAsia="宋体" w:hAnsi="宋体" w:hint="eastAsia"/>
        </w:rPr>
        <w:t>品性能应满足</w:t>
      </w:r>
      <w:r w:rsidR="00E227B5" w:rsidRPr="00FE11A2">
        <w:rPr>
          <w:rFonts w:ascii="宋体" w:eastAsia="宋体" w:hAnsi="宋体" w:hint="eastAsia"/>
        </w:rPr>
        <w:t>工程设计要求。</w:t>
      </w:r>
    </w:p>
    <w:p w14:paraId="2782DB9B" w14:textId="47646569" w:rsidR="009012DA" w:rsidRPr="00FE11A2" w:rsidRDefault="00F44F98">
      <w:pPr>
        <w:spacing w:line="360" w:lineRule="auto"/>
        <w:rPr>
          <w:rFonts w:ascii="宋体" w:eastAsia="宋体" w:hAnsi="Times New Roman" w:cs="Times New Roman"/>
          <w:kern w:val="0"/>
          <w:szCs w:val="20"/>
        </w:rPr>
      </w:pPr>
      <w:r w:rsidRPr="00FE11A2">
        <w:rPr>
          <w:rFonts w:ascii="宋体" w:eastAsia="宋体" w:hAnsi="Times New Roman" w:cs="Times New Roman" w:hint="eastAsia"/>
          <w:kern w:val="0"/>
          <w:szCs w:val="20"/>
        </w:rPr>
        <w:t>4.</w:t>
      </w:r>
      <w:r w:rsidRPr="00FE11A2">
        <w:rPr>
          <w:rFonts w:ascii="宋体" w:eastAsia="宋体" w:hAnsi="Times New Roman" w:cs="Times New Roman"/>
          <w:kern w:val="0"/>
          <w:szCs w:val="20"/>
        </w:rPr>
        <w:t>7</w:t>
      </w:r>
      <w:r w:rsidR="009B2C72" w:rsidRPr="00FE11A2">
        <w:rPr>
          <w:rFonts w:ascii="宋体" w:eastAsia="宋体" w:hAnsi="Times New Roman" w:cs="Times New Roman" w:hint="eastAsia"/>
          <w:kern w:val="0"/>
          <w:szCs w:val="20"/>
        </w:rPr>
        <w:t>．</w:t>
      </w:r>
      <w:r w:rsidRPr="00FE11A2">
        <w:rPr>
          <w:rFonts w:ascii="宋体" w:eastAsia="宋体" w:hAnsi="Times New Roman" w:cs="Times New Roman" w:hint="eastAsia"/>
          <w:kern w:val="0"/>
          <w:szCs w:val="20"/>
        </w:rPr>
        <w:t xml:space="preserve"> 在申请绿色（低碳）标识前应</w:t>
      </w:r>
      <w:r w:rsidRPr="00FE11A2">
        <w:rPr>
          <w:rFonts w:ascii="宋体" w:eastAsia="宋体" w:hAnsi="宋体" w:hint="eastAsia"/>
        </w:rPr>
        <w:t>按照GB/T39525</w:t>
      </w:r>
      <w:r w:rsidR="00117D26" w:rsidRPr="00FE11A2">
        <w:rPr>
          <w:rFonts w:ascii="宋体" w:eastAsia="宋体" w:hAnsi="Times New Roman" w:cs="Times New Roman" w:hint="eastAsia"/>
          <w:kern w:val="0"/>
          <w:szCs w:val="20"/>
        </w:rPr>
        <w:t>通过</w:t>
      </w:r>
      <w:r w:rsidRPr="00FE11A2">
        <w:rPr>
          <w:rFonts w:ascii="宋体" w:eastAsia="宋体" w:hAnsi="Times New Roman" w:cs="Times New Roman" w:hint="eastAsia"/>
          <w:kern w:val="0"/>
          <w:szCs w:val="20"/>
        </w:rPr>
        <w:t>系统门窗技术评定</w:t>
      </w:r>
      <w:r w:rsidR="0061772E" w:rsidRPr="00FE11A2">
        <w:rPr>
          <w:rFonts w:ascii="宋体" w:eastAsia="宋体" w:hAnsi="Times New Roman" w:cs="Times New Roman" w:hint="eastAsia"/>
          <w:kern w:val="0"/>
          <w:szCs w:val="20"/>
        </w:rPr>
        <w:t>。</w:t>
      </w:r>
    </w:p>
    <w:p w14:paraId="622FA312" w14:textId="3A8DD30D" w:rsidR="009012DA" w:rsidRPr="00FE11A2" w:rsidRDefault="009012DA" w:rsidP="00157959">
      <w:pPr>
        <w:spacing w:beforeLines="50" w:before="120" w:afterLines="50" w:after="120" w:line="360" w:lineRule="auto"/>
        <w:ind w:left="424" w:hangingChars="202" w:hanging="424"/>
        <w:outlineLvl w:val="2"/>
        <w:rPr>
          <w:rFonts w:ascii="新宋体" w:eastAsia="新宋体" w:hAnsi="新宋体"/>
        </w:rPr>
      </w:pPr>
      <w:r w:rsidRPr="00FE11A2">
        <w:rPr>
          <w:rFonts w:ascii="新宋体" w:eastAsia="新宋体" w:hAnsi="新宋体"/>
        </w:rPr>
        <w:t>4.7.1</w:t>
      </w:r>
      <w:r w:rsidR="009B2C72" w:rsidRPr="00FE11A2">
        <w:rPr>
          <w:rFonts w:ascii="新宋体" w:eastAsia="新宋体" w:hAnsi="新宋体" w:hint="eastAsia"/>
        </w:rPr>
        <w:t>．</w:t>
      </w:r>
      <w:r w:rsidR="00157959" w:rsidRPr="00FE11A2">
        <w:rPr>
          <w:rFonts w:ascii="新宋体" w:eastAsia="新宋体" w:hAnsi="新宋体"/>
        </w:rPr>
        <w:t xml:space="preserve"> </w:t>
      </w:r>
      <w:r w:rsidR="005B0D3D" w:rsidRPr="00FE11A2">
        <w:rPr>
          <w:rFonts w:ascii="新宋体" w:eastAsia="新宋体" w:hAnsi="新宋体" w:hint="eastAsia"/>
        </w:rPr>
        <w:t>高隔音型节能铝合金门窗</w:t>
      </w:r>
      <w:r w:rsidRPr="00FE11A2">
        <w:rPr>
          <w:rFonts w:ascii="新宋体" w:eastAsia="新宋体" w:hAnsi="新宋体" w:hint="eastAsia"/>
        </w:rPr>
        <w:t>应有完整的技术体系，包含（但不限于）物料体系、设计组合方案、连接工艺、加工工艺、性能极限、不同结构的安装工艺、气密层材料安装工法、热工模拟估算方法、型式检验报告、安装质量评价方法等。</w:t>
      </w:r>
    </w:p>
    <w:p w14:paraId="588FDA9B" w14:textId="39403746" w:rsidR="009012DA" w:rsidRPr="00FE11A2" w:rsidRDefault="009012DA" w:rsidP="00157959">
      <w:pPr>
        <w:spacing w:beforeLines="50" w:before="120" w:afterLines="50" w:after="120" w:line="360" w:lineRule="auto"/>
        <w:ind w:left="424" w:hangingChars="202" w:hanging="424"/>
        <w:outlineLvl w:val="2"/>
        <w:rPr>
          <w:rFonts w:ascii="新宋体" w:eastAsia="新宋体" w:hAnsi="新宋体"/>
        </w:rPr>
      </w:pPr>
      <w:r w:rsidRPr="00FE11A2">
        <w:rPr>
          <w:rFonts w:ascii="新宋体" w:eastAsia="新宋体" w:hAnsi="新宋体"/>
        </w:rPr>
        <w:t>4.7.2</w:t>
      </w:r>
      <w:r w:rsidR="009B2C72" w:rsidRPr="00FE11A2">
        <w:rPr>
          <w:rFonts w:ascii="新宋体" w:eastAsia="新宋体" w:hAnsi="新宋体" w:hint="eastAsia"/>
        </w:rPr>
        <w:t>．</w:t>
      </w:r>
      <w:r w:rsidR="00157959" w:rsidRPr="00FE11A2">
        <w:rPr>
          <w:rFonts w:ascii="新宋体" w:eastAsia="新宋体" w:hAnsi="新宋体"/>
        </w:rPr>
        <w:t xml:space="preserve"> </w:t>
      </w:r>
      <w:r w:rsidR="005B0D3D" w:rsidRPr="00FE11A2">
        <w:rPr>
          <w:rFonts w:ascii="新宋体" w:eastAsia="新宋体" w:hAnsi="新宋体" w:hint="eastAsia"/>
        </w:rPr>
        <w:t>高隔音型节能铝合金门窗</w:t>
      </w:r>
      <w:r w:rsidRPr="00FE11A2">
        <w:rPr>
          <w:rFonts w:ascii="新宋体" w:eastAsia="新宋体" w:hAnsi="新宋体" w:hint="eastAsia"/>
        </w:rPr>
        <w:t>的产品制造应按照相应的产品标准执行，有保证气密性能的安装工艺及检验手段和检验记录。</w:t>
      </w:r>
    </w:p>
    <w:p w14:paraId="27A7419A" w14:textId="495C9641" w:rsidR="00BC194B" w:rsidRPr="00FE11A2" w:rsidRDefault="009012DA" w:rsidP="00157959">
      <w:pPr>
        <w:spacing w:beforeLines="50" w:before="120" w:afterLines="50" w:after="120" w:line="360" w:lineRule="auto"/>
        <w:ind w:left="424" w:hangingChars="202" w:hanging="424"/>
        <w:outlineLvl w:val="2"/>
        <w:rPr>
          <w:rFonts w:ascii="新宋体" w:eastAsia="新宋体" w:hAnsi="新宋体"/>
        </w:rPr>
      </w:pPr>
      <w:r w:rsidRPr="00FE11A2">
        <w:rPr>
          <w:rFonts w:ascii="新宋体" w:eastAsia="新宋体" w:hAnsi="新宋体"/>
        </w:rPr>
        <w:t>4.7.3</w:t>
      </w:r>
      <w:r w:rsidR="009B2C72" w:rsidRPr="00FE11A2">
        <w:rPr>
          <w:rFonts w:ascii="新宋体" w:eastAsia="新宋体" w:hAnsi="新宋体" w:hint="eastAsia"/>
        </w:rPr>
        <w:t>．</w:t>
      </w:r>
      <w:r w:rsidR="00157959" w:rsidRPr="00FE11A2">
        <w:rPr>
          <w:rFonts w:ascii="新宋体" w:eastAsia="新宋体" w:hAnsi="新宋体"/>
        </w:rPr>
        <w:t xml:space="preserve"> </w:t>
      </w:r>
      <w:r w:rsidRPr="00FE11A2">
        <w:rPr>
          <w:rFonts w:ascii="新宋体" w:eastAsia="新宋体" w:hAnsi="新宋体" w:hint="eastAsia"/>
        </w:rPr>
        <w:t>应依据使用要求，提供配置、材料替换规则，保证后续维护维修。</w:t>
      </w:r>
    </w:p>
    <w:p w14:paraId="568C86AA" w14:textId="77777777" w:rsidR="00BC194B" w:rsidRPr="00FE11A2" w:rsidRDefault="00F44F98" w:rsidP="009B2C72">
      <w:pPr>
        <w:pStyle w:val="a3"/>
        <w:numPr>
          <w:ilvl w:val="0"/>
          <w:numId w:val="8"/>
        </w:numPr>
        <w:tabs>
          <w:tab w:val="left" w:pos="276"/>
        </w:tabs>
        <w:spacing w:before="240" w:after="240" w:line="360" w:lineRule="auto"/>
        <w:outlineLvl w:val="0"/>
        <w:rPr>
          <w:rFonts w:hAnsi="黑体" w:cs="Arial"/>
        </w:rPr>
      </w:pPr>
      <w:bookmarkStart w:id="18" w:name="_Toc115440684"/>
      <w:r w:rsidRPr="00FE11A2">
        <w:rPr>
          <w:rFonts w:hAnsi="黑体" w:cs="Arial" w:hint="eastAsia"/>
        </w:rPr>
        <w:t>绿色低碳评价</w:t>
      </w:r>
      <w:bookmarkEnd w:id="18"/>
    </w:p>
    <w:p w14:paraId="6816F9CD" w14:textId="06F2193A" w:rsidR="00BC194B" w:rsidRPr="00FE11A2" w:rsidRDefault="00F44F98" w:rsidP="00DC5017">
      <w:pPr>
        <w:spacing w:beforeLines="50" w:before="120" w:afterLines="50" w:after="120" w:line="360" w:lineRule="auto"/>
        <w:outlineLvl w:val="2"/>
        <w:rPr>
          <w:rFonts w:ascii="黑体" w:eastAsia="黑体" w:hAnsi="黑体"/>
        </w:rPr>
      </w:pPr>
      <w:r w:rsidRPr="00FE11A2">
        <w:rPr>
          <w:rFonts w:ascii="黑体" w:eastAsia="黑体" w:hAnsi="黑体" w:hint="eastAsia"/>
        </w:rPr>
        <w:t>5.1</w:t>
      </w:r>
      <w:r w:rsidR="00157959" w:rsidRPr="00FE11A2">
        <w:rPr>
          <w:rFonts w:ascii="黑体" w:eastAsia="黑体" w:hAnsi="黑体" w:hint="eastAsia"/>
        </w:rPr>
        <w:t>．</w:t>
      </w:r>
      <w:r w:rsidRPr="00FE11A2">
        <w:rPr>
          <w:rFonts w:ascii="黑体" w:eastAsia="黑体" w:hAnsi="黑体" w:hint="eastAsia"/>
        </w:rPr>
        <w:t xml:space="preserve"> 产品分类</w:t>
      </w:r>
    </w:p>
    <w:p w14:paraId="547A29B4" w14:textId="0C08C9C7" w:rsidR="00544897" w:rsidRPr="00FE11A2" w:rsidRDefault="00F44F98">
      <w:pPr>
        <w:spacing w:beforeLines="50" w:before="120" w:afterLines="50" w:after="120" w:line="360" w:lineRule="auto"/>
        <w:outlineLvl w:val="2"/>
        <w:rPr>
          <w:rFonts w:ascii="新宋体" w:eastAsia="新宋体" w:hAnsi="新宋体"/>
        </w:rPr>
      </w:pPr>
      <w:r w:rsidRPr="00FE11A2">
        <w:rPr>
          <w:rFonts w:ascii="新宋体" w:eastAsia="新宋体" w:hAnsi="新宋体" w:hint="eastAsia"/>
        </w:rPr>
        <w:t>5.1.1</w:t>
      </w:r>
      <w:r w:rsidR="00157959" w:rsidRPr="00FE11A2">
        <w:rPr>
          <w:rFonts w:ascii="新宋体" w:eastAsia="新宋体" w:hAnsi="新宋体" w:hint="eastAsia"/>
        </w:rPr>
        <w:t>．</w:t>
      </w:r>
      <w:r w:rsidR="00157959" w:rsidRPr="00FE11A2">
        <w:rPr>
          <w:rFonts w:ascii="新宋体" w:eastAsia="新宋体" w:hAnsi="新宋体"/>
        </w:rPr>
        <w:t xml:space="preserve"> </w:t>
      </w:r>
      <w:r w:rsidRPr="00FE11A2">
        <w:rPr>
          <w:rFonts w:ascii="新宋体" w:eastAsia="新宋体" w:hAnsi="新宋体" w:hint="eastAsia"/>
        </w:rPr>
        <w:t>按照性能要求分为普通型、隔声型、保温型、隔热型、保温隔热型及耐火型门窗。</w:t>
      </w:r>
    </w:p>
    <w:p w14:paraId="6D9EBE5F" w14:textId="2575E93D" w:rsidR="00544897" w:rsidRPr="00FE11A2" w:rsidRDefault="00F44F98" w:rsidP="00157959">
      <w:pPr>
        <w:spacing w:beforeLines="50" w:before="120" w:afterLines="50" w:after="120" w:line="360" w:lineRule="auto"/>
        <w:ind w:left="424" w:hangingChars="202" w:hanging="424"/>
        <w:outlineLvl w:val="2"/>
        <w:rPr>
          <w:rFonts w:ascii="新宋体" w:eastAsia="新宋体" w:hAnsi="新宋体"/>
        </w:rPr>
      </w:pPr>
      <w:r w:rsidRPr="00FE11A2">
        <w:rPr>
          <w:rFonts w:ascii="新宋体" w:eastAsia="新宋体" w:hAnsi="新宋体" w:hint="eastAsia"/>
        </w:rPr>
        <w:t>5.1.2</w:t>
      </w:r>
      <w:r w:rsidR="00157959" w:rsidRPr="00FE11A2">
        <w:rPr>
          <w:rFonts w:ascii="新宋体" w:eastAsia="新宋体" w:hAnsi="新宋体" w:hint="eastAsia"/>
        </w:rPr>
        <w:t>．</w:t>
      </w:r>
      <w:r w:rsidR="00157959" w:rsidRPr="00FE11A2">
        <w:rPr>
          <w:rFonts w:ascii="新宋体" w:eastAsia="新宋体" w:hAnsi="新宋体"/>
        </w:rPr>
        <w:t xml:space="preserve"> </w:t>
      </w:r>
      <w:r w:rsidRPr="00FE11A2">
        <w:rPr>
          <w:rFonts w:ascii="新宋体" w:eastAsia="新宋体" w:hAnsi="新宋体" w:hint="eastAsia"/>
        </w:rPr>
        <w:t>窗按照开启形式分为平开旋转类（平开（合页）、滑轴平开、上悬、下悬、中悬、滑轴上悬、内平开、下悬、立转）、  推拉平移类（推拉 提升推拉 平开推拉 推拉下悬 提拉）、 折叠类（折叠推拉）。</w:t>
      </w:r>
    </w:p>
    <w:p w14:paraId="7DFA367F" w14:textId="50D33C43" w:rsidR="00544897" w:rsidRPr="00FE11A2" w:rsidRDefault="00F44F98" w:rsidP="00157959">
      <w:pPr>
        <w:spacing w:beforeLines="50" w:before="120" w:afterLines="50" w:after="120" w:line="360" w:lineRule="auto"/>
        <w:ind w:left="424" w:hangingChars="202" w:hanging="424"/>
        <w:outlineLvl w:val="2"/>
        <w:rPr>
          <w:rFonts w:ascii="新宋体" w:eastAsia="新宋体" w:hAnsi="新宋体"/>
        </w:rPr>
      </w:pPr>
      <w:r w:rsidRPr="00FE11A2">
        <w:rPr>
          <w:rFonts w:ascii="新宋体" w:eastAsia="新宋体" w:hAnsi="新宋体" w:hint="eastAsia"/>
        </w:rPr>
        <w:t>5.1.3</w:t>
      </w:r>
      <w:r w:rsidR="00157959" w:rsidRPr="00FE11A2">
        <w:rPr>
          <w:rFonts w:ascii="新宋体" w:eastAsia="新宋体" w:hAnsi="新宋体" w:hint="eastAsia"/>
        </w:rPr>
        <w:t>．</w:t>
      </w:r>
      <w:r w:rsidR="00157959" w:rsidRPr="00FE11A2">
        <w:rPr>
          <w:rFonts w:ascii="新宋体" w:eastAsia="新宋体" w:hAnsi="新宋体"/>
        </w:rPr>
        <w:t xml:space="preserve"> </w:t>
      </w:r>
      <w:r w:rsidRPr="00FE11A2">
        <w:rPr>
          <w:rFonts w:ascii="新宋体" w:eastAsia="新宋体" w:hAnsi="新宋体" w:hint="eastAsia"/>
        </w:rPr>
        <w:t>门按照开启形式分为平开旋转类（平开（合页） 平开（地弹簧））、 推拉平移类（推拉 提升推拉 推拉下悬）、 折叠类（折叠平开 折叠推拉）。</w:t>
      </w:r>
    </w:p>
    <w:p w14:paraId="0309AD3D" w14:textId="045CA4AE" w:rsidR="00544897" w:rsidRPr="00FE11A2" w:rsidRDefault="00F44F98">
      <w:pPr>
        <w:spacing w:beforeLines="50" w:before="120" w:afterLines="50" w:after="120" w:line="360" w:lineRule="auto"/>
        <w:outlineLvl w:val="2"/>
        <w:rPr>
          <w:rFonts w:ascii="黑体" w:eastAsia="黑体" w:hAnsi="黑体"/>
        </w:rPr>
      </w:pPr>
      <w:r w:rsidRPr="00FE11A2">
        <w:rPr>
          <w:rFonts w:ascii="黑体" w:eastAsia="黑体" w:hAnsi="黑体" w:hint="eastAsia"/>
        </w:rPr>
        <w:t>5.2</w:t>
      </w:r>
      <w:r w:rsidR="00157959" w:rsidRPr="00FE11A2">
        <w:rPr>
          <w:rFonts w:ascii="黑体" w:eastAsia="黑体" w:hAnsi="黑体" w:hint="eastAsia"/>
        </w:rPr>
        <w:t>．</w:t>
      </w:r>
      <w:r w:rsidRPr="00FE11A2">
        <w:rPr>
          <w:rFonts w:ascii="黑体" w:eastAsia="黑体" w:hAnsi="黑体" w:hint="eastAsia"/>
        </w:rPr>
        <w:t xml:space="preserve"> 评价指标及方法</w:t>
      </w:r>
    </w:p>
    <w:p w14:paraId="25479D75" w14:textId="23029B79" w:rsidR="00544897" w:rsidRPr="00FE11A2" w:rsidRDefault="00F44F98" w:rsidP="00A8416B">
      <w:pPr>
        <w:pStyle w:val="aff"/>
        <w:spacing w:line="360" w:lineRule="auto"/>
        <w:ind w:firstLineChars="0" w:firstLine="0"/>
        <w:outlineLvl w:val="1"/>
      </w:pPr>
      <w:r w:rsidRPr="00FE11A2">
        <w:rPr>
          <w:rFonts w:hint="eastAsia"/>
        </w:rPr>
        <w:t>5.2.1</w:t>
      </w:r>
      <w:r w:rsidR="00157959" w:rsidRPr="00FE11A2">
        <w:rPr>
          <w:rFonts w:hint="eastAsia"/>
        </w:rPr>
        <w:t>．</w:t>
      </w:r>
      <w:r w:rsidR="00157959" w:rsidRPr="00FE11A2">
        <w:t xml:space="preserve"> </w:t>
      </w:r>
      <w:r w:rsidRPr="00FE11A2">
        <w:t>指标体系由一级指标和二级指标组成。</w:t>
      </w:r>
    </w:p>
    <w:p w14:paraId="47704FFF" w14:textId="1D9A29CF" w:rsidR="00544897" w:rsidRPr="00FE11A2" w:rsidRDefault="00F44F98" w:rsidP="00A8416B">
      <w:pPr>
        <w:pStyle w:val="aff"/>
        <w:spacing w:line="360" w:lineRule="auto"/>
        <w:ind w:firstLineChars="0" w:firstLine="0"/>
        <w:outlineLvl w:val="1"/>
      </w:pPr>
      <w:r w:rsidRPr="00FE11A2">
        <w:rPr>
          <w:rFonts w:hint="eastAsia"/>
        </w:rPr>
        <w:t>5.2.2</w:t>
      </w:r>
      <w:r w:rsidR="00157959" w:rsidRPr="00FE11A2">
        <w:rPr>
          <w:rFonts w:hint="eastAsia"/>
        </w:rPr>
        <w:t>．</w:t>
      </w:r>
      <w:r w:rsidR="00157959" w:rsidRPr="00FE11A2">
        <w:t xml:space="preserve"> </w:t>
      </w:r>
      <w:r w:rsidRPr="00FE11A2">
        <w:t>一级指标包括资源属性指标、能源属性指标、环境属性指标</w:t>
      </w:r>
      <w:r w:rsidRPr="00FE11A2">
        <w:rPr>
          <w:rFonts w:hint="eastAsia"/>
        </w:rPr>
        <w:t>、</w:t>
      </w:r>
      <w:r w:rsidRPr="00FE11A2">
        <w:t>品质属性</w:t>
      </w:r>
      <w:r w:rsidRPr="00FE11A2">
        <w:rPr>
          <w:rFonts w:hint="eastAsia"/>
        </w:rPr>
        <w:t>和低碳属性</w:t>
      </w:r>
      <w:r w:rsidRPr="00FE11A2">
        <w:t>指标。</w:t>
      </w:r>
    </w:p>
    <w:p w14:paraId="3AB9C6D9" w14:textId="4F2E6AFA" w:rsidR="00544897" w:rsidRPr="00FE11A2" w:rsidRDefault="00F44F98" w:rsidP="00A8416B">
      <w:pPr>
        <w:pStyle w:val="aff"/>
        <w:spacing w:line="360" w:lineRule="auto"/>
        <w:ind w:firstLineChars="0" w:firstLine="0"/>
        <w:outlineLvl w:val="1"/>
      </w:pPr>
      <w:r w:rsidRPr="00FE11A2">
        <w:rPr>
          <w:rFonts w:hint="eastAsia"/>
        </w:rPr>
        <w:t>5.2.3</w:t>
      </w:r>
      <w:r w:rsidR="00157959" w:rsidRPr="00FE11A2">
        <w:rPr>
          <w:rFonts w:hint="eastAsia"/>
        </w:rPr>
        <w:t>．</w:t>
      </w:r>
      <w:r w:rsidR="00157959" w:rsidRPr="00FE11A2">
        <w:t xml:space="preserve"> </w:t>
      </w:r>
      <w:r w:rsidRPr="00FE11A2">
        <w:rPr>
          <w:rFonts w:hint="eastAsia"/>
        </w:rPr>
        <w:t>二级指标</w:t>
      </w:r>
      <w:r w:rsidR="005B0D3D" w:rsidRPr="00FE11A2">
        <w:rPr>
          <w:rFonts w:hint="eastAsia"/>
        </w:rPr>
        <w:t>高隔音型节能铝合金门窗</w:t>
      </w:r>
      <w:r w:rsidRPr="00FE11A2">
        <w:t>的评价指标要求应符合表</w:t>
      </w:r>
      <w:r w:rsidRPr="00FE11A2">
        <w:rPr>
          <w:rFonts w:hint="eastAsia"/>
        </w:rPr>
        <w:t>1</w:t>
      </w:r>
      <w:r w:rsidRPr="00FE11A2">
        <w:t>的规定</w:t>
      </w:r>
      <w:r w:rsidRPr="00FE11A2">
        <w:rPr>
          <w:rFonts w:hint="eastAsia"/>
        </w:rPr>
        <w:t>。</w:t>
      </w:r>
    </w:p>
    <w:p w14:paraId="040E4B2D" w14:textId="7D254ADA" w:rsidR="00BC194B" w:rsidRPr="00FE11A2" w:rsidRDefault="00F44F98">
      <w:pPr>
        <w:spacing w:line="360" w:lineRule="auto"/>
        <w:jc w:val="center"/>
        <w:rPr>
          <w:rFonts w:ascii="黑体" w:eastAsia="黑体" w:hAnsi="黑体"/>
          <w:szCs w:val="21"/>
        </w:rPr>
      </w:pPr>
      <w:r w:rsidRPr="00FE11A2">
        <w:rPr>
          <w:rFonts w:ascii="黑体" w:eastAsia="黑体" w:hAnsi="黑体" w:hint="eastAsia"/>
          <w:szCs w:val="21"/>
        </w:rPr>
        <w:t>表1</w:t>
      </w:r>
      <w:r w:rsidRPr="00FE11A2">
        <w:rPr>
          <w:rFonts w:ascii="黑体" w:eastAsia="黑体" w:hAnsi="黑体"/>
          <w:szCs w:val="21"/>
        </w:rPr>
        <w:t xml:space="preserve"> </w:t>
      </w:r>
      <w:bookmarkStart w:id="19" w:name="_Hlk116370302"/>
      <w:r w:rsidR="005B0D3D" w:rsidRPr="00FE11A2">
        <w:rPr>
          <w:rFonts w:ascii="黑体" w:eastAsia="黑体" w:hAnsi="黑体" w:hint="eastAsia"/>
          <w:szCs w:val="21"/>
        </w:rPr>
        <w:t>高隔音型节能铝合金门窗</w:t>
      </w:r>
      <w:r w:rsidRPr="00FE11A2">
        <w:rPr>
          <w:rFonts w:ascii="黑体" w:eastAsia="黑体" w:hAnsi="黑体" w:hint="eastAsia"/>
          <w:szCs w:val="21"/>
        </w:rPr>
        <w:t>的评价指标要求</w:t>
      </w:r>
      <w:bookmarkEnd w:id="19"/>
    </w:p>
    <w:tbl>
      <w:tblPr>
        <w:tblStyle w:val="afb"/>
        <w:tblW w:w="0" w:type="auto"/>
        <w:tblLook w:val="04A0" w:firstRow="1" w:lastRow="0" w:firstColumn="1" w:lastColumn="0" w:noHBand="0" w:noVBand="1"/>
      </w:tblPr>
      <w:tblGrid>
        <w:gridCol w:w="704"/>
        <w:gridCol w:w="963"/>
        <w:gridCol w:w="1447"/>
        <w:gridCol w:w="1026"/>
        <w:gridCol w:w="1242"/>
        <w:gridCol w:w="1273"/>
        <w:gridCol w:w="1865"/>
      </w:tblGrid>
      <w:tr w:rsidR="00FE11A2" w:rsidRPr="00FE11A2" w14:paraId="774141F3" w14:textId="77777777" w:rsidTr="00BB0BC2">
        <w:trPr>
          <w:trHeight w:val="57"/>
        </w:trPr>
        <w:tc>
          <w:tcPr>
            <w:tcW w:w="704" w:type="dxa"/>
            <w:vMerge w:val="restart"/>
            <w:vAlign w:val="center"/>
          </w:tcPr>
          <w:p w14:paraId="3366B6BE" w14:textId="77777777" w:rsidR="00BC194B" w:rsidRPr="00FE11A2" w:rsidRDefault="00F44F98">
            <w:pPr>
              <w:spacing w:line="360" w:lineRule="auto"/>
              <w:jc w:val="center"/>
              <w:rPr>
                <w:rFonts w:asciiTheme="minorEastAsia" w:hAnsiTheme="minorEastAsia"/>
                <w:sz w:val="18"/>
                <w:szCs w:val="18"/>
              </w:rPr>
            </w:pPr>
            <w:bookmarkStart w:id="20" w:name="_Hlk116370282"/>
            <w:r w:rsidRPr="00FE11A2">
              <w:rPr>
                <w:rFonts w:asciiTheme="minorEastAsia" w:hAnsiTheme="minorEastAsia" w:hint="eastAsia"/>
                <w:sz w:val="18"/>
                <w:szCs w:val="18"/>
              </w:rPr>
              <w:t>一级指标</w:t>
            </w:r>
          </w:p>
        </w:tc>
        <w:tc>
          <w:tcPr>
            <w:tcW w:w="2410" w:type="dxa"/>
            <w:gridSpan w:val="2"/>
            <w:vMerge w:val="restart"/>
            <w:vAlign w:val="center"/>
          </w:tcPr>
          <w:p w14:paraId="067D761C" w14:textId="77777777"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hint="eastAsia"/>
                <w:sz w:val="18"/>
                <w:szCs w:val="18"/>
              </w:rPr>
              <w:t>二级指标</w:t>
            </w:r>
          </w:p>
        </w:tc>
        <w:tc>
          <w:tcPr>
            <w:tcW w:w="1026" w:type="dxa"/>
            <w:vMerge w:val="restart"/>
            <w:vAlign w:val="center"/>
          </w:tcPr>
          <w:p w14:paraId="1628D6E8" w14:textId="77777777"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hint="eastAsia"/>
                <w:sz w:val="18"/>
                <w:szCs w:val="18"/>
              </w:rPr>
              <w:t>单位</w:t>
            </w:r>
          </w:p>
        </w:tc>
        <w:tc>
          <w:tcPr>
            <w:tcW w:w="2515" w:type="dxa"/>
            <w:gridSpan w:val="2"/>
            <w:vAlign w:val="center"/>
          </w:tcPr>
          <w:p w14:paraId="37C947BE" w14:textId="77777777"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hint="eastAsia"/>
                <w:sz w:val="18"/>
                <w:szCs w:val="18"/>
              </w:rPr>
              <w:t>基准值</w:t>
            </w:r>
          </w:p>
        </w:tc>
        <w:tc>
          <w:tcPr>
            <w:tcW w:w="1865" w:type="dxa"/>
            <w:vMerge w:val="restart"/>
            <w:vAlign w:val="center"/>
          </w:tcPr>
          <w:p w14:paraId="3FD2061C" w14:textId="77777777"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hint="eastAsia"/>
                <w:sz w:val="18"/>
                <w:szCs w:val="18"/>
              </w:rPr>
              <w:t>判定依据</w:t>
            </w:r>
          </w:p>
        </w:tc>
      </w:tr>
      <w:tr w:rsidR="00FE11A2" w:rsidRPr="00FE11A2" w14:paraId="4274E064" w14:textId="77777777" w:rsidTr="00842293">
        <w:trPr>
          <w:trHeight w:val="552"/>
        </w:trPr>
        <w:tc>
          <w:tcPr>
            <w:tcW w:w="704" w:type="dxa"/>
            <w:vMerge/>
            <w:vAlign w:val="center"/>
          </w:tcPr>
          <w:p w14:paraId="1D8C090E" w14:textId="77777777" w:rsidR="00544897" w:rsidRPr="00FE11A2" w:rsidRDefault="00544897" w:rsidP="00A8416B">
            <w:pPr>
              <w:spacing w:line="360" w:lineRule="auto"/>
              <w:jc w:val="center"/>
              <w:rPr>
                <w:rFonts w:asciiTheme="minorEastAsia" w:hAnsiTheme="minorEastAsia"/>
                <w:sz w:val="18"/>
                <w:szCs w:val="18"/>
              </w:rPr>
            </w:pPr>
          </w:p>
        </w:tc>
        <w:tc>
          <w:tcPr>
            <w:tcW w:w="2410" w:type="dxa"/>
            <w:gridSpan w:val="2"/>
            <w:vMerge/>
            <w:vAlign w:val="center"/>
          </w:tcPr>
          <w:p w14:paraId="204428A4" w14:textId="77777777" w:rsidR="00544897" w:rsidRPr="00FE11A2" w:rsidRDefault="00544897" w:rsidP="00A8416B">
            <w:pPr>
              <w:spacing w:line="360" w:lineRule="auto"/>
              <w:jc w:val="center"/>
              <w:rPr>
                <w:rFonts w:asciiTheme="minorEastAsia" w:hAnsiTheme="minorEastAsia"/>
                <w:sz w:val="18"/>
                <w:szCs w:val="18"/>
              </w:rPr>
            </w:pPr>
          </w:p>
        </w:tc>
        <w:tc>
          <w:tcPr>
            <w:tcW w:w="1026" w:type="dxa"/>
            <w:vMerge/>
            <w:vAlign w:val="center"/>
          </w:tcPr>
          <w:p w14:paraId="71D7EB26" w14:textId="77777777" w:rsidR="00544897" w:rsidRPr="00FE11A2" w:rsidRDefault="00544897" w:rsidP="00A8416B">
            <w:pPr>
              <w:spacing w:line="360" w:lineRule="auto"/>
              <w:jc w:val="center"/>
              <w:rPr>
                <w:rFonts w:asciiTheme="minorEastAsia" w:hAnsiTheme="minorEastAsia"/>
                <w:sz w:val="18"/>
                <w:szCs w:val="18"/>
              </w:rPr>
            </w:pPr>
          </w:p>
        </w:tc>
        <w:tc>
          <w:tcPr>
            <w:tcW w:w="1242" w:type="dxa"/>
            <w:vAlign w:val="center"/>
          </w:tcPr>
          <w:p w14:paraId="03650D44"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一级值</w:t>
            </w:r>
          </w:p>
        </w:tc>
        <w:tc>
          <w:tcPr>
            <w:tcW w:w="1273" w:type="dxa"/>
            <w:vAlign w:val="center"/>
          </w:tcPr>
          <w:p w14:paraId="56BA91F0"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二级值</w:t>
            </w:r>
          </w:p>
        </w:tc>
        <w:tc>
          <w:tcPr>
            <w:tcW w:w="1865" w:type="dxa"/>
            <w:vMerge/>
            <w:vAlign w:val="center"/>
          </w:tcPr>
          <w:p w14:paraId="4E7D92C8" w14:textId="77777777" w:rsidR="00544897" w:rsidRPr="00FE11A2" w:rsidRDefault="00544897" w:rsidP="00A8416B">
            <w:pPr>
              <w:spacing w:line="360" w:lineRule="auto"/>
              <w:jc w:val="center"/>
              <w:rPr>
                <w:rFonts w:asciiTheme="minorEastAsia" w:hAnsiTheme="minorEastAsia"/>
                <w:sz w:val="18"/>
                <w:szCs w:val="18"/>
              </w:rPr>
            </w:pPr>
          </w:p>
        </w:tc>
      </w:tr>
      <w:tr w:rsidR="00FE11A2" w:rsidRPr="00FE11A2" w14:paraId="5E95C8D4" w14:textId="77777777" w:rsidTr="00BB0BC2">
        <w:trPr>
          <w:trHeight w:val="476"/>
        </w:trPr>
        <w:tc>
          <w:tcPr>
            <w:tcW w:w="704" w:type="dxa"/>
            <w:vMerge w:val="restart"/>
            <w:vAlign w:val="center"/>
          </w:tcPr>
          <w:p w14:paraId="18D13F16" w14:textId="77777777"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hint="eastAsia"/>
                <w:sz w:val="18"/>
                <w:szCs w:val="18"/>
              </w:rPr>
              <w:t>资源属性</w:t>
            </w:r>
          </w:p>
        </w:tc>
        <w:tc>
          <w:tcPr>
            <w:tcW w:w="2410" w:type="dxa"/>
            <w:gridSpan w:val="2"/>
            <w:vAlign w:val="center"/>
          </w:tcPr>
          <w:p w14:paraId="2E6DF1E8" w14:textId="77777777"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hint="eastAsia"/>
                <w:sz w:val="18"/>
                <w:szCs w:val="18"/>
              </w:rPr>
              <w:t>型材利用率</w:t>
            </w:r>
          </w:p>
        </w:tc>
        <w:tc>
          <w:tcPr>
            <w:tcW w:w="1026" w:type="dxa"/>
            <w:vAlign w:val="center"/>
          </w:tcPr>
          <w:p w14:paraId="4AE60CA0" w14:textId="77777777"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hint="eastAsia"/>
                <w:sz w:val="18"/>
                <w:szCs w:val="18"/>
              </w:rPr>
              <w:t>-</w:t>
            </w:r>
          </w:p>
        </w:tc>
        <w:tc>
          <w:tcPr>
            <w:tcW w:w="2515" w:type="dxa"/>
            <w:gridSpan w:val="2"/>
            <w:vAlign w:val="center"/>
          </w:tcPr>
          <w:p w14:paraId="767F2A91" w14:textId="0A19ABB7" w:rsidR="00BC194B" w:rsidRPr="00FE11A2" w:rsidRDefault="00F44F98">
            <w:pPr>
              <w:spacing w:line="360" w:lineRule="auto"/>
              <w:jc w:val="center"/>
              <w:rPr>
                <w:rFonts w:asciiTheme="minorEastAsia" w:hAnsiTheme="minorEastAsia"/>
                <w:sz w:val="18"/>
                <w:szCs w:val="18"/>
              </w:rPr>
            </w:pPr>
            <w:r w:rsidRPr="00FE11A2">
              <w:rPr>
                <w:rFonts w:ascii="宋体" w:hAnsi="宋体" w:cs="宋体" w:hint="eastAsia"/>
                <w:kern w:val="0"/>
                <w:szCs w:val="21"/>
              </w:rPr>
              <w:t>≥</w:t>
            </w:r>
            <w:r w:rsidR="001220B1" w:rsidRPr="00FE11A2">
              <w:rPr>
                <w:rFonts w:ascii="宋体" w:hAnsi="宋体" w:cs="宋体" w:hint="eastAsia"/>
                <w:kern w:val="0"/>
                <w:szCs w:val="21"/>
              </w:rPr>
              <w:t>8</w:t>
            </w:r>
            <w:r w:rsidR="001220B1" w:rsidRPr="00FE11A2">
              <w:rPr>
                <w:rFonts w:ascii="宋体" w:hAnsi="宋体" w:cs="宋体"/>
                <w:kern w:val="0"/>
                <w:szCs w:val="21"/>
              </w:rPr>
              <w:t>2</w:t>
            </w:r>
            <w:r w:rsidRPr="00FE11A2">
              <w:rPr>
                <w:rFonts w:ascii="宋体" w:hAnsi="宋体" w:cs="宋体" w:hint="eastAsia"/>
                <w:kern w:val="0"/>
                <w:szCs w:val="21"/>
              </w:rPr>
              <w:t>%</w:t>
            </w:r>
          </w:p>
        </w:tc>
        <w:tc>
          <w:tcPr>
            <w:tcW w:w="1865" w:type="dxa"/>
            <w:vAlign w:val="center"/>
          </w:tcPr>
          <w:p w14:paraId="0790F1B8" w14:textId="77777777"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hint="eastAsia"/>
                <w:sz w:val="18"/>
                <w:szCs w:val="18"/>
              </w:rPr>
              <w:t>提供证明材料</w:t>
            </w:r>
          </w:p>
        </w:tc>
      </w:tr>
      <w:tr w:rsidR="00FE11A2" w:rsidRPr="00FE11A2" w14:paraId="766B157F" w14:textId="77777777" w:rsidTr="00BB0BC2">
        <w:trPr>
          <w:trHeight w:val="476"/>
        </w:trPr>
        <w:tc>
          <w:tcPr>
            <w:tcW w:w="704" w:type="dxa"/>
            <w:vMerge/>
            <w:vAlign w:val="center"/>
          </w:tcPr>
          <w:p w14:paraId="33465491" w14:textId="77777777" w:rsidR="00544897" w:rsidRPr="00FE11A2" w:rsidRDefault="00544897" w:rsidP="00A8416B">
            <w:pPr>
              <w:spacing w:line="360" w:lineRule="auto"/>
              <w:jc w:val="center"/>
              <w:rPr>
                <w:rFonts w:asciiTheme="minorEastAsia" w:hAnsiTheme="minorEastAsia"/>
                <w:sz w:val="18"/>
                <w:szCs w:val="18"/>
              </w:rPr>
            </w:pPr>
          </w:p>
        </w:tc>
        <w:tc>
          <w:tcPr>
            <w:tcW w:w="2410" w:type="dxa"/>
            <w:gridSpan w:val="2"/>
            <w:vAlign w:val="center"/>
          </w:tcPr>
          <w:p w14:paraId="2C271991"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玻璃利用率</w:t>
            </w:r>
          </w:p>
        </w:tc>
        <w:tc>
          <w:tcPr>
            <w:tcW w:w="1026" w:type="dxa"/>
            <w:vAlign w:val="center"/>
          </w:tcPr>
          <w:p w14:paraId="730C8FD0"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w:t>
            </w:r>
          </w:p>
        </w:tc>
        <w:tc>
          <w:tcPr>
            <w:tcW w:w="2515" w:type="dxa"/>
            <w:gridSpan w:val="2"/>
            <w:vAlign w:val="center"/>
          </w:tcPr>
          <w:p w14:paraId="43F60AFC" w14:textId="67AE2D53" w:rsidR="00544897" w:rsidRPr="00FE11A2" w:rsidRDefault="00F44F98" w:rsidP="00A8416B">
            <w:pPr>
              <w:spacing w:line="360" w:lineRule="auto"/>
              <w:jc w:val="center"/>
              <w:rPr>
                <w:rFonts w:ascii="宋体" w:hAnsi="宋体" w:cs="宋体"/>
                <w:kern w:val="0"/>
                <w:szCs w:val="21"/>
              </w:rPr>
            </w:pPr>
            <w:r w:rsidRPr="00FE11A2">
              <w:rPr>
                <w:rFonts w:ascii="宋体" w:hAnsi="宋体" w:cs="宋体" w:hint="eastAsia"/>
                <w:kern w:val="0"/>
                <w:szCs w:val="21"/>
              </w:rPr>
              <w:t>≥9</w:t>
            </w:r>
            <w:r w:rsidR="002A679D" w:rsidRPr="00FE11A2">
              <w:rPr>
                <w:rFonts w:ascii="宋体" w:hAnsi="宋体" w:cs="宋体"/>
                <w:kern w:val="0"/>
                <w:szCs w:val="21"/>
              </w:rPr>
              <w:t>5</w:t>
            </w:r>
            <w:r w:rsidRPr="00FE11A2">
              <w:rPr>
                <w:rFonts w:ascii="宋体" w:hAnsi="宋体" w:cs="宋体" w:hint="eastAsia"/>
                <w:kern w:val="0"/>
                <w:szCs w:val="21"/>
              </w:rPr>
              <w:t>%</w:t>
            </w:r>
          </w:p>
        </w:tc>
        <w:tc>
          <w:tcPr>
            <w:tcW w:w="1865" w:type="dxa"/>
            <w:vAlign w:val="center"/>
          </w:tcPr>
          <w:p w14:paraId="51103917"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提供证明材料</w:t>
            </w:r>
          </w:p>
        </w:tc>
      </w:tr>
      <w:tr w:rsidR="00FE11A2" w:rsidRPr="00FE11A2" w14:paraId="501A9090" w14:textId="77777777" w:rsidTr="00842293">
        <w:trPr>
          <w:trHeight w:val="237"/>
        </w:trPr>
        <w:tc>
          <w:tcPr>
            <w:tcW w:w="704" w:type="dxa"/>
            <w:vMerge/>
            <w:vAlign w:val="center"/>
          </w:tcPr>
          <w:p w14:paraId="6F140593" w14:textId="77777777" w:rsidR="00544897" w:rsidRPr="00FE11A2" w:rsidRDefault="00544897" w:rsidP="00A8416B">
            <w:pPr>
              <w:spacing w:line="360" w:lineRule="auto"/>
              <w:jc w:val="center"/>
              <w:rPr>
                <w:rFonts w:asciiTheme="minorEastAsia" w:hAnsiTheme="minorEastAsia"/>
                <w:sz w:val="18"/>
                <w:szCs w:val="18"/>
              </w:rPr>
            </w:pPr>
          </w:p>
        </w:tc>
        <w:tc>
          <w:tcPr>
            <w:tcW w:w="2410" w:type="dxa"/>
            <w:gridSpan w:val="2"/>
            <w:vAlign w:val="center"/>
          </w:tcPr>
          <w:p w14:paraId="6E26B83C" w14:textId="200DAFE2"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门窗</w:t>
            </w:r>
            <w:r w:rsidR="002A679D" w:rsidRPr="00FE11A2">
              <w:rPr>
                <w:rFonts w:asciiTheme="minorEastAsia" w:hAnsiTheme="minorEastAsia" w:hint="eastAsia"/>
                <w:sz w:val="18"/>
                <w:szCs w:val="18"/>
              </w:rPr>
              <w:t>型材</w:t>
            </w:r>
            <w:r w:rsidRPr="00FE11A2">
              <w:rPr>
                <w:rFonts w:asciiTheme="minorEastAsia" w:hAnsiTheme="minorEastAsia" w:hint="eastAsia"/>
                <w:sz w:val="18"/>
                <w:szCs w:val="18"/>
              </w:rPr>
              <w:t>使用寿命</w:t>
            </w:r>
          </w:p>
        </w:tc>
        <w:tc>
          <w:tcPr>
            <w:tcW w:w="1026" w:type="dxa"/>
            <w:vAlign w:val="center"/>
          </w:tcPr>
          <w:p w14:paraId="5E76BBEC"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年</w:t>
            </w:r>
          </w:p>
        </w:tc>
        <w:tc>
          <w:tcPr>
            <w:tcW w:w="1242" w:type="dxa"/>
            <w:vAlign w:val="center"/>
          </w:tcPr>
          <w:p w14:paraId="0C143CC1"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30</w:t>
            </w:r>
          </w:p>
        </w:tc>
        <w:tc>
          <w:tcPr>
            <w:tcW w:w="1273" w:type="dxa"/>
            <w:vAlign w:val="center"/>
          </w:tcPr>
          <w:p w14:paraId="7F6B80CA"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20</w:t>
            </w:r>
          </w:p>
        </w:tc>
        <w:tc>
          <w:tcPr>
            <w:tcW w:w="1865" w:type="dxa"/>
            <w:vAlign w:val="center"/>
          </w:tcPr>
          <w:p w14:paraId="5A38CCED"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提供证明材料</w:t>
            </w:r>
          </w:p>
        </w:tc>
      </w:tr>
      <w:tr w:rsidR="00FE11A2" w:rsidRPr="00FE11A2" w14:paraId="67381370" w14:textId="77777777" w:rsidTr="00842293">
        <w:trPr>
          <w:trHeight w:val="237"/>
        </w:trPr>
        <w:tc>
          <w:tcPr>
            <w:tcW w:w="704" w:type="dxa"/>
            <w:vMerge/>
            <w:vAlign w:val="center"/>
          </w:tcPr>
          <w:p w14:paraId="5AC84C13" w14:textId="77777777" w:rsidR="002A679D" w:rsidRPr="00FE11A2" w:rsidRDefault="002A679D" w:rsidP="00A8416B">
            <w:pPr>
              <w:spacing w:line="360" w:lineRule="auto"/>
              <w:jc w:val="center"/>
              <w:rPr>
                <w:rFonts w:asciiTheme="minorEastAsia" w:hAnsiTheme="minorEastAsia"/>
                <w:sz w:val="18"/>
                <w:szCs w:val="18"/>
              </w:rPr>
            </w:pPr>
          </w:p>
        </w:tc>
        <w:tc>
          <w:tcPr>
            <w:tcW w:w="2410" w:type="dxa"/>
            <w:gridSpan w:val="2"/>
            <w:vAlign w:val="center"/>
          </w:tcPr>
          <w:p w14:paraId="511B68BE" w14:textId="62A115D6" w:rsidR="002A679D" w:rsidRPr="00FE11A2" w:rsidRDefault="002A679D"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门窗五金使用寿命</w:t>
            </w:r>
          </w:p>
        </w:tc>
        <w:tc>
          <w:tcPr>
            <w:tcW w:w="1026" w:type="dxa"/>
            <w:vAlign w:val="center"/>
          </w:tcPr>
          <w:p w14:paraId="238E13D2" w14:textId="0A37C0D3" w:rsidR="002A679D" w:rsidRPr="00FE11A2" w:rsidRDefault="0061772E"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年</w:t>
            </w:r>
          </w:p>
        </w:tc>
        <w:tc>
          <w:tcPr>
            <w:tcW w:w="1242" w:type="dxa"/>
            <w:vAlign w:val="center"/>
          </w:tcPr>
          <w:p w14:paraId="1C9B2E1E" w14:textId="7D642766" w:rsidR="002A679D" w:rsidRPr="00FE11A2" w:rsidRDefault="002A679D"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1</w:t>
            </w:r>
            <w:r w:rsidRPr="00FE11A2">
              <w:rPr>
                <w:rFonts w:asciiTheme="minorEastAsia" w:hAnsiTheme="minorEastAsia"/>
                <w:sz w:val="18"/>
                <w:szCs w:val="18"/>
              </w:rPr>
              <w:t>0</w:t>
            </w:r>
          </w:p>
        </w:tc>
        <w:tc>
          <w:tcPr>
            <w:tcW w:w="1273" w:type="dxa"/>
            <w:vAlign w:val="center"/>
          </w:tcPr>
          <w:p w14:paraId="0844EBAD" w14:textId="699A230D" w:rsidR="002A679D" w:rsidRPr="00FE11A2" w:rsidRDefault="00BB510B"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8</w:t>
            </w:r>
          </w:p>
        </w:tc>
        <w:tc>
          <w:tcPr>
            <w:tcW w:w="1865" w:type="dxa"/>
            <w:vAlign w:val="center"/>
          </w:tcPr>
          <w:p w14:paraId="5711F6DB" w14:textId="447532DF" w:rsidR="002A679D" w:rsidRPr="00FE11A2" w:rsidRDefault="00321BBA"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提供证明材料</w:t>
            </w:r>
          </w:p>
        </w:tc>
      </w:tr>
      <w:tr w:rsidR="00FE11A2" w:rsidRPr="00FE11A2" w14:paraId="0C3B3CE0" w14:textId="77777777" w:rsidTr="00842293">
        <w:trPr>
          <w:trHeight w:val="249"/>
        </w:trPr>
        <w:tc>
          <w:tcPr>
            <w:tcW w:w="704" w:type="dxa"/>
            <w:vMerge/>
            <w:vAlign w:val="center"/>
          </w:tcPr>
          <w:p w14:paraId="2628D6CE" w14:textId="77777777" w:rsidR="00544897" w:rsidRPr="00FE11A2" w:rsidRDefault="00544897" w:rsidP="00A8416B">
            <w:pPr>
              <w:spacing w:line="360" w:lineRule="auto"/>
              <w:jc w:val="center"/>
              <w:rPr>
                <w:rFonts w:asciiTheme="minorEastAsia" w:hAnsiTheme="minorEastAsia"/>
                <w:sz w:val="18"/>
                <w:szCs w:val="18"/>
              </w:rPr>
            </w:pPr>
          </w:p>
        </w:tc>
        <w:tc>
          <w:tcPr>
            <w:tcW w:w="2410" w:type="dxa"/>
            <w:gridSpan w:val="2"/>
            <w:vAlign w:val="center"/>
          </w:tcPr>
          <w:p w14:paraId="07C5654C"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门窗型材及玻璃可回收率</w:t>
            </w:r>
          </w:p>
        </w:tc>
        <w:tc>
          <w:tcPr>
            <w:tcW w:w="1026" w:type="dxa"/>
            <w:vAlign w:val="center"/>
          </w:tcPr>
          <w:p w14:paraId="3ACBBA86"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w:t>
            </w:r>
          </w:p>
        </w:tc>
        <w:tc>
          <w:tcPr>
            <w:tcW w:w="1242" w:type="dxa"/>
            <w:vAlign w:val="center"/>
          </w:tcPr>
          <w:p w14:paraId="34BF7D13"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70%</w:t>
            </w:r>
          </w:p>
        </w:tc>
        <w:tc>
          <w:tcPr>
            <w:tcW w:w="1273" w:type="dxa"/>
            <w:vAlign w:val="center"/>
          </w:tcPr>
          <w:p w14:paraId="312E05F0"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50%</w:t>
            </w:r>
          </w:p>
        </w:tc>
        <w:tc>
          <w:tcPr>
            <w:tcW w:w="1865" w:type="dxa"/>
            <w:vAlign w:val="center"/>
          </w:tcPr>
          <w:p w14:paraId="4DA69F54"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提供证明材料</w:t>
            </w:r>
          </w:p>
        </w:tc>
      </w:tr>
      <w:tr w:rsidR="00FE11A2" w:rsidRPr="00FE11A2" w14:paraId="0EF4B05A" w14:textId="77777777" w:rsidTr="00BB0BC2">
        <w:trPr>
          <w:trHeight w:val="57"/>
        </w:trPr>
        <w:tc>
          <w:tcPr>
            <w:tcW w:w="704" w:type="dxa"/>
            <w:vMerge w:val="restart"/>
            <w:vAlign w:val="center"/>
          </w:tcPr>
          <w:p w14:paraId="579B0B4E" w14:textId="77777777" w:rsidR="00BB0BC2" w:rsidRPr="00FE11A2" w:rsidRDefault="00BB0BC2">
            <w:pPr>
              <w:spacing w:line="360" w:lineRule="auto"/>
              <w:jc w:val="center"/>
              <w:rPr>
                <w:rFonts w:asciiTheme="minorEastAsia" w:hAnsiTheme="minorEastAsia"/>
                <w:sz w:val="18"/>
                <w:szCs w:val="18"/>
              </w:rPr>
            </w:pPr>
            <w:r w:rsidRPr="00FE11A2">
              <w:rPr>
                <w:rFonts w:asciiTheme="minorEastAsia" w:hAnsiTheme="minorEastAsia" w:hint="eastAsia"/>
                <w:sz w:val="18"/>
                <w:szCs w:val="18"/>
              </w:rPr>
              <w:t>能源属性</w:t>
            </w:r>
          </w:p>
        </w:tc>
        <w:tc>
          <w:tcPr>
            <w:tcW w:w="963" w:type="dxa"/>
            <w:vMerge w:val="restart"/>
            <w:vAlign w:val="center"/>
          </w:tcPr>
          <w:p w14:paraId="720D966F" w14:textId="77777777" w:rsidR="00BB0BC2" w:rsidRPr="00FE11A2" w:rsidRDefault="00BB0BC2">
            <w:pPr>
              <w:spacing w:line="360" w:lineRule="auto"/>
              <w:jc w:val="center"/>
              <w:rPr>
                <w:rFonts w:asciiTheme="minorEastAsia" w:hAnsiTheme="minorEastAsia"/>
                <w:sz w:val="18"/>
                <w:szCs w:val="18"/>
              </w:rPr>
            </w:pPr>
            <w:r w:rsidRPr="00FE11A2">
              <w:rPr>
                <w:rFonts w:asciiTheme="minorEastAsia" w:hAnsiTheme="minorEastAsia" w:hint="eastAsia"/>
                <w:sz w:val="18"/>
                <w:szCs w:val="18"/>
              </w:rPr>
              <w:t>气密性能</w:t>
            </w:r>
          </w:p>
        </w:tc>
        <w:tc>
          <w:tcPr>
            <w:tcW w:w="1447" w:type="dxa"/>
            <w:vAlign w:val="center"/>
          </w:tcPr>
          <w:p w14:paraId="0E511E22" w14:textId="77777777" w:rsidR="00BB0BC2" w:rsidRPr="00FE11A2" w:rsidRDefault="00BB0BC2">
            <w:pPr>
              <w:spacing w:line="360" w:lineRule="auto"/>
              <w:jc w:val="center"/>
              <w:rPr>
                <w:rFonts w:asciiTheme="minorEastAsia" w:hAnsiTheme="minorEastAsia"/>
                <w:sz w:val="18"/>
                <w:szCs w:val="18"/>
              </w:rPr>
            </w:pPr>
            <w:r w:rsidRPr="00FE11A2">
              <w:rPr>
                <w:rFonts w:asciiTheme="minorEastAsia" w:hAnsiTheme="minorEastAsia"/>
                <w:sz w:val="18"/>
                <w:szCs w:val="18"/>
              </w:rPr>
              <w:t>q1</w:t>
            </w:r>
          </w:p>
        </w:tc>
        <w:tc>
          <w:tcPr>
            <w:tcW w:w="1026" w:type="dxa"/>
            <w:vAlign w:val="center"/>
          </w:tcPr>
          <w:p w14:paraId="58FDB0ED" w14:textId="77777777" w:rsidR="00BB0BC2" w:rsidRPr="00FE11A2" w:rsidRDefault="00BB0BC2">
            <w:pPr>
              <w:spacing w:line="360" w:lineRule="auto"/>
              <w:jc w:val="center"/>
              <w:rPr>
                <w:rFonts w:asciiTheme="minorEastAsia" w:hAnsiTheme="minorEastAsia"/>
                <w:sz w:val="18"/>
                <w:szCs w:val="18"/>
              </w:rPr>
            </w:pPr>
            <w:r w:rsidRPr="00FE11A2">
              <w:rPr>
                <w:rFonts w:asciiTheme="minorEastAsia" w:hAnsiTheme="minorEastAsia" w:hint="eastAsia"/>
                <w:sz w:val="18"/>
                <w:szCs w:val="18"/>
              </w:rPr>
              <w:t>m³/（m·h）</w:t>
            </w:r>
          </w:p>
        </w:tc>
        <w:tc>
          <w:tcPr>
            <w:tcW w:w="2515" w:type="dxa"/>
            <w:gridSpan w:val="2"/>
            <w:vAlign w:val="center"/>
          </w:tcPr>
          <w:p w14:paraId="1779653E" w14:textId="77777777" w:rsidR="00BB0BC2" w:rsidRPr="00FE11A2" w:rsidRDefault="00BB0BC2">
            <w:pPr>
              <w:spacing w:line="360" w:lineRule="auto"/>
              <w:jc w:val="center"/>
              <w:rPr>
                <w:rFonts w:asciiTheme="minorEastAsia" w:hAnsiTheme="minorEastAsia"/>
                <w:sz w:val="18"/>
                <w:szCs w:val="18"/>
              </w:rPr>
            </w:pPr>
            <w:r w:rsidRPr="00FE11A2">
              <w:rPr>
                <w:rFonts w:asciiTheme="minorEastAsia" w:hAnsiTheme="minorEastAsia" w:hint="eastAsia"/>
                <w:sz w:val="18"/>
                <w:szCs w:val="18"/>
              </w:rPr>
              <w:t>0</w:t>
            </w:r>
            <w:r w:rsidRPr="00FE11A2">
              <w:rPr>
                <w:rFonts w:asciiTheme="minorEastAsia" w:hAnsiTheme="minorEastAsia"/>
                <w:sz w:val="18"/>
                <w:szCs w:val="18"/>
              </w:rPr>
              <w:t>.5</w:t>
            </w:r>
            <w:r w:rsidRPr="00FE11A2">
              <w:rPr>
                <w:rFonts w:asciiTheme="minorEastAsia" w:hAnsiTheme="minorEastAsia" w:hint="eastAsia"/>
                <w:sz w:val="18"/>
                <w:szCs w:val="18"/>
              </w:rPr>
              <w:t>＜</w:t>
            </w:r>
            <w:r w:rsidRPr="00FE11A2">
              <w:rPr>
                <w:rFonts w:asciiTheme="minorEastAsia" w:hAnsiTheme="minorEastAsia"/>
                <w:sz w:val="18"/>
                <w:szCs w:val="18"/>
              </w:rPr>
              <w:t>q1</w:t>
            </w:r>
            <w:r w:rsidRPr="00FE11A2">
              <w:rPr>
                <w:rFonts w:asciiTheme="minorEastAsia" w:hAnsiTheme="minorEastAsia" w:hint="eastAsia"/>
                <w:sz w:val="18"/>
                <w:szCs w:val="18"/>
              </w:rPr>
              <w:t>≤</w:t>
            </w:r>
            <w:r w:rsidRPr="00FE11A2">
              <w:rPr>
                <w:rFonts w:asciiTheme="minorEastAsia" w:hAnsiTheme="minorEastAsia"/>
                <w:sz w:val="18"/>
                <w:szCs w:val="18"/>
              </w:rPr>
              <w:t>1.0</w:t>
            </w:r>
          </w:p>
          <w:p w14:paraId="272DB9A4" w14:textId="77777777" w:rsidR="00BB0BC2" w:rsidRPr="00FE11A2" w:rsidRDefault="00BB0BC2">
            <w:pPr>
              <w:spacing w:line="360" w:lineRule="auto"/>
              <w:jc w:val="center"/>
              <w:rPr>
                <w:rFonts w:asciiTheme="minorEastAsia" w:hAnsiTheme="minorEastAsia"/>
                <w:sz w:val="18"/>
                <w:szCs w:val="18"/>
              </w:rPr>
            </w:pPr>
            <w:r w:rsidRPr="00FE11A2">
              <w:rPr>
                <w:rFonts w:asciiTheme="minorEastAsia" w:hAnsiTheme="minorEastAsia"/>
                <w:sz w:val="18"/>
                <w:szCs w:val="18"/>
              </w:rPr>
              <w:t>q1</w:t>
            </w:r>
            <w:r w:rsidRPr="00FE11A2">
              <w:rPr>
                <w:rFonts w:asciiTheme="minorEastAsia" w:hAnsiTheme="minorEastAsia" w:hint="eastAsia"/>
                <w:sz w:val="18"/>
                <w:szCs w:val="18"/>
              </w:rPr>
              <w:t>≤0</w:t>
            </w:r>
            <w:r w:rsidRPr="00FE11A2">
              <w:rPr>
                <w:rFonts w:asciiTheme="minorEastAsia" w:hAnsiTheme="minorEastAsia"/>
                <w:sz w:val="18"/>
                <w:szCs w:val="18"/>
              </w:rPr>
              <w:t>.5</w:t>
            </w:r>
          </w:p>
        </w:tc>
        <w:tc>
          <w:tcPr>
            <w:tcW w:w="1865" w:type="dxa"/>
            <w:vMerge w:val="restart"/>
            <w:vAlign w:val="center"/>
          </w:tcPr>
          <w:p w14:paraId="2037924F" w14:textId="77777777" w:rsidR="00BB0BC2" w:rsidRPr="00FE11A2" w:rsidRDefault="00BB0BC2">
            <w:pPr>
              <w:spacing w:line="360" w:lineRule="auto"/>
              <w:jc w:val="center"/>
              <w:rPr>
                <w:rFonts w:asciiTheme="minorEastAsia" w:hAnsiTheme="minorEastAsia"/>
                <w:sz w:val="18"/>
                <w:szCs w:val="18"/>
              </w:rPr>
            </w:pPr>
            <w:r w:rsidRPr="00FE11A2">
              <w:rPr>
                <w:rFonts w:asciiTheme="minorEastAsia" w:hAnsiTheme="minorEastAsia" w:hint="eastAsia"/>
                <w:sz w:val="18"/>
                <w:szCs w:val="18"/>
              </w:rPr>
              <w:t>依据G</w:t>
            </w:r>
            <w:r w:rsidRPr="00FE11A2">
              <w:rPr>
                <w:rFonts w:asciiTheme="minorEastAsia" w:hAnsiTheme="minorEastAsia"/>
                <w:sz w:val="18"/>
                <w:szCs w:val="18"/>
              </w:rPr>
              <w:t>B/T7106</w:t>
            </w:r>
          </w:p>
        </w:tc>
      </w:tr>
      <w:tr w:rsidR="00FE11A2" w:rsidRPr="00FE11A2" w14:paraId="71F870B5" w14:textId="77777777" w:rsidTr="00BB0BC2">
        <w:trPr>
          <w:trHeight w:val="57"/>
        </w:trPr>
        <w:tc>
          <w:tcPr>
            <w:tcW w:w="704" w:type="dxa"/>
            <w:vMerge/>
            <w:vAlign w:val="center"/>
          </w:tcPr>
          <w:p w14:paraId="5C1E2364" w14:textId="77777777" w:rsidR="00BB0BC2" w:rsidRPr="00FE11A2" w:rsidRDefault="00BB0BC2" w:rsidP="00A8416B">
            <w:pPr>
              <w:spacing w:line="360" w:lineRule="auto"/>
              <w:jc w:val="center"/>
              <w:rPr>
                <w:rFonts w:asciiTheme="minorEastAsia" w:hAnsiTheme="minorEastAsia"/>
                <w:sz w:val="18"/>
                <w:szCs w:val="18"/>
              </w:rPr>
            </w:pPr>
          </w:p>
        </w:tc>
        <w:tc>
          <w:tcPr>
            <w:tcW w:w="963" w:type="dxa"/>
            <w:vMerge/>
            <w:vAlign w:val="center"/>
          </w:tcPr>
          <w:p w14:paraId="0B40A419" w14:textId="77777777" w:rsidR="00BB0BC2" w:rsidRPr="00FE11A2" w:rsidRDefault="00BB0BC2" w:rsidP="00A8416B">
            <w:pPr>
              <w:spacing w:line="360" w:lineRule="auto"/>
              <w:jc w:val="center"/>
              <w:rPr>
                <w:rFonts w:asciiTheme="minorEastAsia" w:hAnsiTheme="minorEastAsia"/>
                <w:sz w:val="18"/>
                <w:szCs w:val="18"/>
              </w:rPr>
            </w:pPr>
          </w:p>
        </w:tc>
        <w:tc>
          <w:tcPr>
            <w:tcW w:w="1447" w:type="dxa"/>
            <w:vAlign w:val="center"/>
          </w:tcPr>
          <w:p w14:paraId="49E414B8" w14:textId="77777777" w:rsidR="00BB0BC2" w:rsidRPr="00FE11A2" w:rsidRDefault="00BB0BC2"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q</w:t>
            </w:r>
            <w:r w:rsidRPr="00FE11A2">
              <w:rPr>
                <w:rFonts w:asciiTheme="minorEastAsia" w:hAnsiTheme="minorEastAsia"/>
                <w:sz w:val="18"/>
                <w:szCs w:val="18"/>
              </w:rPr>
              <w:t>2</w:t>
            </w:r>
          </w:p>
        </w:tc>
        <w:tc>
          <w:tcPr>
            <w:tcW w:w="1026" w:type="dxa"/>
            <w:vAlign w:val="center"/>
          </w:tcPr>
          <w:p w14:paraId="4DFBB52E" w14:textId="77777777" w:rsidR="00BB0BC2" w:rsidRPr="00FE11A2" w:rsidRDefault="00BB0BC2"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m³/（m·h）</w:t>
            </w:r>
          </w:p>
        </w:tc>
        <w:tc>
          <w:tcPr>
            <w:tcW w:w="2515" w:type="dxa"/>
            <w:gridSpan w:val="2"/>
            <w:vAlign w:val="center"/>
          </w:tcPr>
          <w:p w14:paraId="4C62737C" w14:textId="77777777" w:rsidR="00BB0BC2" w:rsidRPr="00FE11A2" w:rsidRDefault="00BB0BC2" w:rsidP="00A8416B">
            <w:pPr>
              <w:spacing w:line="360" w:lineRule="auto"/>
              <w:jc w:val="center"/>
              <w:rPr>
                <w:rFonts w:asciiTheme="minorEastAsia" w:hAnsiTheme="minorEastAsia"/>
                <w:sz w:val="18"/>
                <w:szCs w:val="18"/>
              </w:rPr>
            </w:pPr>
            <w:r w:rsidRPr="00FE11A2">
              <w:rPr>
                <w:rFonts w:asciiTheme="minorEastAsia" w:hAnsiTheme="minorEastAsia"/>
                <w:sz w:val="18"/>
                <w:szCs w:val="18"/>
              </w:rPr>
              <w:t>1.5</w:t>
            </w:r>
            <w:r w:rsidRPr="00FE11A2">
              <w:rPr>
                <w:rFonts w:asciiTheme="minorEastAsia" w:hAnsiTheme="minorEastAsia" w:hint="eastAsia"/>
                <w:sz w:val="18"/>
                <w:szCs w:val="18"/>
              </w:rPr>
              <w:t>＜</w:t>
            </w:r>
            <w:r w:rsidRPr="00FE11A2">
              <w:rPr>
                <w:rFonts w:asciiTheme="minorEastAsia" w:hAnsiTheme="minorEastAsia"/>
                <w:sz w:val="18"/>
                <w:szCs w:val="18"/>
              </w:rPr>
              <w:t>q2</w:t>
            </w:r>
            <w:r w:rsidRPr="00FE11A2">
              <w:rPr>
                <w:rFonts w:asciiTheme="minorEastAsia" w:hAnsiTheme="minorEastAsia" w:hint="eastAsia"/>
                <w:sz w:val="18"/>
                <w:szCs w:val="18"/>
              </w:rPr>
              <w:t>≤</w:t>
            </w:r>
            <w:r w:rsidRPr="00FE11A2">
              <w:rPr>
                <w:rFonts w:asciiTheme="minorEastAsia" w:hAnsiTheme="minorEastAsia"/>
                <w:sz w:val="18"/>
                <w:szCs w:val="18"/>
              </w:rPr>
              <w:t>3.0</w:t>
            </w:r>
          </w:p>
          <w:p w14:paraId="77F54AB6" w14:textId="77777777" w:rsidR="00BB0BC2" w:rsidRPr="00FE11A2" w:rsidRDefault="00BB0BC2" w:rsidP="00A8416B">
            <w:pPr>
              <w:spacing w:line="360" w:lineRule="auto"/>
              <w:jc w:val="center"/>
              <w:rPr>
                <w:rFonts w:asciiTheme="minorEastAsia" w:hAnsiTheme="minorEastAsia"/>
                <w:sz w:val="18"/>
                <w:szCs w:val="18"/>
              </w:rPr>
            </w:pPr>
            <w:r w:rsidRPr="00FE11A2">
              <w:rPr>
                <w:rFonts w:asciiTheme="minorEastAsia" w:hAnsiTheme="minorEastAsia"/>
                <w:sz w:val="18"/>
                <w:szCs w:val="18"/>
              </w:rPr>
              <w:t>q2</w:t>
            </w:r>
            <w:r w:rsidRPr="00FE11A2">
              <w:rPr>
                <w:rFonts w:asciiTheme="minorEastAsia" w:hAnsiTheme="minorEastAsia" w:hint="eastAsia"/>
                <w:sz w:val="18"/>
                <w:szCs w:val="18"/>
              </w:rPr>
              <w:t>≤1</w:t>
            </w:r>
            <w:r w:rsidRPr="00FE11A2">
              <w:rPr>
                <w:rFonts w:asciiTheme="minorEastAsia" w:hAnsiTheme="minorEastAsia"/>
                <w:sz w:val="18"/>
                <w:szCs w:val="18"/>
              </w:rPr>
              <w:t>.5</w:t>
            </w:r>
          </w:p>
        </w:tc>
        <w:tc>
          <w:tcPr>
            <w:tcW w:w="1865" w:type="dxa"/>
            <w:vMerge/>
            <w:vAlign w:val="center"/>
          </w:tcPr>
          <w:p w14:paraId="18403330" w14:textId="77777777" w:rsidR="00BB0BC2" w:rsidRPr="00FE11A2" w:rsidRDefault="00BB0BC2" w:rsidP="00A8416B">
            <w:pPr>
              <w:spacing w:line="360" w:lineRule="auto"/>
              <w:jc w:val="center"/>
              <w:rPr>
                <w:rFonts w:asciiTheme="minorEastAsia" w:hAnsiTheme="minorEastAsia"/>
                <w:sz w:val="18"/>
                <w:szCs w:val="18"/>
              </w:rPr>
            </w:pPr>
          </w:p>
        </w:tc>
      </w:tr>
      <w:tr w:rsidR="00FE11A2" w:rsidRPr="00FE11A2" w14:paraId="0E242DF3" w14:textId="77777777" w:rsidTr="00842293">
        <w:trPr>
          <w:trHeight w:val="57"/>
        </w:trPr>
        <w:tc>
          <w:tcPr>
            <w:tcW w:w="704" w:type="dxa"/>
            <w:vMerge/>
            <w:vAlign w:val="center"/>
          </w:tcPr>
          <w:p w14:paraId="6308B967" w14:textId="77777777" w:rsidR="00BB0BC2" w:rsidRPr="00FE11A2" w:rsidRDefault="00BB0BC2" w:rsidP="00A8416B">
            <w:pPr>
              <w:spacing w:line="360" w:lineRule="auto"/>
              <w:jc w:val="center"/>
              <w:rPr>
                <w:rFonts w:asciiTheme="minorEastAsia" w:hAnsiTheme="minorEastAsia"/>
                <w:sz w:val="18"/>
                <w:szCs w:val="18"/>
              </w:rPr>
            </w:pPr>
          </w:p>
        </w:tc>
        <w:tc>
          <w:tcPr>
            <w:tcW w:w="963" w:type="dxa"/>
            <w:vMerge w:val="restart"/>
            <w:vAlign w:val="center"/>
          </w:tcPr>
          <w:p w14:paraId="60BD82C0" w14:textId="77777777" w:rsidR="00BB0BC2" w:rsidRPr="00FE11A2" w:rsidRDefault="00BB0BC2"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保温性能</w:t>
            </w:r>
          </w:p>
          <w:p w14:paraId="614DF3E3" w14:textId="77777777" w:rsidR="00BB0BC2" w:rsidRPr="00FE11A2" w:rsidRDefault="00BB0BC2"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（传热系数）</w:t>
            </w:r>
          </w:p>
        </w:tc>
        <w:tc>
          <w:tcPr>
            <w:tcW w:w="1447" w:type="dxa"/>
            <w:vAlign w:val="center"/>
          </w:tcPr>
          <w:p w14:paraId="06923A23" w14:textId="77777777" w:rsidR="00BB0BC2" w:rsidRPr="00FE11A2" w:rsidRDefault="00BB0BC2"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严寒地区</w:t>
            </w:r>
          </w:p>
        </w:tc>
        <w:tc>
          <w:tcPr>
            <w:tcW w:w="1026" w:type="dxa"/>
            <w:vMerge w:val="restart"/>
            <w:vAlign w:val="center"/>
          </w:tcPr>
          <w:p w14:paraId="32CD0F0E" w14:textId="77777777" w:rsidR="00BB0BC2" w:rsidRPr="00FE11A2" w:rsidRDefault="00BB0BC2"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W</w:t>
            </w:r>
            <w:r w:rsidRPr="00FE11A2">
              <w:rPr>
                <w:rFonts w:asciiTheme="minorEastAsia" w:hAnsiTheme="minorEastAsia"/>
                <w:sz w:val="18"/>
                <w:szCs w:val="18"/>
              </w:rPr>
              <w:t>/</w:t>
            </w:r>
            <w:r w:rsidRPr="00FE11A2">
              <w:rPr>
                <w:rFonts w:asciiTheme="minorEastAsia" w:hAnsiTheme="minorEastAsia" w:hint="eastAsia"/>
                <w:sz w:val="18"/>
                <w:szCs w:val="18"/>
              </w:rPr>
              <w:t>（m</w:t>
            </w:r>
            <w:r w:rsidRPr="00FE11A2">
              <w:rPr>
                <w:rFonts w:asciiTheme="minorEastAsia" w:hAnsiTheme="minorEastAsia" w:cs="Calibri" w:hint="eastAsia"/>
                <w:sz w:val="18"/>
                <w:szCs w:val="18"/>
              </w:rPr>
              <w:t>²·K</w:t>
            </w:r>
            <w:r w:rsidRPr="00FE11A2">
              <w:rPr>
                <w:rFonts w:asciiTheme="minorEastAsia" w:hAnsiTheme="minorEastAsia" w:hint="eastAsia"/>
                <w:sz w:val="18"/>
                <w:szCs w:val="18"/>
              </w:rPr>
              <w:t>）</w:t>
            </w:r>
          </w:p>
        </w:tc>
        <w:tc>
          <w:tcPr>
            <w:tcW w:w="1242" w:type="dxa"/>
            <w:vAlign w:val="center"/>
          </w:tcPr>
          <w:p w14:paraId="7FC76AB8" w14:textId="77777777" w:rsidR="00BB0BC2" w:rsidRPr="00FE11A2" w:rsidRDefault="00BB0BC2"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1</w:t>
            </w:r>
            <w:r w:rsidRPr="00FE11A2">
              <w:rPr>
                <w:rFonts w:asciiTheme="minorEastAsia" w:hAnsiTheme="minorEastAsia"/>
                <w:sz w:val="18"/>
                <w:szCs w:val="18"/>
              </w:rPr>
              <w:t>.2</w:t>
            </w:r>
          </w:p>
        </w:tc>
        <w:tc>
          <w:tcPr>
            <w:tcW w:w="1273" w:type="dxa"/>
            <w:vAlign w:val="center"/>
          </w:tcPr>
          <w:p w14:paraId="2055FE7F" w14:textId="77777777" w:rsidR="00BB0BC2" w:rsidRPr="00FE11A2" w:rsidRDefault="00BB0BC2">
            <w:pPr>
              <w:spacing w:line="360" w:lineRule="auto"/>
              <w:jc w:val="center"/>
              <w:rPr>
                <w:rFonts w:asciiTheme="minorEastAsia" w:hAnsiTheme="minorEastAsia"/>
                <w:sz w:val="18"/>
                <w:szCs w:val="18"/>
              </w:rPr>
            </w:pPr>
            <w:r w:rsidRPr="00FE11A2">
              <w:rPr>
                <w:rFonts w:asciiTheme="minorEastAsia" w:hAnsiTheme="minorEastAsia" w:hint="eastAsia"/>
                <w:sz w:val="18"/>
                <w:szCs w:val="18"/>
              </w:rPr>
              <w:t>1</w:t>
            </w:r>
            <w:r w:rsidRPr="00FE11A2">
              <w:rPr>
                <w:rFonts w:asciiTheme="minorEastAsia" w:hAnsiTheme="minorEastAsia"/>
                <w:sz w:val="18"/>
                <w:szCs w:val="18"/>
              </w:rPr>
              <w:t>.6</w:t>
            </w:r>
          </w:p>
        </w:tc>
        <w:tc>
          <w:tcPr>
            <w:tcW w:w="1865" w:type="dxa"/>
            <w:vMerge w:val="restart"/>
            <w:vAlign w:val="center"/>
          </w:tcPr>
          <w:p w14:paraId="1E11061C" w14:textId="0E0F9ED9" w:rsidR="00BB0BC2" w:rsidRPr="00FE11A2" w:rsidRDefault="00BB0BC2">
            <w:pPr>
              <w:spacing w:line="360" w:lineRule="auto"/>
              <w:jc w:val="center"/>
              <w:rPr>
                <w:rFonts w:asciiTheme="minorEastAsia" w:hAnsiTheme="minorEastAsia"/>
                <w:sz w:val="18"/>
                <w:szCs w:val="18"/>
              </w:rPr>
            </w:pPr>
            <w:r w:rsidRPr="00FE11A2">
              <w:rPr>
                <w:rFonts w:asciiTheme="minorEastAsia" w:hAnsiTheme="minorEastAsia" w:hint="eastAsia"/>
                <w:sz w:val="18"/>
                <w:szCs w:val="18"/>
              </w:rPr>
              <w:t>依据G</w:t>
            </w:r>
            <w:r w:rsidRPr="00FE11A2">
              <w:rPr>
                <w:rFonts w:asciiTheme="minorEastAsia" w:hAnsiTheme="minorEastAsia"/>
                <w:sz w:val="18"/>
                <w:szCs w:val="18"/>
              </w:rPr>
              <w:t>B 55015</w:t>
            </w:r>
          </w:p>
        </w:tc>
      </w:tr>
      <w:tr w:rsidR="00FE11A2" w:rsidRPr="00FE11A2" w14:paraId="196442DD" w14:textId="77777777" w:rsidTr="00842293">
        <w:trPr>
          <w:trHeight w:val="57"/>
        </w:trPr>
        <w:tc>
          <w:tcPr>
            <w:tcW w:w="704" w:type="dxa"/>
            <w:vMerge/>
            <w:vAlign w:val="center"/>
          </w:tcPr>
          <w:p w14:paraId="1D038B96" w14:textId="77777777" w:rsidR="00BB0BC2" w:rsidRPr="00FE11A2" w:rsidRDefault="00BB0BC2" w:rsidP="00A8416B">
            <w:pPr>
              <w:spacing w:line="360" w:lineRule="auto"/>
              <w:jc w:val="center"/>
              <w:rPr>
                <w:rFonts w:asciiTheme="minorEastAsia" w:hAnsiTheme="minorEastAsia"/>
                <w:sz w:val="18"/>
                <w:szCs w:val="18"/>
              </w:rPr>
            </w:pPr>
          </w:p>
        </w:tc>
        <w:tc>
          <w:tcPr>
            <w:tcW w:w="963" w:type="dxa"/>
            <w:vMerge/>
            <w:vAlign w:val="center"/>
          </w:tcPr>
          <w:p w14:paraId="2C0EB7D6" w14:textId="77777777" w:rsidR="00BB0BC2" w:rsidRPr="00FE11A2" w:rsidRDefault="00BB0BC2" w:rsidP="00A8416B">
            <w:pPr>
              <w:spacing w:line="360" w:lineRule="auto"/>
              <w:jc w:val="center"/>
              <w:rPr>
                <w:rFonts w:asciiTheme="minorEastAsia" w:hAnsiTheme="minorEastAsia"/>
                <w:sz w:val="18"/>
                <w:szCs w:val="18"/>
              </w:rPr>
            </w:pPr>
          </w:p>
        </w:tc>
        <w:tc>
          <w:tcPr>
            <w:tcW w:w="1447" w:type="dxa"/>
            <w:vAlign w:val="center"/>
          </w:tcPr>
          <w:p w14:paraId="4BAF4503" w14:textId="77777777" w:rsidR="00BB0BC2" w:rsidRPr="00FE11A2" w:rsidRDefault="00BB0BC2"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寒冷地区</w:t>
            </w:r>
          </w:p>
        </w:tc>
        <w:tc>
          <w:tcPr>
            <w:tcW w:w="1026" w:type="dxa"/>
            <w:vMerge/>
            <w:vAlign w:val="center"/>
          </w:tcPr>
          <w:p w14:paraId="1DF76DBE" w14:textId="77777777" w:rsidR="00BB0BC2" w:rsidRPr="00FE11A2" w:rsidRDefault="00BB0BC2" w:rsidP="00A8416B">
            <w:pPr>
              <w:spacing w:line="360" w:lineRule="auto"/>
              <w:jc w:val="center"/>
              <w:rPr>
                <w:rFonts w:asciiTheme="minorEastAsia" w:hAnsiTheme="minorEastAsia"/>
                <w:sz w:val="18"/>
                <w:szCs w:val="18"/>
              </w:rPr>
            </w:pPr>
          </w:p>
        </w:tc>
        <w:tc>
          <w:tcPr>
            <w:tcW w:w="1242" w:type="dxa"/>
            <w:vAlign w:val="center"/>
          </w:tcPr>
          <w:p w14:paraId="3839C9D9" w14:textId="77777777" w:rsidR="00BB0BC2" w:rsidRPr="00FE11A2" w:rsidRDefault="00BB0BC2"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1</w:t>
            </w:r>
            <w:r w:rsidRPr="00FE11A2">
              <w:rPr>
                <w:rFonts w:asciiTheme="minorEastAsia" w:hAnsiTheme="minorEastAsia"/>
                <w:sz w:val="18"/>
                <w:szCs w:val="18"/>
              </w:rPr>
              <w:t>.4</w:t>
            </w:r>
          </w:p>
        </w:tc>
        <w:tc>
          <w:tcPr>
            <w:tcW w:w="1273" w:type="dxa"/>
            <w:vAlign w:val="center"/>
          </w:tcPr>
          <w:p w14:paraId="1C0149AC" w14:textId="77777777" w:rsidR="00BB0BC2" w:rsidRPr="00FE11A2" w:rsidRDefault="00BB0BC2">
            <w:pPr>
              <w:spacing w:line="360" w:lineRule="auto"/>
              <w:jc w:val="center"/>
              <w:rPr>
                <w:rFonts w:asciiTheme="minorEastAsia" w:hAnsiTheme="minorEastAsia"/>
                <w:sz w:val="18"/>
                <w:szCs w:val="18"/>
              </w:rPr>
            </w:pPr>
            <w:r w:rsidRPr="00FE11A2">
              <w:rPr>
                <w:rFonts w:asciiTheme="minorEastAsia" w:hAnsiTheme="minorEastAsia" w:hint="eastAsia"/>
                <w:sz w:val="18"/>
                <w:szCs w:val="18"/>
              </w:rPr>
              <w:t>1</w:t>
            </w:r>
            <w:r w:rsidRPr="00FE11A2">
              <w:rPr>
                <w:rFonts w:asciiTheme="minorEastAsia" w:hAnsiTheme="minorEastAsia"/>
                <w:sz w:val="18"/>
                <w:szCs w:val="18"/>
              </w:rPr>
              <w:t>.8</w:t>
            </w:r>
          </w:p>
        </w:tc>
        <w:tc>
          <w:tcPr>
            <w:tcW w:w="1865" w:type="dxa"/>
            <w:vMerge/>
            <w:vAlign w:val="center"/>
          </w:tcPr>
          <w:p w14:paraId="78741C07" w14:textId="77777777" w:rsidR="00BB0BC2" w:rsidRPr="00FE11A2" w:rsidRDefault="00BB0BC2" w:rsidP="00A8416B">
            <w:pPr>
              <w:spacing w:line="360" w:lineRule="auto"/>
              <w:jc w:val="center"/>
              <w:rPr>
                <w:rFonts w:asciiTheme="minorEastAsia" w:hAnsiTheme="minorEastAsia"/>
                <w:sz w:val="18"/>
                <w:szCs w:val="18"/>
              </w:rPr>
            </w:pPr>
          </w:p>
        </w:tc>
      </w:tr>
      <w:tr w:rsidR="00FE11A2" w:rsidRPr="00FE11A2" w14:paraId="4A644CAB" w14:textId="77777777" w:rsidTr="00842293">
        <w:trPr>
          <w:trHeight w:val="57"/>
        </w:trPr>
        <w:tc>
          <w:tcPr>
            <w:tcW w:w="704" w:type="dxa"/>
            <w:vMerge/>
            <w:vAlign w:val="center"/>
          </w:tcPr>
          <w:p w14:paraId="3665D7C0" w14:textId="77777777" w:rsidR="00BB0BC2" w:rsidRPr="00FE11A2" w:rsidRDefault="00BB0BC2" w:rsidP="00A8416B">
            <w:pPr>
              <w:spacing w:line="360" w:lineRule="auto"/>
              <w:jc w:val="center"/>
              <w:rPr>
                <w:rFonts w:asciiTheme="minorEastAsia" w:hAnsiTheme="minorEastAsia"/>
                <w:sz w:val="18"/>
                <w:szCs w:val="18"/>
              </w:rPr>
            </w:pPr>
          </w:p>
        </w:tc>
        <w:tc>
          <w:tcPr>
            <w:tcW w:w="963" w:type="dxa"/>
            <w:vMerge/>
            <w:vAlign w:val="center"/>
          </w:tcPr>
          <w:p w14:paraId="7C12B4D1" w14:textId="77777777" w:rsidR="00BB0BC2" w:rsidRPr="00FE11A2" w:rsidRDefault="00BB0BC2" w:rsidP="00A8416B">
            <w:pPr>
              <w:spacing w:line="360" w:lineRule="auto"/>
              <w:jc w:val="center"/>
              <w:rPr>
                <w:rFonts w:asciiTheme="minorEastAsia" w:hAnsiTheme="minorEastAsia"/>
                <w:sz w:val="18"/>
                <w:szCs w:val="18"/>
              </w:rPr>
            </w:pPr>
          </w:p>
        </w:tc>
        <w:tc>
          <w:tcPr>
            <w:tcW w:w="1447" w:type="dxa"/>
            <w:vAlign w:val="center"/>
          </w:tcPr>
          <w:p w14:paraId="74AFAE7C" w14:textId="77777777" w:rsidR="00BB0BC2" w:rsidRPr="00FE11A2" w:rsidRDefault="00BB0BC2"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夏热冬冷地区</w:t>
            </w:r>
          </w:p>
        </w:tc>
        <w:tc>
          <w:tcPr>
            <w:tcW w:w="1026" w:type="dxa"/>
            <w:vMerge/>
            <w:vAlign w:val="center"/>
          </w:tcPr>
          <w:p w14:paraId="12C5AEEE" w14:textId="77777777" w:rsidR="00BB0BC2" w:rsidRPr="00FE11A2" w:rsidRDefault="00BB0BC2" w:rsidP="00A8416B">
            <w:pPr>
              <w:spacing w:line="360" w:lineRule="auto"/>
              <w:jc w:val="center"/>
              <w:rPr>
                <w:rFonts w:asciiTheme="minorEastAsia" w:hAnsiTheme="minorEastAsia"/>
                <w:sz w:val="18"/>
                <w:szCs w:val="18"/>
              </w:rPr>
            </w:pPr>
          </w:p>
        </w:tc>
        <w:tc>
          <w:tcPr>
            <w:tcW w:w="1242" w:type="dxa"/>
            <w:vAlign w:val="center"/>
          </w:tcPr>
          <w:p w14:paraId="44D498E2" w14:textId="77777777" w:rsidR="00BB0BC2" w:rsidRPr="00FE11A2" w:rsidRDefault="00BB0BC2"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2</w:t>
            </w:r>
            <w:r w:rsidRPr="00FE11A2">
              <w:rPr>
                <w:rFonts w:asciiTheme="minorEastAsia" w:hAnsiTheme="minorEastAsia"/>
                <w:sz w:val="18"/>
                <w:szCs w:val="18"/>
              </w:rPr>
              <w:t>.2</w:t>
            </w:r>
          </w:p>
        </w:tc>
        <w:tc>
          <w:tcPr>
            <w:tcW w:w="1273" w:type="dxa"/>
            <w:vAlign w:val="center"/>
          </w:tcPr>
          <w:p w14:paraId="2AF9E753" w14:textId="77777777" w:rsidR="00BB0BC2" w:rsidRPr="00FE11A2" w:rsidRDefault="00BB0BC2">
            <w:pPr>
              <w:spacing w:line="360" w:lineRule="auto"/>
              <w:jc w:val="center"/>
              <w:rPr>
                <w:rFonts w:asciiTheme="minorEastAsia" w:hAnsiTheme="minorEastAsia"/>
                <w:sz w:val="18"/>
                <w:szCs w:val="18"/>
              </w:rPr>
            </w:pPr>
            <w:r w:rsidRPr="00FE11A2">
              <w:rPr>
                <w:rFonts w:asciiTheme="minorEastAsia" w:hAnsiTheme="minorEastAsia" w:hint="eastAsia"/>
                <w:sz w:val="18"/>
                <w:szCs w:val="18"/>
              </w:rPr>
              <w:t>2</w:t>
            </w:r>
            <w:r w:rsidRPr="00FE11A2">
              <w:rPr>
                <w:rFonts w:asciiTheme="minorEastAsia" w:hAnsiTheme="minorEastAsia"/>
                <w:sz w:val="18"/>
                <w:szCs w:val="18"/>
              </w:rPr>
              <w:t>.8</w:t>
            </w:r>
          </w:p>
        </w:tc>
        <w:tc>
          <w:tcPr>
            <w:tcW w:w="1865" w:type="dxa"/>
            <w:vMerge/>
            <w:vAlign w:val="center"/>
          </w:tcPr>
          <w:p w14:paraId="502C3118" w14:textId="77777777" w:rsidR="00BB0BC2" w:rsidRPr="00FE11A2" w:rsidRDefault="00BB0BC2" w:rsidP="00A8416B">
            <w:pPr>
              <w:spacing w:line="360" w:lineRule="auto"/>
              <w:jc w:val="center"/>
              <w:rPr>
                <w:rFonts w:asciiTheme="minorEastAsia" w:hAnsiTheme="minorEastAsia"/>
                <w:sz w:val="18"/>
                <w:szCs w:val="18"/>
              </w:rPr>
            </w:pPr>
          </w:p>
        </w:tc>
      </w:tr>
      <w:tr w:rsidR="00FE11A2" w:rsidRPr="00FE11A2" w14:paraId="64881C75" w14:textId="77777777" w:rsidTr="00842293">
        <w:trPr>
          <w:trHeight w:val="57"/>
        </w:trPr>
        <w:tc>
          <w:tcPr>
            <w:tcW w:w="704" w:type="dxa"/>
            <w:vMerge/>
            <w:vAlign w:val="center"/>
          </w:tcPr>
          <w:p w14:paraId="04DE2BFE" w14:textId="77777777" w:rsidR="00BB0BC2" w:rsidRPr="00FE11A2" w:rsidRDefault="00BB0BC2" w:rsidP="00A8416B">
            <w:pPr>
              <w:spacing w:line="360" w:lineRule="auto"/>
              <w:jc w:val="center"/>
              <w:rPr>
                <w:rFonts w:asciiTheme="minorEastAsia" w:hAnsiTheme="minorEastAsia"/>
                <w:sz w:val="18"/>
                <w:szCs w:val="18"/>
              </w:rPr>
            </w:pPr>
          </w:p>
        </w:tc>
        <w:tc>
          <w:tcPr>
            <w:tcW w:w="963" w:type="dxa"/>
            <w:vMerge/>
            <w:vAlign w:val="center"/>
          </w:tcPr>
          <w:p w14:paraId="5A4A6A04" w14:textId="77777777" w:rsidR="00BB0BC2" w:rsidRPr="00FE11A2" w:rsidRDefault="00BB0BC2" w:rsidP="00A8416B">
            <w:pPr>
              <w:spacing w:line="360" w:lineRule="auto"/>
              <w:jc w:val="center"/>
              <w:rPr>
                <w:rFonts w:asciiTheme="minorEastAsia" w:hAnsiTheme="minorEastAsia"/>
                <w:sz w:val="18"/>
                <w:szCs w:val="18"/>
              </w:rPr>
            </w:pPr>
          </w:p>
        </w:tc>
        <w:tc>
          <w:tcPr>
            <w:tcW w:w="1447" w:type="dxa"/>
            <w:vAlign w:val="center"/>
          </w:tcPr>
          <w:p w14:paraId="73D204E0" w14:textId="77777777" w:rsidR="00BB0BC2" w:rsidRPr="00FE11A2" w:rsidRDefault="00BB0BC2"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夏热冬暖地区</w:t>
            </w:r>
          </w:p>
        </w:tc>
        <w:tc>
          <w:tcPr>
            <w:tcW w:w="1026" w:type="dxa"/>
            <w:vMerge/>
            <w:vAlign w:val="center"/>
          </w:tcPr>
          <w:p w14:paraId="5B11F504" w14:textId="77777777" w:rsidR="00BB0BC2" w:rsidRPr="00FE11A2" w:rsidRDefault="00BB0BC2" w:rsidP="00A8416B">
            <w:pPr>
              <w:spacing w:line="360" w:lineRule="auto"/>
              <w:jc w:val="center"/>
              <w:rPr>
                <w:rFonts w:asciiTheme="minorEastAsia" w:hAnsiTheme="minorEastAsia"/>
                <w:sz w:val="18"/>
                <w:szCs w:val="18"/>
              </w:rPr>
            </w:pPr>
          </w:p>
        </w:tc>
        <w:tc>
          <w:tcPr>
            <w:tcW w:w="1242" w:type="dxa"/>
            <w:vAlign w:val="center"/>
          </w:tcPr>
          <w:p w14:paraId="5AF18D2B" w14:textId="77777777" w:rsidR="00BB0BC2" w:rsidRPr="00FE11A2" w:rsidRDefault="00BB0BC2"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2</w:t>
            </w:r>
            <w:r w:rsidRPr="00FE11A2">
              <w:rPr>
                <w:rFonts w:asciiTheme="minorEastAsia" w:hAnsiTheme="minorEastAsia"/>
                <w:sz w:val="18"/>
                <w:szCs w:val="18"/>
              </w:rPr>
              <w:t>.4</w:t>
            </w:r>
          </w:p>
        </w:tc>
        <w:tc>
          <w:tcPr>
            <w:tcW w:w="1273" w:type="dxa"/>
            <w:vAlign w:val="center"/>
          </w:tcPr>
          <w:p w14:paraId="7FC187FA" w14:textId="77777777" w:rsidR="00BB0BC2" w:rsidRPr="00FE11A2" w:rsidRDefault="00BB0BC2">
            <w:pPr>
              <w:spacing w:line="360" w:lineRule="auto"/>
              <w:jc w:val="center"/>
              <w:rPr>
                <w:rFonts w:asciiTheme="minorEastAsia" w:hAnsiTheme="minorEastAsia"/>
                <w:sz w:val="18"/>
                <w:szCs w:val="18"/>
              </w:rPr>
            </w:pPr>
            <w:r w:rsidRPr="00FE11A2">
              <w:rPr>
                <w:rFonts w:asciiTheme="minorEastAsia" w:hAnsiTheme="minorEastAsia" w:hint="eastAsia"/>
                <w:sz w:val="18"/>
                <w:szCs w:val="18"/>
              </w:rPr>
              <w:t>3</w:t>
            </w:r>
            <w:r w:rsidRPr="00FE11A2">
              <w:rPr>
                <w:rFonts w:asciiTheme="minorEastAsia" w:hAnsiTheme="minorEastAsia"/>
                <w:sz w:val="18"/>
                <w:szCs w:val="18"/>
              </w:rPr>
              <w:t>.0</w:t>
            </w:r>
          </w:p>
        </w:tc>
        <w:tc>
          <w:tcPr>
            <w:tcW w:w="1865" w:type="dxa"/>
            <w:vMerge/>
            <w:vAlign w:val="center"/>
          </w:tcPr>
          <w:p w14:paraId="3E8A8E76" w14:textId="77777777" w:rsidR="00BB0BC2" w:rsidRPr="00FE11A2" w:rsidRDefault="00BB0BC2" w:rsidP="00A8416B">
            <w:pPr>
              <w:spacing w:line="360" w:lineRule="auto"/>
              <w:jc w:val="center"/>
              <w:rPr>
                <w:rFonts w:asciiTheme="minorEastAsia" w:hAnsiTheme="minorEastAsia"/>
                <w:sz w:val="18"/>
                <w:szCs w:val="18"/>
              </w:rPr>
            </w:pPr>
          </w:p>
        </w:tc>
      </w:tr>
      <w:tr w:rsidR="00FE11A2" w:rsidRPr="00FE11A2" w14:paraId="3E98DE52" w14:textId="77777777" w:rsidTr="00842293">
        <w:trPr>
          <w:trHeight w:val="57"/>
        </w:trPr>
        <w:tc>
          <w:tcPr>
            <w:tcW w:w="704" w:type="dxa"/>
            <w:vMerge/>
            <w:vAlign w:val="center"/>
          </w:tcPr>
          <w:p w14:paraId="54B89B4E" w14:textId="77777777" w:rsidR="00BB0BC2" w:rsidRPr="00FE11A2" w:rsidRDefault="00BB0BC2" w:rsidP="00A8416B">
            <w:pPr>
              <w:spacing w:line="360" w:lineRule="auto"/>
              <w:jc w:val="center"/>
              <w:rPr>
                <w:rFonts w:asciiTheme="minorEastAsia" w:hAnsiTheme="minorEastAsia"/>
                <w:sz w:val="18"/>
                <w:szCs w:val="18"/>
              </w:rPr>
            </w:pPr>
          </w:p>
        </w:tc>
        <w:tc>
          <w:tcPr>
            <w:tcW w:w="963" w:type="dxa"/>
            <w:vMerge/>
            <w:vAlign w:val="center"/>
          </w:tcPr>
          <w:p w14:paraId="492AE144" w14:textId="77777777" w:rsidR="00BB0BC2" w:rsidRPr="00FE11A2" w:rsidRDefault="00BB0BC2" w:rsidP="00A8416B">
            <w:pPr>
              <w:spacing w:line="360" w:lineRule="auto"/>
              <w:jc w:val="center"/>
              <w:rPr>
                <w:rFonts w:asciiTheme="minorEastAsia" w:hAnsiTheme="minorEastAsia"/>
                <w:sz w:val="18"/>
                <w:szCs w:val="18"/>
              </w:rPr>
            </w:pPr>
          </w:p>
        </w:tc>
        <w:tc>
          <w:tcPr>
            <w:tcW w:w="1447" w:type="dxa"/>
            <w:vAlign w:val="center"/>
          </w:tcPr>
          <w:p w14:paraId="0D10D70E" w14:textId="77777777" w:rsidR="00BB0BC2" w:rsidRPr="00FE11A2" w:rsidRDefault="00BB0BC2"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温和地区</w:t>
            </w:r>
          </w:p>
        </w:tc>
        <w:tc>
          <w:tcPr>
            <w:tcW w:w="1026" w:type="dxa"/>
            <w:vMerge/>
            <w:vAlign w:val="center"/>
          </w:tcPr>
          <w:p w14:paraId="5A16F665" w14:textId="77777777" w:rsidR="00BB0BC2" w:rsidRPr="00FE11A2" w:rsidRDefault="00BB0BC2" w:rsidP="00A8416B">
            <w:pPr>
              <w:spacing w:line="360" w:lineRule="auto"/>
              <w:jc w:val="center"/>
              <w:rPr>
                <w:rFonts w:asciiTheme="minorEastAsia" w:hAnsiTheme="minorEastAsia"/>
                <w:sz w:val="18"/>
                <w:szCs w:val="18"/>
              </w:rPr>
            </w:pPr>
          </w:p>
        </w:tc>
        <w:tc>
          <w:tcPr>
            <w:tcW w:w="1242" w:type="dxa"/>
            <w:vAlign w:val="center"/>
          </w:tcPr>
          <w:p w14:paraId="3DF77761" w14:textId="6321360C" w:rsidR="00BB0BC2" w:rsidRPr="00FE11A2" w:rsidRDefault="00BB0BC2"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2</w:t>
            </w:r>
            <w:r w:rsidRPr="00FE11A2">
              <w:rPr>
                <w:rFonts w:asciiTheme="minorEastAsia" w:hAnsiTheme="minorEastAsia"/>
                <w:sz w:val="18"/>
                <w:szCs w:val="18"/>
              </w:rPr>
              <w:t>.</w:t>
            </w:r>
            <w:r w:rsidR="001220B1" w:rsidRPr="00FE11A2">
              <w:rPr>
                <w:rFonts w:asciiTheme="minorEastAsia" w:hAnsiTheme="minorEastAsia"/>
                <w:sz w:val="18"/>
                <w:szCs w:val="18"/>
              </w:rPr>
              <w:t>2</w:t>
            </w:r>
          </w:p>
        </w:tc>
        <w:tc>
          <w:tcPr>
            <w:tcW w:w="1273" w:type="dxa"/>
            <w:vAlign w:val="center"/>
          </w:tcPr>
          <w:p w14:paraId="59AB9349" w14:textId="77777777" w:rsidR="00BB0BC2" w:rsidRPr="00FE11A2" w:rsidRDefault="00BB0BC2">
            <w:pPr>
              <w:spacing w:line="360" w:lineRule="auto"/>
              <w:jc w:val="center"/>
              <w:rPr>
                <w:rFonts w:asciiTheme="minorEastAsia" w:hAnsiTheme="minorEastAsia"/>
                <w:sz w:val="18"/>
                <w:szCs w:val="18"/>
              </w:rPr>
            </w:pPr>
            <w:r w:rsidRPr="00FE11A2">
              <w:rPr>
                <w:rFonts w:asciiTheme="minorEastAsia" w:hAnsiTheme="minorEastAsia" w:hint="eastAsia"/>
                <w:sz w:val="18"/>
                <w:szCs w:val="18"/>
              </w:rPr>
              <w:t>2</w:t>
            </w:r>
            <w:r w:rsidRPr="00FE11A2">
              <w:rPr>
                <w:rFonts w:asciiTheme="minorEastAsia" w:hAnsiTheme="minorEastAsia"/>
                <w:sz w:val="18"/>
                <w:szCs w:val="18"/>
              </w:rPr>
              <w:t>.8</w:t>
            </w:r>
          </w:p>
        </w:tc>
        <w:tc>
          <w:tcPr>
            <w:tcW w:w="1865" w:type="dxa"/>
            <w:vMerge/>
            <w:vAlign w:val="center"/>
          </w:tcPr>
          <w:p w14:paraId="263E4990" w14:textId="77777777" w:rsidR="00BB0BC2" w:rsidRPr="00FE11A2" w:rsidRDefault="00BB0BC2" w:rsidP="00A8416B">
            <w:pPr>
              <w:spacing w:line="360" w:lineRule="auto"/>
              <w:jc w:val="center"/>
              <w:rPr>
                <w:rFonts w:asciiTheme="minorEastAsia" w:hAnsiTheme="minorEastAsia"/>
                <w:sz w:val="18"/>
                <w:szCs w:val="18"/>
              </w:rPr>
            </w:pPr>
          </w:p>
        </w:tc>
      </w:tr>
      <w:tr w:rsidR="00FE11A2" w:rsidRPr="00FE11A2" w14:paraId="2CDAC9D8" w14:textId="77777777" w:rsidTr="00D42C7C">
        <w:trPr>
          <w:trHeight w:val="132"/>
        </w:trPr>
        <w:tc>
          <w:tcPr>
            <w:tcW w:w="704" w:type="dxa"/>
            <w:vMerge/>
            <w:vAlign w:val="center"/>
          </w:tcPr>
          <w:p w14:paraId="5127542E" w14:textId="77777777" w:rsidR="00335EA8" w:rsidRPr="00FE11A2" w:rsidRDefault="00335EA8" w:rsidP="006D035D">
            <w:pPr>
              <w:jc w:val="center"/>
              <w:rPr>
                <w:rFonts w:asciiTheme="minorEastAsia" w:hAnsiTheme="minorEastAsia"/>
                <w:sz w:val="18"/>
                <w:szCs w:val="18"/>
              </w:rPr>
            </w:pPr>
          </w:p>
        </w:tc>
        <w:tc>
          <w:tcPr>
            <w:tcW w:w="963" w:type="dxa"/>
            <w:vMerge w:val="restart"/>
            <w:vAlign w:val="center"/>
          </w:tcPr>
          <w:p w14:paraId="52F4C660" w14:textId="77777777" w:rsidR="00335EA8" w:rsidRPr="00FE11A2" w:rsidRDefault="00335EA8" w:rsidP="00BB0BC2">
            <w:pPr>
              <w:jc w:val="center"/>
              <w:rPr>
                <w:rFonts w:asciiTheme="minorEastAsia" w:hAnsiTheme="minorEastAsia"/>
                <w:sz w:val="18"/>
                <w:szCs w:val="18"/>
              </w:rPr>
            </w:pPr>
            <w:r w:rsidRPr="00FE11A2">
              <w:rPr>
                <w:rFonts w:asciiTheme="minorEastAsia" w:hAnsiTheme="minorEastAsia" w:hint="eastAsia"/>
                <w:sz w:val="18"/>
                <w:szCs w:val="18"/>
              </w:rPr>
              <w:t>隔热性能</w:t>
            </w:r>
          </w:p>
          <w:p w14:paraId="6CD5440C" w14:textId="136B2AF1" w:rsidR="00335EA8" w:rsidRPr="00FE11A2" w:rsidRDefault="00335EA8" w:rsidP="00BB0BC2">
            <w:pPr>
              <w:jc w:val="center"/>
              <w:rPr>
                <w:rFonts w:asciiTheme="minorEastAsia" w:hAnsiTheme="minorEastAsia"/>
                <w:sz w:val="18"/>
                <w:szCs w:val="18"/>
              </w:rPr>
            </w:pPr>
            <w:r w:rsidRPr="00FE11A2">
              <w:rPr>
                <w:rFonts w:asciiTheme="minorEastAsia" w:hAnsiTheme="minorEastAsia" w:hint="eastAsia"/>
                <w:sz w:val="18"/>
                <w:szCs w:val="18"/>
              </w:rPr>
              <w:t>（太阳得热系数SHGC）</w:t>
            </w:r>
          </w:p>
        </w:tc>
        <w:tc>
          <w:tcPr>
            <w:tcW w:w="1447" w:type="dxa"/>
            <w:vMerge w:val="restart"/>
            <w:vAlign w:val="center"/>
          </w:tcPr>
          <w:p w14:paraId="4CA06A4F" w14:textId="77777777" w:rsidR="00335EA8" w:rsidRPr="00FE11A2" w:rsidRDefault="00335EA8" w:rsidP="006D035D">
            <w:pPr>
              <w:jc w:val="center"/>
              <w:rPr>
                <w:rFonts w:asciiTheme="minorEastAsia" w:hAnsiTheme="minorEastAsia"/>
                <w:sz w:val="18"/>
                <w:szCs w:val="18"/>
              </w:rPr>
            </w:pPr>
            <w:r w:rsidRPr="00FE11A2">
              <w:rPr>
                <w:rFonts w:asciiTheme="minorEastAsia" w:hAnsiTheme="minorEastAsia" w:hint="eastAsia"/>
                <w:sz w:val="18"/>
                <w:szCs w:val="18"/>
              </w:rPr>
              <w:t>严寒地区</w:t>
            </w:r>
          </w:p>
        </w:tc>
        <w:tc>
          <w:tcPr>
            <w:tcW w:w="1026" w:type="dxa"/>
            <w:vAlign w:val="center"/>
          </w:tcPr>
          <w:p w14:paraId="411B2C8B" w14:textId="77777777" w:rsidR="00335EA8" w:rsidRPr="00FE11A2" w:rsidRDefault="00335EA8" w:rsidP="006D035D">
            <w:pPr>
              <w:jc w:val="center"/>
              <w:rPr>
                <w:rFonts w:asciiTheme="minorEastAsia" w:hAnsiTheme="minorEastAsia"/>
                <w:sz w:val="18"/>
                <w:szCs w:val="18"/>
              </w:rPr>
            </w:pPr>
            <w:r w:rsidRPr="00FE11A2">
              <w:rPr>
                <w:rFonts w:asciiTheme="minorEastAsia" w:hAnsiTheme="minorEastAsia" w:hint="eastAsia"/>
                <w:sz w:val="18"/>
                <w:szCs w:val="18"/>
              </w:rPr>
              <w:t>冬季</w:t>
            </w:r>
          </w:p>
        </w:tc>
        <w:tc>
          <w:tcPr>
            <w:tcW w:w="2515" w:type="dxa"/>
            <w:gridSpan w:val="2"/>
            <w:vAlign w:val="center"/>
          </w:tcPr>
          <w:p w14:paraId="797405F8" w14:textId="77777777" w:rsidR="00335EA8" w:rsidRPr="00FE11A2" w:rsidRDefault="00335EA8" w:rsidP="006D035D">
            <w:pPr>
              <w:jc w:val="center"/>
              <w:rPr>
                <w:rFonts w:asciiTheme="minorEastAsia" w:hAnsiTheme="minorEastAsia"/>
                <w:sz w:val="18"/>
                <w:szCs w:val="18"/>
              </w:rPr>
            </w:pPr>
            <w:r w:rsidRPr="00FE11A2">
              <w:rPr>
                <w:rFonts w:asciiTheme="minorEastAsia" w:hAnsiTheme="minorEastAsia" w:hint="eastAsia"/>
                <w:sz w:val="18"/>
                <w:szCs w:val="18"/>
              </w:rPr>
              <w:t>≥0</w:t>
            </w:r>
            <w:r w:rsidRPr="00FE11A2">
              <w:rPr>
                <w:rFonts w:asciiTheme="minorEastAsia" w:hAnsiTheme="minorEastAsia"/>
                <w:sz w:val="18"/>
                <w:szCs w:val="18"/>
              </w:rPr>
              <w:t>.45</w:t>
            </w:r>
          </w:p>
        </w:tc>
        <w:tc>
          <w:tcPr>
            <w:tcW w:w="1865" w:type="dxa"/>
            <w:vMerge w:val="restart"/>
            <w:vAlign w:val="center"/>
          </w:tcPr>
          <w:p w14:paraId="44CF618B" w14:textId="77777777" w:rsidR="00335EA8" w:rsidRPr="00FE11A2" w:rsidRDefault="00335EA8" w:rsidP="00BB0BC2">
            <w:pPr>
              <w:jc w:val="center"/>
              <w:rPr>
                <w:rFonts w:asciiTheme="minorEastAsia" w:hAnsiTheme="minorEastAsia"/>
                <w:sz w:val="18"/>
                <w:szCs w:val="18"/>
              </w:rPr>
            </w:pPr>
            <w:r w:rsidRPr="00FE11A2">
              <w:rPr>
                <w:rFonts w:asciiTheme="minorEastAsia" w:hAnsiTheme="minorEastAsia" w:hint="eastAsia"/>
                <w:sz w:val="18"/>
                <w:szCs w:val="18"/>
              </w:rPr>
              <w:t>依据GB/T51350</w:t>
            </w:r>
          </w:p>
          <w:p w14:paraId="7315F812" w14:textId="62DDF7C5" w:rsidR="00335EA8" w:rsidRPr="00FE11A2" w:rsidRDefault="00335EA8" w:rsidP="00BB0BC2">
            <w:pPr>
              <w:jc w:val="center"/>
              <w:rPr>
                <w:rFonts w:asciiTheme="minorEastAsia" w:hAnsiTheme="minorEastAsia"/>
                <w:sz w:val="18"/>
                <w:szCs w:val="18"/>
              </w:rPr>
            </w:pPr>
            <w:r w:rsidRPr="00FE11A2">
              <w:rPr>
                <w:rFonts w:asciiTheme="minorEastAsia" w:hAnsiTheme="minorEastAsia" w:hint="eastAsia"/>
                <w:sz w:val="18"/>
                <w:szCs w:val="18"/>
              </w:rPr>
              <w:t>检测方法依据GB/T9050、JGJ/T151</w:t>
            </w:r>
          </w:p>
        </w:tc>
      </w:tr>
      <w:tr w:rsidR="00FE11A2" w:rsidRPr="00FE11A2" w14:paraId="652F497A" w14:textId="77777777" w:rsidTr="00A23127">
        <w:trPr>
          <w:trHeight w:val="131"/>
        </w:trPr>
        <w:tc>
          <w:tcPr>
            <w:tcW w:w="704" w:type="dxa"/>
            <w:vMerge/>
            <w:vAlign w:val="center"/>
          </w:tcPr>
          <w:p w14:paraId="607E2E52" w14:textId="77777777" w:rsidR="00335EA8" w:rsidRPr="00FE11A2" w:rsidRDefault="00335EA8" w:rsidP="006D035D">
            <w:pPr>
              <w:jc w:val="center"/>
              <w:rPr>
                <w:rFonts w:asciiTheme="minorEastAsia" w:hAnsiTheme="minorEastAsia"/>
                <w:sz w:val="18"/>
                <w:szCs w:val="18"/>
              </w:rPr>
            </w:pPr>
          </w:p>
        </w:tc>
        <w:tc>
          <w:tcPr>
            <w:tcW w:w="963" w:type="dxa"/>
            <w:vMerge/>
            <w:vAlign w:val="center"/>
          </w:tcPr>
          <w:p w14:paraId="63C3EB3C" w14:textId="77777777" w:rsidR="00335EA8" w:rsidRPr="00FE11A2" w:rsidRDefault="00335EA8" w:rsidP="006D035D">
            <w:pPr>
              <w:jc w:val="center"/>
              <w:rPr>
                <w:rFonts w:asciiTheme="minorEastAsia" w:hAnsiTheme="minorEastAsia"/>
                <w:sz w:val="18"/>
                <w:szCs w:val="18"/>
              </w:rPr>
            </w:pPr>
          </w:p>
        </w:tc>
        <w:tc>
          <w:tcPr>
            <w:tcW w:w="1447" w:type="dxa"/>
            <w:vMerge/>
            <w:vAlign w:val="center"/>
          </w:tcPr>
          <w:p w14:paraId="6E2448C4" w14:textId="77777777" w:rsidR="00335EA8" w:rsidRPr="00FE11A2" w:rsidRDefault="00335EA8" w:rsidP="006D035D">
            <w:pPr>
              <w:jc w:val="center"/>
              <w:rPr>
                <w:rFonts w:asciiTheme="minorEastAsia" w:hAnsiTheme="minorEastAsia"/>
                <w:sz w:val="18"/>
                <w:szCs w:val="18"/>
              </w:rPr>
            </w:pPr>
          </w:p>
        </w:tc>
        <w:tc>
          <w:tcPr>
            <w:tcW w:w="1026" w:type="dxa"/>
            <w:vAlign w:val="center"/>
          </w:tcPr>
          <w:p w14:paraId="01087D98" w14:textId="77777777" w:rsidR="00335EA8" w:rsidRPr="00FE11A2" w:rsidRDefault="00335EA8" w:rsidP="006D035D">
            <w:pPr>
              <w:jc w:val="center"/>
              <w:rPr>
                <w:rFonts w:asciiTheme="minorEastAsia" w:hAnsiTheme="minorEastAsia"/>
                <w:sz w:val="18"/>
                <w:szCs w:val="18"/>
              </w:rPr>
            </w:pPr>
            <w:r w:rsidRPr="00FE11A2">
              <w:rPr>
                <w:rFonts w:asciiTheme="minorEastAsia" w:hAnsiTheme="minorEastAsia" w:hint="eastAsia"/>
                <w:sz w:val="18"/>
                <w:szCs w:val="18"/>
              </w:rPr>
              <w:t>夏季</w:t>
            </w:r>
          </w:p>
        </w:tc>
        <w:tc>
          <w:tcPr>
            <w:tcW w:w="2515" w:type="dxa"/>
            <w:gridSpan w:val="2"/>
            <w:vAlign w:val="center"/>
          </w:tcPr>
          <w:p w14:paraId="120E75DC" w14:textId="77777777" w:rsidR="00335EA8" w:rsidRPr="00FE11A2" w:rsidRDefault="00335EA8" w:rsidP="006D035D">
            <w:pPr>
              <w:jc w:val="center"/>
              <w:rPr>
                <w:rFonts w:asciiTheme="minorEastAsia" w:hAnsiTheme="minorEastAsia"/>
                <w:sz w:val="18"/>
                <w:szCs w:val="18"/>
              </w:rPr>
            </w:pPr>
            <w:r w:rsidRPr="00FE11A2">
              <w:rPr>
                <w:rFonts w:asciiTheme="minorEastAsia" w:hAnsiTheme="minorEastAsia" w:hint="eastAsia"/>
                <w:sz w:val="18"/>
                <w:szCs w:val="18"/>
              </w:rPr>
              <w:t>≤</w:t>
            </w:r>
            <w:r w:rsidRPr="00FE11A2">
              <w:rPr>
                <w:rFonts w:asciiTheme="minorEastAsia" w:hAnsiTheme="minorEastAsia"/>
                <w:sz w:val="18"/>
                <w:szCs w:val="18"/>
              </w:rPr>
              <w:t>0.30</w:t>
            </w:r>
          </w:p>
        </w:tc>
        <w:tc>
          <w:tcPr>
            <w:tcW w:w="1865" w:type="dxa"/>
            <w:vMerge/>
            <w:vAlign w:val="center"/>
          </w:tcPr>
          <w:p w14:paraId="4FCC2188" w14:textId="77777777" w:rsidR="00335EA8" w:rsidRPr="00FE11A2" w:rsidRDefault="00335EA8" w:rsidP="006D035D">
            <w:pPr>
              <w:jc w:val="center"/>
              <w:rPr>
                <w:rFonts w:asciiTheme="minorEastAsia" w:hAnsiTheme="minorEastAsia"/>
                <w:sz w:val="18"/>
                <w:szCs w:val="18"/>
              </w:rPr>
            </w:pPr>
          </w:p>
        </w:tc>
      </w:tr>
      <w:tr w:rsidR="00FE11A2" w:rsidRPr="00FE11A2" w14:paraId="7DDC11D2" w14:textId="77777777" w:rsidTr="0011243E">
        <w:trPr>
          <w:trHeight w:val="263"/>
        </w:trPr>
        <w:tc>
          <w:tcPr>
            <w:tcW w:w="704" w:type="dxa"/>
            <w:vMerge/>
            <w:vAlign w:val="center"/>
          </w:tcPr>
          <w:p w14:paraId="6222BCD0" w14:textId="77777777" w:rsidR="00335EA8" w:rsidRPr="00FE11A2" w:rsidRDefault="00335EA8" w:rsidP="006D035D">
            <w:pPr>
              <w:jc w:val="center"/>
              <w:rPr>
                <w:rFonts w:asciiTheme="minorEastAsia" w:hAnsiTheme="minorEastAsia"/>
                <w:sz w:val="18"/>
                <w:szCs w:val="18"/>
              </w:rPr>
            </w:pPr>
          </w:p>
        </w:tc>
        <w:tc>
          <w:tcPr>
            <w:tcW w:w="963" w:type="dxa"/>
            <w:vMerge/>
            <w:vAlign w:val="center"/>
          </w:tcPr>
          <w:p w14:paraId="69B25C30" w14:textId="77777777" w:rsidR="00335EA8" w:rsidRPr="00FE11A2" w:rsidRDefault="00335EA8" w:rsidP="006D035D">
            <w:pPr>
              <w:jc w:val="center"/>
              <w:rPr>
                <w:rFonts w:asciiTheme="minorEastAsia" w:hAnsiTheme="minorEastAsia"/>
                <w:sz w:val="18"/>
                <w:szCs w:val="18"/>
              </w:rPr>
            </w:pPr>
          </w:p>
        </w:tc>
        <w:tc>
          <w:tcPr>
            <w:tcW w:w="1447" w:type="dxa"/>
            <w:vMerge w:val="restart"/>
            <w:vAlign w:val="center"/>
          </w:tcPr>
          <w:p w14:paraId="7A879B77" w14:textId="77777777" w:rsidR="00335EA8" w:rsidRPr="00FE11A2" w:rsidRDefault="00335EA8" w:rsidP="006D035D">
            <w:pPr>
              <w:jc w:val="center"/>
              <w:rPr>
                <w:rFonts w:asciiTheme="minorEastAsia" w:hAnsiTheme="minorEastAsia"/>
                <w:sz w:val="18"/>
                <w:szCs w:val="18"/>
              </w:rPr>
            </w:pPr>
            <w:r w:rsidRPr="00FE11A2">
              <w:rPr>
                <w:rFonts w:asciiTheme="minorEastAsia" w:hAnsiTheme="minorEastAsia" w:hint="eastAsia"/>
                <w:sz w:val="18"/>
                <w:szCs w:val="18"/>
              </w:rPr>
              <w:t>寒冷地区</w:t>
            </w:r>
          </w:p>
        </w:tc>
        <w:tc>
          <w:tcPr>
            <w:tcW w:w="1026" w:type="dxa"/>
            <w:vAlign w:val="center"/>
          </w:tcPr>
          <w:p w14:paraId="3F641200" w14:textId="77777777" w:rsidR="00335EA8" w:rsidRPr="00FE11A2" w:rsidRDefault="00335EA8" w:rsidP="006D035D">
            <w:pPr>
              <w:jc w:val="center"/>
              <w:rPr>
                <w:rFonts w:asciiTheme="minorEastAsia" w:hAnsiTheme="minorEastAsia"/>
                <w:sz w:val="18"/>
                <w:szCs w:val="18"/>
              </w:rPr>
            </w:pPr>
            <w:r w:rsidRPr="00FE11A2">
              <w:rPr>
                <w:rFonts w:asciiTheme="minorEastAsia" w:hAnsiTheme="minorEastAsia" w:hint="eastAsia"/>
                <w:sz w:val="18"/>
                <w:szCs w:val="18"/>
              </w:rPr>
              <w:t>冬季</w:t>
            </w:r>
          </w:p>
        </w:tc>
        <w:tc>
          <w:tcPr>
            <w:tcW w:w="2515" w:type="dxa"/>
            <w:gridSpan w:val="2"/>
            <w:vAlign w:val="center"/>
          </w:tcPr>
          <w:p w14:paraId="6C8539CB" w14:textId="77777777" w:rsidR="00335EA8" w:rsidRPr="00FE11A2" w:rsidRDefault="00335EA8" w:rsidP="006D035D">
            <w:pPr>
              <w:jc w:val="center"/>
              <w:rPr>
                <w:rFonts w:asciiTheme="minorEastAsia" w:hAnsiTheme="minorEastAsia"/>
                <w:sz w:val="18"/>
                <w:szCs w:val="18"/>
              </w:rPr>
            </w:pPr>
            <w:r w:rsidRPr="00FE11A2">
              <w:rPr>
                <w:rFonts w:asciiTheme="minorEastAsia" w:hAnsiTheme="minorEastAsia" w:hint="eastAsia"/>
                <w:sz w:val="18"/>
                <w:szCs w:val="18"/>
              </w:rPr>
              <w:t>≥0</w:t>
            </w:r>
            <w:r w:rsidRPr="00FE11A2">
              <w:rPr>
                <w:rFonts w:asciiTheme="minorEastAsia" w:hAnsiTheme="minorEastAsia"/>
                <w:sz w:val="18"/>
                <w:szCs w:val="18"/>
              </w:rPr>
              <w:t>.45</w:t>
            </w:r>
          </w:p>
        </w:tc>
        <w:tc>
          <w:tcPr>
            <w:tcW w:w="1865" w:type="dxa"/>
            <w:vMerge/>
            <w:vAlign w:val="center"/>
          </w:tcPr>
          <w:p w14:paraId="4E0701C7" w14:textId="77777777" w:rsidR="00335EA8" w:rsidRPr="00FE11A2" w:rsidRDefault="00335EA8" w:rsidP="006D035D">
            <w:pPr>
              <w:jc w:val="center"/>
              <w:rPr>
                <w:rFonts w:asciiTheme="minorEastAsia" w:hAnsiTheme="minorEastAsia"/>
                <w:sz w:val="18"/>
                <w:szCs w:val="18"/>
              </w:rPr>
            </w:pPr>
          </w:p>
        </w:tc>
      </w:tr>
      <w:tr w:rsidR="00FE11A2" w:rsidRPr="00FE11A2" w14:paraId="509B1692" w14:textId="77777777" w:rsidTr="009B771E">
        <w:trPr>
          <w:trHeight w:val="263"/>
        </w:trPr>
        <w:tc>
          <w:tcPr>
            <w:tcW w:w="704" w:type="dxa"/>
            <w:vMerge/>
            <w:vAlign w:val="center"/>
          </w:tcPr>
          <w:p w14:paraId="7EA4A005" w14:textId="77777777" w:rsidR="00335EA8" w:rsidRPr="00FE11A2" w:rsidRDefault="00335EA8" w:rsidP="006D035D">
            <w:pPr>
              <w:jc w:val="center"/>
              <w:rPr>
                <w:rFonts w:asciiTheme="minorEastAsia" w:hAnsiTheme="minorEastAsia"/>
                <w:sz w:val="18"/>
                <w:szCs w:val="18"/>
              </w:rPr>
            </w:pPr>
          </w:p>
        </w:tc>
        <w:tc>
          <w:tcPr>
            <w:tcW w:w="963" w:type="dxa"/>
            <w:vMerge/>
            <w:vAlign w:val="center"/>
          </w:tcPr>
          <w:p w14:paraId="0C9BCE0A" w14:textId="77777777" w:rsidR="00335EA8" w:rsidRPr="00FE11A2" w:rsidRDefault="00335EA8" w:rsidP="006D035D">
            <w:pPr>
              <w:jc w:val="center"/>
              <w:rPr>
                <w:rFonts w:asciiTheme="minorEastAsia" w:hAnsiTheme="minorEastAsia"/>
                <w:sz w:val="18"/>
                <w:szCs w:val="18"/>
              </w:rPr>
            </w:pPr>
          </w:p>
        </w:tc>
        <w:tc>
          <w:tcPr>
            <w:tcW w:w="1447" w:type="dxa"/>
            <w:vMerge/>
            <w:vAlign w:val="center"/>
          </w:tcPr>
          <w:p w14:paraId="503C109A" w14:textId="77777777" w:rsidR="00335EA8" w:rsidRPr="00FE11A2" w:rsidRDefault="00335EA8" w:rsidP="006D035D">
            <w:pPr>
              <w:jc w:val="center"/>
              <w:rPr>
                <w:rFonts w:asciiTheme="minorEastAsia" w:hAnsiTheme="minorEastAsia"/>
                <w:sz w:val="18"/>
                <w:szCs w:val="18"/>
              </w:rPr>
            </w:pPr>
          </w:p>
        </w:tc>
        <w:tc>
          <w:tcPr>
            <w:tcW w:w="1026" w:type="dxa"/>
            <w:vAlign w:val="center"/>
          </w:tcPr>
          <w:p w14:paraId="2B55BBEA" w14:textId="77777777" w:rsidR="00335EA8" w:rsidRPr="00FE11A2" w:rsidRDefault="00335EA8" w:rsidP="006D035D">
            <w:pPr>
              <w:jc w:val="center"/>
              <w:rPr>
                <w:rFonts w:asciiTheme="minorEastAsia" w:hAnsiTheme="minorEastAsia"/>
                <w:sz w:val="18"/>
                <w:szCs w:val="18"/>
              </w:rPr>
            </w:pPr>
            <w:r w:rsidRPr="00FE11A2">
              <w:rPr>
                <w:rFonts w:asciiTheme="minorEastAsia" w:hAnsiTheme="minorEastAsia" w:hint="eastAsia"/>
                <w:sz w:val="18"/>
                <w:szCs w:val="18"/>
              </w:rPr>
              <w:t>夏季</w:t>
            </w:r>
          </w:p>
        </w:tc>
        <w:tc>
          <w:tcPr>
            <w:tcW w:w="2515" w:type="dxa"/>
            <w:gridSpan w:val="2"/>
            <w:vAlign w:val="center"/>
          </w:tcPr>
          <w:p w14:paraId="6A5A9D6C" w14:textId="77777777" w:rsidR="00335EA8" w:rsidRPr="00FE11A2" w:rsidRDefault="00335EA8" w:rsidP="006D035D">
            <w:pPr>
              <w:jc w:val="center"/>
              <w:rPr>
                <w:rFonts w:asciiTheme="minorEastAsia" w:hAnsiTheme="minorEastAsia"/>
                <w:sz w:val="18"/>
                <w:szCs w:val="18"/>
              </w:rPr>
            </w:pPr>
            <w:r w:rsidRPr="00FE11A2">
              <w:rPr>
                <w:rFonts w:asciiTheme="minorEastAsia" w:hAnsiTheme="minorEastAsia" w:hint="eastAsia"/>
                <w:sz w:val="18"/>
                <w:szCs w:val="18"/>
              </w:rPr>
              <w:t>≤</w:t>
            </w:r>
            <w:r w:rsidRPr="00FE11A2">
              <w:rPr>
                <w:rFonts w:asciiTheme="minorEastAsia" w:hAnsiTheme="minorEastAsia"/>
                <w:sz w:val="18"/>
                <w:szCs w:val="18"/>
              </w:rPr>
              <w:t>0.30</w:t>
            </w:r>
          </w:p>
        </w:tc>
        <w:tc>
          <w:tcPr>
            <w:tcW w:w="1865" w:type="dxa"/>
            <w:vMerge/>
            <w:vAlign w:val="center"/>
          </w:tcPr>
          <w:p w14:paraId="31562375" w14:textId="77777777" w:rsidR="00335EA8" w:rsidRPr="00FE11A2" w:rsidRDefault="00335EA8" w:rsidP="006D035D">
            <w:pPr>
              <w:jc w:val="center"/>
              <w:rPr>
                <w:rFonts w:asciiTheme="minorEastAsia" w:hAnsiTheme="minorEastAsia"/>
                <w:sz w:val="18"/>
                <w:szCs w:val="18"/>
              </w:rPr>
            </w:pPr>
          </w:p>
        </w:tc>
      </w:tr>
      <w:tr w:rsidR="00FE11A2" w:rsidRPr="00FE11A2" w14:paraId="5D6C0802" w14:textId="77777777" w:rsidTr="00013DD9">
        <w:trPr>
          <w:trHeight w:val="263"/>
        </w:trPr>
        <w:tc>
          <w:tcPr>
            <w:tcW w:w="704" w:type="dxa"/>
            <w:vMerge/>
            <w:vAlign w:val="center"/>
          </w:tcPr>
          <w:p w14:paraId="68BDBB6C" w14:textId="77777777" w:rsidR="00335EA8" w:rsidRPr="00FE11A2" w:rsidRDefault="00335EA8" w:rsidP="006D035D">
            <w:pPr>
              <w:jc w:val="center"/>
              <w:rPr>
                <w:rFonts w:asciiTheme="minorEastAsia" w:hAnsiTheme="minorEastAsia"/>
                <w:sz w:val="18"/>
                <w:szCs w:val="18"/>
              </w:rPr>
            </w:pPr>
          </w:p>
        </w:tc>
        <w:tc>
          <w:tcPr>
            <w:tcW w:w="963" w:type="dxa"/>
            <w:vMerge/>
            <w:vAlign w:val="center"/>
          </w:tcPr>
          <w:p w14:paraId="51CC1D03" w14:textId="77777777" w:rsidR="00335EA8" w:rsidRPr="00FE11A2" w:rsidRDefault="00335EA8" w:rsidP="006D035D">
            <w:pPr>
              <w:jc w:val="center"/>
              <w:rPr>
                <w:rFonts w:asciiTheme="minorEastAsia" w:hAnsiTheme="minorEastAsia"/>
                <w:sz w:val="18"/>
                <w:szCs w:val="18"/>
              </w:rPr>
            </w:pPr>
          </w:p>
        </w:tc>
        <w:tc>
          <w:tcPr>
            <w:tcW w:w="1447" w:type="dxa"/>
            <w:vMerge w:val="restart"/>
            <w:vAlign w:val="center"/>
          </w:tcPr>
          <w:p w14:paraId="1E81E2D2" w14:textId="77777777" w:rsidR="00335EA8" w:rsidRPr="00FE11A2" w:rsidRDefault="00335EA8" w:rsidP="006D035D">
            <w:pPr>
              <w:jc w:val="center"/>
              <w:rPr>
                <w:rFonts w:asciiTheme="minorEastAsia" w:hAnsiTheme="minorEastAsia"/>
                <w:sz w:val="18"/>
                <w:szCs w:val="18"/>
              </w:rPr>
            </w:pPr>
            <w:r w:rsidRPr="00FE11A2">
              <w:rPr>
                <w:rFonts w:asciiTheme="minorEastAsia" w:hAnsiTheme="minorEastAsia" w:hint="eastAsia"/>
                <w:sz w:val="18"/>
                <w:szCs w:val="18"/>
              </w:rPr>
              <w:t>夏热冬冷地区</w:t>
            </w:r>
          </w:p>
        </w:tc>
        <w:tc>
          <w:tcPr>
            <w:tcW w:w="1026" w:type="dxa"/>
            <w:vAlign w:val="center"/>
          </w:tcPr>
          <w:p w14:paraId="77E746E3" w14:textId="77777777" w:rsidR="00335EA8" w:rsidRPr="00FE11A2" w:rsidRDefault="00335EA8" w:rsidP="006D035D">
            <w:pPr>
              <w:jc w:val="center"/>
              <w:rPr>
                <w:rFonts w:asciiTheme="minorEastAsia" w:hAnsiTheme="minorEastAsia"/>
                <w:sz w:val="18"/>
                <w:szCs w:val="18"/>
              </w:rPr>
            </w:pPr>
            <w:r w:rsidRPr="00FE11A2">
              <w:rPr>
                <w:rFonts w:asciiTheme="minorEastAsia" w:hAnsiTheme="minorEastAsia" w:hint="eastAsia"/>
                <w:sz w:val="18"/>
                <w:szCs w:val="18"/>
              </w:rPr>
              <w:t>冬季</w:t>
            </w:r>
          </w:p>
        </w:tc>
        <w:tc>
          <w:tcPr>
            <w:tcW w:w="2515" w:type="dxa"/>
            <w:gridSpan w:val="2"/>
            <w:vAlign w:val="center"/>
          </w:tcPr>
          <w:p w14:paraId="10483C34" w14:textId="77777777" w:rsidR="00335EA8" w:rsidRPr="00FE11A2" w:rsidRDefault="00335EA8" w:rsidP="006D035D">
            <w:pPr>
              <w:jc w:val="center"/>
              <w:rPr>
                <w:rFonts w:asciiTheme="minorEastAsia" w:hAnsiTheme="minorEastAsia"/>
                <w:sz w:val="18"/>
                <w:szCs w:val="18"/>
              </w:rPr>
            </w:pPr>
            <w:r w:rsidRPr="00FE11A2">
              <w:rPr>
                <w:rFonts w:asciiTheme="minorEastAsia" w:hAnsiTheme="minorEastAsia" w:hint="eastAsia"/>
                <w:sz w:val="18"/>
                <w:szCs w:val="18"/>
              </w:rPr>
              <w:t>≥0</w:t>
            </w:r>
            <w:r w:rsidRPr="00FE11A2">
              <w:rPr>
                <w:rFonts w:asciiTheme="minorEastAsia" w:hAnsiTheme="minorEastAsia"/>
                <w:sz w:val="18"/>
                <w:szCs w:val="18"/>
              </w:rPr>
              <w:t>.40</w:t>
            </w:r>
          </w:p>
        </w:tc>
        <w:tc>
          <w:tcPr>
            <w:tcW w:w="1865" w:type="dxa"/>
            <w:vMerge/>
            <w:vAlign w:val="center"/>
          </w:tcPr>
          <w:p w14:paraId="3E3A4B6A" w14:textId="77777777" w:rsidR="00335EA8" w:rsidRPr="00FE11A2" w:rsidRDefault="00335EA8" w:rsidP="006D035D">
            <w:pPr>
              <w:jc w:val="center"/>
              <w:rPr>
                <w:rFonts w:asciiTheme="minorEastAsia" w:hAnsiTheme="minorEastAsia"/>
                <w:sz w:val="18"/>
                <w:szCs w:val="18"/>
              </w:rPr>
            </w:pPr>
          </w:p>
        </w:tc>
      </w:tr>
      <w:tr w:rsidR="00FE11A2" w:rsidRPr="00FE11A2" w14:paraId="0FEC7A9A" w14:textId="77777777" w:rsidTr="00555276">
        <w:trPr>
          <w:trHeight w:val="263"/>
        </w:trPr>
        <w:tc>
          <w:tcPr>
            <w:tcW w:w="704" w:type="dxa"/>
            <w:vMerge/>
            <w:vAlign w:val="center"/>
          </w:tcPr>
          <w:p w14:paraId="147C2127" w14:textId="77777777" w:rsidR="00335EA8" w:rsidRPr="00FE11A2" w:rsidRDefault="00335EA8" w:rsidP="006D035D">
            <w:pPr>
              <w:jc w:val="center"/>
              <w:rPr>
                <w:rFonts w:asciiTheme="minorEastAsia" w:hAnsiTheme="minorEastAsia"/>
                <w:sz w:val="18"/>
                <w:szCs w:val="18"/>
              </w:rPr>
            </w:pPr>
          </w:p>
        </w:tc>
        <w:tc>
          <w:tcPr>
            <w:tcW w:w="963" w:type="dxa"/>
            <w:vMerge/>
            <w:vAlign w:val="center"/>
          </w:tcPr>
          <w:p w14:paraId="79108246" w14:textId="77777777" w:rsidR="00335EA8" w:rsidRPr="00FE11A2" w:rsidRDefault="00335EA8" w:rsidP="006D035D">
            <w:pPr>
              <w:jc w:val="center"/>
              <w:rPr>
                <w:rFonts w:asciiTheme="minorEastAsia" w:hAnsiTheme="minorEastAsia"/>
                <w:sz w:val="18"/>
                <w:szCs w:val="18"/>
              </w:rPr>
            </w:pPr>
          </w:p>
        </w:tc>
        <w:tc>
          <w:tcPr>
            <w:tcW w:w="1447" w:type="dxa"/>
            <w:vMerge/>
            <w:vAlign w:val="center"/>
          </w:tcPr>
          <w:p w14:paraId="09629E9C" w14:textId="77777777" w:rsidR="00335EA8" w:rsidRPr="00FE11A2" w:rsidRDefault="00335EA8" w:rsidP="006D035D">
            <w:pPr>
              <w:jc w:val="center"/>
              <w:rPr>
                <w:rFonts w:asciiTheme="minorEastAsia" w:hAnsiTheme="minorEastAsia"/>
                <w:sz w:val="18"/>
                <w:szCs w:val="18"/>
              </w:rPr>
            </w:pPr>
          </w:p>
        </w:tc>
        <w:tc>
          <w:tcPr>
            <w:tcW w:w="1026" w:type="dxa"/>
            <w:vAlign w:val="center"/>
          </w:tcPr>
          <w:p w14:paraId="276B7ECC" w14:textId="77777777" w:rsidR="00335EA8" w:rsidRPr="00FE11A2" w:rsidRDefault="00335EA8" w:rsidP="006D035D">
            <w:pPr>
              <w:jc w:val="center"/>
              <w:rPr>
                <w:rFonts w:asciiTheme="minorEastAsia" w:hAnsiTheme="minorEastAsia"/>
                <w:sz w:val="18"/>
                <w:szCs w:val="18"/>
              </w:rPr>
            </w:pPr>
            <w:r w:rsidRPr="00FE11A2">
              <w:rPr>
                <w:rFonts w:asciiTheme="minorEastAsia" w:hAnsiTheme="minorEastAsia" w:hint="eastAsia"/>
                <w:sz w:val="18"/>
                <w:szCs w:val="18"/>
              </w:rPr>
              <w:t>夏季</w:t>
            </w:r>
          </w:p>
        </w:tc>
        <w:tc>
          <w:tcPr>
            <w:tcW w:w="2515" w:type="dxa"/>
            <w:gridSpan w:val="2"/>
            <w:vAlign w:val="center"/>
          </w:tcPr>
          <w:p w14:paraId="37CD27EF" w14:textId="77777777" w:rsidR="00335EA8" w:rsidRPr="00FE11A2" w:rsidRDefault="00335EA8" w:rsidP="006D035D">
            <w:pPr>
              <w:jc w:val="center"/>
              <w:rPr>
                <w:rFonts w:asciiTheme="minorEastAsia" w:hAnsiTheme="minorEastAsia"/>
                <w:sz w:val="18"/>
                <w:szCs w:val="18"/>
              </w:rPr>
            </w:pPr>
            <w:r w:rsidRPr="00FE11A2">
              <w:rPr>
                <w:rFonts w:asciiTheme="minorEastAsia" w:hAnsiTheme="minorEastAsia" w:hint="eastAsia"/>
                <w:sz w:val="18"/>
                <w:szCs w:val="18"/>
              </w:rPr>
              <w:t>≤</w:t>
            </w:r>
            <w:r w:rsidRPr="00FE11A2">
              <w:rPr>
                <w:rFonts w:asciiTheme="minorEastAsia" w:hAnsiTheme="minorEastAsia"/>
                <w:sz w:val="18"/>
                <w:szCs w:val="18"/>
              </w:rPr>
              <w:t>0.1</w:t>
            </w:r>
            <w:r w:rsidRPr="00FE11A2">
              <w:rPr>
                <w:sz w:val="18"/>
                <w:szCs w:val="18"/>
              </w:rPr>
              <w:t>5</w:t>
            </w:r>
          </w:p>
        </w:tc>
        <w:tc>
          <w:tcPr>
            <w:tcW w:w="1865" w:type="dxa"/>
            <w:vMerge/>
            <w:vAlign w:val="center"/>
          </w:tcPr>
          <w:p w14:paraId="5481BAEA" w14:textId="77777777" w:rsidR="00335EA8" w:rsidRPr="00FE11A2" w:rsidRDefault="00335EA8" w:rsidP="006D035D">
            <w:pPr>
              <w:jc w:val="center"/>
              <w:rPr>
                <w:rFonts w:asciiTheme="minorEastAsia" w:hAnsiTheme="minorEastAsia"/>
                <w:sz w:val="18"/>
                <w:szCs w:val="18"/>
              </w:rPr>
            </w:pPr>
          </w:p>
        </w:tc>
      </w:tr>
      <w:tr w:rsidR="00FE11A2" w:rsidRPr="00FE11A2" w14:paraId="1710B5DF" w14:textId="77777777" w:rsidTr="007D294E">
        <w:trPr>
          <w:trHeight w:val="57"/>
        </w:trPr>
        <w:tc>
          <w:tcPr>
            <w:tcW w:w="704" w:type="dxa"/>
            <w:vMerge/>
            <w:vAlign w:val="center"/>
          </w:tcPr>
          <w:p w14:paraId="7E282661" w14:textId="77777777" w:rsidR="00335EA8" w:rsidRPr="00FE11A2" w:rsidRDefault="00335EA8" w:rsidP="006D035D">
            <w:pPr>
              <w:jc w:val="center"/>
              <w:rPr>
                <w:rFonts w:asciiTheme="minorEastAsia" w:hAnsiTheme="minorEastAsia"/>
                <w:sz w:val="18"/>
                <w:szCs w:val="18"/>
              </w:rPr>
            </w:pPr>
          </w:p>
        </w:tc>
        <w:tc>
          <w:tcPr>
            <w:tcW w:w="963" w:type="dxa"/>
            <w:vMerge/>
            <w:vAlign w:val="center"/>
          </w:tcPr>
          <w:p w14:paraId="65555F88" w14:textId="77777777" w:rsidR="00335EA8" w:rsidRPr="00FE11A2" w:rsidRDefault="00335EA8" w:rsidP="006D035D">
            <w:pPr>
              <w:jc w:val="center"/>
              <w:rPr>
                <w:rFonts w:asciiTheme="minorEastAsia" w:hAnsiTheme="minorEastAsia"/>
                <w:sz w:val="18"/>
                <w:szCs w:val="18"/>
              </w:rPr>
            </w:pPr>
          </w:p>
        </w:tc>
        <w:tc>
          <w:tcPr>
            <w:tcW w:w="1447" w:type="dxa"/>
            <w:vMerge w:val="restart"/>
            <w:vAlign w:val="center"/>
          </w:tcPr>
          <w:p w14:paraId="173ECDD5" w14:textId="77777777" w:rsidR="00335EA8" w:rsidRPr="00FE11A2" w:rsidRDefault="00335EA8" w:rsidP="006D035D">
            <w:pPr>
              <w:jc w:val="center"/>
              <w:rPr>
                <w:rFonts w:asciiTheme="minorEastAsia" w:hAnsiTheme="minorEastAsia"/>
                <w:sz w:val="18"/>
                <w:szCs w:val="18"/>
              </w:rPr>
            </w:pPr>
            <w:r w:rsidRPr="00FE11A2">
              <w:rPr>
                <w:rFonts w:asciiTheme="minorEastAsia" w:hAnsiTheme="minorEastAsia" w:hint="eastAsia"/>
                <w:sz w:val="18"/>
                <w:szCs w:val="18"/>
              </w:rPr>
              <w:t>夏热冬暖地区</w:t>
            </w:r>
          </w:p>
        </w:tc>
        <w:tc>
          <w:tcPr>
            <w:tcW w:w="1026" w:type="dxa"/>
            <w:vAlign w:val="center"/>
          </w:tcPr>
          <w:p w14:paraId="5F6B2DA8" w14:textId="77777777" w:rsidR="00335EA8" w:rsidRPr="00FE11A2" w:rsidRDefault="00335EA8" w:rsidP="006D035D">
            <w:pPr>
              <w:jc w:val="center"/>
              <w:rPr>
                <w:rFonts w:asciiTheme="minorEastAsia" w:hAnsiTheme="minorEastAsia"/>
                <w:sz w:val="18"/>
                <w:szCs w:val="18"/>
              </w:rPr>
            </w:pPr>
            <w:r w:rsidRPr="00FE11A2">
              <w:rPr>
                <w:rFonts w:asciiTheme="minorEastAsia" w:hAnsiTheme="minorEastAsia" w:hint="eastAsia"/>
                <w:sz w:val="18"/>
                <w:szCs w:val="18"/>
              </w:rPr>
              <w:t>冬季</w:t>
            </w:r>
          </w:p>
        </w:tc>
        <w:tc>
          <w:tcPr>
            <w:tcW w:w="2515" w:type="dxa"/>
            <w:gridSpan w:val="2"/>
            <w:vAlign w:val="center"/>
          </w:tcPr>
          <w:p w14:paraId="3EF65502" w14:textId="77777777" w:rsidR="00335EA8" w:rsidRPr="00FE11A2" w:rsidRDefault="00335EA8" w:rsidP="006D035D">
            <w:pPr>
              <w:jc w:val="center"/>
              <w:rPr>
                <w:rFonts w:asciiTheme="minorEastAsia" w:hAnsiTheme="minorEastAsia"/>
                <w:sz w:val="18"/>
                <w:szCs w:val="18"/>
              </w:rPr>
            </w:pPr>
            <w:r w:rsidRPr="00FE11A2">
              <w:rPr>
                <w:rFonts w:asciiTheme="minorEastAsia" w:hAnsiTheme="minorEastAsia" w:hint="eastAsia"/>
                <w:sz w:val="18"/>
                <w:szCs w:val="18"/>
              </w:rPr>
              <w:t>-</w:t>
            </w:r>
          </w:p>
        </w:tc>
        <w:tc>
          <w:tcPr>
            <w:tcW w:w="1865" w:type="dxa"/>
            <w:vMerge/>
            <w:vAlign w:val="center"/>
          </w:tcPr>
          <w:p w14:paraId="0B27F5E3" w14:textId="77777777" w:rsidR="00335EA8" w:rsidRPr="00FE11A2" w:rsidRDefault="00335EA8" w:rsidP="006D035D">
            <w:pPr>
              <w:jc w:val="center"/>
              <w:rPr>
                <w:rFonts w:asciiTheme="minorEastAsia" w:hAnsiTheme="minorEastAsia"/>
                <w:sz w:val="18"/>
                <w:szCs w:val="18"/>
              </w:rPr>
            </w:pPr>
          </w:p>
        </w:tc>
      </w:tr>
      <w:tr w:rsidR="00FE11A2" w:rsidRPr="00FE11A2" w14:paraId="1F829E5B" w14:textId="77777777" w:rsidTr="00561BA2">
        <w:trPr>
          <w:trHeight w:val="57"/>
        </w:trPr>
        <w:tc>
          <w:tcPr>
            <w:tcW w:w="704" w:type="dxa"/>
            <w:vMerge/>
            <w:vAlign w:val="center"/>
          </w:tcPr>
          <w:p w14:paraId="771DEC86" w14:textId="77777777" w:rsidR="00335EA8" w:rsidRPr="00FE11A2" w:rsidRDefault="00335EA8" w:rsidP="006D035D">
            <w:pPr>
              <w:jc w:val="center"/>
              <w:rPr>
                <w:rFonts w:asciiTheme="minorEastAsia" w:hAnsiTheme="minorEastAsia"/>
                <w:sz w:val="18"/>
                <w:szCs w:val="18"/>
              </w:rPr>
            </w:pPr>
          </w:p>
        </w:tc>
        <w:tc>
          <w:tcPr>
            <w:tcW w:w="963" w:type="dxa"/>
            <w:vMerge/>
            <w:vAlign w:val="center"/>
          </w:tcPr>
          <w:p w14:paraId="5207B994" w14:textId="77777777" w:rsidR="00335EA8" w:rsidRPr="00FE11A2" w:rsidRDefault="00335EA8" w:rsidP="006D035D">
            <w:pPr>
              <w:jc w:val="center"/>
              <w:rPr>
                <w:rFonts w:asciiTheme="minorEastAsia" w:hAnsiTheme="minorEastAsia"/>
                <w:sz w:val="18"/>
                <w:szCs w:val="18"/>
              </w:rPr>
            </w:pPr>
          </w:p>
        </w:tc>
        <w:tc>
          <w:tcPr>
            <w:tcW w:w="1447" w:type="dxa"/>
            <w:vMerge/>
            <w:vAlign w:val="center"/>
          </w:tcPr>
          <w:p w14:paraId="0D6747FF" w14:textId="77777777" w:rsidR="00335EA8" w:rsidRPr="00FE11A2" w:rsidRDefault="00335EA8" w:rsidP="006D035D">
            <w:pPr>
              <w:jc w:val="center"/>
              <w:rPr>
                <w:rFonts w:asciiTheme="minorEastAsia" w:hAnsiTheme="minorEastAsia"/>
                <w:sz w:val="18"/>
                <w:szCs w:val="18"/>
              </w:rPr>
            </w:pPr>
          </w:p>
        </w:tc>
        <w:tc>
          <w:tcPr>
            <w:tcW w:w="1026" w:type="dxa"/>
            <w:vAlign w:val="center"/>
          </w:tcPr>
          <w:p w14:paraId="4E41C453" w14:textId="77777777" w:rsidR="00335EA8" w:rsidRPr="00FE11A2" w:rsidRDefault="00335EA8" w:rsidP="006D035D">
            <w:pPr>
              <w:jc w:val="center"/>
              <w:rPr>
                <w:rFonts w:asciiTheme="minorEastAsia" w:hAnsiTheme="minorEastAsia"/>
                <w:sz w:val="18"/>
                <w:szCs w:val="18"/>
              </w:rPr>
            </w:pPr>
            <w:r w:rsidRPr="00FE11A2">
              <w:rPr>
                <w:rFonts w:asciiTheme="minorEastAsia" w:hAnsiTheme="minorEastAsia" w:hint="eastAsia"/>
                <w:sz w:val="18"/>
                <w:szCs w:val="18"/>
              </w:rPr>
              <w:t>夏季</w:t>
            </w:r>
          </w:p>
        </w:tc>
        <w:tc>
          <w:tcPr>
            <w:tcW w:w="2515" w:type="dxa"/>
            <w:gridSpan w:val="2"/>
            <w:vAlign w:val="center"/>
          </w:tcPr>
          <w:p w14:paraId="6D9B2172" w14:textId="77777777" w:rsidR="00335EA8" w:rsidRPr="00FE11A2" w:rsidRDefault="00335EA8" w:rsidP="006D035D">
            <w:pPr>
              <w:jc w:val="center"/>
              <w:rPr>
                <w:rFonts w:asciiTheme="minorEastAsia" w:hAnsiTheme="minorEastAsia"/>
                <w:sz w:val="18"/>
                <w:szCs w:val="18"/>
              </w:rPr>
            </w:pPr>
            <w:r w:rsidRPr="00FE11A2">
              <w:rPr>
                <w:rFonts w:asciiTheme="minorEastAsia" w:hAnsiTheme="minorEastAsia" w:hint="eastAsia"/>
                <w:sz w:val="18"/>
                <w:szCs w:val="18"/>
              </w:rPr>
              <w:t>≤</w:t>
            </w:r>
            <w:r w:rsidRPr="00FE11A2">
              <w:rPr>
                <w:rFonts w:asciiTheme="minorEastAsia" w:hAnsiTheme="minorEastAsia"/>
                <w:sz w:val="18"/>
                <w:szCs w:val="18"/>
              </w:rPr>
              <w:t>0.1</w:t>
            </w:r>
            <w:r w:rsidRPr="00FE11A2">
              <w:rPr>
                <w:sz w:val="18"/>
                <w:szCs w:val="18"/>
              </w:rPr>
              <w:t>5</w:t>
            </w:r>
          </w:p>
        </w:tc>
        <w:tc>
          <w:tcPr>
            <w:tcW w:w="1865" w:type="dxa"/>
            <w:vMerge/>
            <w:vAlign w:val="center"/>
          </w:tcPr>
          <w:p w14:paraId="735F0653" w14:textId="77777777" w:rsidR="00335EA8" w:rsidRPr="00FE11A2" w:rsidRDefault="00335EA8" w:rsidP="006D035D">
            <w:pPr>
              <w:jc w:val="center"/>
              <w:rPr>
                <w:rFonts w:asciiTheme="minorEastAsia" w:hAnsiTheme="minorEastAsia"/>
                <w:sz w:val="18"/>
                <w:szCs w:val="18"/>
              </w:rPr>
            </w:pPr>
          </w:p>
        </w:tc>
      </w:tr>
      <w:tr w:rsidR="00FE11A2" w:rsidRPr="00FE11A2" w14:paraId="467A018A" w14:textId="77777777" w:rsidTr="00C64404">
        <w:trPr>
          <w:trHeight w:val="57"/>
        </w:trPr>
        <w:tc>
          <w:tcPr>
            <w:tcW w:w="704" w:type="dxa"/>
            <w:vMerge/>
            <w:vAlign w:val="center"/>
          </w:tcPr>
          <w:p w14:paraId="7101DACD" w14:textId="77777777" w:rsidR="00335EA8" w:rsidRPr="00FE11A2" w:rsidRDefault="00335EA8" w:rsidP="006D035D">
            <w:pPr>
              <w:jc w:val="center"/>
              <w:rPr>
                <w:rFonts w:asciiTheme="minorEastAsia" w:hAnsiTheme="minorEastAsia"/>
                <w:sz w:val="18"/>
                <w:szCs w:val="18"/>
              </w:rPr>
            </w:pPr>
          </w:p>
        </w:tc>
        <w:tc>
          <w:tcPr>
            <w:tcW w:w="963" w:type="dxa"/>
            <w:vMerge/>
            <w:vAlign w:val="center"/>
          </w:tcPr>
          <w:p w14:paraId="6F33F131" w14:textId="77777777" w:rsidR="00335EA8" w:rsidRPr="00FE11A2" w:rsidRDefault="00335EA8" w:rsidP="006D035D">
            <w:pPr>
              <w:jc w:val="center"/>
              <w:rPr>
                <w:rFonts w:asciiTheme="minorEastAsia" w:hAnsiTheme="minorEastAsia"/>
                <w:sz w:val="18"/>
                <w:szCs w:val="18"/>
              </w:rPr>
            </w:pPr>
          </w:p>
        </w:tc>
        <w:tc>
          <w:tcPr>
            <w:tcW w:w="1447" w:type="dxa"/>
            <w:vMerge w:val="restart"/>
            <w:vAlign w:val="center"/>
          </w:tcPr>
          <w:p w14:paraId="36B8D56B" w14:textId="77777777" w:rsidR="00335EA8" w:rsidRPr="00FE11A2" w:rsidRDefault="00335EA8" w:rsidP="006D035D">
            <w:pPr>
              <w:jc w:val="center"/>
              <w:rPr>
                <w:rFonts w:asciiTheme="minorEastAsia" w:hAnsiTheme="minorEastAsia"/>
                <w:sz w:val="18"/>
                <w:szCs w:val="18"/>
              </w:rPr>
            </w:pPr>
            <w:r w:rsidRPr="00FE11A2">
              <w:rPr>
                <w:rFonts w:asciiTheme="minorEastAsia" w:hAnsiTheme="minorEastAsia" w:hint="eastAsia"/>
                <w:sz w:val="18"/>
                <w:szCs w:val="18"/>
              </w:rPr>
              <w:t>温和地区</w:t>
            </w:r>
          </w:p>
        </w:tc>
        <w:tc>
          <w:tcPr>
            <w:tcW w:w="1026" w:type="dxa"/>
            <w:vAlign w:val="center"/>
          </w:tcPr>
          <w:p w14:paraId="6BE04402" w14:textId="77777777" w:rsidR="00335EA8" w:rsidRPr="00FE11A2" w:rsidRDefault="00335EA8" w:rsidP="006D035D">
            <w:pPr>
              <w:jc w:val="center"/>
              <w:rPr>
                <w:rFonts w:asciiTheme="minorEastAsia" w:hAnsiTheme="minorEastAsia"/>
                <w:sz w:val="18"/>
                <w:szCs w:val="18"/>
              </w:rPr>
            </w:pPr>
            <w:r w:rsidRPr="00FE11A2">
              <w:rPr>
                <w:rFonts w:asciiTheme="minorEastAsia" w:hAnsiTheme="minorEastAsia" w:hint="eastAsia"/>
                <w:sz w:val="18"/>
                <w:szCs w:val="18"/>
              </w:rPr>
              <w:t>冬季</w:t>
            </w:r>
          </w:p>
        </w:tc>
        <w:tc>
          <w:tcPr>
            <w:tcW w:w="2515" w:type="dxa"/>
            <w:gridSpan w:val="2"/>
            <w:vAlign w:val="center"/>
          </w:tcPr>
          <w:p w14:paraId="66CABC7C" w14:textId="77777777" w:rsidR="00335EA8" w:rsidRPr="00FE11A2" w:rsidRDefault="00335EA8" w:rsidP="006D035D">
            <w:pPr>
              <w:jc w:val="center"/>
              <w:rPr>
                <w:rFonts w:asciiTheme="minorEastAsia" w:hAnsiTheme="minorEastAsia"/>
                <w:sz w:val="18"/>
                <w:szCs w:val="18"/>
              </w:rPr>
            </w:pPr>
            <w:r w:rsidRPr="00FE11A2">
              <w:rPr>
                <w:rFonts w:asciiTheme="minorEastAsia" w:hAnsiTheme="minorEastAsia" w:hint="eastAsia"/>
                <w:sz w:val="18"/>
                <w:szCs w:val="18"/>
              </w:rPr>
              <w:t>≥0</w:t>
            </w:r>
            <w:r w:rsidRPr="00FE11A2">
              <w:rPr>
                <w:rFonts w:asciiTheme="minorEastAsia" w:hAnsiTheme="minorEastAsia"/>
                <w:sz w:val="18"/>
                <w:szCs w:val="18"/>
              </w:rPr>
              <w:t>.40</w:t>
            </w:r>
          </w:p>
        </w:tc>
        <w:tc>
          <w:tcPr>
            <w:tcW w:w="1865" w:type="dxa"/>
            <w:vMerge/>
            <w:vAlign w:val="center"/>
          </w:tcPr>
          <w:p w14:paraId="0AADBEB6" w14:textId="77777777" w:rsidR="00335EA8" w:rsidRPr="00FE11A2" w:rsidRDefault="00335EA8" w:rsidP="006D035D">
            <w:pPr>
              <w:jc w:val="center"/>
              <w:rPr>
                <w:rFonts w:asciiTheme="minorEastAsia" w:hAnsiTheme="minorEastAsia"/>
                <w:sz w:val="18"/>
                <w:szCs w:val="18"/>
              </w:rPr>
            </w:pPr>
          </w:p>
        </w:tc>
      </w:tr>
      <w:tr w:rsidR="00FE11A2" w:rsidRPr="00FE11A2" w14:paraId="6DB419C2" w14:textId="77777777" w:rsidTr="00894B55">
        <w:trPr>
          <w:trHeight w:val="57"/>
        </w:trPr>
        <w:tc>
          <w:tcPr>
            <w:tcW w:w="704" w:type="dxa"/>
            <w:vMerge/>
            <w:vAlign w:val="center"/>
          </w:tcPr>
          <w:p w14:paraId="5199F887" w14:textId="77777777" w:rsidR="00335EA8" w:rsidRPr="00FE11A2" w:rsidRDefault="00335EA8" w:rsidP="006D035D">
            <w:pPr>
              <w:jc w:val="center"/>
              <w:rPr>
                <w:rFonts w:asciiTheme="minorEastAsia" w:hAnsiTheme="minorEastAsia"/>
                <w:sz w:val="18"/>
                <w:szCs w:val="18"/>
              </w:rPr>
            </w:pPr>
          </w:p>
        </w:tc>
        <w:tc>
          <w:tcPr>
            <w:tcW w:w="963" w:type="dxa"/>
            <w:vMerge/>
            <w:vAlign w:val="center"/>
          </w:tcPr>
          <w:p w14:paraId="1AE03461" w14:textId="77777777" w:rsidR="00335EA8" w:rsidRPr="00FE11A2" w:rsidRDefault="00335EA8" w:rsidP="006D035D">
            <w:pPr>
              <w:jc w:val="center"/>
              <w:rPr>
                <w:rFonts w:asciiTheme="minorEastAsia" w:hAnsiTheme="minorEastAsia"/>
                <w:sz w:val="18"/>
                <w:szCs w:val="18"/>
              </w:rPr>
            </w:pPr>
          </w:p>
        </w:tc>
        <w:tc>
          <w:tcPr>
            <w:tcW w:w="1447" w:type="dxa"/>
            <w:vMerge/>
            <w:vAlign w:val="center"/>
          </w:tcPr>
          <w:p w14:paraId="26461ED8" w14:textId="77777777" w:rsidR="00335EA8" w:rsidRPr="00FE11A2" w:rsidRDefault="00335EA8" w:rsidP="006D035D">
            <w:pPr>
              <w:jc w:val="center"/>
              <w:rPr>
                <w:rFonts w:asciiTheme="minorEastAsia" w:hAnsiTheme="minorEastAsia"/>
                <w:sz w:val="18"/>
                <w:szCs w:val="18"/>
              </w:rPr>
            </w:pPr>
          </w:p>
        </w:tc>
        <w:tc>
          <w:tcPr>
            <w:tcW w:w="1026" w:type="dxa"/>
            <w:vAlign w:val="center"/>
          </w:tcPr>
          <w:p w14:paraId="6B1A0162" w14:textId="77777777" w:rsidR="00335EA8" w:rsidRPr="00FE11A2" w:rsidRDefault="00335EA8" w:rsidP="006D035D">
            <w:pPr>
              <w:jc w:val="center"/>
              <w:rPr>
                <w:rFonts w:asciiTheme="minorEastAsia" w:hAnsiTheme="minorEastAsia"/>
                <w:sz w:val="18"/>
                <w:szCs w:val="18"/>
              </w:rPr>
            </w:pPr>
            <w:r w:rsidRPr="00FE11A2">
              <w:rPr>
                <w:rFonts w:asciiTheme="minorEastAsia" w:hAnsiTheme="minorEastAsia" w:hint="eastAsia"/>
                <w:sz w:val="18"/>
                <w:szCs w:val="18"/>
              </w:rPr>
              <w:t>夏季</w:t>
            </w:r>
          </w:p>
        </w:tc>
        <w:tc>
          <w:tcPr>
            <w:tcW w:w="2515" w:type="dxa"/>
            <w:gridSpan w:val="2"/>
            <w:vAlign w:val="center"/>
          </w:tcPr>
          <w:p w14:paraId="177C021C" w14:textId="77777777" w:rsidR="00335EA8" w:rsidRPr="00FE11A2" w:rsidRDefault="00335EA8" w:rsidP="006D035D">
            <w:pPr>
              <w:jc w:val="center"/>
              <w:rPr>
                <w:rFonts w:asciiTheme="minorEastAsia" w:hAnsiTheme="minorEastAsia"/>
                <w:sz w:val="18"/>
                <w:szCs w:val="18"/>
              </w:rPr>
            </w:pPr>
            <w:r w:rsidRPr="00FE11A2">
              <w:rPr>
                <w:rFonts w:asciiTheme="minorEastAsia" w:hAnsiTheme="minorEastAsia" w:hint="eastAsia"/>
                <w:sz w:val="18"/>
                <w:szCs w:val="18"/>
              </w:rPr>
              <w:t>≤</w:t>
            </w:r>
            <w:r w:rsidRPr="00FE11A2">
              <w:rPr>
                <w:rFonts w:asciiTheme="minorEastAsia" w:hAnsiTheme="minorEastAsia"/>
                <w:sz w:val="18"/>
                <w:szCs w:val="18"/>
              </w:rPr>
              <w:t>0.30</w:t>
            </w:r>
          </w:p>
        </w:tc>
        <w:tc>
          <w:tcPr>
            <w:tcW w:w="1865" w:type="dxa"/>
            <w:vMerge/>
            <w:vAlign w:val="center"/>
          </w:tcPr>
          <w:p w14:paraId="0B699CE1" w14:textId="77777777" w:rsidR="00335EA8" w:rsidRPr="00FE11A2" w:rsidRDefault="00335EA8" w:rsidP="006D035D">
            <w:pPr>
              <w:jc w:val="center"/>
              <w:rPr>
                <w:rFonts w:asciiTheme="minorEastAsia" w:hAnsiTheme="minorEastAsia"/>
                <w:sz w:val="18"/>
                <w:szCs w:val="18"/>
              </w:rPr>
            </w:pPr>
          </w:p>
        </w:tc>
      </w:tr>
      <w:tr w:rsidR="00FE11A2" w:rsidRPr="00FE11A2" w14:paraId="5A1A2633" w14:textId="77777777" w:rsidTr="00BB0BC2">
        <w:trPr>
          <w:trHeight w:val="57"/>
        </w:trPr>
        <w:tc>
          <w:tcPr>
            <w:tcW w:w="704" w:type="dxa"/>
            <w:vMerge/>
            <w:vAlign w:val="center"/>
          </w:tcPr>
          <w:p w14:paraId="1B6D27C4" w14:textId="77777777" w:rsidR="00BB0BC2" w:rsidRPr="00FE11A2" w:rsidRDefault="00BB0BC2" w:rsidP="00A8416B">
            <w:pPr>
              <w:spacing w:line="360" w:lineRule="auto"/>
              <w:jc w:val="center"/>
              <w:rPr>
                <w:rFonts w:asciiTheme="minorEastAsia" w:hAnsiTheme="minorEastAsia"/>
                <w:sz w:val="18"/>
                <w:szCs w:val="18"/>
              </w:rPr>
            </w:pPr>
          </w:p>
        </w:tc>
        <w:tc>
          <w:tcPr>
            <w:tcW w:w="2410" w:type="dxa"/>
            <w:gridSpan w:val="2"/>
            <w:vAlign w:val="center"/>
          </w:tcPr>
          <w:p w14:paraId="459B398F" w14:textId="77777777" w:rsidR="00BB0BC2" w:rsidRPr="00FE11A2" w:rsidRDefault="00BB0BC2"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可见光透射比</w:t>
            </w:r>
          </w:p>
        </w:tc>
        <w:tc>
          <w:tcPr>
            <w:tcW w:w="1026" w:type="dxa"/>
            <w:vAlign w:val="center"/>
          </w:tcPr>
          <w:p w14:paraId="6EFBF4FE" w14:textId="77777777" w:rsidR="00BB0BC2" w:rsidRPr="00FE11A2" w:rsidRDefault="00BB0BC2"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w:t>
            </w:r>
          </w:p>
        </w:tc>
        <w:tc>
          <w:tcPr>
            <w:tcW w:w="2515" w:type="dxa"/>
            <w:gridSpan w:val="2"/>
            <w:vAlign w:val="center"/>
          </w:tcPr>
          <w:p w14:paraId="52F2B081" w14:textId="77777777" w:rsidR="00BB0BC2" w:rsidRPr="00FE11A2" w:rsidRDefault="00BB0BC2"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≥0</w:t>
            </w:r>
            <w:r w:rsidRPr="00FE11A2">
              <w:rPr>
                <w:rFonts w:asciiTheme="minorEastAsia" w:hAnsiTheme="minorEastAsia"/>
                <w:sz w:val="18"/>
                <w:szCs w:val="18"/>
              </w:rPr>
              <w:t>.4</w:t>
            </w:r>
          </w:p>
        </w:tc>
        <w:tc>
          <w:tcPr>
            <w:tcW w:w="1865" w:type="dxa"/>
            <w:vMerge/>
            <w:vAlign w:val="center"/>
          </w:tcPr>
          <w:p w14:paraId="436A24FF" w14:textId="77777777" w:rsidR="00BB0BC2" w:rsidRPr="00FE11A2" w:rsidRDefault="00BB0BC2" w:rsidP="00A8416B">
            <w:pPr>
              <w:spacing w:line="360" w:lineRule="auto"/>
              <w:jc w:val="center"/>
              <w:rPr>
                <w:rFonts w:asciiTheme="minorEastAsia" w:hAnsiTheme="minorEastAsia"/>
                <w:sz w:val="18"/>
                <w:szCs w:val="18"/>
              </w:rPr>
            </w:pPr>
          </w:p>
        </w:tc>
      </w:tr>
      <w:tr w:rsidR="00FE11A2" w:rsidRPr="00FE11A2" w14:paraId="54BF5AA5" w14:textId="77777777" w:rsidTr="00842293">
        <w:trPr>
          <w:trHeight w:val="57"/>
        </w:trPr>
        <w:tc>
          <w:tcPr>
            <w:tcW w:w="704" w:type="dxa"/>
            <w:vMerge w:val="restart"/>
            <w:vAlign w:val="center"/>
          </w:tcPr>
          <w:p w14:paraId="38384B05" w14:textId="77777777"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hint="eastAsia"/>
                <w:sz w:val="18"/>
                <w:szCs w:val="18"/>
              </w:rPr>
              <w:t>环境属性</w:t>
            </w:r>
          </w:p>
        </w:tc>
        <w:tc>
          <w:tcPr>
            <w:tcW w:w="2410" w:type="dxa"/>
            <w:gridSpan w:val="2"/>
            <w:vAlign w:val="center"/>
          </w:tcPr>
          <w:p w14:paraId="62A2C625" w14:textId="77777777"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hint="eastAsia"/>
                <w:sz w:val="18"/>
                <w:szCs w:val="18"/>
              </w:rPr>
              <w:t>有害物质释放量</w:t>
            </w:r>
          </w:p>
        </w:tc>
        <w:tc>
          <w:tcPr>
            <w:tcW w:w="1026" w:type="dxa"/>
            <w:vAlign w:val="center"/>
          </w:tcPr>
          <w:p w14:paraId="199876A6" w14:textId="77777777"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hint="eastAsia"/>
                <w:sz w:val="18"/>
                <w:szCs w:val="18"/>
              </w:rPr>
              <w:t>mg</w:t>
            </w:r>
            <w:r w:rsidRPr="00FE11A2">
              <w:rPr>
                <w:rFonts w:asciiTheme="minorEastAsia" w:hAnsiTheme="minorEastAsia"/>
                <w:sz w:val="18"/>
                <w:szCs w:val="18"/>
              </w:rPr>
              <w:t>/L</w:t>
            </w:r>
          </w:p>
        </w:tc>
        <w:tc>
          <w:tcPr>
            <w:tcW w:w="1242" w:type="dxa"/>
            <w:vAlign w:val="center"/>
          </w:tcPr>
          <w:p w14:paraId="090C85CA" w14:textId="77777777"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hint="eastAsia"/>
                <w:sz w:val="18"/>
                <w:szCs w:val="18"/>
              </w:rPr>
              <w:t>无排放</w:t>
            </w:r>
          </w:p>
        </w:tc>
        <w:tc>
          <w:tcPr>
            <w:tcW w:w="1273" w:type="dxa"/>
            <w:vAlign w:val="center"/>
          </w:tcPr>
          <w:p w14:paraId="407554CC" w14:textId="77777777"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hint="eastAsia"/>
                <w:sz w:val="18"/>
                <w:szCs w:val="18"/>
              </w:rPr>
              <w:t>0</w:t>
            </w:r>
            <w:r w:rsidRPr="00FE11A2">
              <w:rPr>
                <w:rFonts w:asciiTheme="minorEastAsia" w:hAnsiTheme="minorEastAsia"/>
                <w:sz w:val="18"/>
                <w:szCs w:val="18"/>
              </w:rPr>
              <w:t>.5</w:t>
            </w:r>
          </w:p>
        </w:tc>
        <w:tc>
          <w:tcPr>
            <w:tcW w:w="1865" w:type="dxa"/>
            <w:vAlign w:val="center"/>
          </w:tcPr>
          <w:p w14:paraId="7042FBB6" w14:textId="77777777"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hint="eastAsia"/>
                <w:sz w:val="18"/>
                <w:szCs w:val="18"/>
              </w:rPr>
              <w:t>依据G</w:t>
            </w:r>
            <w:r w:rsidRPr="00FE11A2">
              <w:rPr>
                <w:rFonts w:asciiTheme="minorEastAsia" w:hAnsiTheme="minorEastAsia"/>
                <w:sz w:val="18"/>
                <w:szCs w:val="18"/>
              </w:rPr>
              <w:t>B/T18580</w:t>
            </w:r>
          </w:p>
        </w:tc>
      </w:tr>
      <w:tr w:rsidR="00FE11A2" w:rsidRPr="00FE11A2" w14:paraId="70728157" w14:textId="77777777" w:rsidTr="00BB0BC2">
        <w:trPr>
          <w:trHeight w:val="197"/>
        </w:trPr>
        <w:tc>
          <w:tcPr>
            <w:tcW w:w="704" w:type="dxa"/>
            <w:vMerge/>
            <w:vAlign w:val="center"/>
          </w:tcPr>
          <w:p w14:paraId="4C054A93" w14:textId="77777777" w:rsidR="00544897" w:rsidRPr="00FE11A2" w:rsidRDefault="00544897" w:rsidP="00A8416B">
            <w:pPr>
              <w:spacing w:line="360" w:lineRule="auto"/>
              <w:jc w:val="center"/>
              <w:rPr>
                <w:rFonts w:asciiTheme="minorEastAsia" w:hAnsiTheme="minorEastAsia"/>
                <w:sz w:val="18"/>
                <w:szCs w:val="18"/>
              </w:rPr>
            </w:pPr>
          </w:p>
        </w:tc>
        <w:tc>
          <w:tcPr>
            <w:tcW w:w="2410" w:type="dxa"/>
            <w:gridSpan w:val="2"/>
            <w:vAlign w:val="center"/>
          </w:tcPr>
          <w:p w14:paraId="020AD30E"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加工噪音</w:t>
            </w:r>
          </w:p>
        </w:tc>
        <w:tc>
          <w:tcPr>
            <w:tcW w:w="1026" w:type="dxa"/>
            <w:vAlign w:val="center"/>
          </w:tcPr>
          <w:p w14:paraId="744F77E8"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dB</w:t>
            </w:r>
          </w:p>
        </w:tc>
        <w:tc>
          <w:tcPr>
            <w:tcW w:w="2515" w:type="dxa"/>
            <w:gridSpan w:val="2"/>
            <w:vAlign w:val="center"/>
          </w:tcPr>
          <w:p w14:paraId="27B7E57D"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≤100</w:t>
            </w:r>
          </w:p>
        </w:tc>
        <w:tc>
          <w:tcPr>
            <w:tcW w:w="1865" w:type="dxa"/>
            <w:vAlign w:val="center"/>
          </w:tcPr>
          <w:p w14:paraId="54EBADAC"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依据GB/T 50121</w:t>
            </w:r>
          </w:p>
        </w:tc>
      </w:tr>
      <w:tr w:rsidR="00FE11A2" w:rsidRPr="00FE11A2" w14:paraId="6991290D" w14:textId="77777777" w:rsidTr="00842293">
        <w:trPr>
          <w:trHeight w:val="57"/>
        </w:trPr>
        <w:tc>
          <w:tcPr>
            <w:tcW w:w="704" w:type="dxa"/>
            <w:vMerge w:val="restart"/>
            <w:vAlign w:val="center"/>
          </w:tcPr>
          <w:p w14:paraId="73D8C8FC" w14:textId="77777777"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hint="eastAsia"/>
                <w:sz w:val="18"/>
                <w:szCs w:val="18"/>
              </w:rPr>
              <w:t>品质属性</w:t>
            </w:r>
          </w:p>
        </w:tc>
        <w:tc>
          <w:tcPr>
            <w:tcW w:w="963" w:type="dxa"/>
            <w:vMerge w:val="restart"/>
            <w:vAlign w:val="center"/>
          </w:tcPr>
          <w:p w14:paraId="5EA3586B" w14:textId="77777777"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hint="eastAsia"/>
                <w:sz w:val="18"/>
                <w:szCs w:val="18"/>
              </w:rPr>
              <w:t>水密性能</w:t>
            </w:r>
          </w:p>
        </w:tc>
        <w:tc>
          <w:tcPr>
            <w:tcW w:w="1447" w:type="dxa"/>
            <w:vAlign w:val="center"/>
          </w:tcPr>
          <w:p w14:paraId="3B83D7DD" w14:textId="77777777"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hint="eastAsia"/>
                <w:sz w:val="18"/>
                <w:szCs w:val="18"/>
              </w:rPr>
              <w:t>外窗</w:t>
            </w:r>
          </w:p>
        </w:tc>
        <w:tc>
          <w:tcPr>
            <w:tcW w:w="1026" w:type="dxa"/>
            <w:vMerge w:val="restart"/>
            <w:vAlign w:val="center"/>
          </w:tcPr>
          <w:p w14:paraId="4BFD0EB4" w14:textId="77777777"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sz w:val="18"/>
                <w:szCs w:val="18"/>
              </w:rPr>
              <w:t>P</w:t>
            </w:r>
            <w:r w:rsidRPr="00FE11A2">
              <w:rPr>
                <w:rFonts w:asciiTheme="minorEastAsia" w:hAnsiTheme="minorEastAsia" w:hint="eastAsia"/>
                <w:sz w:val="18"/>
                <w:szCs w:val="18"/>
              </w:rPr>
              <w:t>a</w:t>
            </w:r>
          </w:p>
        </w:tc>
        <w:tc>
          <w:tcPr>
            <w:tcW w:w="1242" w:type="dxa"/>
            <w:vAlign w:val="center"/>
          </w:tcPr>
          <w:p w14:paraId="4629EBED" w14:textId="77777777"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hint="eastAsia"/>
                <w:sz w:val="18"/>
                <w:szCs w:val="18"/>
              </w:rPr>
              <w:t>≥</w:t>
            </w:r>
            <w:r w:rsidRPr="00FE11A2">
              <w:rPr>
                <w:rFonts w:asciiTheme="minorEastAsia" w:hAnsiTheme="minorEastAsia"/>
                <w:sz w:val="18"/>
                <w:szCs w:val="18"/>
              </w:rPr>
              <w:t>700</w:t>
            </w:r>
          </w:p>
        </w:tc>
        <w:tc>
          <w:tcPr>
            <w:tcW w:w="1273" w:type="dxa"/>
            <w:vAlign w:val="center"/>
          </w:tcPr>
          <w:p w14:paraId="514CC973" w14:textId="77777777"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hint="eastAsia"/>
                <w:sz w:val="18"/>
                <w:szCs w:val="18"/>
              </w:rPr>
              <w:t>5</w:t>
            </w:r>
            <w:r w:rsidRPr="00FE11A2">
              <w:rPr>
                <w:rFonts w:asciiTheme="minorEastAsia" w:hAnsiTheme="minorEastAsia"/>
                <w:sz w:val="18"/>
                <w:szCs w:val="18"/>
              </w:rPr>
              <w:t>00</w:t>
            </w:r>
            <w:r w:rsidRPr="00FE11A2">
              <w:rPr>
                <w:rFonts w:asciiTheme="minorEastAsia" w:hAnsiTheme="minorEastAsia" w:hint="eastAsia"/>
                <w:sz w:val="18"/>
                <w:szCs w:val="18"/>
              </w:rPr>
              <w:t>≤</w:t>
            </w:r>
            <w:r w:rsidRPr="00FE11A2">
              <w:rPr>
                <w:rFonts w:asciiTheme="minorEastAsia" w:hAnsiTheme="minorEastAsia"/>
                <w:sz w:val="18"/>
                <w:szCs w:val="18"/>
              </w:rPr>
              <w:t>P</w:t>
            </w:r>
            <w:r w:rsidRPr="00FE11A2">
              <w:rPr>
                <w:rFonts w:asciiTheme="minorEastAsia" w:hAnsiTheme="minorEastAsia" w:hint="eastAsia"/>
                <w:sz w:val="18"/>
                <w:szCs w:val="18"/>
              </w:rPr>
              <w:t>＜</w:t>
            </w:r>
            <w:r w:rsidRPr="00FE11A2">
              <w:rPr>
                <w:rFonts w:asciiTheme="minorEastAsia" w:hAnsiTheme="minorEastAsia"/>
                <w:sz w:val="18"/>
                <w:szCs w:val="18"/>
              </w:rPr>
              <w:t>700</w:t>
            </w:r>
          </w:p>
        </w:tc>
        <w:tc>
          <w:tcPr>
            <w:tcW w:w="1865" w:type="dxa"/>
            <w:vMerge w:val="restart"/>
            <w:vAlign w:val="center"/>
          </w:tcPr>
          <w:p w14:paraId="09D91F44" w14:textId="77777777"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hint="eastAsia"/>
                <w:sz w:val="18"/>
                <w:szCs w:val="18"/>
              </w:rPr>
              <w:t>依据G</w:t>
            </w:r>
            <w:r w:rsidRPr="00FE11A2">
              <w:rPr>
                <w:rFonts w:asciiTheme="minorEastAsia" w:hAnsiTheme="minorEastAsia"/>
                <w:sz w:val="18"/>
                <w:szCs w:val="18"/>
              </w:rPr>
              <w:t>B/T7106</w:t>
            </w:r>
          </w:p>
        </w:tc>
      </w:tr>
      <w:tr w:rsidR="00FE11A2" w:rsidRPr="00FE11A2" w14:paraId="539460C1" w14:textId="77777777" w:rsidTr="00842293">
        <w:trPr>
          <w:trHeight w:val="57"/>
        </w:trPr>
        <w:tc>
          <w:tcPr>
            <w:tcW w:w="704" w:type="dxa"/>
            <w:vMerge/>
            <w:vAlign w:val="center"/>
          </w:tcPr>
          <w:p w14:paraId="00E0BE27" w14:textId="77777777" w:rsidR="00544897" w:rsidRPr="00FE11A2" w:rsidRDefault="00544897" w:rsidP="00A8416B">
            <w:pPr>
              <w:spacing w:line="360" w:lineRule="auto"/>
              <w:jc w:val="center"/>
              <w:rPr>
                <w:rFonts w:asciiTheme="minorEastAsia" w:hAnsiTheme="minorEastAsia"/>
                <w:sz w:val="18"/>
                <w:szCs w:val="18"/>
              </w:rPr>
            </w:pPr>
          </w:p>
        </w:tc>
        <w:tc>
          <w:tcPr>
            <w:tcW w:w="963" w:type="dxa"/>
            <w:vMerge/>
            <w:vAlign w:val="center"/>
          </w:tcPr>
          <w:p w14:paraId="48EB9D42" w14:textId="77777777" w:rsidR="00544897" w:rsidRPr="00FE11A2" w:rsidRDefault="00544897" w:rsidP="00A8416B">
            <w:pPr>
              <w:spacing w:line="360" w:lineRule="auto"/>
              <w:jc w:val="center"/>
              <w:rPr>
                <w:rFonts w:asciiTheme="minorEastAsia" w:hAnsiTheme="minorEastAsia"/>
                <w:sz w:val="18"/>
                <w:szCs w:val="18"/>
              </w:rPr>
            </w:pPr>
          </w:p>
        </w:tc>
        <w:tc>
          <w:tcPr>
            <w:tcW w:w="1447" w:type="dxa"/>
            <w:vAlign w:val="center"/>
          </w:tcPr>
          <w:p w14:paraId="11FCC492"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外门</w:t>
            </w:r>
          </w:p>
        </w:tc>
        <w:tc>
          <w:tcPr>
            <w:tcW w:w="1026" w:type="dxa"/>
            <w:vMerge/>
            <w:vAlign w:val="center"/>
          </w:tcPr>
          <w:p w14:paraId="290DE0F1" w14:textId="77777777" w:rsidR="00544897" w:rsidRPr="00FE11A2" w:rsidRDefault="00544897" w:rsidP="00A8416B">
            <w:pPr>
              <w:spacing w:line="360" w:lineRule="auto"/>
              <w:jc w:val="center"/>
              <w:rPr>
                <w:rFonts w:asciiTheme="minorEastAsia" w:hAnsiTheme="minorEastAsia"/>
                <w:sz w:val="18"/>
                <w:szCs w:val="18"/>
              </w:rPr>
            </w:pPr>
          </w:p>
        </w:tc>
        <w:tc>
          <w:tcPr>
            <w:tcW w:w="1242" w:type="dxa"/>
            <w:vAlign w:val="center"/>
          </w:tcPr>
          <w:p w14:paraId="147B5778"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w:t>
            </w:r>
            <w:r w:rsidRPr="00FE11A2">
              <w:rPr>
                <w:rFonts w:asciiTheme="minorEastAsia" w:hAnsiTheme="minorEastAsia"/>
                <w:sz w:val="18"/>
                <w:szCs w:val="18"/>
              </w:rPr>
              <w:t>500</w:t>
            </w:r>
          </w:p>
        </w:tc>
        <w:tc>
          <w:tcPr>
            <w:tcW w:w="1273" w:type="dxa"/>
            <w:vAlign w:val="center"/>
          </w:tcPr>
          <w:p w14:paraId="5AD748DF" w14:textId="77777777"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sz w:val="18"/>
                <w:szCs w:val="18"/>
              </w:rPr>
              <w:t>350</w:t>
            </w:r>
            <w:r w:rsidRPr="00FE11A2">
              <w:rPr>
                <w:rFonts w:asciiTheme="minorEastAsia" w:hAnsiTheme="minorEastAsia" w:hint="eastAsia"/>
                <w:sz w:val="18"/>
                <w:szCs w:val="18"/>
              </w:rPr>
              <w:t>≤</w:t>
            </w:r>
            <w:r w:rsidRPr="00FE11A2">
              <w:rPr>
                <w:rFonts w:asciiTheme="minorEastAsia" w:hAnsiTheme="minorEastAsia"/>
                <w:sz w:val="18"/>
                <w:szCs w:val="18"/>
              </w:rPr>
              <w:t>P</w:t>
            </w:r>
            <w:r w:rsidRPr="00FE11A2">
              <w:rPr>
                <w:rFonts w:asciiTheme="minorEastAsia" w:hAnsiTheme="minorEastAsia" w:hint="eastAsia"/>
                <w:sz w:val="18"/>
                <w:szCs w:val="18"/>
              </w:rPr>
              <w:t>＜</w:t>
            </w:r>
            <w:r w:rsidRPr="00FE11A2">
              <w:rPr>
                <w:rFonts w:asciiTheme="minorEastAsia" w:hAnsiTheme="minorEastAsia"/>
                <w:sz w:val="18"/>
                <w:szCs w:val="18"/>
              </w:rPr>
              <w:t>500</w:t>
            </w:r>
          </w:p>
        </w:tc>
        <w:tc>
          <w:tcPr>
            <w:tcW w:w="1865" w:type="dxa"/>
            <w:vMerge/>
            <w:vAlign w:val="center"/>
          </w:tcPr>
          <w:p w14:paraId="10136849" w14:textId="77777777" w:rsidR="00544897" w:rsidRPr="00FE11A2" w:rsidRDefault="00544897" w:rsidP="00A8416B">
            <w:pPr>
              <w:spacing w:line="360" w:lineRule="auto"/>
              <w:jc w:val="center"/>
              <w:rPr>
                <w:rFonts w:asciiTheme="minorEastAsia" w:hAnsiTheme="minorEastAsia"/>
                <w:sz w:val="18"/>
                <w:szCs w:val="18"/>
              </w:rPr>
            </w:pPr>
          </w:p>
        </w:tc>
      </w:tr>
      <w:tr w:rsidR="00FE11A2" w:rsidRPr="00FE11A2" w14:paraId="4F3D834E" w14:textId="77777777" w:rsidTr="00842293">
        <w:trPr>
          <w:trHeight w:val="57"/>
        </w:trPr>
        <w:tc>
          <w:tcPr>
            <w:tcW w:w="704" w:type="dxa"/>
            <w:vMerge/>
            <w:vAlign w:val="center"/>
          </w:tcPr>
          <w:p w14:paraId="7E50BAB4" w14:textId="77777777" w:rsidR="00544897" w:rsidRPr="00FE11A2" w:rsidRDefault="00544897" w:rsidP="00A8416B">
            <w:pPr>
              <w:spacing w:line="360" w:lineRule="auto"/>
              <w:jc w:val="center"/>
              <w:rPr>
                <w:rFonts w:asciiTheme="minorEastAsia" w:hAnsiTheme="minorEastAsia"/>
                <w:sz w:val="18"/>
                <w:szCs w:val="18"/>
              </w:rPr>
            </w:pPr>
          </w:p>
        </w:tc>
        <w:tc>
          <w:tcPr>
            <w:tcW w:w="963" w:type="dxa"/>
            <w:vMerge w:val="restart"/>
            <w:vAlign w:val="center"/>
          </w:tcPr>
          <w:p w14:paraId="7A178F7C"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空气声</w:t>
            </w:r>
          </w:p>
          <w:p w14:paraId="74E8913D"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隔声性能</w:t>
            </w:r>
          </w:p>
        </w:tc>
        <w:tc>
          <w:tcPr>
            <w:tcW w:w="1447" w:type="dxa"/>
            <w:vAlign w:val="center"/>
          </w:tcPr>
          <w:p w14:paraId="1918C17B"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外窗</w:t>
            </w:r>
          </w:p>
        </w:tc>
        <w:tc>
          <w:tcPr>
            <w:tcW w:w="1026" w:type="dxa"/>
            <w:vMerge w:val="restart"/>
            <w:vAlign w:val="center"/>
          </w:tcPr>
          <w:p w14:paraId="65C349F2"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d</w:t>
            </w:r>
            <w:r w:rsidRPr="00FE11A2">
              <w:rPr>
                <w:rFonts w:asciiTheme="minorEastAsia" w:hAnsiTheme="minorEastAsia"/>
                <w:sz w:val="18"/>
                <w:szCs w:val="18"/>
              </w:rPr>
              <w:t>B</w:t>
            </w:r>
          </w:p>
        </w:tc>
        <w:tc>
          <w:tcPr>
            <w:tcW w:w="1242" w:type="dxa"/>
            <w:vAlign w:val="center"/>
          </w:tcPr>
          <w:p w14:paraId="0FF8C6F2" w14:textId="28F895AA" w:rsidR="00544897" w:rsidRPr="00FE11A2" w:rsidRDefault="00D711F4" w:rsidP="00A8416B">
            <w:pPr>
              <w:spacing w:line="360" w:lineRule="auto"/>
              <w:jc w:val="center"/>
              <w:rPr>
                <w:rFonts w:asciiTheme="minorEastAsia" w:hAnsiTheme="minorEastAsia"/>
                <w:sz w:val="18"/>
                <w:szCs w:val="18"/>
              </w:rPr>
            </w:pPr>
            <w:r w:rsidRPr="00FE11A2">
              <w:rPr>
                <w:rFonts w:asciiTheme="minorEastAsia" w:hAnsiTheme="minorEastAsia"/>
                <w:sz w:val="18"/>
                <w:szCs w:val="18"/>
              </w:rPr>
              <w:t>38</w:t>
            </w:r>
          </w:p>
        </w:tc>
        <w:tc>
          <w:tcPr>
            <w:tcW w:w="1273" w:type="dxa"/>
            <w:vAlign w:val="center"/>
          </w:tcPr>
          <w:p w14:paraId="55F4F952"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35</w:t>
            </w:r>
          </w:p>
        </w:tc>
        <w:tc>
          <w:tcPr>
            <w:tcW w:w="1865" w:type="dxa"/>
            <w:vMerge w:val="restart"/>
            <w:vAlign w:val="center"/>
          </w:tcPr>
          <w:p w14:paraId="320D9C9A"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依据G</w:t>
            </w:r>
            <w:r w:rsidRPr="00FE11A2">
              <w:rPr>
                <w:rFonts w:asciiTheme="minorEastAsia" w:hAnsiTheme="minorEastAsia"/>
                <w:sz w:val="18"/>
                <w:szCs w:val="18"/>
              </w:rPr>
              <w:t>B/T8485</w:t>
            </w:r>
          </w:p>
        </w:tc>
      </w:tr>
      <w:tr w:rsidR="00FE11A2" w:rsidRPr="00FE11A2" w14:paraId="7E8DC87B" w14:textId="77777777" w:rsidTr="00842293">
        <w:trPr>
          <w:trHeight w:val="57"/>
        </w:trPr>
        <w:tc>
          <w:tcPr>
            <w:tcW w:w="704" w:type="dxa"/>
            <w:vMerge/>
            <w:vAlign w:val="center"/>
          </w:tcPr>
          <w:p w14:paraId="05E32C7E" w14:textId="77777777" w:rsidR="00544897" w:rsidRPr="00FE11A2" w:rsidRDefault="00544897" w:rsidP="00A8416B">
            <w:pPr>
              <w:spacing w:line="360" w:lineRule="auto"/>
              <w:jc w:val="center"/>
              <w:rPr>
                <w:rFonts w:asciiTheme="minorEastAsia" w:hAnsiTheme="minorEastAsia"/>
                <w:sz w:val="18"/>
                <w:szCs w:val="18"/>
              </w:rPr>
            </w:pPr>
          </w:p>
        </w:tc>
        <w:tc>
          <w:tcPr>
            <w:tcW w:w="963" w:type="dxa"/>
            <w:vMerge/>
            <w:vAlign w:val="center"/>
          </w:tcPr>
          <w:p w14:paraId="772E997D" w14:textId="77777777" w:rsidR="00544897" w:rsidRPr="00FE11A2" w:rsidRDefault="00544897" w:rsidP="00A8416B">
            <w:pPr>
              <w:spacing w:line="360" w:lineRule="auto"/>
              <w:jc w:val="center"/>
              <w:rPr>
                <w:rFonts w:asciiTheme="minorEastAsia" w:hAnsiTheme="minorEastAsia"/>
                <w:sz w:val="18"/>
                <w:szCs w:val="18"/>
              </w:rPr>
            </w:pPr>
          </w:p>
        </w:tc>
        <w:tc>
          <w:tcPr>
            <w:tcW w:w="1447" w:type="dxa"/>
            <w:vAlign w:val="center"/>
          </w:tcPr>
          <w:p w14:paraId="51C347B2"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外门</w:t>
            </w:r>
          </w:p>
        </w:tc>
        <w:tc>
          <w:tcPr>
            <w:tcW w:w="1026" w:type="dxa"/>
            <w:vMerge/>
            <w:vAlign w:val="center"/>
          </w:tcPr>
          <w:p w14:paraId="4BA25819" w14:textId="77777777" w:rsidR="00544897" w:rsidRPr="00FE11A2" w:rsidRDefault="00544897" w:rsidP="00A8416B">
            <w:pPr>
              <w:spacing w:line="360" w:lineRule="auto"/>
              <w:jc w:val="center"/>
              <w:rPr>
                <w:rFonts w:asciiTheme="minorEastAsia" w:hAnsiTheme="minorEastAsia"/>
                <w:sz w:val="18"/>
                <w:szCs w:val="18"/>
              </w:rPr>
            </w:pPr>
          </w:p>
        </w:tc>
        <w:tc>
          <w:tcPr>
            <w:tcW w:w="1242" w:type="dxa"/>
            <w:vAlign w:val="center"/>
          </w:tcPr>
          <w:p w14:paraId="2E1A8828" w14:textId="207EDA57" w:rsidR="00544897" w:rsidRPr="00FE11A2" w:rsidRDefault="00842293"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3</w:t>
            </w:r>
            <w:r w:rsidRPr="00FE11A2">
              <w:rPr>
                <w:rFonts w:asciiTheme="minorEastAsia" w:hAnsiTheme="minorEastAsia"/>
                <w:sz w:val="18"/>
                <w:szCs w:val="18"/>
              </w:rPr>
              <w:t>6</w:t>
            </w:r>
          </w:p>
        </w:tc>
        <w:tc>
          <w:tcPr>
            <w:tcW w:w="1273" w:type="dxa"/>
            <w:vAlign w:val="center"/>
          </w:tcPr>
          <w:p w14:paraId="4AE62E89"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35</w:t>
            </w:r>
          </w:p>
        </w:tc>
        <w:tc>
          <w:tcPr>
            <w:tcW w:w="1865" w:type="dxa"/>
            <w:vMerge/>
            <w:vAlign w:val="center"/>
          </w:tcPr>
          <w:p w14:paraId="7B942CF6" w14:textId="77777777" w:rsidR="00544897" w:rsidRPr="00FE11A2" w:rsidRDefault="00544897" w:rsidP="00A8416B">
            <w:pPr>
              <w:spacing w:line="360" w:lineRule="auto"/>
              <w:jc w:val="center"/>
              <w:rPr>
                <w:rFonts w:asciiTheme="minorEastAsia" w:hAnsiTheme="minorEastAsia"/>
                <w:sz w:val="18"/>
                <w:szCs w:val="18"/>
              </w:rPr>
            </w:pPr>
          </w:p>
        </w:tc>
      </w:tr>
      <w:tr w:rsidR="00FE11A2" w:rsidRPr="00FE11A2" w14:paraId="2F00B74B" w14:textId="77777777" w:rsidTr="00842293">
        <w:trPr>
          <w:trHeight w:val="57"/>
        </w:trPr>
        <w:tc>
          <w:tcPr>
            <w:tcW w:w="704" w:type="dxa"/>
            <w:vMerge/>
            <w:vAlign w:val="center"/>
          </w:tcPr>
          <w:p w14:paraId="20512546" w14:textId="77777777" w:rsidR="00544897" w:rsidRPr="00FE11A2" w:rsidRDefault="00544897" w:rsidP="00A8416B">
            <w:pPr>
              <w:spacing w:line="360" w:lineRule="auto"/>
              <w:jc w:val="center"/>
              <w:rPr>
                <w:rFonts w:asciiTheme="minorEastAsia" w:hAnsiTheme="minorEastAsia"/>
                <w:sz w:val="18"/>
                <w:szCs w:val="18"/>
              </w:rPr>
            </w:pPr>
          </w:p>
        </w:tc>
        <w:tc>
          <w:tcPr>
            <w:tcW w:w="963" w:type="dxa"/>
            <w:vMerge w:val="restart"/>
            <w:vAlign w:val="center"/>
          </w:tcPr>
          <w:p w14:paraId="640FBB61"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窗反复</w:t>
            </w:r>
          </w:p>
          <w:p w14:paraId="4A9466FB"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启闭性能</w:t>
            </w:r>
          </w:p>
        </w:tc>
        <w:tc>
          <w:tcPr>
            <w:tcW w:w="1447" w:type="dxa"/>
            <w:vAlign w:val="center"/>
          </w:tcPr>
          <w:p w14:paraId="3A3F96DB"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内平开下悬窗</w:t>
            </w:r>
          </w:p>
        </w:tc>
        <w:tc>
          <w:tcPr>
            <w:tcW w:w="1026" w:type="dxa"/>
            <w:vMerge w:val="restart"/>
            <w:vAlign w:val="center"/>
          </w:tcPr>
          <w:p w14:paraId="348B2A13"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万次</w:t>
            </w:r>
          </w:p>
        </w:tc>
        <w:tc>
          <w:tcPr>
            <w:tcW w:w="1242" w:type="dxa"/>
            <w:vAlign w:val="center"/>
          </w:tcPr>
          <w:p w14:paraId="59D9DE90"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3.0</w:t>
            </w:r>
          </w:p>
        </w:tc>
        <w:tc>
          <w:tcPr>
            <w:tcW w:w="1273" w:type="dxa"/>
            <w:vAlign w:val="center"/>
          </w:tcPr>
          <w:p w14:paraId="163C14FB"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2.0</w:t>
            </w:r>
          </w:p>
        </w:tc>
        <w:tc>
          <w:tcPr>
            <w:tcW w:w="1865" w:type="dxa"/>
            <w:vMerge w:val="restart"/>
            <w:vAlign w:val="center"/>
          </w:tcPr>
          <w:p w14:paraId="19FD8C6B"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依据G</w:t>
            </w:r>
            <w:r w:rsidRPr="00FE11A2">
              <w:rPr>
                <w:rFonts w:asciiTheme="minorEastAsia" w:hAnsiTheme="minorEastAsia"/>
                <w:sz w:val="18"/>
                <w:szCs w:val="18"/>
              </w:rPr>
              <w:t>B/T29739</w:t>
            </w:r>
          </w:p>
        </w:tc>
      </w:tr>
      <w:tr w:rsidR="00FE11A2" w:rsidRPr="00FE11A2" w14:paraId="10663E46" w14:textId="77777777" w:rsidTr="00842293">
        <w:trPr>
          <w:trHeight w:val="57"/>
        </w:trPr>
        <w:tc>
          <w:tcPr>
            <w:tcW w:w="704" w:type="dxa"/>
            <w:vMerge/>
            <w:vAlign w:val="center"/>
          </w:tcPr>
          <w:p w14:paraId="49848A98" w14:textId="77777777" w:rsidR="00544897" w:rsidRPr="00FE11A2" w:rsidRDefault="00544897" w:rsidP="00A8416B">
            <w:pPr>
              <w:spacing w:line="360" w:lineRule="auto"/>
              <w:jc w:val="center"/>
              <w:rPr>
                <w:rFonts w:asciiTheme="minorEastAsia" w:hAnsiTheme="minorEastAsia"/>
                <w:sz w:val="18"/>
                <w:szCs w:val="18"/>
              </w:rPr>
            </w:pPr>
          </w:p>
        </w:tc>
        <w:tc>
          <w:tcPr>
            <w:tcW w:w="963" w:type="dxa"/>
            <w:vMerge/>
            <w:vAlign w:val="center"/>
          </w:tcPr>
          <w:p w14:paraId="7CC5B498" w14:textId="77777777" w:rsidR="00544897" w:rsidRPr="00FE11A2" w:rsidRDefault="00544897" w:rsidP="00A8416B">
            <w:pPr>
              <w:spacing w:line="360" w:lineRule="auto"/>
              <w:jc w:val="center"/>
              <w:rPr>
                <w:rFonts w:asciiTheme="minorEastAsia" w:hAnsiTheme="minorEastAsia"/>
                <w:sz w:val="18"/>
                <w:szCs w:val="18"/>
              </w:rPr>
            </w:pPr>
          </w:p>
        </w:tc>
        <w:tc>
          <w:tcPr>
            <w:tcW w:w="1447" w:type="dxa"/>
            <w:vAlign w:val="center"/>
          </w:tcPr>
          <w:p w14:paraId="47AE2115"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平开窗、悬窗、推拉窗</w:t>
            </w:r>
          </w:p>
        </w:tc>
        <w:tc>
          <w:tcPr>
            <w:tcW w:w="1026" w:type="dxa"/>
            <w:vMerge/>
            <w:vAlign w:val="center"/>
          </w:tcPr>
          <w:p w14:paraId="7E37F1D3" w14:textId="77777777" w:rsidR="00544897" w:rsidRPr="00FE11A2" w:rsidRDefault="00544897" w:rsidP="00A8416B">
            <w:pPr>
              <w:spacing w:line="360" w:lineRule="auto"/>
              <w:jc w:val="center"/>
              <w:rPr>
                <w:rFonts w:asciiTheme="minorEastAsia" w:hAnsiTheme="minorEastAsia"/>
                <w:sz w:val="18"/>
                <w:szCs w:val="18"/>
              </w:rPr>
            </w:pPr>
          </w:p>
        </w:tc>
        <w:tc>
          <w:tcPr>
            <w:tcW w:w="1242" w:type="dxa"/>
            <w:vAlign w:val="center"/>
          </w:tcPr>
          <w:p w14:paraId="43452BA1"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5.0</w:t>
            </w:r>
          </w:p>
        </w:tc>
        <w:tc>
          <w:tcPr>
            <w:tcW w:w="1273" w:type="dxa"/>
            <w:vAlign w:val="center"/>
          </w:tcPr>
          <w:p w14:paraId="4FA7A29E"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3.0</w:t>
            </w:r>
          </w:p>
        </w:tc>
        <w:tc>
          <w:tcPr>
            <w:tcW w:w="1865" w:type="dxa"/>
            <w:vMerge/>
            <w:vAlign w:val="center"/>
          </w:tcPr>
          <w:p w14:paraId="6D166D26" w14:textId="77777777" w:rsidR="00544897" w:rsidRPr="00FE11A2" w:rsidRDefault="00544897" w:rsidP="00A8416B">
            <w:pPr>
              <w:spacing w:line="360" w:lineRule="auto"/>
              <w:jc w:val="center"/>
              <w:rPr>
                <w:rFonts w:asciiTheme="minorEastAsia" w:hAnsiTheme="minorEastAsia"/>
                <w:sz w:val="18"/>
                <w:szCs w:val="18"/>
              </w:rPr>
            </w:pPr>
          </w:p>
        </w:tc>
      </w:tr>
      <w:tr w:rsidR="00FE11A2" w:rsidRPr="00FE11A2" w14:paraId="17B80497" w14:textId="77777777" w:rsidTr="00842293">
        <w:trPr>
          <w:trHeight w:val="126"/>
        </w:trPr>
        <w:tc>
          <w:tcPr>
            <w:tcW w:w="704" w:type="dxa"/>
            <w:vMerge/>
            <w:vAlign w:val="center"/>
          </w:tcPr>
          <w:p w14:paraId="3D6FB376" w14:textId="77777777" w:rsidR="00544897" w:rsidRPr="00FE11A2" w:rsidRDefault="00544897" w:rsidP="00A8416B">
            <w:pPr>
              <w:spacing w:line="360" w:lineRule="auto"/>
              <w:jc w:val="center"/>
              <w:rPr>
                <w:rFonts w:asciiTheme="minorEastAsia" w:hAnsiTheme="minorEastAsia"/>
                <w:sz w:val="18"/>
                <w:szCs w:val="18"/>
              </w:rPr>
            </w:pPr>
          </w:p>
        </w:tc>
        <w:tc>
          <w:tcPr>
            <w:tcW w:w="963" w:type="dxa"/>
            <w:vAlign w:val="center"/>
          </w:tcPr>
          <w:p w14:paraId="014479E8"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门反复</w:t>
            </w:r>
          </w:p>
          <w:p w14:paraId="3B056A0F"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启闭性能</w:t>
            </w:r>
          </w:p>
        </w:tc>
        <w:tc>
          <w:tcPr>
            <w:tcW w:w="1447" w:type="dxa"/>
            <w:vAlign w:val="center"/>
          </w:tcPr>
          <w:p w14:paraId="59C2A4CE"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平开门、推拉门</w:t>
            </w:r>
          </w:p>
        </w:tc>
        <w:tc>
          <w:tcPr>
            <w:tcW w:w="1026" w:type="dxa"/>
            <w:vAlign w:val="center"/>
          </w:tcPr>
          <w:p w14:paraId="1B395299"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万次</w:t>
            </w:r>
          </w:p>
        </w:tc>
        <w:tc>
          <w:tcPr>
            <w:tcW w:w="1242" w:type="dxa"/>
            <w:vAlign w:val="center"/>
          </w:tcPr>
          <w:p w14:paraId="0122704F"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3</w:t>
            </w:r>
            <w:r w:rsidRPr="00FE11A2">
              <w:rPr>
                <w:rFonts w:asciiTheme="minorEastAsia" w:hAnsiTheme="minorEastAsia"/>
                <w:sz w:val="18"/>
                <w:szCs w:val="18"/>
              </w:rPr>
              <w:t>0</w:t>
            </w:r>
          </w:p>
        </w:tc>
        <w:tc>
          <w:tcPr>
            <w:tcW w:w="1273" w:type="dxa"/>
            <w:vAlign w:val="center"/>
          </w:tcPr>
          <w:p w14:paraId="213B2712"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20</w:t>
            </w:r>
          </w:p>
        </w:tc>
        <w:tc>
          <w:tcPr>
            <w:tcW w:w="1865" w:type="dxa"/>
            <w:vMerge/>
            <w:vAlign w:val="center"/>
          </w:tcPr>
          <w:p w14:paraId="7556A2FF" w14:textId="77777777" w:rsidR="00544897" w:rsidRPr="00FE11A2" w:rsidRDefault="00544897" w:rsidP="00A8416B">
            <w:pPr>
              <w:spacing w:line="360" w:lineRule="auto"/>
              <w:jc w:val="center"/>
              <w:rPr>
                <w:rFonts w:asciiTheme="minorEastAsia" w:hAnsiTheme="minorEastAsia"/>
                <w:sz w:val="18"/>
                <w:szCs w:val="18"/>
              </w:rPr>
            </w:pPr>
          </w:p>
        </w:tc>
      </w:tr>
      <w:tr w:rsidR="00FE11A2" w:rsidRPr="00FE11A2" w14:paraId="678D768F" w14:textId="77777777" w:rsidTr="00842293">
        <w:trPr>
          <w:trHeight w:val="126"/>
        </w:trPr>
        <w:tc>
          <w:tcPr>
            <w:tcW w:w="704" w:type="dxa"/>
            <w:vMerge/>
            <w:vAlign w:val="center"/>
          </w:tcPr>
          <w:p w14:paraId="0994DEF7" w14:textId="77777777" w:rsidR="00544897" w:rsidRPr="00FE11A2" w:rsidRDefault="00544897" w:rsidP="00A8416B">
            <w:pPr>
              <w:spacing w:line="360" w:lineRule="auto"/>
              <w:jc w:val="center"/>
              <w:rPr>
                <w:rFonts w:asciiTheme="minorEastAsia" w:hAnsiTheme="minorEastAsia"/>
                <w:sz w:val="18"/>
                <w:szCs w:val="18"/>
              </w:rPr>
            </w:pPr>
          </w:p>
        </w:tc>
        <w:tc>
          <w:tcPr>
            <w:tcW w:w="963" w:type="dxa"/>
            <w:vAlign w:val="center"/>
          </w:tcPr>
          <w:p w14:paraId="2F3A4F7F"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公共建筑</w:t>
            </w:r>
          </w:p>
        </w:tc>
        <w:tc>
          <w:tcPr>
            <w:tcW w:w="1447" w:type="dxa"/>
            <w:vAlign w:val="center"/>
          </w:tcPr>
          <w:p w14:paraId="6B088397"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平开门</w:t>
            </w:r>
          </w:p>
        </w:tc>
        <w:tc>
          <w:tcPr>
            <w:tcW w:w="1026" w:type="dxa"/>
            <w:vAlign w:val="center"/>
          </w:tcPr>
          <w:p w14:paraId="40AD2A7F"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万次</w:t>
            </w:r>
          </w:p>
        </w:tc>
        <w:tc>
          <w:tcPr>
            <w:tcW w:w="1242" w:type="dxa"/>
            <w:vAlign w:val="center"/>
          </w:tcPr>
          <w:p w14:paraId="4E4420AE"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100</w:t>
            </w:r>
          </w:p>
        </w:tc>
        <w:tc>
          <w:tcPr>
            <w:tcW w:w="1273" w:type="dxa"/>
            <w:vAlign w:val="center"/>
          </w:tcPr>
          <w:p w14:paraId="26A6852F"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50</w:t>
            </w:r>
          </w:p>
        </w:tc>
        <w:tc>
          <w:tcPr>
            <w:tcW w:w="1865" w:type="dxa"/>
            <w:vMerge/>
            <w:vAlign w:val="center"/>
          </w:tcPr>
          <w:p w14:paraId="5D502AF9" w14:textId="77777777" w:rsidR="00544897" w:rsidRPr="00FE11A2" w:rsidRDefault="00544897" w:rsidP="00A8416B">
            <w:pPr>
              <w:spacing w:line="360" w:lineRule="auto"/>
              <w:jc w:val="center"/>
              <w:rPr>
                <w:rFonts w:asciiTheme="minorEastAsia" w:hAnsiTheme="minorEastAsia"/>
                <w:sz w:val="18"/>
                <w:szCs w:val="18"/>
              </w:rPr>
            </w:pPr>
          </w:p>
        </w:tc>
      </w:tr>
      <w:tr w:rsidR="00FE11A2" w:rsidRPr="00FE11A2" w14:paraId="393F6E61" w14:textId="77777777" w:rsidTr="00BB0BC2">
        <w:trPr>
          <w:trHeight w:val="57"/>
        </w:trPr>
        <w:tc>
          <w:tcPr>
            <w:tcW w:w="704" w:type="dxa"/>
            <w:vMerge w:val="restart"/>
            <w:vAlign w:val="center"/>
          </w:tcPr>
          <w:p w14:paraId="36AA1332" w14:textId="77777777"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hint="eastAsia"/>
                <w:sz w:val="18"/>
                <w:szCs w:val="18"/>
              </w:rPr>
              <w:t>低碳属性</w:t>
            </w:r>
          </w:p>
        </w:tc>
        <w:tc>
          <w:tcPr>
            <w:tcW w:w="963" w:type="dxa"/>
            <w:vAlign w:val="center"/>
          </w:tcPr>
          <w:p w14:paraId="35AF3317" w14:textId="4DC3746A"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hint="eastAsia"/>
                <w:sz w:val="18"/>
                <w:szCs w:val="18"/>
              </w:rPr>
              <w:t>提供碳足迹报告</w:t>
            </w:r>
          </w:p>
        </w:tc>
        <w:tc>
          <w:tcPr>
            <w:tcW w:w="4988" w:type="dxa"/>
            <w:gridSpan w:val="4"/>
            <w:vAlign w:val="center"/>
          </w:tcPr>
          <w:p w14:paraId="1D47CF9A" w14:textId="3DB83D3D"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hint="eastAsia"/>
                <w:sz w:val="18"/>
                <w:szCs w:val="18"/>
              </w:rPr>
              <w:t>参考附录</w:t>
            </w:r>
            <w:r w:rsidR="0008124E" w:rsidRPr="00FE11A2">
              <w:rPr>
                <w:rFonts w:asciiTheme="minorEastAsia" w:hAnsiTheme="minorEastAsia"/>
                <w:sz w:val="18"/>
                <w:szCs w:val="18"/>
              </w:rPr>
              <w:t>A</w:t>
            </w:r>
            <w:r w:rsidRPr="00FE11A2">
              <w:rPr>
                <w:rFonts w:asciiTheme="minorEastAsia" w:hAnsiTheme="minorEastAsia" w:hint="eastAsia"/>
                <w:sz w:val="18"/>
                <w:szCs w:val="18"/>
              </w:rPr>
              <w:t>提供产品碳足迹（或减碳量）报告</w:t>
            </w:r>
          </w:p>
        </w:tc>
        <w:tc>
          <w:tcPr>
            <w:tcW w:w="1865" w:type="dxa"/>
            <w:vAlign w:val="center"/>
          </w:tcPr>
          <w:p w14:paraId="66F3FD0B" w14:textId="77777777" w:rsidR="00BC194B" w:rsidRPr="00FE11A2" w:rsidRDefault="00F44F98">
            <w:pPr>
              <w:spacing w:line="360" w:lineRule="auto"/>
              <w:jc w:val="center"/>
              <w:rPr>
                <w:rFonts w:asciiTheme="minorEastAsia" w:hAnsiTheme="minorEastAsia"/>
                <w:sz w:val="18"/>
                <w:szCs w:val="18"/>
              </w:rPr>
            </w:pPr>
            <w:r w:rsidRPr="00FE11A2">
              <w:rPr>
                <w:rFonts w:asciiTheme="minorEastAsia" w:hAnsiTheme="minorEastAsia" w:hint="eastAsia"/>
                <w:sz w:val="18"/>
                <w:szCs w:val="18"/>
              </w:rPr>
              <w:t>提供证明材料</w:t>
            </w:r>
          </w:p>
        </w:tc>
      </w:tr>
      <w:tr w:rsidR="00FE11A2" w:rsidRPr="00FE11A2" w14:paraId="73108232" w14:textId="77777777" w:rsidTr="00BB0BC2">
        <w:trPr>
          <w:trHeight w:val="57"/>
        </w:trPr>
        <w:tc>
          <w:tcPr>
            <w:tcW w:w="704" w:type="dxa"/>
            <w:vMerge/>
            <w:vAlign w:val="center"/>
          </w:tcPr>
          <w:p w14:paraId="517A61D8" w14:textId="77777777" w:rsidR="00544897" w:rsidRPr="00FE11A2" w:rsidRDefault="00544897" w:rsidP="00A8416B">
            <w:pPr>
              <w:spacing w:line="360" w:lineRule="auto"/>
              <w:jc w:val="center"/>
              <w:rPr>
                <w:rFonts w:asciiTheme="minorEastAsia" w:hAnsiTheme="minorEastAsia"/>
                <w:sz w:val="18"/>
                <w:szCs w:val="18"/>
              </w:rPr>
            </w:pPr>
          </w:p>
        </w:tc>
        <w:tc>
          <w:tcPr>
            <w:tcW w:w="963" w:type="dxa"/>
            <w:vAlign w:val="center"/>
          </w:tcPr>
          <w:p w14:paraId="5F0876CE"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产品碳排放强度</w:t>
            </w:r>
          </w:p>
        </w:tc>
        <w:tc>
          <w:tcPr>
            <w:tcW w:w="4988" w:type="dxa"/>
            <w:gridSpan w:val="4"/>
            <w:vAlign w:val="center"/>
          </w:tcPr>
          <w:p w14:paraId="62C2A6C8"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按照国家碳排放核算的相关标准计算产品生产过程的碳排放量</w:t>
            </w:r>
          </w:p>
        </w:tc>
        <w:tc>
          <w:tcPr>
            <w:tcW w:w="1865" w:type="dxa"/>
            <w:vAlign w:val="center"/>
          </w:tcPr>
          <w:p w14:paraId="608540B6"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提供证明材料</w:t>
            </w:r>
          </w:p>
        </w:tc>
      </w:tr>
      <w:tr w:rsidR="00FE11A2" w:rsidRPr="00FE11A2" w14:paraId="195C82BC" w14:textId="77777777" w:rsidTr="00BB0BC2">
        <w:trPr>
          <w:trHeight w:val="57"/>
        </w:trPr>
        <w:tc>
          <w:tcPr>
            <w:tcW w:w="704" w:type="dxa"/>
            <w:vMerge/>
            <w:vAlign w:val="center"/>
          </w:tcPr>
          <w:p w14:paraId="5B5FB093" w14:textId="77777777" w:rsidR="00544897" w:rsidRPr="00FE11A2" w:rsidRDefault="00544897" w:rsidP="00A8416B">
            <w:pPr>
              <w:spacing w:line="360" w:lineRule="auto"/>
              <w:jc w:val="center"/>
              <w:rPr>
                <w:rFonts w:asciiTheme="minorEastAsia" w:hAnsiTheme="minorEastAsia"/>
                <w:sz w:val="18"/>
                <w:szCs w:val="18"/>
              </w:rPr>
            </w:pPr>
          </w:p>
        </w:tc>
        <w:tc>
          <w:tcPr>
            <w:tcW w:w="963" w:type="dxa"/>
            <w:vAlign w:val="center"/>
          </w:tcPr>
          <w:p w14:paraId="0105CD59"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能源低碳</w:t>
            </w:r>
          </w:p>
        </w:tc>
        <w:tc>
          <w:tcPr>
            <w:tcW w:w="4988" w:type="dxa"/>
            <w:gridSpan w:val="4"/>
            <w:vAlign w:val="center"/>
          </w:tcPr>
          <w:p w14:paraId="56A38FEB"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使用清洁能源或可再生能源</w:t>
            </w:r>
          </w:p>
        </w:tc>
        <w:tc>
          <w:tcPr>
            <w:tcW w:w="1865" w:type="dxa"/>
            <w:vAlign w:val="center"/>
          </w:tcPr>
          <w:p w14:paraId="5BD51A3D" w14:textId="77777777" w:rsidR="00544897" w:rsidRPr="00FE11A2" w:rsidRDefault="00F44F98" w:rsidP="00A8416B">
            <w:pPr>
              <w:spacing w:line="360" w:lineRule="auto"/>
              <w:jc w:val="center"/>
              <w:rPr>
                <w:rFonts w:asciiTheme="minorEastAsia" w:hAnsiTheme="minorEastAsia"/>
                <w:sz w:val="18"/>
                <w:szCs w:val="18"/>
              </w:rPr>
            </w:pPr>
            <w:r w:rsidRPr="00FE11A2">
              <w:rPr>
                <w:rFonts w:asciiTheme="minorEastAsia" w:hAnsiTheme="minorEastAsia" w:hint="eastAsia"/>
                <w:sz w:val="18"/>
                <w:szCs w:val="18"/>
              </w:rPr>
              <w:t>提供证明材料</w:t>
            </w:r>
          </w:p>
        </w:tc>
      </w:tr>
      <w:tr w:rsidR="00FE11A2" w:rsidRPr="00FE11A2" w14:paraId="3EDBE58A" w14:textId="77777777" w:rsidTr="00BB0BC2">
        <w:trPr>
          <w:trHeight w:val="57"/>
        </w:trPr>
        <w:tc>
          <w:tcPr>
            <w:tcW w:w="8520" w:type="dxa"/>
            <w:gridSpan w:val="7"/>
            <w:vAlign w:val="center"/>
          </w:tcPr>
          <w:p w14:paraId="0D102158" w14:textId="77777777" w:rsidR="00BC194B" w:rsidRPr="00FE11A2" w:rsidRDefault="00F44F98">
            <w:pPr>
              <w:spacing w:line="360" w:lineRule="auto"/>
              <w:jc w:val="left"/>
              <w:rPr>
                <w:rFonts w:asciiTheme="minorEastAsia" w:hAnsiTheme="minorEastAsia"/>
                <w:sz w:val="18"/>
                <w:szCs w:val="18"/>
              </w:rPr>
            </w:pPr>
            <w:r w:rsidRPr="00FE11A2">
              <w:rPr>
                <w:rFonts w:asciiTheme="minorEastAsia" w:hAnsiTheme="minorEastAsia" w:hint="eastAsia"/>
                <w:sz w:val="18"/>
                <w:szCs w:val="18"/>
              </w:rPr>
              <w:t>注：*：1</w:t>
            </w:r>
            <w:r w:rsidRPr="00FE11A2">
              <w:rPr>
                <w:rFonts w:asciiTheme="minorEastAsia" w:hAnsiTheme="minorEastAsia"/>
                <w:sz w:val="18"/>
                <w:szCs w:val="18"/>
              </w:rPr>
              <w:t>.</w:t>
            </w:r>
            <w:r w:rsidRPr="00FE11A2">
              <w:rPr>
                <w:rFonts w:asciiTheme="minorEastAsia" w:hAnsiTheme="minorEastAsia" w:hint="eastAsia"/>
                <w:sz w:val="18"/>
                <w:szCs w:val="18"/>
              </w:rPr>
              <w:t>内平开下悬类反复启闭次数：a）平开下悬1</w:t>
            </w:r>
            <w:r w:rsidRPr="00FE11A2">
              <w:rPr>
                <w:rFonts w:asciiTheme="minorEastAsia" w:hAnsiTheme="minorEastAsia"/>
                <w:sz w:val="18"/>
                <w:szCs w:val="18"/>
              </w:rPr>
              <w:t>.5</w:t>
            </w:r>
            <w:r w:rsidRPr="00FE11A2">
              <w:rPr>
                <w:rFonts w:asciiTheme="minorEastAsia" w:hAnsiTheme="minorEastAsia" w:hint="eastAsia"/>
                <w:sz w:val="18"/>
                <w:szCs w:val="18"/>
              </w:rPr>
              <w:t>万次、b）关闭锁紧1</w:t>
            </w:r>
            <w:r w:rsidRPr="00FE11A2">
              <w:rPr>
                <w:rFonts w:asciiTheme="minorEastAsia" w:hAnsiTheme="minorEastAsia"/>
                <w:sz w:val="18"/>
                <w:szCs w:val="18"/>
              </w:rPr>
              <w:t>.5</w:t>
            </w:r>
            <w:r w:rsidRPr="00FE11A2">
              <w:rPr>
                <w:rFonts w:asciiTheme="minorEastAsia" w:hAnsiTheme="minorEastAsia" w:hint="eastAsia"/>
                <w:sz w:val="18"/>
                <w:szCs w:val="18"/>
              </w:rPr>
              <w:t>万次、c）下悬平开1</w:t>
            </w:r>
            <w:r w:rsidRPr="00FE11A2">
              <w:rPr>
                <w:rFonts w:asciiTheme="minorEastAsia" w:hAnsiTheme="minorEastAsia"/>
                <w:sz w:val="18"/>
                <w:szCs w:val="18"/>
              </w:rPr>
              <w:t>.5</w:t>
            </w:r>
            <w:r w:rsidRPr="00FE11A2">
              <w:rPr>
                <w:rFonts w:asciiTheme="minorEastAsia" w:hAnsiTheme="minorEastAsia" w:hint="eastAsia"/>
                <w:sz w:val="18"/>
                <w:szCs w:val="18"/>
              </w:rPr>
              <w:t>万次、d）关闭锁紧1</w:t>
            </w:r>
            <w:r w:rsidRPr="00FE11A2">
              <w:rPr>
                <w:rFonts w:asciiTheme="minorEastAsia" w:hAnsiTheme="minorEastAsia"/>
                <w:sz w:val="18"/>
                <w:szCs w:val="18"/>
              </w:rPr>
              <w:t>.5</w:t>
            </w:r>
            <w:r w:rsidRPr="00FE11A2">
              <w:rPr>
                <w:rFonts w:asciiTheme="minorEastAsia" w:hAnsiTheme="minorEastAsia" w:hint="eastAsia"/>
                <w:sz w:val="18"/>
                <w:szCs w:val="18"/>
              </w:rPr>
              <w:t>万次（合计共6万次）。2</w:t>
            </w:r>
            <w:r w:rsidRPr="00FE11A2">
              <w:rPr>
                <w:rFonts w:asciiTheme="minorEastAsia" w:hAnsiTheme="minorEastAsia"/>
                <w:sz w:val="18"/>
                <w:szCs w:val="18"/>
              </w:rPr>
              <w:t>.90</w:t>
            </w:r>
            <w:r w:rsidRPr="00FE11A2">
              <w:rPr>
                <w:rFonts w:asciiTheme="minorEastAsia" w:hAnsiTheme="minorEastAsia" w:hint="eastAsia"/>
                <w:sz w:val="18"/>
                <w:szCs w:val="18"/>
              </w:rPr>
              <w:t>°平开反复启闭次数：1万次开启、关闭循环</w:t>
            </w:r>
          </w:p>
        </w:tc>
      </w:tr>
    </w:tbl>
    <w:bookmarkEnd w:id="20"/>
    <w:p w14:paraId="1501BE4B" w14:textId="62AB8855" w:rsidR="00BC194B" w:rsidRPr="00FE11A2" w:rsidRDefault="00F44F98" w:rsidP="009B2C72">
      <w:pPr>
        <w:spacing w:beforeLines="50" w:before="120" w:afterLines="50" w:after="120" w:line="360" w:lineRule="auto"/>
        <w:outlineLvl w:val="2"/>
        <w:rPr>
          <w:rFonts w:ascii="黑体" w:eastAsia="黑体" w:hAnsi="黑体"/>
        </w:rPr>
      </w:pPr>
      <w:r w:rsidRPr="00FE11A2">
        <w:rPr>
          <w:rFonts w:ascii="黑体" w:eastAsia="黑体" w:hAnsi="黑体" w:hint="eastAsia"/>
        </w:rPr>
        <w:t>5</w:t>
      </w:r>
      <w:r w:rsidRPr="00FE11A2">
        <w:rPr>
          <w:rFonts w:ascii="黑体" w:eastAsia="黑体" w:hAnsi="黑体"/>
        </w:rPr>
        <w:t>.</w:t>
      </w:r>
      <w:r w:rsidRPr="00FE11A2">
        <w:rPr>
          <w:rFonts w:ascii="黑体" w:eastAsia="黑体" w:hAnsi="黑体" w:hint="eastAsia"/>
        </w:rPr>
        <w:t>3</w:t>
      </w:r>
      <w:r w:rsidR="00157959" w:rsidRPr="00FE11A2">
        <w:rPr>
          <w:rFonts w:ascii="黑体" w:eastAsia="黑体" w:hAnsi="黑体" w:hint="eastAsia"/>
        </w:rPr>
        <w:t>．</w:t>
      </w:r>
      <w:r w:rsidRPr="00FE11A2">
        <w:rPr>
          <w:rFonts w:ascii="黑体" w:eastAsia="黑体" w:hAnsi="黑体"/>
        </w:rPr>
        <w:t xml:space="preserve"> 数据处理和计算方法</w:t>
      </w:r>
    </w:p>
    <w:p w14:paraId="7EEE10F1" w14:textId="6E1DC186" w:rsidR="00BC194B" w:rsidRPr="00FE11A2" w:rsidRDefault="00F44F98">
      <w:pPr>
        <w:spacing w:line="360" w:lineRule="auto"/>
        <w:rPr>
          <w:rFonts w:ascii="宋体" w:eastAsia="宋体" w:hAnsi="Times New Roman" w:cs="Times New Roman"/>
          <w:kern w:val="0"/>
          <w:szCs w:val="20"/>
        </w:rPr>
      </w:pPr>
      <w:r w:rsidRPr="00FE11A2">
        <w:rPr>
          <w:rFonts w:ascii="宋体" w:eastAsia="宋体" w:hAnsi="Times New Roman" w:cs="Times New Roman" w:hint="eastAsia"/>
          <w:kern w:val="0"/>
          <w:szCs w:val="20"/>
        </w:rPr>
        <w:t>5.3.1</w:t>
      </w:r>
      <w:r w:rsidR="00157959" w:rsidRPr="00FE11A2">
        <w:rPr>
          <w:rFonts w:ascii="宋体" w:eastAsia="宋体" w:hAnsi="Times New Roman" w:cs="Times New Roman" w:hint="eastAsia"/>
          <w:kern w:val="0"/>
          <w:szCs w:val="20"/>
        </w:rPr>
        <w:t>．</w:t>
      </w:r>
      <w:r w:rsidR="00157959" w:rsidRPr="00FE11A2">
        <w:rPr>
          <w:rFonts w:ascii="宋体" w:eastAsia="宋体" w:hAnsi="Times New Roman" w:cs="Times New Roman"/>
          <w:kern w:val="0"/>
          <w:szCs w:val="20"/>
        </w:rPr>
        <w:t xml:space="preserve"> </w:t>
      </w:r>
      <w:r w:rsidRPr="00FE11A2">
        <w:rPr>
          <w:rFonts w:ascii="宋体" w:eastAsia="宋体" w:hAnsi="Times New Roman" w:cs="Times New Roman" w:hint="eastAsia"/>
          <w:kern w:val="0"/>
          <w:szCs w:val="20"/>
        </w:rPr>
        <w:t>有检测方法依据的</w:t>
      </w:r>
      <w:r w:rsidRPr="00FE11A2">
        <w:rPr>
          <w:rFonts w:ascii="宋体" w:eastAsia="宋体" w:hAnsi="Times New Roman" w:cs="Times New Roman"/>
          <w:kern w:val="0"/>
          <w:szCs w:val="20"/>
        </w:rPr>
        <w:t>指标均按</w:t>
      </w:r>
      <w:r w:rsidRPr="00FE11A2">
        <w:rPr>
          <w:rFonts w:ascii="宋体" w:eastAsia="宋体" w:hAnsi="Times New Roman" w:cs="Times New Roman" w:hint="eastAsia"/>
          <w:kern w:val="0"/>
          <w:szCs w:val="20"/>
        </w:rPr>
        <w:t>标准规定的型式检验抽样批次和判定规则取实测结果。</w:t>
      </w:r>
    </w:p>
    <w:p w14:paraId="0E0CFB9E" w14:textId="5D4CD2FE" w:rsidR="00BC194B" w:rsidRPr="00FE11A2" w:rsidRDefault="00F44F98" w:rsidP="00157959">
      <w:pPr>
        <w:spacing w:line="360" w:lineRule="auto"/>
        <w:ind w:left="424" w:hangingChars="202" w:hanging="424"/>
        <w:rPr>
          <w:rFonts w:ascii="宋体" w:eastAsia="宋体" w:hAnsi="Times New Roman" w:cs="Times New Roman"/>
          <w:kern w:val="0"/>
          <w:szCs w:val="20"/>
        </w:rPr>
      </w:pPr>
      <w:r w:rsidRPr="00FE11A2">
        <w:rPr>
          <w:rFonts w:ascii="宋体" w:eastAsia="宋体" w:hAnsi="Times New Roman" w:cs="Times New Roman" w:hint="eastAsia"/>
          <w:kern w:val="0"/>
          <w:szCs w:val="20"/>
        </w:rPr>
        <w:t>5.3.2</w:t>
      </w:r>
      <w:r w:rsidR="00157959" w:rsidRPr="00FE11A2">
        <w:rPr>
          <w:rFonts w:ascii="宋体" w:eastAsia="宋体" w:hAnsi="Times New Roman" w:cs="Times New Roman" w:hint="eastAsia"/>
          <w:kern w:val="0"/>
          <w:szCs w:val="20"/>
        </w:rPr>
        <w:t>．</w:t>
      </w:r>
      <w:r w:rsidR="00157959" w:rsidRPr="00FE11A2">
        <w:rPr>
          <w:rFonts w:ascii="宋体" w:eastAsia="宋体" w:hAnsi="Times New Roman" w:cs="Times New Roman"/>
          <w:kern w:val="0"/>
          <w:szCs w:val="20"/>
        </w:rPr>
        <w:t xml:space="preserve"> </w:t>
      </w:r>
      <w:r w:rsidRPr="00FE11A2">
        <w:rPr>
          <w:rFonts w:ascii="宋体" w:eastAsia="宋体" w:hAnsi="Times New Roman" w:cs="Times New Roman" w:hint="eastAsia"/>
          <w:kern w:val="0"/>
          <w:szCs w:val="20"/>
        </w:rPr>
        <w:t>提供证明材料的应</w:t>
      </w:r>
      <w:r w:rsidR="001E7035" w:rsidRPr="00FE11A2">
        <w:rPr>
          <w:rFonts w:ascii="宋体" w:eastAsia="宋体" w:hAnsi="Times New Roman" w:cs="Times New Roman" w:hint="eastAsia"/>
          <w:kern w:val="0"/>
          <w:szCs w:val="20"/>
        </w:rPr>
        <w:t>由企业</w:t>
      </w:r>
      <w:r w:rsidRPr="00FE11A2">
        <w:rPr>
          <w:rFonts w:ascii="宋体" w:eastAsia="宋体" w:hAnsi="Times New Roman" w:cs="Times New Roman" w:hint="eastAsia"/>
          <w:kern w:val="0"/>
          <w:szCs w:val="20"/>
        </w:rPr>
        <w:t>依据相关规定进行评价，出具正式报告</w:t>
      </w:r>
      <w:r w:rsidR="004C315F" w:rsidRPr="00FE11A2">
        <w:rPr>
          <w:rFonts w:ascii="宋体" w:eastAsia="宋体" w:hAnsi="Times New Roman" w:cs="Times New Roman" w:hint="eastAsia"/>
          <w:kern w:val="0"/>
          <w:szCs w:val="20"/>
        </w:rPr>
        <w:t>，由第三方确认</w:t>
      </w:r>
      <w:r w:rsidRPr="00FE11A2">
        <w:rPr>
          <w:rFonts w:ascii="宋体" w:eastAsia="宋体" w:hAnsi="Times New Roman" w:cs="Times New Roman" w:hint="eastAsia"/>
          <w:kern w:val="0"/>
          <w:szCs w:val="20"/>
        </w:rPr>
        <w:t>。</w:t>
      </w:r>
    </w:p>
    <w:p w14:paraId="231D9EDD" w14:textId="550144AE" w:rsidR="00BC194B" w:rsidRPr="00FE11A2" w:rsidRDefault="00F44F98" w:rsidP="00157959">
      <w:pPr>
        <w:spacing w:line="360" w:lineRule="auto"/>
        <w:ind w:left="424" w:hangingChars="202" w:hanging="424"/>
        <w:rPr>
          <w:rFonts w:ascii="宋体" w:eastAsia="宋体" w:hAnsi="Times New Roman" w:cs="Times New Roman"/>
          <w:kern w:val="0"/>
          <w:szCs w:val="20"/>
        </w:rPr>
      </w:pPr>
      <w:r w:rsidRPr="00FE11A2">
        <w:rPr>
          <w:rFonts w:ascii="宋体" w:eastAsia="宋体" w:hAnsi="Times New Roman" w:cs="Times New Roman" w:hint="eastAsia"/>
          <w:kern w:val="0"/>
          <w:szCs w:val="20"/>
        </w:rPr>
        <w:lastRenderedPageBreak/>
        <w:t>5.3.3</w:t>
      </w:r>
      <w:r w:rsidR="00157959" w:rsidRPr="00FE11A2">
        <w:rPr>
          <w:rFonts w:ascii="宋体" w:eastAsia="宋体" w:hAnsi="Times New Roman" w:cs="Times New Roman" w:hint="eastAsia"/>
          <w:kern w:val="0"/>
          <w:szCs w:val="20"/>
        </w:rPr>
        <w:t>．</w:t>
      </w:r>
      <w:r w:rsidR="00157959" w:rsidRPr="00FE11A2">
        <w:rPr>
          <w:rFonts w:ascii="宋体" w:eastAsia="宋体" w:hAnsi="Times New Roman" w:cs="Times New Roman"/>
          <w:kern w:val="0"/>
          <w:szCs w:val="20"/>
        </w:rPr>
        <w:t xml:space="preserve"> </w:t>
      </w:r>
      <w:r w:rsidRPr="00FE11A2">
        <w:rPr>
          <w:rFonts w:ascii="宋体" w:eastAsia="宋体" w:hAnsi="Times New Roman" w:cs="Times New Roman"/>
          <w:kern w:val="0"/>
          <w:szCs w:val="20"/>
        </w:rPr>
        <w:t>除品质属性外的指标计算遇到多种生产工艺的情况，指标计算均按照产量加权平均。</w:t>
      </w:r>
    </w:p>
    <w:p w14:paraId="42643C2F" w14:textId="5794A831" w:rsidR="00BC194B" w:rsidRPr="00FE11A2" w:rsidRDefault="00F44F98" w:rsidP="009B2C72">
      <w:pPr>
        <w:spacing w:beforeLines="50" w:before="120" w:afterLines="50" w:after="120" w:line="360" w:lineRule="auto"/>
        <w:outlineLvl w:val="2"/>
        <w:rPr>
          <w:rFonts w:ascii="新宋体" w:eastAsia="新宋体" w:hAnsi="新宋体"/>
        </w:rPr>
      </w:pPr>
      <w:r w:rsidRPr="00FE11A2">
        <w:rPr>
          <w:rFonts w:ascii="黑体" w:eastAsia="黑体" w:hAnsi="黑体" w:hint="eastAsia"/>
        </w:rPr>
        <w:t>5.4</w:t>
      </w:r>
      <w:r w:rsidR="00157959" w:rsidRPr="00FE11A2">
        <w:rPr>
          <w:rFonts w:ascii="黑体" w:eastAsia="黑体" w:hAnsi="黑体" w:hint="eastAsia"/>
        </w:rPr>
        <w:t>．</w:t>
      </w:r>
      <w:r w:rsidR="00157959" w:rsidRPr="00FE11A2">
        <w:rPr>
          <w:rFonts w:ascii="黑体" w:eastAsia="黑体" w:hAnsi="黑体"/>
        </w:rPr>
        <w:t xml:space="preserve"> </w:t>
      </w:r>
      <w:r w:rsidRPr="00FE11A2">
        <w:rPr>
          <w:rFonts w:ascii="黑体" w:eastAsia="黑体" w:hAnsi="黑体" w:hint="eastAsia"/>
        </w:rPr>
        <w:t>评价方法</w:t>
      </w:r>
      <w:r w:rsidR="000B0779" w:rsidRPr="00FE11A2">
        <w:rPr>
          <w:rFonts w:ascii="新宋体" w:eastAsia="新宋体" w:hAnsi="新宋体"/>
        </w:rPr>
        <w:tab/>
      </w:r>
    </w:p>
    <w:p w14:paraId="48A0B736" w14:textId="70DB961B" w:rsidR="00157959" w:rsidRPr="00FE11A2" w:rsidRDefault="00F44F98" w:rsidP="00157959">
      <w:pPr>
        <w:widowControl/>
        <w:tabs>
          <w:tab w:val="center" w:pos="4201"/>
          <w:tab w:val="right" w:leader="dot" w:pos="9298"/>
        </w:tabs>
        <w:autoSpaceDE w:val="0"/>
        <w:autoSpaceDN w:val="0"/>
        <w:spacing w:line="360" w:lineRule="auto"/>
        <w:ind w:left="424" w:hangingChars="202" w:hanging="424"/>
        <w:rPr>
          <w:rFonts w:ascii="宋体" w:hAnsi="Times New Roman"/>
          <w:kern w:val="0"/>
          <w:szCs w:val="20"/>
        </w:rPr>
      </w:pPr>
      <w:r w:rsidRPr="00FE11A2">
        <w:rPr>
          <w:rFonts w:ascii="新宋体" w:eastAsia="新宋体" w:hAnsi="新宋体" w:hint="eastAsia"/>
        </w:rPr>
        <w:t>5.4.1</w:t>
      </w:r>
      <w:r w:rsidR="00157959" w:rsidRPr="00FE11A2">
        <w:rPr>
          <w:rFonts w:ascii="新宋体" w:eastAsia="新宋体" w:hAnsi="新宋体" w:hint="eastAsia"/>
        </w:rPr>
        <w:t>．</w:t>
      </w:r>
      <w:r w:rsidR="00157959" w:rsidRPr="00FE11A2">
        <w:rPr>
          <w:rFonts w:ascii="新宋体" w:eastAsia="新宋体" w:hAnsi="新宋体"/>
        </w:rPr>
        <w:t xml:space="preserve"> </w:t>
      </w:r>
      <w:r w:rsidR="005B0D3D" w:rsidRPr="00FE11A2">
        <w:rPr>
          <w:rFonts w:ascii="新宋体" w:eastAsia="新宋体" w:hAnsi="新宋体" w:hint="eastAsia"/>
        </w:rPr>
        <w:t>高隔音型节能铝合金门窗</w:t>
      </w:r>
      <w:r w:rsidRPr="00FE11A2">
        <w:rPr>
          <w:rFonts w:ascii="新宋体" w:eastAsia="新宋体" w:hAnsi="新宋体" w:hint="eastAsia"/>
        </w:rPr>
        <w:t>绿色低碳评价</w:t>
      </w:r>
      <w:r w:rsidRPr="00FE11A2">
        <w:rPr>
          <w:rFonts w:ascii="新宋体" w:eastAsia="新宋体" w:hAnsi="新宋体"/>
        </w:rPr>
        <w:t>分为</w:t>
      </w:r>
      <w:r w:rsidRPr="00FE11A2">
        <w:rPr>
          <w:rFonts w:ascii="新宋体" w:eastAsia="新宋体" w:hAnsi="新宋体" w:hint="eastAsia"/>
        </w:rPr>
        <w:t>二</w:t>
      </w:r>
      <w:r w:rsidRPr="00FE11A2">
        <w:rPr>
          <w:rFonts w:ascii="新宋体" w:eastAsia="新宋体" w:hAnsi="新宋体"/>
        </w:rPr>
        <w:t>级，</w:t>
      </w:r>
      <w:r w:rsidRPr="00FE11A2">
        <w:rPr>
          <w:rFonts w:ascii="宋体" w:hAnsi="Times New Roman" w:hint="eastAsia"/>
          <w:kern w:val="0"/>
          <w:szCs w:val="20"/>
        </w:rPr>
        <w:t>同时满足基本要求和评价指标一级值要求的产品被判定为绿色（低碳）领跑产品，同时满足基本要求和评价指标二级值要求的产品被判定为绿色（低碳）产品。</w:t>
      </w:r>
    </w:p>
    <w:p w14:paraId="4BED7D32" w14:textId="3887B111" w:rsidR="004C315F" w:rsidRPr="00FE11A2" w:rsidRDefault="004C315F" w:rsidP="00157959">
      <w:pPr>
        <w:widowControl/>
        <w:tabs>
          <w:tab w:val="center" w:pos="4201"/>
          <w:tab w:val="right" w:leader="dot" w:pos="9298"/>
        </w:tabs>
        <w:autoSpaceDE w:val="0"/>
        <w:autoSpaceDN w:val="0"/>
        <w:spacing w:line="360" w:lineRule="auto"/>
        <w:ind w:left="424" w:hangingChars="202" w:hanging="424"/>
        <w:rPr>
          <w:rFonts w:ascii="新宋体" w:eastAsia="新宋体" w:hAnsi="新宋体"/>
        </w:rPr>
      </w:pPr>
      <w:r w:rsidRPr="00FE11A2">
        <w:rPr>
          <w:rFonts w:ascii="新宋体" w:eastAsia="新宋体" w:hAnsi="新宋体" w:hint="eastAsia"/>
        </w:rPr>
        <w:t>5</w:t>
      </w:r>
      <w:r w:rsidRPr="00FE11A2">
        <w:rPr>
          <w:rFonts w:ascii="新宋体" w:eastAsia="新宋体" w:hAnsi="新宋体"/>
        </w:rPr>
        <w:t>.4.2</w:t>
      </w:r>
      <w:r w:rsidR="00157959" w:rsidRPr="00FE11A2">
        <w:rPr>
          <w:rFonts w:ascii="新宋体" w:eastAsia="新宋体" w:hAnsi="新宋体" w:hint="eastAsia"/>
        </w:rPr>
        <w:t>．</w:t>
      </w:r>
      <w:r w:rsidRPr="00FE11A2">
        <w:rPr>
          <w:rFonts w:ascii="新宋体" w:eastAsia="新宋体" w:hAnsi="新宋体"/>
        </w:rPr>
        <w:t xml:space="preserve"> </w:t>
      </w:r>
      <w:r w:rsidRPr="00FE11A2">
        <w:rPr>
          <w:rFonts w:ascii="新宋体" w:eastAsia="新宋体" w:hAnsi="新宋体" w:hint="eastAsia"/>
        </w:rPr>
        <w:t>评价结果</w:t>
      </w:r>
      <w:r w:rsidR="007B3188" w:rsidRPr="00FE11A2">
        <w:rPr>
          <w:rFonts w:ascii="新宋体" w:eastAsia="新宋体" w:hAnsi="新宋体" w:hint="eastAsia"/>
        </w:rPr>
        <w:t>标记方法</w:t>
      </w:r>
      <w:r w:rsidRPr="00FE11A2">
        <w:rPr>
          <w:rFonts w:ascii="新宋体" w:eastAsia="新宋体" w:hAnsi="新宋体" w:hint="eastAsia"/>
        </w:rPr>
        <w:t xml:space="preserve"> </w:t>
      </w:r>
      <w:r w:rsidRPr="00FE11A2">
        <w:rPr>
          <w:rFonts w:ascii="新宋体" w:eastAsia="新宋体" w:hAnsi="新宋体"/>
        </w:rPr>
        <w:t xml:space="preserve">  </w:t>
      </w:r>
    </w:p>
    <w:p w14:paraId="71514933" w14:textId="697CB8B9" w:rsidR="004C315F" w:rsidRPr="00FE11A2" w:rsidRDefault="007B3188" w:rsidP="009B2C72">
      <w:pPr>
        <w:spacing w:beforeLines="50" w:before="120" w:afterLines="50" w:after="120" w:line="360" w:lineRule="auto"/>
        <w:ind w:firstLineChars="202" w:firstLine="424"/>
        <w:outlineLvl w:val="2"/>
        <w:rPr>
          <w:rFonts w:ascii="新宋体" w:eastAsia="新宋体" w:hAnsi="新宋体"/>
        </w:rPr>
      </w:pPr>
      <w:r w:rsidRPr="00FE11A2">
        <w:rPr>
          <w:rFonts w:ascii="新宋体" w:eastAsia="新宋体" w:hAnsi="新宋体" w:hint="eastAsia"/>
        </w:rPr>
        <w:t>门、窗的标记顺序为：类型代号、系列、品种代号、等级、产品名称代号。</w:t>
      </w:r>
    </w:p>
    <w:p w14:paraId="5EB72471" w14:textId="74FE9975" w:rsidR="004C315F" w:rsidRPr="00FE11A2" w:rsidRDefault="004C315F" w:rsidP="009B2C72">
      <w:pPr>
        <w:spacing w:beforeLines="50" w:before="120" w:afterLines="50" w:after="120" w:line="360" w:lineRule="auto"/>
        <w:ind w:firstLineChars="202" w:firstLine="424"/>
        <w:outlineLvl w:val="2"/>
        <w:rPr>
          <w:rFonts w:ascii="新宋体" w:eastAsia="新宋体" w:hAnsi="新宋体"/>
        </w:rPr>
      </w:pPr>
      <w:r w:rsidRPr="00FE11A2">
        <w:rPr>
          <w:rFonts w:ascii="新宋体" w:eastAsia="新宋体" w:hAnsi="新宋体" w:hint="eastAsia"/>
        </w:rPr>
        <w:t>如：</w:t>
      </w:r>
      <w:r w:rsidR="007B3188" w:rsidRPr="00FE11A2">
        <w:rPr>
          <w:rFonts w:ascii="新宋体" w:eastAsia="新宋体" w:hAnsi="新宋体" w:hint="eastAsia"/>
        </w:rPr>
        <w:t>隔热型9</w:t>
      </w:r>
      <w:r w:rsidR="007B3188" w:rsidRPr="00FE11A2">
        <w:rPr>
          <w:rFonts w:ascii="新宋体" w:eastAsia="新宋体" w:hAnsi="新宋体"/>
        </w:rPr>
        <w:t>0</w:t>
      </w:r>
      <w:r w:rsidR="007B3188" w:rsidRPr="00FE11A2">
        <w:rPr>
          <w:rFonts w:ascii="新宋体" w:eastAsia="新宋体" w:hAnsi="新宋体" w:hint="eastAsia"/>
        </w:rPr>
        <w:t>系列内平开二级绿色低碳高隔声型铝合金窗</w:t>
      </w:r>
      <w:r w:rsidR="009B2C72" w:rsidRPr="00FE11A2">
        <w:rPr>
          <w:rFonts w:ascii="新宋体" w:eastAsia="新宋体" w:hAnsi="新宋体" w:hint="eastAsia"/>
        </w:rPr>
        <w:t>。</w:t>
      </w:r>
    </w:p>
    <w:p w14:paraId="4F86ECAB" w14:textId="1A753344" w:rsidR="00BC194B" w:rsidRPr="00FE11A2" w:rsidRDefault="00F44F98" w:rsidP="009B2C72">
      <w:pPr>
        <w:spacing w:beforeLines="50" w:before="120" w:afterLines="50" w:after="120" w:line="360" w:lineRule="auto"/>
        <w:ind w:left="424" w:hangingChars="202" w:hanging="424"/>
        <w:outlineLvl w:val="2"/>
        <w:rPr>
          <w:rFonts w:ascii="新宋体" w:eastAsia="新宋体" w:hAnsi="新宋体"/>
        </w:rPr>
      </w:pPr>
      <w:r w:rsidRPr="00FE11A2">
        <w:rPr>
          <w:rFonts w:ascii="新宋体" w:eastAsia="新宋体" w:hAnsi="新宋体" w:hint="eastAsia"/>
        </w:rPr>
        <w:t>5.4.</w:t>
      </w:r>
      <w:r w:rsidR="004C315F" w:rsidRPr="00FE11A2">
        <w:rPr>
          <w:rFonts w:ascii="新宋体" w:eastAsia="新宋体" w:hAnsi="新宋体"/>
        </w:rPr>
        <w:t>3</w:t>
      </w:r>
      <w:r w:rsidR="00157959" w:rsidRPr="00FE11A2">
        <w:rPr>
          <w:rFonts w:ascii="新宋体" w:eastAsia="新宋体" w:hAnsi="新宋体" w:hint="eastAsia"/>
        </w:rPr>
        <w:t>．</w:t>
      </w:r>
      <w:r w:rsidRPr="00FE11A2">
        <w:rPr>
          <w:rFonts w:ascii="新宋体" w:eastAsia="新宋体" w:hAnsi="新宋体" w:hint="eastAsia"/>
        </w:rPr>
        <w:t xml:space="preserve"> 评价结果由专业评价机构出具评价证书。证书的内容至少应包括产品信息、评价结果、检测报告、证明材料。</w:t>
      </w:r>
    </w:p>
    <w:p w14:paraId="06323404" w14:textId="57AF3E8D" w:rsidR="00BC194B" w:rsidRPr="00FE11A2" w:rsidRDefault="00F44F98" w:rsidP="009B2C72">
      <w:pPr>
        <w:pStyle w:val="aff"/>
        <w:spacing w:line="360" w:lineRule="auto"/>
        <w:ind w:left="424" w:hangingChars="202" w:hanging="424"/>
        <w:rPr>
          <w:rFonts w:ascii="新宋体" w:eastAsia="新宋体" w:hAnsi="新宋体"/>
        </w:rPr>
      </w:pPr>
      <w:r w:rsidRPr="00FE11A2">
        <w:rPr>
          <w:rFonts w:ascii="新宋体" w:eastAsia="新宋体" w:hAnsi="新宋体" w:hint="eastAsia"/>
        </w:rPr>
        <w:t>5.4.</w:t>
      </w:r>
      <w:r w:rsidR="004C315F" w:rsidRPr="00FE11A2">
        <w:rPr>
          <w:rFonts w:ascii="新宋体" w:eastAsia="新宋体" w:hAnsi="新宋体"/>
        </w:rPr>
        <w:t>4</w:t>
      </w:r>
      <w:r w:rsidR="00157959" w:rsidRPr="00FE11A2">
        <w:rPr>
          <w:rFonts w:ascii="新宋体" w:eastAsia="新宋体" w:hAnsi="新宋体" w:hint="eastAsia"/>
        </w:rPr>
        <w:t>．</w:t>
      </w:r>
      <w:r w:rsidRPr="00FE11A2">
        <w:rPr>
          <w:rFonts w:ascii="新宋体" w:eastAsia="新宋体" w:hAnsi="新宋体" w:hint="eastAsia"/>
        </w:rPr>
        <w:t xml:space="preserve"> </w:t>
      </w:r>
      <w:r w:rsidRPr="00FE11A2">
        <w:rPr>
          <w:rFonts w:ascii="新宋体" w:eastAsia="新宋体" w:hAnsi="新宋体"/>
        </w:rPr>
        <w:t>按照相关程序要求经过公示无异议后，可加施绿色（低碳）标识。</w:t>
      </w:r>
      <w:r w:rsidRPr="00FE11A2">
        <w:rPr>
          <w:rFonts w:ascii="新宋体" w:eastAsia="新宋体" w:hAnsi="新宋体" w:hint="eastAsia"/>
        </w:rPr>
        <w:t>通过评价的</w:t>
      </w:r>
      <w:r w:rsidR="005B0D3D" w:rsidRPr="00FE11A2">
        <w:rPr>
          <w:rFonts w:ascii="新宋体" w:eastAsia="新宋体" w:hAnsi="新宋体" w:hint="eastAsia"/>
        </w:rPr>
        <w:t>高隔音型节能</w:t>
      </w:r>
      <w:r w:rsidRPr="00FE11A2">
        <w:rPr>
          <w:rFonts w:ascii="新宋体" w:eastAsia="新宋体" w:hAnsi="新宋体" w:hint="eastAsia"/>
        </w:rPr>
        <w:t>铝合金门窗应在产品适当位置张贴绿色低碳标识。绿色低碳领跑产品标识示例见图1，绿色低碳产品标识示例见图2。</w:t>
      </w:r>
    </w:p>
    <w:p w14:paraId="4F023367" w14:textId="187D92A0" w:rsidR="00BC194B" w:rsidRPr="00FE11A2" w:rsidRDefault="00F44F98" w:rsidP="009B2C72">
      <w:pPr>
        <w:pStyle w:val="aff"/>
        <w:spacing w:line="360" w:lineRule="auto"/>
        <w:ind w:left="424" w:hangingChars="202" w:hanging="424"/>
      </w:pPr>
      <w:r w:rsidRPr="00FE11A2">
        <w:rPr>
          <w:rFonts w:ascii="新宋体" w:eastAsia="新宋体" w:hAnsi="新宋体" w:hint="eastAsia"/>
        </w:rPr>
        <w:t>5.4.</w:t>
      </w:r>
      <w:r w:rsidR="004C315F" w:rsidRPr="00FE11A2">
        <w:rPr>
          <w:rFonts w:ascii="新宋体" w:eastAsia="新宋体" w:hAnsi="新宋体"/>
        </w:rPr>
        <w:t>5</w:t>
      </w:r>
      <w:r w:rsidR="00157959" w:rsidRPr="00FE11A2">
        <w:rPr>
          <w:rFonts w:ascii="新宋体" w:eastAsia="新宋体" w:hAnsi="新宋体" w:hint="eastAsia"/>
        </w:rPr>
        <w:t>．</w:t>
      </w:r>
      <w:r w:rsidRPr="00FE11A2">
        <w:rPr>
          <w:rFonts w:ascii="新宋体" w:eastAsia="新宋体" w:hAnsi="新宋体" w:hint="eastAsia"/>
        </w:rPr>
        <w:t xml:space="preserve"> 宜采用二维码对每樘门窗产品进行标识，使用户可通过扫描二维码获取产品资源、能源、环境、品质及低碳属性信息。</w:t>
      </w:r>
      <w:r w:rsidRPr="00FE11A2">
        <w:rPr>
          <w:rFonts w:hint="eastAsia"/>
        </w:rPr>
        <w:t>标签由企业按照示例规定的样式、规格和标注自行印制。</w:t>
      </w:r>
    </w:p>
    <w:p w14:paraId="227AC7DE" w14:textId="0E76E6C4" w:rsidR="00BC194B" w:rsidRPr="00FE11A2" w:rsidRDefault="00F44F98" w:rsidP="009B2C72">
      <w:pPr>
        <w:pStyle w:val="aff"/>
        <w:spacing w:line="360" w:lineRule="auto"/>
        <w:ind w:left="424" w:hangingChars="202" w:hanging="424"/>
        <w:rPr>
          <w:rFonts w:ascii="新宋体" w:eastAsia="新宋体" w:hAnsi="新宋体"/>
        </w:rPr>
      </w:pPr>
      <w:r w:rsidRPr="00FE11A2">
        <w:rPr>
          <w:rFonts w:hint="eastAsia"/>
        </w:rPr>
        <w:t>5.4.</w:t>
      </w:r>
      <w:r w:rsidR="004C315F" w:rsidRPr="00FE11A2">
        <w:t>6</w:t>
      </w:r>
      <w:r w:rsidR="00157959" w:rsidRPr="00FE11A2">
        <w:rPr>
          <w:rFonts w:hint="eastAsia"/>
        </w:rPr>
        <w:t>．</w:t>
      </w:r>
      <w:r w:rsidRPr="00FE11A2">
        <w:rPr>
          <w:rFonts w:hint="eastAsia"/>
        </w:rPr>
        <w:t xml:space="preserve"> 标识证书的有效期为3年。</w:t>
      </w:r>
    </w:p>
    <w:p w14:paraId="007276F2" w14:textId="77777777" w:rsidR="00BC194B" w:rsidRPr="00FE11A2" w:rsidRDefault="00B65E98">
      <w:pPr>
        <w:spacing w:line="360" w:lineRule="auto"/>
        <w:ind w:firstLineChars="200" w:firstLine="420"/>
        <w:jc w:val="center"/>
      </w:pPr>
      <w:r w:rsidRPr="00FE11A2">
        <w:rPr>
          <w:noProof/>
        </w:rPr>
        <w:drawing>
          <wp:inline distT="0" distB="0" distL="0" distR="0" wp14:anchorId="243200EA" wp14:editId="2D59CD67">
            <wp:extent cx="1724025" cy="2789555"/>
            <wp:effectExtent l="0" t="0" r="952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6" cstate="print">
                      <a:extLst>
                        <a:ext uri="{28A0092B-C50C-407E-A947-70E740481C1C}">
                          <a14:useLocalDpi xmlns:a14="http://schemas.microsoft.com/office/drawing/2010/main" val="0"/>
                        </a:ext>
                      </a:extLst>
                    </a:blip>
                    <a:srcRect r="49180"/>
                    <a:stretch>
                      <a:fillRect/>
                    </a:stretch>
                  </pic:blipFill>
                  <pic:spPr>
                    <a:xfrm>
                      <a:off x="0" y="0"/>
                      <a:ext cx="1724025" cy="2789555"/>
                    </a:xfrm>
                    <a:prstGeom prst="rect">
                      <a:avLst/>
                    </a:prstGeom>
                    <a:noFill/>
                    <a:ln>
                      <a:noFill/>
                    </a:ln>
                  </pic:spPr>
                </pic:pic>
              </a:graphicData>
            </a:graphic>
          </wp:inline>
        </w:drawing>
      </w:r>
      <w:r w:rsidR="00F44F98" w:rsidRPr="00FE11A2">
        <w:rPr>
          <w:rFonts w:hint="eastAsia"/>
        </w:rPr>
        <w:t xml:space="preserve">               </w:t>
      </w:r>
      <w:r w:rsidRPr="00FE11A2">
        <w:rPr>
          <w:noProof/>
        </w:rPr>
        <w:drawing>
          <wp:inline distT="0" distB="0" distL="0" distR="0" wp14:anchorId="6929AB54" wp14:editId="7E9E9738">
            <wp:extent cx="1691640" cy="2774950"/>
            <wp:effectExtent l="0" t="0" r="381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6" cstate="print">
                      <a:extLst>
                        <a:ext uri="{28A0092B-C50C-407E-A947-70E740481C1C}">
                          <a14:useLocalDpi xmlns:a14="http://schemas.microsoft.com/office/drawing/2010/main" val="0"/>
                        </a:ext>
                      </a:extLst>
                    </a:blip>
                    <a:srcRect l="49869"/>
                    <a:stretch>
                      <a:fillRect/>
                    </a:stretch>
                  </pic:blipFill>
                  <pic:spPr>
                    <a:xfrm>
                      <a:off x="0" y="0"/>
                      <a:ext cx="1691640" cy="2774950"/>
                    </a:xfrm>
                    <a:prstGeom prst="rect">
                      <a:avLst/>
                    </a:prstGeom>
                    <a:noFill/>
                    <a:ln>
                      <a:noFill/>
                    </a:ln>
                  </pic:spPr>
                </pic:pic>
              </a:graphicData>
            </a:graphic>
          </wp:inline>
        </w:drawing>
      </w:r>
    </w:p>
    <w:p w14:paraId="4249C62E" w14:textId="77777777" w:rsidR="00BC194B" w:rsidRPr="00FE11A2" w:rsidRDefault="00F44F98">
      <w:pPr>
        <w:spacing w:line="360" w:lineRule="auto"/>
        <w:ind w:firstLineChars="200" w:firstLine="420"/>
        <w:jc w:val="center"/>
        <w:rPr>
          <w:rFonts w:ascii="新宋体" w:eastAsia="新宋体" w:hAnsi="新宋体"/>
        </w:rPr>
      </w:pPr>
      <w:r w:rsidRPr="00FE11A2">
        <w:rPr>
          <w:rFonts w:eastAsia="新宋体" w:hint="eastAsia"/>
        </w:rPr>
        <w:t>图</w:t>
      </w:r>
      <w:r w:rsidRPr="00FE11A2">
        <w:rPr>
          <w:rFonts w:eastAsia="新宋体" w:hint="eastAsia"/>
        </w:rPr>
        <w:t>1</w:t>
      </w:r>
      <w:r w:rsidRPr="00FE11A2">
        <w:rPr>
          <w:rFonts w:ascii="新宋体" w:eastAsia="新宋体" w:hAnsi="新宋体" w:hint="eastAsia"/>
        </w:rPr>
        <w:t>绿色低碳领跑产品                            图2绿色低碳产品</w:t>
      </w:r>
    </w:p>
    <w:p w14:paraId="16F31AC5" w14:textId="77777777" w:rsidR="00157959" w:rsidRPr="00FE11A2" w:rsidRDefault="00157959">
      <w:pPr>
        <w:spacing w:line="360" w:lineRule="auto"/>
        <w:ind w:firstLineChars="200" w:firstLine="420"/>
        <w:jc w:val="center"/>
        <w:rPr>
          <w:rFonts w:ascii="新宋体" w:eastAsia="新宋体" w:hAnsi="新宋体"/>
        </w:rPr>
        <w:sectPr w:rsidR="00157959" w:rsidRPr="00FE11A2" w:rsidSect="007A1988">
          <w:pgSz w:w="11906" w:h="16838"/>
          <w:pgMar w:top="1440" w:right="1486" w:bottom="1440" w:left="1599" w:header="851" w:footer="992" w:gutter="0"/>
          <w:cols w:space="425"/>
          <w:docGrid w:linePitch="312"/>
        </w:sectPr>
      </w:pPr>
    </w:p>
    <w:bookmarkEnd w:id="4"/>
    <w:p w14:paraId="5FAD09C3" w14:textId="77777777" w:rsidR="009B2C72" w:rsidRPr="00FE11A2" w:rsidRDefault="009B2C72" w:rsidP="009B2C72">
      <w:pPr>
        <w:pStyle w:val="aff5"/>
        <w:numPr>
          <w:ilvl w:val="0"/>
          <w:numId w:val="9"/>
        </w:numPr>
        <w:spacing w:before="78" w:after="156"/>
      </w:pPr>
      <w:r w:rsidRPr="00FE11A2">
        <w:lastRenderedPageBreak/>
        <w:br/>
      </w:r>
      <w:r w:rsidRPr="00FE11A2">
        <w:rPr>
          <w:rFonts w:hint="eastAsia"/>
        </w:rPr>
        <w:t>（规范性）</w:t>
      </w:r>
      <w:r w:rsidRPr="00FE11A2">
        <w:br/>
      </w:r>
      <w:r w:rsidRPr="00FE11A2">
        <w:rPr>
          <w:rFonts w:hAnsi="黑体"/>
          <w:kern w:val="21"/>
        </w:rPr>
        <w:t>产品</w:t>
      </w:r>
      <w:r w:rsidRPr="00FE11A2">
        <w:rPr>
          <w:rFonts w:hAnsi="黑体" w:hint="eastAsia"/>
          <w:kern w:val="21"/>
        </w:rPr>
        <w:t>碳足迹</w:t>
      </w:r>
      <w:r w:rsidRPr="00FE11A2">
        <w:rPr>
          <w:rFonts w:hAnsi="黑体"/>
          <w:kern w:val="21"/>
        </w:rPr>
        <w:t>报告编制方法</w:t>
      </w:r>
    </w:p>
    <w:p w14:paraId="0C5C72F5" w14:textId="77777777" w:rsidR="009B2C72" w:rsidRPr="00FE11A2" w:rsidRDefault="009B2C72" w:rsidP="009B2C72">
      <w:pPr>
        <w:pStyle w:val="a1"/>
        <w:numPr>
          <w:ilvl w:val="1"/>
          <w:numId w:val="9"/>
        </w:numPr>
        <w:spacing w:before="156" w:after="156"/>
      </w:pPr>
      <w:r w:rsidRPr="00FE11A2">
        <w:t>编制方法</w:t>
      </w:r>
    </w:p>
    <w:p w14:paraId="51B2D0CF" w14:textId="77777777" w:rsidR="009B2C72" w:rsidRPr="00FE11A2" w:rsidRDefault="009B2C72" w:rsidP="009B2C72">
      <w:pPr>
        <w:pStyle w:val="aff6"/>
        <w:ind w:firstLineChars="0" w:firstLine="405"/>
      </w:pPr>
      <w:r w:rsidRPr="00FE11A2">
        <w:t>依据GB/T 24040、GB/T 24044、GB/T 32161给出的生命周期评价方法学框架及总体要求，编制产品生命周期评价报告。</w:t>
      </w:r>
    </w:p>
    <w:p w14:paraId="54016AB1" w14:textId="77777777" w:rsidR="009B2C72" w:rsidRPr="00FE11A2" w:rsidRDefault="009B2C72" w:rsidP="009B2C72">
      <w:pPr>
        <w:pStyle w:val="a1"/>
        <w:numPr>
          <w:ilvl w:val="1"/>
          <w:numId w:val="9"/>
        </w:numPr>
        <w:spacing w:before="156" w:after="156"/>
      </w:pPr>
      <w:r w:rsidRPr="00FE11A2">
        <w:t xml:space="preserve">报告内容 </w:t>
      </w:r>
    </w:p>
    <w:p w14:paraId="5566EBCE" w14:textId="77777777" w:rsidR="009B2C72" w:rsidRPr="00FE11A2" w:rsidRDefault="009B2C72" w:rsidP="009B2C72">
      <w:pPr>
        <w:pStyle w:val="aff"/>
        <w:numPr>
          <w:ilvl w:val="2"/>
          <w:numId w:val="9"/>
        </w:numPr>
        <w:spacing w:beforeLines="50" w:before="156" w:afterLines="50" w:after="156"/>
        <w:ind w:firstLineChars="0"/>
        <w:rPr>
          <w:szCs w:val="21"/>
        </w:rPr>
      </w:pPr>
      <w:r w:rsidRPr="00FE11A2">
        <w:rPr>
          <w:rFonts w:ascii="黑体" w:eastAsia="黑体" w:hAnsi="黑体" w:cs="Arial"/>
          <w:szCs w:val="21"/>
        </w:rPr>
        <w:t>基本信息</w:t>
      </w:r>
      <w:r w:rsidRPr="00FE11A2">
        <w:rPr>
          <w:szCs w:val="21"/>
        </w:rPr>
        <w:t xml:space="preserve"> </w:t>
      </w:r>
    </w:p>
    <w:p w14:paraId="68712011" w14:textId="77777777" w:rsidR="009B2C72" w:rsidRPr="00FE11A2" w:rsidRDefault="009B2C72" w:rsidP="009B2C72">
      <w:pPr>
        <w:pStyle w:val="aff6"/>
        <w:ind w:firstLineChars="0" w:firstLine="405"/>
      </w:pPr>
      <w:r w:rsidRPr="00FE11A2">
        <w:t xml:space="preserve">报告应提供报告信息、申请者信息、评估对象信息、采用的文件信息等基本信息，其中报告信息包括报告编号、编制人员、审核人员、发布日期等。申请者信息包括公司全称、统一社会信用代码、地址、联系人、联系方式等。评估对象信息包括产品型号/类型、主要技术参数、制造商及厂址等，采用的文件信息应包括文件名称及文件号。 </w:t>
      </w:r>
    </w:p>
    <w:p w14:paraId="56E80B09" w14:textId="77777777" w:rsidR="009B2C72" w:rsidRPr="00FE11A2" w:rsidRDefault="009B2C72" w:rsidP="009B2C72">
      <w:pPr>
        <w:pStyle w:val="aff6"/>
        <w:ind w:firstLineChars="0" w:firstLine="405"/>
      </w:pPr>
      <w:r w:rsidRPr="00FE11A2">
        <w:t>在报告中应提供产品的主要技术参数和功能，包括：物理形态、生产厂家、使用范围等。产品重量</w:t>
      </w:r>
      <w:r w:rsidRPr="00FE11A2">
        <w:rPr>
          <w:rFonts w:hint="eastAsia"/>
        </w:rPr>
        <w:t>/体积</w:t>
      </w:r>
      <w:r w:rsidRPr="00FE11A2">
        <w:t>、包装的大小和材质也应在生命周期评价报告中阐明。</w:t>
      </w:r>
    </w:p>
    <w:p w14:paraId="1EFC3076" w14:textId="77777777" w:rsidR="009B2C72" w:rsidRPr="00FE11A2" w:rsidRDefault="009B2C72" w:rsidP="009B2C72">
      <w:pPr>
        <w:pStyle w:val="aff"/>
        <w:numPr>
          <w:ilvl w:val="2"/>
          <w:numId w:val="9"/>
        </w:numPr>
        <w:spacing w:beforeLines="50" w:before="156" w:afterLines="50" w:after="156"/>
        <w:ind w:firstLineChars="0"/>
        <w:rPr>
          <w:rFonts w:ascii="黑体" w:eastAsia="黑体" w:hAnsi="黑体" w:cs="Arial"/>
        </w:rPr>
      </w:pPr>
      <w:r w:rsidRPr="00FE11A2">
        <w:rPr>
          <w:rFonts w:ascii="黑体" w:eastAsia="黑体" w:hAnsi="黑体" w:cs="Arial"/>
        </w:rPr>
        <w:t xml:space="preserve">产品生命周期评价 </w:t>
      </w:r>
    </w:p>
    <w:p w14:paraId="4BDBF0B0" w14:textId="77777777" w:rsidR="009B2C72" w:rsidRPr="00FE11A2" w:rsidRDefault="009B2C72" w:rsidP="009B2C72">
      <w:pPr>
        <w:pStyle w:val="aff"/>
        <w:numPr>
          <w:ilvl w:val="3"/>
          <w:numId w:val="9"/>
        </w:numPr>
        <w:spacing w:beforeLines="50" w:before="156" w:afterLines="50" w:after="156"/>
        <w:ind w:firstLineChars="0"/>
        <w:rPr>
          <w:rFonts w:ascii="黑体" w:eastAsia="黑体" w:hAnsi="黑体" w:cs="Arial"/>
        </w:rPr>
      </w:pPr>
      <w:r w:rsidRPr="00FE11A2">
        <w:rPr>
          <w:rFonts w:ascii="黑体" w:eastAsia="黑体" w:hAnsi="黑体" w:cs="Arial"/>
        </w:rPr>
        <w:t xml:space="preserve">评价对象及工具 </w:t>
      </w:r>
    </w:p>
    <w:p w14:paraId="4FAD7743" w14:textId="77777777" w:rsidR="009B2C72" w:rsidRPr="00FE11A2" w:rsidRDefault="009B2C72" w:rsidP="009B2C72">
      <w:pPr>
        <w:pStyle w:val="aff6"/>
        <w:ind w:firstLineChars="0" w:firstLine="405"/>
        <w:rPr>
          <w:rFonts w:hAnsi="宋体" w:cs="宋体"/>
        </w:rPr>
      </w:pPr>
      <w:r w:rsidRPr="00FE11A2">
        <w:rPr>
          <w:rFonts w:hAnsi="宋体" w:cs="宋体" w:hint="eastAsia"/>
        </w:rPr>
        <w:t xml:space="preserve">报告中应详细描述评估的对象、功能单位和产品主要功能，提供产品的材料构成及主要技术参数表，绘制并说明产品的系统边界，披露所使用的生命周期评价工具。 </w:t>
      </w:r>
    </w:p>
    <w:p w14:paraId="4CC531B0" w14:textId="77777777" w:rsidR="009B2C72" w:rsidRPr="00FE11A2" w:rsidRDefault="009B2C72" w:rsidP="009B2C72">
      <w:pPr>
        <w:pStyle w:val="aff6"/>
        <w:ind w:firstLineChars="0" w:firstLine="405"/>
        <w:rPr>
          <w:rFonts w:hAnsi="宋体" w:cs="宋体"/>
        </w:rPr>
      </w:pPr>
      <w:r w:rsidRPr="00FE11A2">
        <w:rPr>
          <w:rFonts w:hAnsi="宋体" w:cs="宋体" w:hint="eastAsia"/>
        </w:rPr>
        <w:t>本文件以1㎡记为功能单元，以中国市场上在售产品的平均水准为参考，功能单位表示为“1㎡产品”。</w:t>
      </w:r>
    </w:p>
    <w:p w14:paraId="440FF970" w14:textId="77777777" w:rsidR="009B2C72" w:rsidRPr="00FE11A2" w:rsidRDefault="009B2C72" w:rsidP="009B2C72">
      <w:pPr>
        <w:pStyle w:val="aff"/>
        <w:numPr>
          <w:ilvl w:val="3"/>
          <w:numId w:val="9"/>
        </w:numPr>
        <w:spacing w:beforeLines="50" w:before="156" w:afterLines="50" w:after="156"/>
        <w:ind w:firstLineChars="0"/>
        <w:rPr>
          <w:rFonts w:ascii="黑体" w:eastAsia="黑体" w:hAnsi="黑体" w:cs="Arial"/>
        </w:rPr>
      </w:pPr>
      <w:r w:rsidRPr="00FE11A2">
        <w:rPr>
          <w:rFonts w:ascii="黑体" w:eastAsia="黑体" w:hAnsi="黑体" w:cs="Arial"/>
        </w:rPr>
        <w:t>生命周期清单分析</w:t>
      </w:r>
    </w:p>
    <w:p w14:paraId="33E128FC" w14:textId="77777777" w:rsidR="009B2C72" w:rsidRPr="00FE11A2" w:rsidRDefault="009B2C72" w:rsidP="009B2C72">
      <w:pPr>
        <w:pStyle w:val="aff6"/>
        <w:ind w:firstLineChars="0" w:firstLine="405"/>
      </w:pPr>
      <w:r w:rsidRPr="00FE11A2">
        <w:t xml:space="preserve">报告中应提供考虑的生命周期阶段，说明每个阶段所考虑的清单因子及收集到的现场数据或背景数据，涉及到数据分配的情况应说明分配方法和结果。 </w:t>
      </w:r>
    </w:p>
    <w:p w14:paraId="5FEE2995" w14:textId="77777777" w:rsidR="009B2C72" w:rsidRPr="00FE11A2" w:rsidRDefault="009B2C72" w:rsidP="009B2C72">
      <w:pPr>
        <w:pStyle w:val="aff"/>
        <w:numPr>
          <w:ilvl w:val="3"/>
          <w:numId w:val="9"/>
        </w:numPr>
        <w:spacing w:beforeLines="50" w:before="156" w:afterLines="50" w:after="156"/>
        <w:ind w:firstLineChars="0"/>
        <w:rPr>
          <w:rFonts w:ascii="黑体" w:eastAsia="黑体" w:hAnsi="黑体" w:cs="Arial"/>
        </w:rPr>
      </w:pPr>
      <w:r w:rsidRPr="00FE11A2">
        <w:rPr>
          <w:rFonts w:ascii="黑体" w:eastAsia="黑体" w:hAnsi="黑体" w:cs="Arial"/>
        </w:rPr>
        <w:t>生命周期影响评价</w:t>
      </w:r>
    </w:p>
    <w:p w14:paraId="4EBE1165" w14:textId="77777777" w:rsidR="009B2C72" w:rsidRPr="00FE11A2" w:rsidRDefault="009B2C72" w:rsidP="009B2C72">
      <w:pPr>
        <w:pStyle w:val="aff6"/>
        <w:ind w:firstLineChars="0" w:firstLine="405"/>
      </w:pPr>
      <w:r w:rsidRPr="00FE11A2">
        <w:t>报告中应提供产品生命周期各阶段的不同影响类型的特征化值，并对不同影响类型在各生命周期阶段的分布情况进行比较分析。</w:t>
      </w:r>
    </w:p>
    <w:p w14:paraId="6CAE287B" w14:textId="77777777" w:rsidR="009B2C72" w:rsidRPr="00FE11A2" w:rsidRDefault="009B2C72" w:rsidP="009B2C72">
      <w:pPr>
        <w:pStyle w:val="aff"/>
        <w:numPr>
          <w:ilvl w:val="3"/>
          <w:numId w:val="9"/>
        </w:numPr>
        <w:spacing w:beforeLines="50" w:before="156" w:afterLines="50" w:after="156"/>
        <w:ind w:firstLineChars="0"/>
        <w:rPr>
          <w:rFonts w:ascii="黑体" w:eastAsia="黑体" w:hAnsi="黑体" w:cs="Arial"/>
        </w:rPr>
      </w:pPr>
      <w:r w:rsidRPr="00FE11A2">
        <w:rPr>
          <w:rFonts w:ascii="黑体" w:eastAsia="黑体" w:hAnsi="黑体" w:cs="Arial"/>
        </w:rPr>
        <w:t>绿色设计改进方案</w:t>
      </w:r>
    </w:p>
    <w:p w14:paraId="7053D9E3" w14:textId="77777777" w:rsidR="009B2C72" w:rsidRPr="00FE11A2" w:rsidRDefault="009B2C72" w:rsidP="009B2C72">
      <w:pPr>
        <w:pStyle w:val="aff6"/>
        <w:ind w:firstLineChars="0" w:firstLine="405"/>
      </w:pPr>
      <w:r w:rsidRPr="00FE11A2">
        <w:t>在分析指标的符合性评价结果以及生命周期评价结果的基础上，提出产品绿色设计改进的具体方案。</w:t>
      </w:r>
    </w:p>
    <w:p w14:paraId="5BDAC62F" w14:textId="77777777" w:rsidR="009B2C72" w:rsidRPr="00FE11A2" w:rsidRDefault="009B2C72" w:rsidP="009B2C72">
      <w:pPr>
        <w:pStyle w:val="aff"/>
        <w:numPr>
          <w:ilvl w:val="3"/>
          <w:numId w:val="9"/>
        </w:numPr>
        <w:spacing w:beforeLines="50" w:before="156" w:afterLines="50" w:after="156"/>
        <w:ind w:firstLineChars="0"/>
        <w:rPr>
          <w:rFonts w:ascii="黑体" w:eastAsia="黑体" w:hAnsi="黑体" w:cs="Arial"/>
        </w:rPr>
      </w:pPr>
      <w:r w:rsidRPr="00FE11A2">
        <w:rPr>
          <w:rFonts w:ascii="黑体" w:eastAsia="黑体" w:hAnsi="黑体" w:cs="Arial"/>
        </w:rPr>
        <w:t>评价报告主要结论</w:t>
      </w:r>
    </w:p>
    <w:p w14:paraId="72F1E87D" w14:textId="77777777" w:rsidR="009B2C72" w:rsidRPr="00FE11A2" w:rsidRDefault="009B2C72" w:rsidP="009B2C72">
      <w:pPr>
        <w:pStyle w:val="aff6"/>
        <w:ind w:firstLineChars="0" w:firstLine="405"/>
      </w:pPr>
      <w:r w:rsidRPr="00FE11A2">
        <w:t>应说明生命周期评价结果，</w:t>
      </w:r>
      <w:r w:rsidRPr="00FE11A2">
        <w:rPr>
          <w:rFonts w:hint="eastAsia"/>
        </w:rPr>
        <w:t>评价该产品与普通产品相比的减碳优势，</w:t>
      </w:r>
      <w:r w:rsidRPr="00FE11A2">
        <w:t>并根据评价结论初步判断该产品是否为绿色设计产品。</w:t>
      </w:r>
    </w:p>
    <w:p w14:paraId="4571076F" w14:textId="77777777" w:rsidR="009B2C72" w:rsidRPr="00FE11A2" w:rsidRDefault="009B2C72" w:rsidP="009B2C72">
      <w:pPr>
        <w:pStyle w:val="aff"/>
        <w:numPr>
          <w:ilvl w:val="3"/>
          <w:numId w:val="9"/>
        </w:numPr>
        <w:spacing w:beforeLines="50" w:before="156" w:afterLines="50" w:after="156"/>
        <w:ind w:firstLineChars="0"/>
        <w:rPr>
          <w:rFonts w:ascii="黑体" w:eastAsia="黑体" w:hAnsi="黑体" w:cs="Arial"/>
        </w:rPr>
      </w:pPr>
      <w:r w:rsidRPr="00FE11A2">
        <w:rPr>
          <w:rFonts w:ascii="黑体" w:eastAsia="黑体" w:hAnsi="黑体" w:cs="Arial"/>
        </w:rPr>
        <w:t>附件</w:t>
      </w:r>
    </w:p>
    <w:p w14:paraId="1C370944" w14:textId="77777777" w:rsidR="009B2C72" w:rsidRPr="00FE11A2" w:rsidRDefault="009B2C72" w:rsidP="009B2C72">
      <w:pPr>
        <w:pStyle w:val="aff6"/>
        <w:ind w:firstLineChars="0" w:firstLine="405"/>
        <w:rPr>
          <w:szCs w:val="21"/>
        </w:rPr>
      </w:pPr>
      <w:r w:rsidRPr="00FE11A2">
        <w:rPr>
          <w:szCs w:val="21"/>
        </w:rPr>
        <w:t>报告应在附件中提供：</w:t>
      </w:r>
    </w:p>
    <w:p w14:paraId="066B2450" w14:textId="77777777" w:rsidR="009B2C72" w:rsidRPr="00FE11A2" w:rsidRDefault="009B2C72" w:rsidP="009B2C72">
      <w:pPr>
        <w:pStyle w:val="aff6"/>
        <w:ind w:firstLineChars="0" w:firstLine="405"/>
        <w:rPr>
          <w:szCs w:val="21"/>
        </w:rPr>
      </w:pPr>
      <w:r w:rsidRPr="00FE11A2">
        <w:rPr>
          <w:szCs w:val="21"/>
        </w:rPr>
        <w:t>a）产品原始包装图；</w:t>
      </w:r>
    </w:p>
    <w:p w14:paraId="575CC3CA" w14:textId="77777777" w:rsidR="009B2C72" w:rsidRPr="00FE11A2" w:rsidRDefault="009B2C72" w:rsidP="009B2C72">
      <w:pPr>
        <w:pStyle w:val="aff6"/>
        <w:ind w:firstLineChars="0" w:firstLine="405"/>
        <w:rPr>
          <w:szCs w:val="21"/>
        </w:rPr>
      </w:pPr>
      <w:r w:rsidRPr="00FE11A2">
        <w:rPr>
          <w:szCs w:val="21"/>
        </w:rPr>
        <w:lastRenderedPageBreak/>
        <w:t>b）产品生产材料清单；</w:t>
      </w:r>
    </w:p>
    <w:p w14:paraId="1CCFF51A" w14:textId="77777777" w:rsidR="009B2C72" w:rsidRPr="00FE11A2" w:rsidRDefault="009B2C72" w:rsidP="009B2C72">
      <w:pPr>
        <w:pStyle w:val="aff6"/>
        <w:ind w:firstLineChars="0" w:firstLine="405"/>
        <w:rPr>
          <w:szCs w:val="21"/>
        </w:rPr>
      </w:pPr>
      <w:r w:rsidRPr="00FE11A2">
        <w:rPr>
          <w:szCs w:val="21"/>
        </w:rPr>
        <w:t>c）产品工艺表（产品生产工艺过程示意图等）；</w:t>
      </w:r>
    </w:p>
    <w:p w14:paraId="70FA9C51" w14:textId="77777777" w:rsidR="009B2C72" w:rsidRPr="00FE11A2" w:rsidRDefault="009B2C72" w:rsidP="009B2C72">
      <w:pPr>
        <w:pStyle w:val="aff6"/>
        <w:ind w:firstLineChars="0" w:firstLine="405"/>
        <w:rPr>
          <w:szCs w:val="21"/>
        </w:rPr>
      </w:pPr>
      <w:r w:rsidRPr="00FE11A2">
        <w:rPr>
          <w:szCs w:val="21"/>
        </w:rPr>
        <w:t>d）各单元过程的数据收集表；</w:t>
      </w:r>
    </w:p>
    <w:p w14:paraId="594BC044" w14:textId="77777777" w:rsidR="009B2C72" w:rsidRPr="00FE11A2" w:rsidRDefault="009B2C72" w:rsidP="009B2C72">
      <w:pPr>
        <w:pStyle w:val="aff6"/>
        <w:ind w:firstLineChars="0" w:firstLine="405"/>
        <w:rPr>
          <w:szCs w:val="21"/>
        </w:rPr>
      </w:pPr>
      <w:r w:rsidRPr="00FE11A2">
        <w:rPr>
          <w:szCs w:val="21"/>
        </w:rPr>
        <w:t>e）其他。</w:t>
      </w:r>
    </w:p>
    <w:p w14:paraId="2282EBC4" w14:textId="62D635F9" w:rsidR="00BC194B" w:rsidRPr="00FE11A2" w:rsidRDefault="00BC194B" w:rsidP="009B2C72">
      <w:pPr>
        <w:widowControl/>
        <w:jc w:val="left"/>
        <w:rPr>
          <w:szCs w:val="21"/>
        </w:rPr>
      </w:pPr>
    </w:p>
    <w:sectPr w:rsidR="00BC194B" w:rsidRPr="00FE11A2">
      <w:pgSz w:w="11906" w:h="16838"/>
      <w:pgMar w:top="1440" w:right="1486" w:bottom="1440" w:left="16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462D9" w14:textId="77777777" w:rsidR="00CE5D1F" w:rsidRDefault="00CE5D1F" w:rsidP="00BC194B">
      <w:r>
        <w:separator/>
      </w:r>
    </w:p>
  </w:endnote>
  <w:endnote w:type="continuationSeparator" w:id="0">
    <w:p w14:paraId="78DCD173" w14:textId="77777777" w:rsidR="00CE5D1F" w:rsidRDefault="00CE5D1F" w:rsidP="00BC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黑体"/>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E64C" w14:textId="77777777" w:rsidR="00A8416B" w:rsidRDefault="00A841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796B" w14:textId="77777777" w:rsidR="00A8416B" w:rsidRDefault="00A8416B">
    <w:pPr>
      <w:pStyle w:val="affc"/>
    </w:pPr>
    <w:r>
      <w:fldChar w:fldCharType="begin"/>
    </w:r>
    <w:r>
      <w:instrText xml:space="preserve"> PAGE   \* MERGEFORMAT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A0A0" w14:textId="77777777" w:rsidR="00A8416B" w:rsidRDefault="00A8416B">
    <w:pPr>
      <w:pStyle w:val="affb"/>
    </w:pPr>
    <w:r>
      <w:fldChar w:fldCharType="begin"/>
    </w:r>
    <w:r>
      <w:instrText>PAGE   \* MERGEFORMAT</w:instrText>
    </w:r>
    <w:r>
      <w:fldChar w:fldCharType="separate"/>
    </w:r>
    <w:r w:rsidRPr="00B65E98">
      <w:rPr>
        <w:noProof/>
        <w:lang w:val="zh-CN"/>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9D32" w14:textId="77777777" w:rsidR="00CE5D1F" w:rsidRDefault="00CE5D1F" w:rsidP="00BC194B">
      <w:r>
        <w:separator/>
      </w:r>
    </w:p>
  </w:footnote>
  <w:footnote w:type="continuationSeparator" w:id="0">
    <w:p w14:paraId="35684BBE" w14:textId="77777777" w:rsidR="00CE5D1F" w:rsidRDefault="00CE5D1F" w:rsidP="00BC1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43D0" w14:textId="77777777" w:rsidR="00A8416B" w:rsidRDefault="00000000">
    <w:pPr>
      <w:pStyle w:val="af6"/>
    </w:pPr>
    <w:r>
      <w:pict w14:anchorId="0A618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6" o:spid="_x0000_s3074" type="#_x0000_t136" style="position:absolute;left:0;text-align:left;margin-left:0;margin-top:0;width:108pt;height:54pt;rotation:315;z-index:-251656192;mso-position-horizontal:center;mso-position-horizontal-relative:margin;mso-position-vertical:center;mso-position-vertical-relative:margin;mso-width-relative:page;mso-height-relative:page" o:allowincell="f" fillcolor="silver" stroked="f">
          <v:textpath style="font-family:&quot;宋体&quot;;font-size:54pt" fitpath="t" string="CS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0EB8" w14:textId="77777777" w:rsidR="00A8416B" w:rsidRDefault="00000000">
    <w:pPr>
      <w:pStyle w:val="af6"/>
    </w:pPr>
    <w:r>
      <w:pict w14:anchorId="5AA98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5" o:spid="_x0000_s3073" type="#_x0000_t136" style="position:absolute;left:0;text-align:left;margin-left:0;margin-top:0;width:108pt;height:54pt;rotation:315;z-index:-251657216;mso-position-horizontal:center;mso-position-horizontal-relative:margin;mso-position-vertical:center;mso-position-vertical-relative:margin;mso-width-relative:page;mso-height-relative:page" o:allowincell="f" fillcolor="silver" stroked="f">
          <v:textpath style="font-family:&quot;宋体&quot;;font-size:54pt" fitpath="t" string="CS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E696" w14:textId="1BBAF8CF" w:rsidR="00BC194B" w:rsidRDefault="00603452">
    <w:pPr>
      <w:pStyle w:val="affa"/>
    </w:pPr>
    <w:r>
      <w:fldChar w:fldCharType="begin"/>
    </w:r>
    <w:r w:rsidR="00F44F98">
      <w:instrText xml:space="preserve"> STYLEREF  标准文件_文件编号 \* MERGEFORMAT </w:instrText>
    </w:r>
    <w:r>
      <w:fldChar w:fldCharType="separate"/>
    </w:r>
    <w:r w:rsidR="00060612">
      <w:rPr>
        <w:rFonts w:hint="eastAsia"/>
        <w:b/>
        <w:bCs/>
        <w:noProof/>
      </w:rPr>
      <w:t>错误!使用“开始”选项卡将 标准文件_文件编号 应用于要在此处显示的文字。</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lvl w:ilvl="0">
      <w:start w:val="1"/>
      <w:numFmt w:val="decimal"/>
      <w:pStyle w:val="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 w15:restartNumberingAfterBreak="0">
    <w:nsid w:val="0000000F"/>
    <w:multiLevelType w:val="multilevel"/>
    <w:tmpl w:val="0000000F"/>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Arial" w:eastAsia="黑体" w:hAnsi="Arial" w:cs="Arial" w:hint="default"/>
        <w:b w:val="0"/>
        <w:bCs w:val="0"/>
        <w:i w:val="0"/>
        <w:iCs w:val="0"/>
        <w:caps w:val="0"/>
        <w:smallCaps w:val="0"/>
        <w:snapToGrid w:val="0"/>
        <w:vanish w:val="0"/>
        <w:color w:val="000000"/>
        <w:spacing w:val="0"/>
        <w:w w:val="0"/>
        <w:kern w:val="0"/>
        <w:position w:val="0"/>
        <w:sz w:val="21"/>
        <w:szCs w:val="0"/>
        <w:u w:val="none"/>
        <w:vertAlign w:val="baseline"/>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115E081A"/>
    <w:multiLevelType w:val="multilevel"/>
    <w:tmpl w:val="115E081A"/>
    <w:lvl w:ilvl="0">
      <w:start w:val="1"/>
      <w:numFmt w:val="decimal"/>
      <w:suff w:val="nothing"/>
      <w:lvlText w:val="%1  "/>
      <w:lvlJc w:val="left"/>
      <w:pPr>
        <w:ind w:left="0"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1">
      <w:start w:val="1"/>
      <w:numFmt w:val="decimal"/>
      <w:pStyle w:val="a1"/>
      <w:suff w:val="nothing"/>
      <w:lvlText w:val="%1.%2  "/>
      <w:lvlJc w:val="left"/>
      <w:pPr>
        <w:ind w:left="1560"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2">
      <w:start w:val="1"/>
      <w:numFmt w:val="decimal"/>
      <w:suff w:val="nothing"/>
      <w:lvlText w:val="%1.%2.%3  "/>
      <w:lvlJc w:val="left"/>
      <w:pPr>
        <w:ind w:left="568"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4">
      <w:start w:val="1"/>
      <w:numFmt w:val="decimal"/>
      <w:suff w:val="nothing"/>
      <w:lvlText w:val="%1.%2.%3.%4.%5  "/>
      <w:lvlJc w:val="left"/>
      <w:pPr>
        <w:ind w:left="0"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5">
      <w:start w:val="1"/>
      <w:numFmt w:val="decimal"/>
      <w:suff w:val="nothing"/>
      <w:lvlText w:val="%1.%2.%3.%4.%5.%6  "/>
      <w:lvlJc w:val="left"/>
      <w:pPr>
        <w:ind w:left="0"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6">
      <w:start w:val="1"/>
      <w:numFmt w:val="lowerRoman"/>
      <w:lvlText w:val="(%7)"/>
      <w:lvlJc w:val="left"/>
      <w:pPr>
        <w:tabs>
          <w:tab w:val="left" w:pos="5528"/>
        </w:tabs>
        <w:ind w:left="5102" w:firstLine="0"/>
      </w:pPr>
    </w:lvl>
    <w:lvl w:ilvl="7">
      <w:start w:val="1"/>
      <w:numFmt w:val="lowerLetter"/>
      <w:lvlText w:val="(%8)"/>
      <w:lvlJc w:val="left"/>
      <w:pPr>
        <w:tabs>
          <w:tab w:val="left" w:pos="6378"/>
        </w:tabs>
        <w:ind w:left="5953" w:firstLine="0"/>
      </w:pPr>
    </w:lvl>
    <w:lvl w:ilvl="8">
      <w:start w:val="1"/>
      <w:numFmt w:val="lowerRoman"/>
      <w:lvlText w:val="(%9)"/>
      <w:lvlJc w:val="left"/>
      <w:pPr>
        <w:tabs>
          <w:tab w:val="left" w:pos="7228"/>
        </w:tabs>
        <w:ind w:left="6803" w:firstLine="0"/>
      </w:pPr>
    </w:lvl>
  </w:abstractNum>
  <w:abstractNum w:abstractNumId="3" w15:restartNumberingAfterBreak="0">
    <w:nsid w:val="18FF6DB0"/>
    <w:multiLevelType w:val="multilevel"/>
    <w:tmpl w:val="18FF6DB0"/>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none"/>
      <w:pStyle w:val="a2"/>
      <w:suff w:val="nothing"/>
      <w:lvlText w:val="3.1"/>
      <w:lvlJc w:val="left"/>
      <w:pPr>
        <w:tabs>
          <w:tab w:val="left" w:pos="0"/>
        </w:tabs>
        <w:ind w:left="0" w:firstLine="0"/>
      </w:pPr>
      <w:rPr>
        <w:rFonts w:ascii="宋体" w:eastAsia="宋体" w:hAnsi="宋体" w:cs="宋体" w:hint="default"/>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84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1B8FE8F9"/>
    <w:multiLevelType w:val="multilevel"/>
    <w:tmpl w:val="1B8FE8F9"/>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5" w15:restartNumberingAfterBreak="0">
    <w:nsid w:val="1FC91163"/>
    <w:multiLevelType w:val="multilevel"/>
    <w:tmpl w:val="1FC91163"/>
    <w:lvl w:ilvl="0">
      <w:start w:val="1"/>
      <w:numFmt w:val="decimal"/>
      <w:pStyle w:val="a3"/>
      <w:suff w:val="nothing"/>
      <w:lvlText w:val="%1　"/>
      <w:lvlJc w:val="left"/>
      <w:pPr>
        <w:ind w:left="142" w:firstLine="0"/>
      </w:pPr>
      <w:rPr>
        <w:rFonts w:ascii="黑体" w:eastAsia="黑体" w:hAnsi="Times New Roman" w:hint="eastAsia"/>
        <w:b w:val="0"/>
        <w:i w:val="0"/>
        <w:sz w:val="21"/>
        <w:szCs w:val="21"/>
      </w:rPr>
    </w:lvl>
    <w:lvl w:ilvl="1">
      <w:start w:val="1"/>
      <w:numFmt w:val="decimal"/>
      <w:pStyle w:val="a4"/>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5"/>
      <w:suff w:val="nothing"/>
      <w:lvlText w:val="%1.%2.%3　"/>
      <w:lvlJc w:val="left"/>
      <w:pPr>
        <w:ind w:left="0" w:firstLine="0"/>
      </w:pPr>
      <w:rPr>
        <w:rFonts w:ascii="黑体" w:eastAsia="黑体" w:hAnsi="Times New Roman" w:hint="eastAsia"/>
        <w:b w:val="0"/>
        <w:i w:val="0"/>
        <w:sz w:val="21"/>
      </w:rPr>
    </w:lvl>
    <w:lvl w:ilvl="3">
      <w:start w:val="1"/>
      <w:numFmt w:val="decimal"/>
      <w:pStyle w:val="a6"/>
      <w:suff w:val="nothing"/>
      <w:lvlText w:val="%1.%2.%3.%4　"/>
      <w:lvlJc w:val="left"/>
      <w:pPr>
        <w:ind w:left="0" w:firstLine="0"/>
      </w:pPr>
      <w:rPr>
        <w:rFonts w:ascii="黑体" w:eastAsia="黑体" w:hAnsi="Times New Roman" w:hint="eastAsia"/>
        <w:b w:val="0"/>
        <w:i w:val="0"/>
        <w:sz w:val="21"/>
      </w:rPr>
    </w:lvl>
    <w:lvl w:ilvl="4">
      <w:start w:val="1"/>
      <w:numFmt w:val="decimal"/>
      <w:pStyle w:val="a7"/>
      <w:suff w:val="nothing"/>
      <w:lvlText w:val="%1.%2.%3.%4.%5　"/>
      <w:lvlJc w:val="left"/>
      <w:pPr>
        <w:ind w:left="0" w:firstLine="0"/>
      </w:pPr>
      <w:rPr>
        <w:rFonts w:ascii="黑体" w:eastAsia="黑体" w:hAnsi="Times New Roman" w:hint="eastAsia"/>
        <w:b w:val="0"/>
        <w:i w:val="0"/>
        <w:sz w:val="21"/>
      </w:rPr>
    </w:lvl>
    <w:lvl w:ilvl="5">
      <w:start w:val="1"/>
      <w:numFmt w:val="decimal"/>
      <w:pStyle w:val="a8"/>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32EC42C8"/>
    <w:multiLevelType w:val="hybridMultilevel"/>
    <w:tmpl w:val="E7707A12"/>
    <w:lvl w:ilvl="0" w:tplc="154E91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07BE534"/>
    <w:multiLevelType w:val="multilevel"/>
    <w:tmpl w:val="407BE534"/>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9"/>
      <w:suff w:val="nothing"/>
      <w:lvlText w:val="%1%2　"/>
      <w:lvlJc w:val="left"/>
      <w:pPr>
        <w:ind w:left="0" w:firstLine="0"/>
      </w:pPr>
      <w:rPr>
        <w:rFonts w:ascii="黑体" w:eastAsia="黑体" w:hAnsi="Times New Roman" w:hint="eastAsia"/>
        <w:b w:val="0"/>
        <w:i w:val="0"/>
        <w:sz w:val="21"/>
      </w:rPr>
    </w:lvl>
    <w:lvl w:ilvl="2">
      <w:start w:val="3"/>
      <w:numFmt w:val="decimal"/>
      <w:suff w:val="nothing"/>
      <w:lvlText w:val="%1%2.%3　"/>
      <w:lvlJc w:val="left"/>
      <w:pPr>
        <w:tabs>
          <w:tab w:val="left" w:pos="0"/>
        </w:tabs>
        <w:ind w:left="0" w:firstLine="0"/>
      </w:pPr>
      <w:rPr>
        <w:rFonts w:ascii="黑体" w:eastAsia="黑体" w:hAnsi="Times New Roman" w:hint="default"/>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84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15:restartNumberingAfterBreak="0">
    <w:nsid w:val="5AC96C08"/>
    <w:multiLevelType w:val="multilevel"/>
    <w:tmpl w:val="5AC96C08"/>
    <w:lvl w:ilvl="0">
      <w:start w:val="1"/>
      <w:numFmt w:val="decimal"/>
      <w:lvlText w:val="图%1."/>
      <w:lvlJc w:val="left"/>
      <w:pPr>
        <w:ind w:left="420" w:hanging="420"/>
      </w:pPr>
      <w:rPr>
        <w:rFonts w:ascii="Times New Roman" w:hAnsi="Times New Roman" w:cs="Times New Roman" w:hint="default"/>
        <w:b w:val="0"/>
        <w:bCs w:val="0"/>
        <w:i w:val="0"/>
        <w:iCs w:val="0"/>
        <w:caps w:val="0"/>
        <w:smallCaps w:val="0"/>
        <w:strike w:val="0"/>
        <w:dstrike w:val="0"/>
        <w:snapToGrid w:val="0"/>
        <w:vanish w:val="0"/>
        <w:color w:val="auto"/>
        <w:spacing w:val="0"/>
        <w:w w:val="100"/>
        <w:kern w:val="0"/>
        <w:position w:val="0"/>
        <w:sz w:val="18"/>
        <w:szCs w:val="18"/>
        <w:u w:val="none" w:color="000000"/>
        <w:shd w:val="clear" w:color="000000" w:fill="000000"/>
        <w:vertAlign w:val="baseline"/>
        <w:lang w:val="zh-CN" w:eastAsia="zh-CN" w:bidi="zh-C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57D3FBC"/>
    <w:multiLevelType w:val="multilevel"/>
    <w:tmpl w:val="657D3FBC"/>
    <w:lvl w:ilvl="0">
      <w:start w:val="1"/>
      <w:numFmt w:val="upperLetter"/>
      <w:suff w:val="nothing"/>
      <w:lvlText w:val="附录%1"/>
      <w:lvlJc w:val="left"/>
      <w:pPr>
        <w:ind w:left="0" w:firstLine="0"/>
      </w:pPr>
      <w:rPr>
        <w:rFonts w:hint="eastAsia"/>
        <w:spacing w:val="100"/>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int="eastAsia"/>
        <w:b w:val="0"/>
        <w:i w:val="0"/>
        <w:sz w:val="21"/>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0"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84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76EA513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76067798">
    <w:abstractNumId w:val="0"/>
  </w:num>
  <w:num w:numId="2" w16cid:durableId="1327394080">
    <w:abstractNumId w:val="5"/>
  </w:num>
  <w:num w:numId="3" w16cid:durableId="1238783767">
    <w:abstractNumId w:val="2"/>
  </w:num>
  <w:num w:numId="4" w16cid:durableId="603465222">
    <w:abstractNumId w:val="10"/>
  </w:num>
  <w:num w:numId="5" w16cid:durableId="2001886159">
    <w:abstractNumId w:val="3"/>
  </w:num>
  <w:num w:numId="6" w16cid:durableId="346056834">
    <w:abstractNumId w:val="7"/>
  </w:num>
  <w:num w:numId="7" w16cid:durableId="477575569">
    <w:abstractNumId w:val="1"/>
  </w:num>
  <w:num w:numId="8" w16cid:durableId="941491047">
    <w:abstractNumId w:val="4"/>
  </w:num>
  <w:num w:numId="9" w16cid:durableId="1877546372">
    <w:abstractNumId w:val="9"/>
  </w:num>
  <w:num w:numId="10" w16cid:durableId="1006857353">
    <w:abstractNumId w:val="6"/>
  </w:num>
  <w:num w:numId="11" w16cid:durableId="1584099382">
    <w:abstractNumId w:val="5"/>
  </w:num>
  <w:num w:numId="12" w16cid:durableId="656112063">
    <w:abstractNumId w:val="5"/>
  </w:num>
  <w:num w:numId="13" w16cid:durableId="698777137">
    <w:abstractNumId w:val="5"/>
  </w:num>
  <w:num w:numId="14" w16cid:durableId="504979692">
    <w:abstractNumId w:val="3"/>
  </w:num>
  <w:num w:numId="15" w16cid:durableId="1174953407">
    <w:abstractNumId w:val="3"/>
  </w:num>
  <w:num w:numId="16" w16cid:durableId="1520966261">
    <w:abstractNumId w:val="3"/>
  </w:num>
  <w:num w:numId="17" w16cid:durableId="265776251">
    <w:abstractNumId w:val="3"/>
  </w:num>
  <w:num w:numId="18" w16cid:durableId="1038973765">
    <w:abstractNumId w:val="3"/>
  </w:num>
  <w:num w:numId="19" w16cid:durableId="1445225795">
    <w:abstractNumId w:val="3"/>
  </w:num>
  <w:num w:numId="20" w16cid:durableId="1872374818">
    <w:abstractNumId w:val="3"/>
  </w:num>
  <w:num w:numId="21" w16cid:durableId="339822075">
    <w:abstractNumId w:val="3"/>
  </w:num>
  <w:num w:numId="22" w16cid:durableId="187838754">
    <w:abstractNumId w:val="3"/>
  </w:num>
  <w:num w:numId="23" w16cid:durableId="1964922915">
    <w:abstractNumId w:val="3"/>
  </w:num>
  <w:num w:numId="24" w16cid:durableId="1066882924">
    <w:abstractNumId w:val="11"/>
  </w:num>
  <w:num w:numId="25" w16cid:durableId="1152718319">
    <w:abstractNumId w:val="5"/>
  </w:num>
  <w:num w:numId="26" w16cid:durableId="1132333715">
    <w:abstractNumId w:val="5"/>
  </w:num>
  <w:num w:numId="27" w16cid:durableId="1316641449">
    <w:abstractNumId w:val="5"/>
  </w:num>
  <w:num w:numId="28" w16cid:durableId="1682319027">
    <w:abstractNumId w:val="5"/>
  </w:num>
  <w:num w:numId="29" w16cid:durableId="925764490">
    <w:abstractNumId w:val="5"/>
  </w:num>
  <w:num w:numId="30" w16cid:durableId="626550139">
    <w:abstractNumId w:val="5"/>
  </w:num>
  <w:num w:numId="31" w16cid:durableId="195001917">
    <w:abstractNumId w:val="5"/>
  </w:num>
  <w:num w:numId="32" w16cid:durableId="371419476">
    <w:abstractNumId w:val="5"/>
  </w:num>
  <w:num w:numId="33" w16cid:durableId="1489856477">
    <w:abstractNumId w:val="5"/>
  </w:num>
  <w:num w:numId="34" w16cid:durableId="17690842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UwMTg2ZTcwMjUyZDkzNzE5ZjYxOTEzYzljOTY3NzQifQ=="/>
  </w:docVars>
  <w:rsids>
    <w:rsidRoot w:val="00172A27"/>
    <w:rsid w:val="000109AA"/>
    <w:rsid w:val="00010DC9"/>
    <w:rsid w:val="00013766"/>
    <w:rsid w:val="00015BCB"/>
    <w:rsid w:val="0001629E"/>
    <w:rsid w:val="00027E18"/>
    <w:rsid w:val="00030697"/>
    <w:rsid w:val="00033FC2"/>
    <w:rsid w:val="00044C12"/>
    <w:rsid w:val="00050A01"/>
    <w:rsid w:val="00051FEE"/>
    <w:rsid w:val="000522C7"/>
    <w:rsid w:val="00052A6C"/>
    <w:rsid w:val="00057F30"/>
    <w:rsid w:val="00060612"/>
    <w:rsid w:val="0006689D"/>
    <w:rsid w:val="0008124E"/>
    <w:rsid w:val="00092129"/>
    <w:rsid w:val="000A022A"/>
    <w:rsid w:val="000A2D20"/>
    <w:rsid w:val="000A2E77"/>
    <w:rsid w:val="000A741D"/>
    <w:rsid w:val="000B0779"/>
    <w:rsid w:val="000C1A84"/>
    <w:rsid w:val="000C5F8F"/>
    <w:rsid w:val="000D7221"/>
    <w:rsid w:val="000E3964"/>
    <w:rsid w:val="000F0DAB"/>
    <w:rsid w:val="000F2236"/>
    <w:rsid w:val="00104AF1"/>
    <w:rsid w:val="00112EAC"/>
    <w:rsid w:val="00116467"/>
    <w:rsid w:val="00117D26"/>
    <w:rsid w:val="001220B1"/>
    <w:rsid w:val="00131610"/>
    <w:rsid w:val="001334C1"/>
    <w:rsid w:val="00140491"/>
    <w:rsid w:val="001409D0"/>
    <w:rsid w:val="001578F1"/>
    <w:rsid w:val="00157959"/>
    <w:rsid w:val="001579FF"/>
    <w:rsid w:val="00164959"/>
    <w:rsid w:val="00165184"/>
    <w:rsid w:val="00172A27"/>
    <w:rsid w:val="001755FE"/>
    <w:rsid w:val="0018150A"/>
    <w:rsid w:val="001827B9"/>
    <w:rsid w:val="001B3C62"/>
    <w:rsid w:val="001B717D"/>
    <w:rsid w:val="001C5DCC"/>
    <w:rsid w:val="001D1AD2"/>
    <w:rsid w:val="001E1D2B"/>
    <w:rsid w:val="001E431D"/>
    <w:rsid w:val="001E6AF2"/>
    <w:rsid w:val="001E7035"/>
    <w:rsid w:val="002026BF"/>
    <w:rsid w:val="002042DE"/>
    <w:rsid w:val="0021089F"/>
    <w:rsid w:val="002433D0"/>
    <w:rsid w:val="002560A2"/>
    <w:rsid w:val="00266332"/>
    <w:rsid w:val="00286912"/>
    <w:rsid w:val="00292A35"/>
    <w:rsid w:val="002A679D"/>
    <w:rsid w:val="002A72F6"/>
    <w:rsid w:val="002B0769"/>
    <w:rsid w:val="002B4759"/>
    <w:rsid w:val="002B787E"/>
    <w:rsid w:val="002B7A03"/>
    <w:rsid w:val="002C2EA7"/>
    <w:rsid w:val="002D0E80"/>
    <w:rsid w:val="002D79C0"/>
    <w:rsid w:val="002E5249"/>
    <w:rsid w:val="002E7745"/>
    <w:rsid w:val="003067F1"/>
    <w:rsid w:val="00317057"/>
    <w:rsid w:val="003202AA"/>
    <w:rsid w:val="00321BBA"/>
    <w:rsid w:val="003259BA"/>
    <w:rsid w:val="00326845"/>
    <w:rsid w:val="00331783"/>
    <w:rsid w:val="00332D11"/>
    <w:rsid w:val="003359D7"/>
    <w:rsid w:val="00335EA8"/>
    <w:rsid w:val="00343137"/>
    <w:rsid w:val="00344414"/>
    <w:rsid w:val="00347CFC"/>
    <w:rsid w:val="00352471"/>
    <w:rsid w:val="00364B88"/>
    <w:rsid w:val="003726B4"/>
    <w:rsid w:val="00376BD8"/>
    <w:rsid w:val="00391825"/>
    <w:rsid w:val="00392737"/>
    <w:rsid w:val="00395256"/>
    <w:rsid w:val="003A39BA"/>
    <w:rsid w:val="003A3A98"/>
    <w:rsid w:val="003A4209"/>
    <w:rsid w:val="003B1F4F"/>
    <w:rsid w:val="003B2728"/>
    <w:rsid w:val="003C1187"/>
    <w:rsid w:val="003E12CE"/>
    <w:rsid w:val="003E2B44"/>
    <w:rsid w:val="003F29E6"/>
    <w:rsid w:val="003F6C85"/>
    <w:rsid w:val="00410F6B"/>
    <w:rsid w:val="0042010C"/>
    <w:rsid w:val="0042676B"/>
    <w:rsid w:val="004346FF"/>
    <w:rsid w:val="004348BF"/>
    <w:rsid w:val="00444269"/>
    <w:rsid w:val="0046190F"/>
    <w:rsid w:val="00464F98"/>
    <w:rsid w:val="0047391B"/>
    <w:rsid w:val="00486CC0"/>
    <w:rsid w:val="004A02E3"/>
    <w:rsid w:val="004B129C"/>
    <w:rsid w:val="004B1B89"/>
    <w:rsid w:val="004B7D6B"/>
    <w:rsid w:val="004C315F"/>
    <w:rsid w:val="004D5D28"/>
    <w:rsid w:val="004E7E28"/>
    <w:rsid w:val="004F5161"/>
    <w:rsid w:val="00500A40"/>
    <w:rsid w:val="00502589"/>
    <w:rsid w:val="005037DC"/>
    <w:rsid w:val="00511E66"/>
    <w:rsid w:val="00521F47"/>
    <w:rsid w:val="00522A7B"/>
    <w:rsid w:val="00526379"/>
    <w:rsid w:val="005268B1"/>
    <w:rsid w:val="005322A1"/>
    <w:rsid w:val="0054116F"/>
    <w:rsid w:val="00544897"/>
    <w:rsid w:val="005458FD"/>
    <w:rsid w:val="00551DDC"/>
    <w:rsid w:val="00553DFD"/>
    <w:rsid w:val="00562FAF"/>
    <w:rsid w:val="00570E5B"/>
    <w:rsid w:val="00593EA9"/>
    <w:rsid w:val="00596781"/>
    <w:rsid w:val="005B0D3D"/>
    <w:rsid w:val="005B12FE"/>
    <w:rsid w:val="005B3AF8"/>
    <w:rsid w:val="005B64CD"/>
    <w:rsid w:val="005C2EF3"/>
    <w:rsid w:val="005E2666"/>
    <w:rsid w:val="005E29EA"/>
    <w:rsid w:val="005E4C9A"/>
    <w:rsid w:val="005F25D4"/>
    <w:rsid w:val="00602C8B"/>
    <w:rsid w:val="00603452"/>
    <w:rsid w:val="00607F98"/>
    <w:rsid w:val="00615273"/>
    <w:rsid w:val="0061772E"/>
    <w:rsid w:val="006206E7"/>
    <w:rsid w:val="00620B4E"/>
    <w:rsid w:val="00631773"/>
    <w:rsid w:val="006339F2"/>
    <w:rsid w:val="0065202B"/>
    <w:rsid w:val="00652FBE"/>
    <w:rsid w:val="00654964"/>
    <w:rsid w:val="00665D84"/>
    <w:rsid w:val="0067489E"/>
    <w:rsid w:val="00685FC1"/>
    <w:rsid w:val="00686A23"/>
    <w:rsid w:val="006925F0"/>
    <w:rsid w:val="006946BC"/>
    <w:rsid w:val="006C4F20"/>
    <w:rsid w:val="006E0172"/>
    <w:rsid w:val="006E0E93"/>
    <w:rsid w:val="006E4D90"/>
    <w:rsid w:val="006F351D"/>
    <w:rsid w:val="00702DD8"/>
    <w:rsid w:val="00705CBD"/>
    <w:rsid w:val="00705F3C"/>
    <w:rsid w:val="00710AFF"/>
    <w:rsid w:val="00715BB1"/>
    <w:rsid w:val="007167A3"/>
    <w:rsid w:val="0072568F"/>
    <w:rsid w:val="007274F0"/>
    <w:rsid w:val="0073117E"/>
    <w:rsid w:val="00753A75"/>
    <w:rsid w:val="00760C83"/>
    <w:rsid w:val="00767FCA"/>
    <w:rsid w:val="00783298"/>
    <w:rsid w:val="00791689"/>
    <w:rsid w:val="0079511D"/>
    <w:rsid w:val="007A1988"/>
    <w:rsid w:val="007A2D19"/>
    <w:rsid w:val="007B0472"/>
    <w:rsid w:val="007B3188"/>
    <w:rsid w:val="007C6CA5"/>
    <w:rsid w:val="007D04A4"/>
    <w:rsid w:val="007D0CE0"/>
    <w:rsid w:val="007D0E90"/>
    <w:rsid w:val="007D414B"/>
    <w:rsid w:val="007D7991"/>
    <w:rsid w:val="007E5A09"/>
    <w:rsid w:val="007F39C0"/>
    <w:rsid w:val="007F6280"/>
    <w:rsid w:val="007F705B"/>
    <w:rsid w:val="007F7C44"/>
    <w:rsid w:val="00802D39"/>
    <w:rsid w:val="00804F65"/>
    <w:rsid w:val="00810B88"/>
    <w:rsid w:val="00815AB1"/>
    <w:rsid w:val="00817AEC"/>
    <w:rsid w:val="00820236"/>
    <w:rsid w:val="008239B6"/>
    <w:rsid w:val="00842293"/>
    <w:rsid w:val="00861AA3"/>
    <w:rsid w:val="00864BC9"/>
    <w:rsid w:val="008676CA"/>
    <w:rsid w:val="00867957"/>
    <w:rsid w:val="00871207"/>
    <w:rsid w:val="008749C7"/>
    <w:rsid w:val="00877529"/>
    <w:rsid w:val="00884C39"/>
    <w:rsid w:val="0088568E"/>
    <w:rsid w:val="008921FE"/>
    <w:rsid w:val="00893C67"/>
    <w:rsid w:val="0089453F"/>
    <w:rsid w:val="008A58AC"/>
    <w:rsid w:val="008A7ECB"/>
    <w:rsid w:val="008C04F6"/>
    <w:rsid w:val="008E5BCB"/>
    <w:rsid w:val="008F2447"/>
    <w:rsid w:val="009012DA"/>
    <w:rsid w:val="00911379"/>
    <w:rsid w:val="0092070D"/>
    <w:rsid w:val="009234AA"/>
    <w:rsid w:val="00923963"/>
    <w:rsid w:val="00930B45"/>
    <w:rsid w:val="00955A53"/>
    <w:rsid w:val="009563AC"/>
    <w:rsid w:val="00960137"/>
    <w:rsid w:val="00970740"/>
    <w:rsid w:val="00973238"/>
    <w:rsid w:val="009808E9"/>
    <w:rsid w:val="009A128C"/>
    <w:rsid w:val="009A40E3"/>
    <w:rsid w:val="009B2C72"/>
    <w:rsid w:val="009B4F74"/>
    <w:rsid w:val="009C00AF"/>
    <w:rsid w:val="009C2ABB"/>
    <w:rsid w:val="009C4557"/>
    <w:rsid w:val="009E29C8"/>
    <w:rsid w:val="009E4BB8"/>
    <w:rsid w:val="009E7E16"/>
    <w:rsid w:val="00A02F64"/>
    <w:rsid w:val="00A13480"/>
    <w:rsid w:val="00A14D0B"/>
    <w:rsid w:val="00A14D59"/>
    <w:rsid w:val="00A23FCC"/>
    <w:rsid w:val="00A40942"/>
    <w:rsid w:val="00A508B2"/>
    <w:rsid w:val="00A54DAB"/>
    <w:rsid w:val="00A56AB7"/>
    <w:rsid w:val="00A57A1D"/>
    <w:rsid w:val="00A7142D"/>
    <w:rsid w:val="00A81C1A"/>
    <w:rsid w:val="00A8416B"/>
    <w:rsid w:val="00A86FE1"/>
    <w:rsid w:val="00A91308"/>
    <w:rsid w:val="00AA12AF"/>
    <w:rsid w:val="00AA468D"/>
    <w:rsid w:val="00AA7091"/>
    <w:rsid w:val="00AB0CA8"/>
    <w:rsid w:val="00AC1252"/>
    <w:rsid w:val="00AC19D3"/>
    <w:rsid w:val="00AC2CA4"/>
    <w:rsid w:val="00AC7303"/>
    <w:rsid w:val="00AC75EF"/>
    <w:rsid w:val="00AD1F31"/>
    <w:rsid w:val="00AD2862"/>
    <w:rsid w:val="00AD5AA8"/>
    <w:rsid w:val="00AD63B2"/>
    <w:rsid w:val="00B02040"/>
    <w:rsid w:val="00B12A2B"/>
    <w:rsid w:val="00B13570"/>
    <w:rsid w:val="00B1705B"/>
    <w:rsid w:val="00B213A5"/>
    <w:rsid w:val="00B264A6"/>
    <w:rsid w:val="00B367FF"/>
    <w:rsid w:val="00B450DF"/>
    <w:rsid w:val="00B46D66"/>
    <w:rsid w:val="00B5557A"/>
    <w:rsid w:val="00B55EB5"/>
    <w:rsid w:val="00B611B9"/>
    <w:rsid w:val="00B64122"/>
    <w:rsid w:val="00B65E98"/>
    <w:rsid w:val="00B7437A"/>
    <w:rsid w:val="00B755EB"/>
    <w:rsid w:val="00B906ED"/>
    <w:rsid w:val="00B97A11"/>
    <w:rsid w:val="00BA17FF"/>
    <w:rsid w:val="00BA6EE9"/>
    <w:rsid w:val="00BB0BC2"/>
    <w:rsid w:val="00BB1949"/>
    <w:rsid w:val="00BB510B"/>
    <w:rsid w:val="00BC15D2"/>
    <w:rsid w:val="00BC194B"/>
    <w:rsid w:val="00BD4F73"/>
    <w:rsid w:val="00BD7277"/>
    <w:rsid w:val="00BE19B1"/>
    <w:rsid w:val="00BE5D1A"/>
    <w:rsid w:val="00BE6D11"/>
    <w:rsid w:val="00BF1617"/>
    <w:rsid w:val="00C11667"/>
    <w:rsid w:val="00C144DB"/>
    <w:rsid w:val="00C149B0"/>
    <w:rsid w:val="00C25C49"/>
    <w:rsid w:val="00C316F0"/>
    <w:rsid w:val="00C35CC9"/>
    <w:rsid w:val="00C35CE7"/>
    <w:rsid w:val="00C37F5C"/>
    <w:rsid w:val="00C42956"/>
    <w:rsid w:val="00C82ECC"/>
    <w:rsid w:val="00CA6C34"/>
    <w:rsid w:val="00CC7262"/>
    <w:rsid w:val="00CE034D"/>
    <w:rsid w:val="00CE083D"/>
    <w:rsid w:val="00CE1FD3"/>
    <w:rsid w:val="00CE5D1F"/>
    <w:rsid w:val="00D217E4"/>
    <w:rsid w:val="00D25D9A"/>
    <w:rsid w:val="00D262AD"/>
    <w:rsid w:val="00D34517"/>
    <w:rsid w:val="00D3619D"/>
    <w:rsid w:val="00D36339"/>
    <w:rsid w:val="00D4299D"/>
    <w:rsid w:val="00D47061"/>
    <w:rsid w:val="00D51568"/>
    <w:rsid w:val="00D5436E"/>
    <w:rsid w:val="00D54E61"/>
    <w:rsid w:val="00D71148"/>
    <w:rsid w:val="00D711F4"/>
    <w:rsid w:val="00D902BA"/>
    <w:rsid w:val="00D949EB"/>
    <w:rsid w:val="00D95182"/>
    <w:rsid w:val="00DA1DB1"/>
    <w:rsid w:val="00DA53F1"/>
    <w:rsid w:val="00DA668F"/>
    <w:rsid w:val="00DB536A"/>
    <w:rsid w:val="00DC0E27"/>
    <w:rsid w:val="00DC5017"/>
    <w:rsid w:val="00DC6887"/>
    <w:rsid w:val="00DD31E1"/>
    <w:rsid w:val="00DE5DCE"/>
    <w:rsid w:val="00DE6473"/>
    <w:rsid w:val="00E06693"/>
    <w:rsid w:val="00E14EE7"/>
    <w:rsid w:val="00E2090E"/>
    <w:rsid w:val="00E215B9"/>
    <w:rsid w:val="00E227B5"/>
    <w:rsid w:val="00E34A70"/>
    <w:rsid w:val="00E40263"/>
    <w:rsid w:val="00E44544"/>
    <w:rsid w:val="00E57672"/>
    <w:rsid w:val="00E628F7"/>
    <w:rsid w:val="00E62980"/>
    <w:rsid w:val="00E674D1"/>
    <w:rsid w:val="00E71491"/>
    <w:rsid w:val="00E72037"/>
    <w:rsid w:val="00E72A40"/>
    <w:rsid w:val="00E8666D"/>
    <w:rsid w:val="00E90F5D"/>
    <w:rsid w:val="00E927E8"/>
    <w:rsid w:val="00E92CE3"/>
    <w:rsid w:val="00E976CF"/>
    <w:rsid w:val="00EA2ECF"/>
    <w:rsid w:val="00EB4B29"/>
    <w:rsid w:val="00ED209A"/>
    <w:rsid w:val="00ED6C5C"/>
    <w:rsid w:val="00EF3153"/>
    <w:rsid w:val="00EF40B8"/>
    <w:rsid w:val="00EF6C9A"/>
    <w:rsid w:val="00F05E7D"/>
    <w:rsid w:val="00F061B3"/>
    <w:rsid w:val="00F134C7"/>
    <w:rsid w:val="00F161A8"/>
    <w:rsid w:val="00F23363"/>
    <w:rsid w:val="00F373AA"/>
    <w:rsid w:val="00F44F98"/>
    <w:rsid w:val="00F712C9"/>
    <w:rsid w:val="00F74F51"/>
    <w:rsid w:val="00F82D08"/>
    <w:rsid w:val="00F878E2"/>
    <w:rsid w:val="00F92908"/>
    <w:rsid w:val="00FB7F6F"/>
    <w:rsid w:val="00FC0E05"/>
    <w:rsid w:val="00FC2B95"/>
    <w:rsid w:val="00FD496F"/>
    <w:rsid w:val="00FE11A2"/>
    <w:rsid w:val="00FE2E81"/>
    <w:rsid w:val="0D506DC3"/>
    <w:rsid w:val="112F7795"/>
    <w:rsid w:val="20FE7EFD"/>
    <w:rsid w:val="2B4D5230"/>
    <w:rsid w:val="3EDC4112"/>
    <w:rsid w:val="40E20112"/>
    <w:rsid w:val="43BF5C41"/>
    <w:rsid w:val="48095817"/>
    <w:rsid w:val="49D50E71"/>
    <w:rsid w:val="4C3E53FC"/>
    <w:rsid w:val="4E454592"/>
    <w:rsid w:val="51184FCC"/>
    <w:rsid w:val="51584B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2"/>
    </o:shapelayout>
  </w:shapeDefaults>
  <w:decimalSymbol w:val="."/>
  <w:listSeparator w:val=","/>
  <w14:docId w14:val="0074100F"/>
  <w15:docId w15:val="{7AE2F7BC-188F-4756-B1FA-91B87EDB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uiPriority="39" w:unhideWhenUsed="1" w:qFormat="1"/>
    <w:lsdException w:name="toc 5" w:uiPriority="39" w:unhideWhenUsed="1"/>
    <w:lsdException w:name="toc 6" w:uiPriority="39" w:unhideWhenUsed="1" w:qFormat="1"/>
    <w:lsdException w:name="toc 7" w:uiPriority="39" w:unhideWhenUsed="1" w:qFormat="1"/>
    <w:lsdException w:name="toc 8" w:uiPriority="39" w:unhideWhenUsed="1"/>
    <w:lsdException w:name="toc 9" w:uiPriority="39" w:unhideWhenUsed="1"/>
    <w:lsdException w:name="Normal Indent" w:uiPriority="0" w:qFormat="1"/>
    <w:lsdException w:name="footnote text" w:uiPriority="0" w:qFormat="1"/>
    <w:lsdException w:name="annotation text"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b">
    <w:name w:val="Normal"/>
    <w:qFormat/>
    <w:rsid w:val="00BC194B"/>
    <w:pPr>
      <w:widowControl w:val="0"/>
      <w:jc w:val="both"/>
    </w:pPr>
    <w:rPr>
      <w:rFonts w:asciiTheme="minorHAnsi" w:eastAsiaTheme="minorEastAsia" w:hAnsiTheme="minorHAnsi" w:cstheme="minorBidi"/>
      <w:kern w:val="2"/>
      <w:sz w:val="21"/>
      <w:szCs w:val="22"/>
    </w:rPr>
  </w:style>
  <w:style w:type="paragraph" w:styleId="4">
    <w:name w:val="heading 4"/>
    <w:basedOn w:val="ab"/>
    <w:next w:val="ab"/>
    <w:link w:val="41"/>
    <w:qFormat/>
    <w:rsid w:val="00BC194B"/>
    <w:pPr>
      <w:keepNext/>
      <w:keepLines/>
      <w:spacing w:before="280" w:after="290" w:line="376" w:lineRule="auto"/>
      <w:outlineLvl w:val="3"/>
    </w:pPr>
    <w:rPr>
      <w:rFonts w:ascii="Cambria" w:eastAsia="宋体" w:hAnsi="Cambria" w:cs="Times New Roman"/>
      <w:b/>
      <w:bCs/>
      <w:kern w:val="0"/>
      <w:sz w:val="28"/>
      <w:szCs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TOC7">
    <w:name w:val="toc 7"/>
    <w:basedOn w:val="ab"/>
    <w:next w:val="ab"/>
    <w:uiPriority w:val="39"/>
    <w:unhideWhenUsed/>
    <w:qFormat/>
    <w:rsid w:val="00BC194B"/>
    <w:pPr>
      <w:ind w:left="1260"/>
      <w:jc w:val="left"/>
    </w:pPr>
    <w:rPr>
      <w:sz w:val="18"/>
      <w:szCs w:val="18"/>
    </w:rPr>
  </w:style>
  <w:style w:type="paragraph" w:styleId="af">
    <w:name w:val="Normal Indent"/>
    <w:basedOn w:val="ab"/>
    <w:qFormat/>
    <w:rsid w:val="00BC194B"/>
    <w:pPr>
      <w:spacing w:line="360" w:lineRule="auto"/>
      <w:ind w:firstLineChars="200" w:firstLine="420"/>
    </w:pPr>
    <w:rPr>
      <w:rFonts w:ascii="Times New Roman" w:eastAsia="宋体" w:hAnsi="Times New Roman" w:cs="Times New Roman"/>
      <w:szCs w:val="20"/>
    </w:rPr>
  </w:style>
  <w:style w:type="paragraph" w:styleId="af0">
    <w:name w:val="annotation text"/>
    <w:basedOn w:val="ab"/>
    <w:link w:val="af1"/>
    <w:uiPriority w:val="99"/>
    <w:unhideWhenUsed/>
    <w:rsid w:val="00BC194B"/>
    <w:pPr>
      <w:jc w:val="left"/>
    </w:pPr>
    <w:rPr>
      <w:rFonts w:ascii="Times New Roman" w:eastAsia="宋体" w:hAnsi="Times New Roman" w:cs="Times New Roman"/>
      <w:szCs w:val="20"/>
    </w:rPr>
  </w:style>
  <w:style w:type="paragraph" w:styleId="TOC5">
    <w:name w:val="toc 5"/>
    <w:basedOn w:val="ab"/>
    <w:next w:val="ab"/>
    <w:uiPriority w:val="39"/>
    <w:unhideWhenUsed/>
    <w:rsid w:val="00BC194B"/>
    <w:pPr>
      <w:ind w:left="840"/>
      <w:jc w:val="left"/>
    </w:pPr>
    <w:rPr>
      <w:sz w:val="18"/>
      <w:szCs w:val="18"/>
    </w:rPr>
  </w:style>
  <w:style w:type="paragraph" w:styleId="TOC3">
    <w:name w:val="toc 3"/>
    <w:basedOn w:val="ab"/>
    <w:next w:val="ab"/>
    <w:uiPriority w:val="39"/>
    <w:unhideWhenUsed/>
    <w:qFormat/>
    <w:rsid w:val="00BC194B"/>
    <w:pPr>
      <w:ind w:left="420"/>
      <w:jc w:val="left"/>
    </w:pPr>
    <w:rPr>
      <w:i/>
      <w:iCs/>
      <w:sz w:val="20"/>
      <w:szCs w:val="20"/>
    </w:rPr>
  </w:style>
  <w:style w:type="paragraph" w:styleId="TOC8">
    <w:name w:val="toc 8"/>
    <w:basedOn w:val="ab"/>
    <w:next w:val="ab"/>
    <w:uiPriority w:val="39"/>
    <w:unhideWhenUsed/>
    <w:rsid w:val="00BC194B"/>
    <w:pPr>
      <w:ind w:left="1470"/>
      <w:jc w:val="left"/>
    </w:pPr>
    <w:rPr>
      <w:sz w:val="18"/>
      <w:szCs w:val="18"/>
    </w:rPr>
  </w:style>
  <w:style w:type="paragraph" w:styleId="af2">
    <w:name w:val="Balloon Text"/>
    <w:basedOn w:val="ab"/>
    <w:link w:val="af3"/>
    <w:uiPriority w:val="99"/>
    <w:semiHidden/>
    <w:unhideWhenUsed/>
    <w:qFormat/>
    <w:rsid w:val="00BC194B"/>
    <w:rPr>
      <w:sz w:val="18"/>
      <w:szCs w:val="18"/>
    </w:rPr>
  </w:style>
  <w:style w:type="paragraph" w:styleId="af4">
    <w:name w:val="footer"/>
    <w:basedOn w:val="ab"/>
    <w:link w:val="af5"/>
    <w:uiPriority w:val="99"/>
    <w:unhideWhenUsed/>
    <w:qFormat/>
    <w:rsid w:val="00BC194B"/>
    <w:pPr>
      <w:tabs>
        <w:tab w:val="center" w:pos="4153"/>
        <w:tab w:val="right" w:pos="8306"/>
      </w:tabs>
      <w:snapToGrid w:val="0"/>
      <w:jc w:val="left"/>
    </w:pPr>
    <w:rPr>
      <w:sz w:val="18"/>
      <w:szCs w:val="18"/>
    </w:rPr>
  </w:style>
  <w:style w:type="paragraph" w:styleId="af6">
    <w:name w:val="header"/>
    <w:basedOn w:val="ab"/>
    <w:link w:val="af7"/>
    <w:unhideWhenUsed/>
    <w:qFormat/>
    <w:rsid w:val="00BC194B"/>
    <w:pPr>
      <w:pBdr>
        <w:bottom w:val="single" w:sz="6" w:space="1" w:color="auto"/>
      </w:pBdr>
      <w:tabs>
        <w:tab w:val="center" w:pos="4153"/>
        <w:tab w:val="right" w:pos="8306"/>
      </w:tabs>
      <w:snapToGrid w:val="0"/>
      <w:jc w:val="center"/>
    </w:pPr>
    <w:rPr>
      <w:sz w:val="18"/>
      <w:szCs w:val="18"/>
    </w:rPr>
  </w:style>
  <w:style w:type="paragraph" w:styleId="TOC1">
    <w:name w:val="toc 1"/>
    <w:basedOn w:val="ab"/>
    <w:next w:val="ab"/>
    <w:uiPriority w:val="39"/>
    <w:unhideWhenUsed/>
    <w:rsid w:val="00BC194B"/>
    <w:pPr>
      <w:spacing w:before="120" w:after="120"/>
      <w:jc w:val="left"/>
    </w:pPr>
    <w:rPr>
      <w:b/>
      <w:bCs/>
      <w:caps/>
      <w:sz w:val="20"/>
      <w:szCs w:val="20"/>
    </w:rPr>
  </w:style>
  <w:style w:type="paragraph" w:styleId="TOC4">
    <w:name w:val="toc 4"/>
    <w:basedOn w:val="ab"/>
    <w:next w:val="ab"/>
    <w:uiPriority w:val="39"/>
    <w:unhideWhenUsed/>
    <w:qFormat/>
    <w:rsid w:val="00BC194B"/>
    <w:pPr>
      <w:ind w:left="630"/>
      <w:jc w:val="left"/>
    </w:pPr>
    <w:rPr>
      <w:sz w:val="18"/>
      <w:szCs w:val="18"/>
    </w:rPr>
  </w:style>
  <w:style w:type="paragraph" w:styleId="a">
    <w:name w:val="footnote text"/>
    <w:basedOn w:val="ab"/>
    <w:link w:val="af8"/>
    <w:qFormat/>
    <w:rsid w:val="00BC194B"/>
    <w:pPr>
      <w:numPr>
        <w:numId w:val="1"/>
      </w:numPr>
      <w:snapToGrid w:val="0"/>
      <w:jc w:val="left"/>
    </w:pPr>
    <w:rPr>
      <w:rFonts w:ascii="宋体" w:eastAsia="宋体" w:hAnsi="Calibri" w:cs="黑体"/>
      <w:sz w:val="18"/>
      <w:szCs w:val="18"/>
    </w:rPr>
  </w:style>
  <w:style w:type="paragraph" w:styleId="TOC6">
    <w:name w:val="toc 6"/>
    <w:basedOn w:val="ab"/>
    <w:next w:val="ab"/>
    <w:uiPriority w:val="39"/>
    <w:unhideWhenUsed/>
    <w:qFormat/>
    <w:rsid w:val="00BC194B"/>
    <w:pPr>
      <w:ind w:left="1050"/>
      <w:jc w:val="left"/>
    </w:pPr>
    <w:rPr>
      <w:sz w:val="18"/>
      <w:szCs w:val="18"/>
    </w:rPr>
  </w:style>
  <w:style w:type="paragraph" w:styleId="3">
    <w:name w:val="Body Text Indent 3"/>
    <w:basedOn w:val="ab"/>
    <w:link w:val="30"/>
    <w:qFormat/>
    <w:rsid w:val="00BC194B"/>
    <w:pPr>
      <w:adjustRightInd w:val="0"/>
      <w:snapToGrid w:val="0"/>
      <w:spacing w:line="400" w:lineRule="exact"/>
      <w:ind w:leftChars="14" w:left="29" w:firstLineChars="200" w:firstLine="560"/>
    </w:pPr>
    <w:rPr>
      <w:rFonts w:ascii="Times New Roman" w:eastAsia="宋体" w:hAnsi="Times New Roman" w:cs="Times New Roman"/>
      <w:sz w:val="28"/>
      <w:szCs w:val="20"/>
    </w:rPr>
  </w:style>
  <w:style w:type="paragraph" w:styleId="TOC2">
    <w:name w:val="toc 2"/>
    <w:basedOn w:val="ab"/>
    <w:next w:val="ab"/>
    <w:uiPriority w:val="39"/>
    <w:unhideWhenUsed/>
    <w:qFormat/>
    <w:rsid w:val="00BC194B"/>
    <w:pPr>
      <w:ind w:left="210"/>
      <w:jc w:val="left"/>
    </w:pPr>
    <w:rPr>
      <w:smallCaps/>
      <w:sz w:val="20"/>
      <w:szCs w:val="20"/>
    </w:rPr>
  </w:style>
  <w:style w:type="paragraph" w:styleId="TOC9">
    <w:name w:val="toc 9"/>
    <w:basedOn w:val="ab"/>
    <w:next w:val="ab"/>
    <w:uiPriority w:val="39"/>
    <w:unhideWhenUsed/>
    <w:rsid w:val="00BC194B"/>
    <w:pPr>
      <w:ind w:left="1680"/>
      <w:jc w:val="left"/>
    </w:pPr>
    <w:rPr>
      <w:sz w:val="18"/>
      <w:szCs w:val="18"/>
    </w:rPr>
  </w:style>
  <w:style w:type="paragraph" w:styleId="af9">
    <w:name w:val="annotation subject"/>
    <w:basedOn w:val="af0"/>
    <w:next w:val="af0"/>
    <w:link w:val="afa"/>
    <w:uiPriority w:val="99"/>
    <w:semiHidden/>
    <w:unhideWhenUsed/>
    <w:qFormat/>
    <w:rsid w:val="00BC194B"/>
    <w:rPr>
      <w:rFonts w:asciiTheme="minorHAnsi" w:eastAsiaTheme="minorEastAsia" w:hAnsiTheme="minorHAnsi" w:cstheme="minorBidi"/>
      <w:b/>
      <w:bCs/>
      <w:szCs w:val="22"/>
    </w:rPr>
  </w:style>
  <w:style w:type="table" w:styleId="afb">
    <w:name w:val="Table Grid"/>
    <w:basedOn w:val="ad"/>
    <w:uiPriority w:val="59"/>
    <w:qFormat/>
    <w:rsid w:val="00BC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c"/>
    <w:uiPriority w:val="99"/>
    <w:unhideWhenUsed/>
    <w:qFormat/>
    <w:rsid w:val="00BC194B"/>
    <w:rPr>
      <w:color w:val="0000FF" w:themeColor="hyperlink"/>
      <w:u w:val="single"/>
    </w:rPr>
  </w:style>
  <w:style w:type="character" w:styleId="afd">
    <w:name w:val="annotation reference"/>
    <w:uiPriority w:val="99"/>
    <w:unhideWhenUsed/>
    <w:rsid w:val="00BC194B"/>
    <w:rPr>
      <w:sz w:val="21"/>
      <w:szCs w:val="21"/>
    </w:rPr>
  </w:style>
  <w:style w:type="character" w:customStyle="1" w:styleId="af7">
    <w:name w:val="页眉 字符"/>
    <w:basedOn w:val="ac"/>
    <w:link w:val="af6"/>
    <w:qFormat/>
    <w:rsid w:val="00BC194B"/>
    <w:rPr>
      <w:sz w:val="18"/>
      <w:szCs w:val="18"/>
    </w:rPr>
  </w:style>
  <w:style w:type="character" w:customStyle="1" w:styleId="af5">
    <w:name w:val="页脚 字符"/>
    <w:basedOn w:val="ac"/>
    <w:link w:val="af4"/>
    <w:uiPriority w:val="99"/>
    <w:qFormat/>
    <w:rsid w:val="00BC194B"/>
    <w:rPr>
      <w:sz w:val="18"/>
      <w:szCs w:val="18"/>
    </w:rPr>
  </w:style>
  <w:style w:type="character" w:customStyle="1" w:styleId="af3">
    <w:name w:val="批注框文本 字符"/>
    <w:basedOn w:val="ac"/>
    <w:link w:val="af2"/>
    <w:uiPriority w:val="99"/>
    <w:semiHidden/>
    <w:qFormat/>
    <w:rsid w:val="00BC194B"/>
    <w:rPr>
      <w:sz w:val="18"/>
      <w:szCs w:val="18"/>
    </w:rPr>
  </w:style>
  <w:style w:type="paragraph" w:customStyle="1" w:styleId="afe">
    <w:name w:val="目次、标准名称标题"/>
    <w:basedOn w:val="ab"/>
    <w:next w:val="ab"/>
    <w:uiPriority w:val="99"/>
    <w:qFormat/>
    <w:rsid w:val="00BC194B"/>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
    <w:name w:val="段"/>
    <w:link w:val="Char"/>
    <w:qFormat/>
    <w:rsid w:val="00BC194B"/>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f"/>
    <w:qFormat/>
    <w:rsid w:val="00BC194B"/>
    <w:rPr>
      <w:rFonts w:ascii="宋体" w:eastAsia="宋体" w:hAnsi="Times New Roman" w:cs="Times New Roman"/>
      <w:kern w:val="0"/>
      <w:szCs w:val="20"/>
    </w:rPr>
  </w:style>
  <w:style w:type="paragraph" w:customStyle="1" w:styleId="a4">
    <w:name w:val="一级条标题"/>
    <w:next w:val="aff"/>
    <w:qFormat/>
    <w:rsid w:val="00BC194B"/>
    <w:pPr>
      <w:numPr>
        <w:ilvl w:val="1"/>
        <w:numId w:val="2"/>
      </w:numPr>
      <w:spacing w:beforeLines="50" w:afterLines="50"/>
      <w:outlineLvl w:val="2"/>
    </w:pPr>
    <w:rPr>
      <w:rFonts w:ascii="黑体" w:eastAsia="黑体"/>
      <w:sz w:val="21"/>
      <w:szCs w:val="21"/>
    </w:rPr>
  </w:style>
  <w:style w:type="paragraph" w:customStyle="1" w:styleId="a3">
    <w:name w:val="章标题"/>
    <w:next w:val="aff"/>
    <w:qFormat/>
    <w:rsid w:val="00BC194B"/>
    <w:pPr>
      <w:numPr>
        <w:numId w:val="2"/>
      </w:numPr>
      <w:spacing w:beforeLines="100" w:afterLines="100"/>
      <w:jc w:val="both"/>
      <w:outlineLvl w:val="1"/>
    </w:pPr>
    <w:rPr>
      <w:rFonts w:ascii="黑体" w:eastAsia="黑体"/>
      <w:sz w:val="21"/>
    </w:rPr>
  </w:style>
  <w:style w:type="paragraph" w:customStyle="1" w:styleId="a5">
    <w:name w:val="二级条标题"/>
    <w:basedOn w:val="a4"/>
    <w:next w:val="aff"/>
    <w:qFormat/>
    <w:rsid w:val="00BC194B"/>
    <w:pPr>
      <w:numPr>
        <w:ilvl w:val="2"/>
      </w:numPr>
      <w:spacing w:before="50" w:after="50"/>
      <w:outlineLvl w:val="3"/>
    </w:pPr>
  </w:style>
  <w:style w:type="paragraph" w:customStyle="1" w:styleId="a6">
    <w:name w:val="三级条标题"/>
    <w:basedOn w:val="a5"/>
    <w:next w:val="aff"/>
    <w:qFormat/>
    <w:rsid w:val="00BC194B"/>
    <w:pPr>
      <w:numPr>
        <w:ilvl w:val="3"/>
      </w:numPr>
      <w:outlineLvl w:val="4"/>
    </w:pPr>
  </w:style>
  <w:style w:type="paragraph" w:customStyle="1" w:styleId="a7">
    <w:name w:val="四级条标题"/>
    <w:basedOn w:val="a6"/>
    <w:next w:val="aff"/>
    <w:qFormat/>
    <w:rsid w:val="00BC194B"/>
    <w:pPr>
      <w:numPr>
        <w:ilvl w:val="4"/>
      </w:numPr>
      <w:outlineLvl w:val="5"/>
    </w:pPr>
  </w:style>
  <w:style w:type="paragraph" w:customStyle="1" w:styleId="a8">
    <w:name w:val="五级条标题"/>
    <w:basedOn w:val="a7"/>
    <w:next w:val="aff"/>
    <w:qFormat/>
    <w:rsid w:val="00BC194B"/>
    <w:pPr>
      <w:numPr>
        <w:ilvl w:val="5"/>
      </w:numPr>
      <w:outlineLvl w:val="6"/>
    </w:pPr>
  </w:style>
  <w:style w:type="paragraph" w:customStyle="1" w:styleId="aff0">
    <w:name w:val="前言、引言标题"/>
    <w:next w:val="aff"/>
    <w:uiPriority w:val="99"/>
    <w:qFormat/>
    <w:rsid w:val="00BC194B"/>
    <w:pPr>
      <w:keepNext/>
      <w:pageBreakBefore/>
      <w:shd w:val="clear" w:color="FFFFFF" w:fill="FFFFFF"/>
      <w:spacing w:before="640" w:after="560"/>
      <w:jc w:val="center"/>
      <w:outlineLvl w:val="0"/>
    </w:pPr>
    <w:rPr>
      <w:rFonts w:ascii="黑体" w:eastAsia="黑体"/>
      <w:sz w:val="32"/>
    </w:rPr>
  </w:style>
  <w:style w:type="paragraph" w:styleId="aff1">
    <w:name w:val="List Paragraph"/>
    <w:basedOn w:val="ab"/>
    <w:uiPriority w:val="99"/>
    <w:qFormat/>
    <w:rsid w:val="00BC194B"/>
    <w:pPr>
      <w:ind w:firstLineChars="200" w:firstLine="420"/>
    </w:pPr>
    <w:rPr>
      <w:rFonts w:ascii="Calibri" w:eastAsia="宋体" w:hAnsi="Calibri" w:cs="Times New Roman"/>
      <w:szCs w:val="21"/>
    </w:rPr>
  </w:style>
  <w:style w:type="paragraph" w:customStyle="1" w:styleId="aff2">
    <w:name w:val="封面标准名称"/>
    <w:qFormat/>
    <w:rsid w:val="00BC194B"/>
    <w:pPr>
      <w:widowControl w:val="0"/>
      <w:spacing w:line="680" w:lineRule="exact"/>
      <w:jc w:val="center"/>
      <w:textAlignment w:val="center"/>
    </w:pPr>
    <w:rPr>
      <w:rFonts w:ascii="黑体" w:eastAsia="黑体"/>
      <w:sz w:val="52"/>
    </w:rPr>
  </w:style>
  <w:style w:type="character" w:customStyle="1" w:styleId="af8">
    <w:name w:val="脚注文本 字符"/>
    <w:basedOn w:val="ac"/>
    <w:link w:val="a"/>
    <w:qFormat/>
    <w:rsid w:val="00BC194B"/>
    <w:rPr>
      <w:rFonts w:ascii="宋体" w:eastAsia="宋体" w:hAnsi="Calibri" w:cs="黑体"/>
      <w:sz w:val="18"/>
      <w:szCs w:val="18"/>
    </w:rPr>
  </w:style>
  <w:style w:type="paragraph" w:customStyle="1" w:styleId="aff3">
    <w:name w:val="终结线"/>
    <w:basedOn w:val="ab"/>
    <w:qFormat/>
    <w:rsid w:val="00BC194B"/>
    <w:pPr>
      <w:framePr w:hSpace="181" w:vSpace="181" w:wrap="around" w:vAnchor="text" w:hAnchor="margin" w:xAlign="center" w:y="285"/>
    </w:pPr>
    <w:rPr>
      <w:rFonts w:ascii="Times New Roman" w:eastAsia="宋体" w:hAnsi="Times New Roman" w:cs="Times New Roman"/>
      <w:szCs w:val="24"/>
    </w:rPr>
  </w:style>
  <w:style w:type="paragraph" w:customStyle="1" w:styleId="aff4">
    <w:name w:val="标准文件_正文图标题"/>
    <w:next w:val="ab"/>
    <w:qFormat/>
    <w:rsid w:val="00BC194B"/>
    <w:pPr>
      <w:spacing w:beforeLines="50" w:afterLines="50"/>
      <w:jc w:val="center"/>
    </w:pPr>
    <w:rPr>
      <w:rFonts w:ascii="黑体" w:eastAsia="黑体"/>
      <w:sz w:val="21"/>
    </w:rPr>
  </w:style>
  <w:style w:type="character" w:customStyle="1" w:styleId="40">
    <w:name w:val="标题 4 字符"/>
    <w:basedOn w:val="ac"/>
    <w:uiPriority w:val="9"/>
    <w:semiHidden/>
    <w:qFormat/>
    <w:rsid w:val="00BC194B"/>
    <w:rPr>
      <w:rFonts w:asciiTheme="majorHAnsi" w:eastAsiaTheme="majorEastAsia" w:hAnsiTheme="majorHAnsi" w:cstheme="majorBidi"/>
      <w:b/>
      <w:bCs/>
      <w:kern w:val="2"/>
      <w:sz w:val="28"/>
      <w:szCs w:val="28"/>
    </w:rPr>
  </w:style>
  <w:style w:type="character" w:customStyle="1" w:styleId="41">
    <w:name w:val="标题 4 字符1"/>
    <w:link w:val="4"/>
    <w:qFormat/>
    <w:rsid w:val="00BC194B"/>
    <w:rPr>
      <w:rFonts w:ascii="Cambria" w:hAnsi="Cambria"/>
      <w:b/>
      <w:bCs/>
      <w:sz w:val="28"/>
      <w:szCs w:val="28"/>
    </w:rPr>
  </w:style>
  <w:style w:type="character" w:customStyle="1" w:styleId="af1">
    <w:name w:val="批注文字 字符"/>
    <w:basedOn w:val="ac"/>
    <w:link w:val="af0"/>
    <w:uiPriority w:val="99"/>
    <w:qFormat/>
    <w:rsid w:val="00BC194B"/>
    <w:rPr>
      <w:kern w:val="2"/>
      <w:sz w:val="21"/>
    </w:rPr>
  </w:style>
  <w:style w:type="paragraph" w:customStyle="1" w:styleId="aff5">
    <w:name w:val="标准文件_附录标识"/>
    <w:next w:val="ab"/>
    <w:qFormat/>
    <w:rsid w:val="00BC194B"/>
    <w:pPr>
      <w:shd w:val="clear" w:color="FFFFFF" w:fill="FFFFFF"/>
      <w:tabs>
        <w:tab w:val="left" w:pos="6406"/>
      </w:tabs>
      <w:spacing w:beforeLines="25" w:afterLines="50"/>
      <w:jc w:val="center"/>
      <w:outlineLvl w:val="0"/>
    </w:pPr>
    <w:rPr>
      <w:rFonts w:ascii="黑体" w:eastAsia="黑体"/>
      <w:sz w:val="21"/>
    </w:rPr>
  </w:style>
  <w:style w:type="character" w:customStyle="1" w:styleId="Char0">
    <w:name w:val="标准文件_段 Char"/>
    <w:link w:val="aff6"/>
    <w:qFormat/>
    <w:rsid w:val="00BC194B"/>
    <w:rPr>
      <w:rFonts w:ascii="宋体"/>
    </w:rPr>
  </w:style>
  <w:style w:type="paragraph" w:customStyle="1" w:styleId="aff6">
    <w:name w:val="标准文件_段"/>
    <w:link w:val="Char0"/>
    <w:qFormat/>
    <w:rsid w:val="00BC194B"/>
    <w:pPr>
      <w:autoSpaceDE w:val="0"/>
      <w:autoSpaceDN w:val="0"/>
      <w:ind w:firstLineChars="200" w:firstLine="200"/>
      <w:jc w:val="both"/>
    </w:pPr>
    <w:rPr>
      <w:rFonts w:ascii="宋体"/>
    </w:rPr>
  </w:style>
  <w:style w:type="paragraph" w:customStyle="1" w:styleId="a1">
    <w:name w:val="标准文件_附录一级条标题"/>
    <w:next w:val="aff6"/>
    <w:qFormat/>
    <w:rsid w:val="00BC194B"/>
    <w:pPr>
      <w:widowControl w:val="0"/>
      <w:numPr>
        <w:ilvl w:val="1"/>
        <w:numId w:val="3"/>
      </w:numPr>
      <w:spacing w:beforeLines="50" w:afterLines="50"/>
      <w:jc w:val="both"/>
      <w:outlineLvl w:val="2"/>
    </w:pPr>
    <w:rPr>
      <w:rFonts w:ascii="黑体" w:eastAsia="黑体"/>
      <w:kern w:val="21"/>
      <w:sz w:val="21"/>
    </w:rPr>
  </w:style>
  <w:style w:type="paragraph" w:customStyle="1" w:styleId="aa">
    <w:name w:val="标准文件_术语条一"/>
    <w:basedOn w:val="aff7"/>
    <w:next w:val="aff6"/>
    <w:qFormat/>
    <w:rsid w:val="00BC194B"/>
    <w:pPr>
      <w:numPr>
        <w:numId w:val="4"/>
      </w:numPr>
    </w:pPr>
  </w:style>
  <w:style w:type="paragraph" w:customStyle="1" w:styleId="aff7">
    <w:name w:val="标准文件_一级无标题"/>
    <w:basedOn w:val="a2"/>
    <w:qFormat/>
    <w:rsid w:val="00BC194B"/>
    <w:pPr>
      <w:spacing w:beforeLines="0" w:afterLines="0"/>
      <w:outlineLvl w:val="9"/>
    </w:pPr>
    <w:rPr>
      <w:rFonts w:ascii="宋体" w:eastAsia="宋体"/>
    </w:rPr>
  </w:style>
  <w:style w:type="paragraph" w:customStyle="1" w:styleId="a2">
    <w:name w:val="标准文件_一级条标题"/>
    <w:basedOn w:val="a9"/>
    <w:next w:val="aff6"/>
    <w:qFormat/>
    <w:rsid w:val="00BC194B"/>
    <w:pPr>
      <w:numPr>
        <w:ilvl w:val="2"/>
        <w:numId w:val="5"/>
      </w:numPr>
      <w:spacing w:beforeLines="50" w:afterLines="50"/>
      <w:outlineLvl w:val="1"/>
    </w:pPr>
  </w:style>
  <w:style w:type="paragraph" w:customStyle="1" w:styleId="a9">
    <w:name w:val="标准文件_章标题"/>
    <w:next w:val="aff6"/>
    <w:qFormat/>
    <w:rsid w:val="00BC194B"/>
    <w:pPr>
      <w:numPr>
        <w:ilvl w:val="1"/>
        <w:numId w:val="6"/>
      </w:numPr>
      <w:spacing w:beforeLines="100" w:afterLines="100"/>
      <w:jc w:val="both"/>
      <w:outlineLvl w:val="0"/>
    </w:pPr>
    <w:rPr>
      <w:rFonts w:ascii="黑体" w:eastAsia="黑体"/>
      <w:sz w:val="21"/>
    </w:rPr>
  </w:style>
  <w:style w:type="character" w:customStyle="1" w:styleId="afa">
    <w:name w:val="批注主题 字符"/>
    <w:basedOn w:val="af1"/>
    <w:link w:val="af9"/>
    <w:uiPriority w:val="99"/>
    <w:semiHidden/>
    <w:qFormat/>
    <w:rsid w:val="00BC194B"/>
    <w:rPr>
      <w:rFonts w:asciiTheme="minorHAnsi" w:eastAsiaTheme="minorEastAsia" w:hAnsiTheme="minorHAnsi" w:cstheme="minorBidi"/>
      <w:b/>
      <w:bCs/>
      <w:kern w:val="2"/>
      <w:sz w:val="21"/>
      <w:szCs w:val="22"/>
    </w:rPr>
  </w:style>
  <w:style w:type="paragraph" w:customStyle="1" w:styleId="a0">
    <w:name w:val="二级无"/>
    <w:basedOn w:val="ab"/>
    <w:qFormat/>
    <w:rsid w:val="00BC194B"/>
    <w:pPr>
      <w:widowControl/>
      <w:numPr>
        <w:ilvl w:val="2"/>
        <w:numId w:val="7"/>
      </w:numPr>
      <w:jc w:val="left"/>
      <w:outlineLvl w:val="3"/>
    </w:pPr>
    <w:rPr>
      <w:rFonts w:ascii="宋体" w:eastAsia="宋体" w:hAnsi="Times New Roman" w:cs="Times New Roman"/>
      <w:kern w:val="0"/>
      <w:szCs w:val="21"/>
    </w:rPr>
  </w:style>
  <w:style w:type="character" w:customStyle="1" w:styleId="30">
    <w:name w:val="正文文本缩进 3 字符"/>
    <w:basedOn w:val="ac"/>
    <w:link w:val="3"/>
    <w:qFormat/>
    <w:rsid w:val="00BC194B"/>
    <w:rPr>
      <w:kern w:val="2"/>
      <w:sz w:val="28"/>
    </w:rPr>
  </w:style>
  <w:style w:type="paragraph" w:customStyle="1" w:styleId="aff8">
    <w:name w:val="标准书眉一"/>
    <w:qFormat/>
    <w:rsid w:val="00BC194B"/>
    <w:pPr>
      <w:jc w:val="both"/>
    </w:pPr>
  </w:style>
  <w:style w:type="paragraph" w:customStyle="1" w:styleId="aff9">
    <w:name w:val="标准文件_页眉奇数页"/>
    <w:next w:val="ab"/>
    <w:qFormat/>
    <w:rsid w:val="00BC194B"/>
    <w:pPr>
      <w:tabs>
        <w:tab w:val="center" w:pos="4154"/>
        <w:tab w:val="right" w:pos="8306"/>
      </w:tabs>
      <w:spacing w:after="120"/>
      <w:jc w:val="right"/>
    </w:pPr>
    <w:rPr>
      <w:rFonts w:ascii="黑体" w:eastAsia="黑体" w:hAnsi="宋体"/>
      <w:sz w:val="21"/>
    </w:rPr>
  </w:style>
  <w:style w:type="paragraph" w:customStyle="1" w:styleId="affa">
    <w:name w:val="标准文件_页眉偶数页"/>
    <w:basedOn w:val="aff9"/>
    <w:next w:val="ab"/>
    <w:qFormat/>
    <w:rsid w:val="00BC194B"/>
    <w:pPr>
      <w:jc w:val="left"/>
    </w:pPr>
  </w:style>
  <w:style w:type="paragraph" w:customStyle="1" w:styleId="affb">
    <w:name w:val="标准文件_页脚奇数页"/>
    <w:qFormat/>
    <w:rsid w:val="00BC194B"/>
    <w:pPr>
      <w:ind w:right="227"/>
      <w:jc w:val="right"/>
    </w:pPr>
    <w:rPr>
      <w:rFonts w:ascii="宋体"/>
      <w:sz w:val="18"/>
    </w:rPr>
  </w:style>
  <w:style w:type="paragraph" w:customStyle="1" w:styleId="affc">
    <w:name w:val="标准文件_页脚偶数页"/>
    <w:qFormat/>
    <w:rsid w:val="00BC194B"/>
    <w:pPr>
      <w:ind w:left="198"/>
    </w:pPr>
    <w:rPr>
      <w:rFonts w:ascii="宋体"/>
      <w:sz w:val="18"/>
    </w:rPr>
  </w:style>
  <w:style w:type="paragraph" w:styleId="affd">
    <w:name w:val="Revision"/>
    <w:hidden/>
    <w:uiPriority w:val="99"/>
    <w:semiHidden/>
    <w:rsid w:val="00A8416B"/>
    <w:rPr>
      <w:rFonts w:asciiTheme="minorHAnsi" w:eastAsiaTheme="minorEastAsia" w:hAnsiTheme="minorHAnsi" w:cstheme="minorBidi"/>
      <w:kern w:val="2"/>
      <w:sz w:val="21"/>
      <w:szCs w:val="22"/>
    </w:rPr>
  </w:style>
  <w:style w:type="character" w:styleId="affe">
    <w:name w:val="Unresolved Mention"/>
    <w:basedOn w:val="ac"/>
    <w:uiPriority w:val="99"/>
    <w:semiHidden/>
    <w:unhideWhenUsed/>
    <w:rsid w:val="002E5249"/>
    <w:rPr>
      <w:color w:val="605E5C"/>
      <w:shd w:val="clear" w:color="auto" w:fill="E1DFDD"/>
    </w:rPr>
  </w:style>
  <w:style w:type="paragraph" w:styleId="afff">
    <w:name w:val="Date"/>
    <w:basedOn w:val="ab"/>
    <w:next w:val="ab"/>
    <w:link w:val="afff0"/>
    <w:uiPriority w:val="99"/>
    <w:semiHidden/>
    <w:unhideWhenUsed/>
    <w:rsid w:val="004C315F"/>
    <w:pPr>
      <w:ind w:leftChars="2500" w:left="100"/>
    </w:pPr>
  </w:style>
  <w:style w:type="character" w:customStyle="1" w:styleId="afff0">
    <w:name w:val="日期 字符"/>
    <w:basedOn w:val="ac"/>
    <w:link w:val="afff"/>
    <w:uiPriority w:val="99"/>
    <w:semiHidden/>
    <w:rsid w:val="004C315F"/>
    <w:rPr>
      <w:rFonts w:asciiTheme="minorHAnsi" w:eastAsiaTheme="minorEastAsia" w:hAnsiTheme="minorHAnsi" w:cstheme="minorBidi"/>
      <w:kern w:val="2"/>
      <w:sz w:val="21"/>
      <w:szCs w:val="22"/>
    </w:rPr>
  </w:style>
  <w:style w:type="paragraph" w:customStyle="1" w:styleId="5-4">
    <w:name w:val="5-4论文图注"/>
    <w:basedOn w:val="ab"/>
    <w:next w:val="ab"/>
    <w:qFormat/>
    <w:rsid w:val="009B2C72"/>
    <w:pPr>
      <w:widowControl/>
      <w:tabs>
        <w:tab w:val="left" w:pos="437"/>
        <w:tab w:val="left" w:pos="1134"/>
      </w:tabs>
      <w:suppressAutoHyphens/>
      <w:spacing w:afterLines="50"/>
      <w:ind w:leftChars="250" w:left="250"/>
      <w:jc w:val="center"/>
      <w:outlineLvl w:val="8"/>
    </w:pPr>
    <w:rPr>
      <w:rFonts w:ascii="等线" w:eastAsia="宋体" w:hAnsi="等线" w:cs="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F9F47CA0-10DD-4592-A0CB-7B64166FDA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11</Pages>
  <Words>1035</Words>
  <Characters>5906</Characters>
  <Application>Microsoft Office Word</Application>
  <DocSecurity>0</DocSecurity>
  <Lines>49</Lines>
  <Paragraphs>13</Paragraphs>
  <ScaleCrop>false</ScaleCrop>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f044006</cp:lastModifiedBy>
  <cp:revision>102</cp:revision>
  <cp:lastPrinted>2022-09-30T05:59:00Z</cp:lastPrinted>
  <dcterms:created xsi:type="dcterms:W3CDTF">2022-09-30T05:44:00Z</dcterms:created>
  <dcterms:modified xsi:type="dcterms:W3CDTF">2023-01-06T04:08:00Z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A6D879ED92754F1F8550BABBF7F5A815</vt:lpwstr>
  </property>
</Properties>
</file>