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5"/>
        <w:rPr>
          <w:rFonts w:hAnsi="黑体" w:cs="黑体"/>
          <w:szCs w:val="20"/>
        </w:rPr>
      </w:pPr>
      <w:bookmarkStart w:id="0" w:name="_Toc530051741"/>
      <w:bookmarkStart w:id="1" w:name="_Toc525046548"/>
      <w:bookmarkStart w:id="2" w:name="_Toc873628"/>
      <w:bookmarkStart w:id="3" w:name="_Toc509826185"/>
      <w:bookmarkStart w:id="4" w:name="_Toc415043487"/>
      <w:bookmarkStart w:id="5" w:name="_Toc13964"/>
      <w:bookmarkStart w:id="6" w:name="_Toc415043548"/>
      <w:bookmarkStart w:id="7" w:name="_Toc385602845"/>
      <w:r>
        <w:rPr>
          <w:rFonts w:hint="eastAsia" w:hAnsi="黑体" w:cs="黑体"/>
          <w:szCs w:val="20"/>
        </w:rPr>
        <w:t>ICS  xxxx</w:t>
      </w:r>
    </w:p>
    <w:p>
      <w:pPr>
        <w:pStyle w:val="35"/>
        <w:rPr>
          <w:rFonts w:hAnsi="黑体" w:cs="黑体"/>
          <w:szCs w:val="20"/>
        </w:rPr>
      </w:pPr>
      <w:r>
        <w:rPr>
          <w:rFonts w:hint="eastAsia" w:hAnsi="黑体" w:cs="黑体"/>
          <w:szCs w:val="20"/>
        </w:rPr>
        <w:t>CCS  xxxx</w:t>
      </w:r>
    </w:p>
    <w:p>
      <w:pPr>
        <w:pStyle w:val="35"/>
        <w:rPr>
          <w:rFonts w:hAnsi="黑体" w:cs="黑体"/>
          <w:szCs w:val="20"/>
        </w:rPr>
      </w:pPr>
    </w:p>
    <w:p>
      <w:pPr>
        <w:rPr>
          <w:rFonts w:ascii="黑体" w:hAnsi="黑体" w:eastAsia="黑体" w:cs="黑体"/>
          <w:sz w:val="18"/>
          <w:szCs w:val="18"/>
        </w:rPr>
      </w:pPr>
    </w:p>
    <w:p>
      <w:pPr>
        <w:snapToGrid w:val="0"/>
        <w:spacing w:after="57"/>
        <w:jc w:val="center"/>
        <w:rPr>
          <w:rFonts w:ascii="黑体" w:hAnsi="黑体" w:eastAsia="黑体" w:cs="黑体"/>
          <w:sz w:val="72"/>
          <w:szCs w:val="72"/>
        </w:rPr>
      </w:pPr>
      <w:r>
        <w:rPr>
          <w:rFonts w:hint="eastAsia" w:ascii="黑体" w:hAnsi="黑体" w:eastAsia="黑体" w:cs="黑体"/>
          <w:sz w:val="72"/>
          <w:szCs w:val="72"/>
        </w:rPr>
        <w:t>团     体     标     准</w:t>
      </w:r>
    </w:p>
    <w:p>
      <w:pPr>
        <w:pStyle w:val="33"/>
        <w:spacing w:line="360" w:lineRule="exact"/>
        <w:ind w:firstLine="0" w:firstLineChars="0"/>
        <w:jc w:val="right"/>
        <w:rPr>
          <w:rFonts w:ascii="Times New Roman" w:hAnsi="Times New Roman" w:eastAsia="黑体" w:cs="Times New Roman"/>
          <w:kern w:val="0"/>
          <w:sz w:val="28"/>
          <w:szCs w:val="20"/>
        </w:rPr>
      </w:pPr>
      <w:r>
        <w:rPr>
          <w:rFonts w:ascii="Times New Roman" w:hAnsi="Times New Roman" w:eastAsia="黑体" w:cs="Times New Roman"/>
          <w:kern w:val="0"/>
          <w:sz w:val="28"/>
          <w:szCs w:val="20"/>
        </w:rPr>
        <w:t>T/</w:t>
      </w:r>
      <w:r>
        <w:rPr>
          <w:rFonts w:hint="eastAsia" w:ascii="Times New Roman" w:hAnsi="Times New Roman" w:eastAsia="黑体" w:cs="Times New Roman"/>
          <w:kern w:val="0"/>
          <w:sz w:val="28"/>
          <w:szCs w:val="20"/>
        </w:rPr>
        <w:t>XXXX</w:t>
      </w:r>
      <w:r>
        <w:rPr>
          <w:rFonts w:ascii="Times New Roman" w:hAnsi="Times New Roman" w:eastAsia="黑体" w:cs="Times New Roman"/>
          <w:kern w:val="0"/>
          <w:sz w:val="28"/>
          <w:szCs w:val="20"/>
        </w:rPr>
        <w:t xml:space="preserve"> </w:t>
      </w:r>
      <w:r>
        <w:rPr>
          <w:rFonts w:hint="eastAsia" w:ascii="Times New Roman" w:hAnsi="Times New Roman" w:eastAsia="黑体" w:cs="Times New Roman"/>
          <w:kern w:val="0"/>
          <w:sz w:val="28"/>
          <w:szCs w:val="20"/>
        </w:rPr>
        <w:t>XXXX—XXXX</w:t>
      </w:r>
    </w:p>
    <w:p>
      <w:pPr>
        <w:pStyle w:val="33"/>
        <w:spacing w:line="360" w:lineRule="exact"/>
        <w:ind w:firstLine="0" w:firstLineChars="0"/>
        <w:jc w:val="right"/>
        <w:rPr>
          <w:rFonts w:ascii="Times New Roman" w:hAnsi="Times New Roman" w:eastAsia="黑体" w:cs="Times New Roman"/>
          <w:kern w:val="0"/>
          <w:sz w:val="28"/>
          <w:szCs w:val="20"/>
        </w:rPr>
      </w:pPr>
      <w:r>
        <w:rPr>
          <w:rFonts w:ascii="Times New Roman" w:hAnsi="Times New Roman" w:eastAsia="黑体" w:cs="Times New Roman"/>
          <w:kern w:val="0"/>
          <w:sz w:val="28"/>
          <w:szCs w:val="20"/>
        </w:rPr>
        <w:t>T</w:t>
      </w:r>
      <w:r>
        <w:rPr>
          <w:rFonts w:hint="eastAsia" w:ascii="Times New Roman" w:hAnsi="Times New Roman" w:eastAsia="黑体" w:cs="Times New Roman"/>
          <w:kern w:val="0"/>
          <w:sz w:val="28"/>
          <w:szCs w:val="20"/>
        </w:rPr>
        <w:t>/XXXX</w:t>
      </w:r>
      <w:r>
        <w:rPr>
          <w:rFonts w:ascii="Times New Roman" w:hAnsi="Times New Roman" w:eastAsia="黑体" w:cs="Times New Roman"/>
          <w:kern w:val="0"/>
          <w:sz w:val="28"/>
          <w:szCs w:val="20"/>
        </w:rPr>
        <w:t xml:space="preserve"> </w:t>
      </w:r>
      <w:r>
        <w:rPr>
          <w:rFonts w:hint="eastAsia" w:ascii="Times New Roman" w:hAnsi="Times New Roman" w:eastAsia="黑体" w:cs="Times New Roman"/>
          <w:kern w:val="0"/>
          <w:sz w:val="28"/>
          <w:szCs w:val="20"/>
        </w:rPr>
        <w:t>XXXX—XXXX</w:t>
      </w:r>
    </w:p>
    <w:p>
      <w:pPr>
        <w:pStyle w:val="33"/>
        <w:ind w:right="-2" w:firstLine="0" w:firstLineChars="0"/>
        <w:jc w:val="right"/>
        <w:rPr>
          <w:rFonts w:ascii="黑体" w:hAnsi="黑体" w:eastAsia="黑体" w:cs="黑体"/>
          <w:b/>
          <w:sz w:val="24"/>
          <w:szCs w:val="24"/>
        </w:rPr>
      </w:pPr>
      <w:r>
        <w:rPr>
          <w:rFonts w:hint="eastAsia" w:ascii="黑体" w:hAnsi="黑体" w:eastAsia="黑体" w:cs="黑体"/>
        </w:rPr>
        <mc:AlternateContent>
          <mc:Choice Requires="wps">
            <w:drawing>
              <wp:anchor distT="0" distB="0" distL="114300" distR="114300" simplePos="0" relativeHeight="251660288" behindDoc="0" locked="0" layoutInCell="1" allowOverlap="1">
                <wp:simplePos x="0" y="0"/>
                <wp:positionH relativeFrom="column">
                  <wp:posOffset>17145</wp:posOffset>
                </wp:positionH>
                <wp:positionV relativeFrom="paragraph">
                  <wp:posOffset>32385</wp:posOffset>
                </wp:positionV>
                <wp:extent cx="6120130" cy="0"/>
                <wp:effectExtent l="0" t="6350" r="4445" b="7620"/>
                <wp:wrapNone/>
                <wp:docPr id="24" name="直接连接符 2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80000"/>
                          </a:solidFill>
                          <a:round/>
                        </a:ln>
                      </wps:spPr>
                      <wps:bodyPr/>
                    </wps:wsp>
                  </a:graphicData>
                </a:graphic>
              </wp:anchor>
            </w:drawing>
          </mc:Choice>
          <mc:Fallback>
            <w:pict>
              <v:line id="直接连接符 22" o:spid="_x0000_s1026" o:spt="20" style="position:absolute;left:0pt;margin-left:1.35pt;margin-top:2.55pt;height:0pt;width:481.9pt;z-index:251660288;mso-width-relative:page;mso-height-relative:page;" filled="f" stroked="t" coordsize="21600,21600" o:gfxdata="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JZtxX1AAAAAUB&#10;AAAPAAAAAAAAAAEAIAAAACIAAABkcnMvZG93bnJldi54bWxQSwECFAAUAAAACACHTuJAvIsAbuYB&#10;AACtAwAADgAAAAAAAAABACAAAAAjAQAAZHJzL2Uyb0RvYy54bWxQSwUGAAAAAAYABgBZAQAAewUA&#10;AAAA&#10;">
                <v:fill on="f" focussize="0,0"/>
                <v:stroke weight="1pt" color="#080000" joinstyle="round"/>
                <v:imagedata o:title=""/>
                <o:lock v:ext="edit" aspectratio="f"/>
              </v:line>
            </w:pict>
          </mc:Fallback>
        </mc:AlternateContent>
      </w:r>
    </w:p>
    <w:p>
      <w:pPr>
        <w:pStyle w:val="33"/>
        <w:ind w:firstLine="0" w:firstLineChars="0"/>
        <w:rPr>
          <w:rFonts w:ascii="黑体" w:hAnsi="黑体" w:eastAsia="黑体" w:cs="黑体"/>
          <w:b/>
          <w:spacing w:val="40"/>
          <w:kern w:val="0"/>
          <w:sz w:val="52"/>
          <w:szCs w:val="52"/>
        </w:rPr>
      </w:pPr>
    </w:p>
    <w:p>
      <w:pPr>
        <w:pStyle w:val="33"/>
        <w:ind w:firstLine="548" w:firstLineChars="100"/>
        <w:jc w:val="center"/>
        <w:rPr>
          <w:rFonts w:hint="eastAsia" w:ascii="黑体" w:hAnsi="黑体" w:eastAsia="黑体" w:cs="黑体"/>
          <w:bCs/>
          <w:spacing w:val="40"/>
          <w:w w:val="90"/>
          <w:kern w:val="0"/>
          <w:sz w:val="52"/>
          <w:szCs w:val="52"/>
        </w:rPr>
      </w:pPr>
      <w:r>
        <w:rPr>
          <w:rFonts w:hint="eastAsia" w:ascii="黑体" w:hAnsi="黑体" w:eastAsia="黑体" w:cs="黑体"/>
          <w:bCs/>
          <w:spacing w:val="40"/>
          <w:w w:val="90"/>
          <w:kern w:val="0"/>
          <w:sz w:val="52"/>
          <w:szCs w:val="52"/>
        </w:rPr>
        <w:t xml:space="preserve">质量分级及“领跑者”评价要求  </w:t>
      </w:r>
    </w:p>
    <w:p>
      <w:pPr>
        <w:pStyle w:val="33"/>
        <w:ind w:firstLine="548" w:firstLineChars="100"/>
        <w:jc w:val="center"/>
        <w:rPr>
          <w:rFonts w:hint="eastAsia" w:ascii="黑体" w:hAnsi="黑体" w:eastAsia="黑体" w:cs="黑体"/>
          <w:bCs/>
          <w:spacing w:val="40"/>
          <w:w w:val="90"/>
          <w:kern w:val="0"/>
          <w:sz w:val="52"/>
          <w:szCs w:val="52"/>
        </w:rPr>
      </w:pPr>
      <w:r>
        <w:rPr>
          <w:rFonts w:hint="eastAsia" w:ascii="黑体" w:hAnsi="黑体" w:eastAsia="黑体" w:cs="黑体"/>
          <w:bCs/>
          <w:spacing w:val="40"/>
          <w:w w:val="90"/>
          <w:kern w:val="0"/>
          <w:sz w:val="52"/>
          <w:szCs w:val="52"/>
        </w:rPr>
        <w:t>办公桌</w:t>
      </w:r>
    </w:p>
    <w:p>
      <w:pPr>
        <w:spacing w:before="156" w:beforeLines="50" w:line="360" w:lineRule="exact"/>
        <w:jc w:val="center"/>
        <w:rPr>
          <w:rFonts w:ascii="黑体" w:hAnsi="黑体" w:eastAsia="黑体" w:cs="黑体"/>
          <w:kern w:val="0"/>
          <w:sz w:val="28"/>
          <w:szCs w:val="28"/>
          <w:shd w:val="clear" w:color="auto" w:fill="FFFFFF"/>
        </w:rPr>
      </w:pPr>
      <w:r>
        <w:rPr>
          <w:rFonts w:hint="eastAsia" w:ascii="黑体" w:hAnsi="黑体" w:eastAsia="黑体" w:cs="黑体"/>
          <w:kern w:val="0"/>
          <w:sz w:val="28"/>
          <w:szCs w:val="28"/>
        </w:rPr>
        <w:t xml:space="preserve"> </w:t>
      </w:r>
      <w:r>
        <w:rPr>
          <w:rFonts w:ascii="Times New Roman" w:hAnsi="Times New Roman" w:eastAsia="黑体" w:cs="Times New Roman"/>
          <w:kern w:val="0"/>
          <w:sz w:val="28"/>
          <w:szCs w:val="28"/>
        </w:rPr>
        <w:t xml:space="preserve"> </w:t>
      </w:r>
      <w:r>
        <w:rPr>
          <w:rFonts w:hint="eastAsia" w:ascii="黑体" w:hAnsi="黑体" w:eastAsia="黑体" w:cs="黑体"/>
          <w:kern w:val="0"/>
          <w:sz w:val="28"/>
          <w:szCs w:val="28"/>
        </w:rPr>
        <w:t xml:space="preserve">   </w:t>
      </w:r>
      <w:r>
        <w:rPr>
          <w:rFonts w:hint="eastAsia" w:ascii="黑体" w:hAnsi="黑体" w:eastAsia="黑体" w:cs="黑体"/>
          <w:sz w:val="28"/>
          <w:szCs w:val="28"/>
        </w:rPr>
        <w:t>Assessment requirements for quality grading and forerunner</w:t>
      </w:r>
      <w:r>
        <w:rPr>
          <w:rFonts w:hint="eastAsia" w:ascii="黑体" w:hAnsi="黑体" w:eastAsia="黑体" w:cs="黑体"/>
          <w:kern w:val="0"/>
          <w:sz w:val="28"/>
          <w:szCs w:val="28"/>
        </w:rPr>
        <w:t xml:space="preserve"> — </w:t>
      </w:r>
      <w:r>
        <w:rPr>
          <w:rFonts w:ascii="黑体" w:hAnsi="黑体" w:eastAsia="黑体" w:cs="黑体"/>
          <w:kern w:val="0"/>
          <w:sz w:val="28"/>
          <w:szCs w:val="28"/>
          <w:shd w:val="clear" w:color="auto" w:fill="FFFFFF"/>
        </w:rPr>
        <w:t>Working table</w:t>
      </w:r>
    </w:p>
    <w:p>
      <w:pPr>
        <w:pStyle w:val="33"/>
        <w:ind w:firstLine="0" w:firstLineChars="0"/>
        <w:rPr>
          <w:rFonts w:ascii="黑体" w:hAnsi="黑体" w:eastAsia="黑体" w:cs="黑体"/>
          <w:kern w:val="0"/>
          <w:sz w:val="36"/>
          <w:szCs w:val="20"/>
        </w:rPr>
      </w:pPr>
    </w:p>
    <w:p>
      <w:pPr>
        <w:pStyle w:val="33"/>
        <w:ind w:firstLine="0" w:firstLineChars="0"/>
        <w:rPr>
          <w:rFonts w:ascii="黑体" w:hAnsi="黑体" w:eastAsia="黑体" w:cs="黑体"/>
          <w:sz w:val="18"/>
          <w:szCs w:val="18"/>
        </w:rPr>
      </w:pPr>
    </w:p>
    <w:p>
      <w:pPr>
        <w:pStyle w:val="33"/>
        <w:ind w:firstLine="0" w:firstLineChars="0"/>
        <w:rPr>
          <w:rFonts w:ascii="黑体" w:hAnsi="黑体" w:eastAsia="黑体" w:cs="黑体"/>
          <w:sz w:val="18"/>
          <w:szCs w:val="18"/>
        </w:rPr>
      </w:pPr>
    </w:p>
    <w:p>
      <w:pPr>
        <w:pStyle w:val="33"/>
        <w:ind w:firstLine="0" w:firstLineChars="0"/>
        <w:rPr>
          <w:rFonts w:ascii="黑体" w:hAnsi="黑体" w:eastAsia="黑体" w:cs="黑体"/>
          <w:sz w:val="18"/>
          <w:szCs w:val="18"/>
        </w:rPr>
      </w:pPr>
    </w:p>
    <w:p>
      <w:pPr>
        <w:pStyle w:val="33"/>
        <w:ind w:firstLine="0" w:firstLineChars="0"/>
        <w:rPr>
          <w:rFonts w:ascii="黑体" w:hAnsi="黑体" w:eastAsia="黑体" w:cs="黑体"/>
          <w:sz w:val="18"/>
          <w:szCs w:val="18"/>
        </w:rPr>
      </w:pPr>
    </w:p>
    <w:p>
      <w:pPr>
        <w:pStyle w:val="83"/>
        <w:framePr w:w="2854" w:h="1340" w:hRule="exact" w:wrap="around" w:vAnchor="page" w:hAnchor="page" w:x="4795" w:y="14801"/>
        <w:spacing w:line="580" w:lineRule="exact"/>
        <w:rPr>
          <w:rFonts w:hint="eastAsia" w:ascii="黑体" w:hAnsi="黑体" w:eastAsia="黑体" w:cs="黑体"/>
          <w:bCs/>
          <w:spacing w:val="0"/>
          <w:w w:val="100"/>
          <w:sz w:val="28"/>
          <w:szCs w:val="28"/>
        </w:rPr>
      </w:pPr>
      <w:bookmarkStart w:id="8" w:name="_Hlk131520131"/>
    </w:p>
    <w:p>
      <w:pPr>
        <w:pStyle w:val="83"/>
        <w:framePr w:w="2854" w:h="1340" w:hRule="exact" w:wrap="around" w:vAnchor="page" w:hAnchor="page" w:x="4795" w:y="14801"/>
        <w:spacing w:line="580" w:lineRule="exact"/>
        <w:rPr>
          <w:rFonts w:ascii="黑体" w:hAnsi="黑体" w:eastAsia="黑体" w:cs="黑体"/>
          <w:b w:val="0"/>
          <w:spacing w:val="0"/>
          <w:w w:val="100"/>
          <w:sz w:val="28"/>
          <w:szCs w:val="28"/>
        </w:rPr>
      </w:pPr>
      <w:r>
        <w:rPr>
          <w:rFonts w:hint="eastAsia" w:ascii="黑体" w:hAnsi="黑体" w:eastAsia="黑体" w:cs="黑体"/>
          <w:bCs/>
          <w:spacing w:val="0"/>
          <w:w w:val="100"/>
          <w:sz w:val="28"/>
          <w:szCs w:val="28"/>
        </w:rPr>
        <w:t>中国技术</w:t>
      </w:r>
      <w:r>
        <w:rPr>
          <w:rFonts w:ascii="黑体" w:hAnsi="黑体" w:eastAsia="黑体" w:cs="黑体"/>
          <w:bCs/>
          <w:spacing w:val="0"/>
          <w:w w:val="100"/>
          <w:sz w:val="28"/>
          <w:szCs w:val="28"/>
        </w:rPr>
        <w:t>经济</w:t>
      </w:r>
      <w:r>
        <w:rPr>
          <w:rFonts w:hint="eastAsia" w:ascii="黑体" w:hAnsi="黑体" w:eastAsia="黑体" w:cs="黑体"/>
          <w:bCs/>
          <w:spacing w:val="0"/>
          <w:w w:val="100"/>
          <w:sz w:val="28"/>
          <w:szCs w:val="28"/>
        </w:rPr>
        <w:t>学会</w:t>
      </w:r>
    </w:p>
    <w:bookmarkEnd w:id="0"/>
    <w:bookmarkEnd w:id="1"/>
    <w:bookmarkEnd w:id="2"/>
    <w:bookmarkEnd w:id="3"/>
    <w:bookmarkEnd w:id="8"/>
    <w:p>
      <w:pPr>
        <w:rPr>
          <w:rFonts w:ascii="宋体"/>
          <w:szCs w:val="21"/>
        </w:rPr>
      </w:pPr>
      <w:bookmarkStart w:id="9" w:name="_Toc65687976"/>
      <w:bookmarkStart w:id="10" w:name="_Toc415043894"/>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ind w:left="-424" w:leftChars="-202" w:firstLine="423" w:firstLineChars="153"/>
        <w:jc w:val="left"/>
        <w:rPr>
          <w:rFonts w:ascii="黑体" w:hAnsi="微软雅黑" w:eastAsia="黑体"/>
          <w:sz w:val="28"/>
          <w:szCs w:val="28"/>
        </w:rPr>
      </w:pPr>
      <w:r>
        <w:rPr>
          <w:rFonts w:hint="eastAsia" w:ascii="黑体" w:hAnsi="黑体" w:eastAsia="黑体"/>
          <w:w w:val="99"/>
          <w:sz w:val="28"/>
          <w:szCs w:val="28"/>
        </w:rPr>
        <w:t xml:space="preserve">                             </w:t>
      </w:r>
    </w:p>
    <w:p>
      <w:pPr>
        <w:pStyle w:val="83"/>
        <w:framePr w:w="954" w:h="654" w:hRule="exact" w:wrap="around" w:vAnchor="page" w:hAnchor="page" w:x="7642" w:y="15056"/>
        <w:spacing w:line="580" w:lineRule="exact"/>
        <w:rPr>
          <w:rFonts w:ascii="黑体" w:hAnsi="黑体" w:eastAsia="黑体" w:cs="黑体"/>
          <w:bCs/>
          <w:spacing w:val="0"/>
          <w:w w:val="100"/>
          <w:sz w:val="28"/>
          <w:szCs w:val="28"/>
        </w:rPr>
      </w:pPr>
      <w:r>
        <w:rPr>
          <w:rFonts w:hint="eastAsia" w:ascii="黑体" w:hAnsi="黑体" w:eastAsia="黑体" w:cs="黑体"/>
          <w:bCs/>
          <w:spacing w:val="0"/>
          <w:w w:val="100"/>
          <w:sz w:val="28"/>
          <w:szCs w:val="28"/>
        </w:rPr>
        <w:t>发布</w:t>
      </w:r>
    </w:p>
    <w:p>
      <w:pPr>
        <w:rPr>
          <w:rFonts w:ascii="宋体"/>
          <w:szCs w:val="21"/>
        </w:rPr>
      </w:pPr>
      <w:r>
        <w:rPr>
          <w:rFonts w:ascii="宋体"/>
          <w:szCs w:val="21"/>
        </w:rPr>
        <mc:AlternateContent>
          <mc:Choice Requires="wps">
            <w:drawing>
              <wp:anchor distT="45720" distB="45720" distL="114300" distR="114300" simplePos="0" relativeHeight="251664384" behindDoc="0" locked="0" layoutInCell="1" allowOverlap="1">
                <wp:simplePos x="0" y="0"/>
                <wp:positionH relativeFrom="column">
                  <wp:posOffset>4715510</wp:posOffset>
                </wp:positionH>
                <wp:positionV relativeFrom="paragraph">
                  <wp:posOffset>19685</wp:posOffset>
                </wp:positionV>
                <wp:extent cx="1930400" cy="393700"/>
                <wp:effectExtent l="0" t="0" r="12700" b="25400"/>
                <wp:wrapSquare wrapText="bothSides"/>
                <wp:docPr id="1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30400" cy="393700"/>
                        </a:xfrm>
                        <a:prstGeom prst="rect">
                          <a:avLst/>
                        </a:prstGeom>
                        <a:solidFill>
                          <a:schemeClr val="bg1"/>
                        </a:solidFill>
                        <a:ln w="9525">
                          <a:solidFill>
                            <a:schemeClr val="bg1"/>
                          </a:solidFill>
                          <a:miter lim="800000"/>
                        </a:ln>
                      </wps:spPr>
                      <wps:txbx>
                        <w:txbxContent>
                          <w:p>
                            <w:r>
                              <w:rPr>
                                <w:rFonts w:hint="eastAsia" w:ascii="黑体" w:hAnsi="微软雅黑" w:eastAsia="黑体"/>
                                <w:w w:val="99"/>
                                <w:sz w:val="28"/>
                                <w:szCs w:val="28"/>
                              </w:rPr>
                              <w:t xml:space="preserve">202X-XX-XX </w:t>
                            </w:r>
                            <w:r>
                              <w:rPr>
                                <w:rFonts w:hint="eastAsia" w:ascii="黑体" w:hAnsi="黑体" w:eastAsia="黑体"/>
                                <w:w w:val="99"/>
                                <w:sz w:val="28"/>
                                <w:szCs w:val="28"/>
                              </w:rPr>
                              <w:t>实施</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371.3pt;margin-top:1.55pt;height:31pt;width:152pt;mso-wrap-distance-bottom:3.6pt;mso-wrap-distance-left:9pt;mso-wrap-distance-right:9pt;mso-wrap-distance-top:3.6pt;z-index:251664384;mso-width-relative:page;mso-height-relative:page;" fillcolor="#FFFFFF [3212]" filled="t" stroked="t" coordsize="21600,21600" o:gfxdata="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hNq1b1wAAAAkBAAAPAAAAAAAAAAEAIAAAACIAAABkcnMvZG93bnJldi54&#10;bWxQSwECFAAUAAAACACHTuJA8jJ0qTQCAAB8BAAADgAAAAAAAAABACAAAAAmAQAAZHJzL2Uyb0Rv&#10;Yy54bWxQSwUGAAAAAAYABgBZAQAAzAUAAAAA&#10;">
                <v:fill on="t" focussize="0,0"/>
                <v:stroke color="#FFFFFF [3212]" miterlimit="8" joinstyle="miter"/>
                <v:imagedata o:title=""/>
                <o:lock v:ext="edit" aspectratio="f"/>
                <v:textbox>
                  <w:txbxContent>
                    <w:p>
                      <w:r>
                        <w:rPr>
                          <w:rFonts w:hint="eastAsia" w:ascii="黑体" w:hAnsi="微软雅黑" w:eastAsia="黑体"/>
                          <w:w w:val="99"/>
                          <w:sz w:val="28"/>
                          <w:szCs w:val="28"/>
                        </w:rPr>
                        <w:t xml:space="preserve">202X-XX-XX </w:t>
                      </w:r>
                      <w:r>
                        <w:rPr>
                          <w:rFonts w:hint="eastAsia" w:ascii="黑体" w:hAnsi="黑体" w:eastAsia="黑体"/>
                          <w:w w:val="99"/>
                          <w:sz w:val="28"/>
                          <w:szCs w:val="28"/>
                        </w:rPr>
                        <w:t>实施</w:t>
                      </w:r>
                    </w:p>
                  </w:txbxContent>
                </v:textbox>
                <w10:wrap type="square"/>
              </v:shape>
            </w:pict>
          </mc:Fallback>
        </mc:AlternateContent>
      </w:r>
      <w:r>
        <w:rPr>
          <w:rFonts w:ascii="宋体"/>
          <w:szCs w:val="21"/>
        </w:rPr>
        <mc:AlternateContent>
          <mc:Choice Requires="wps">
            <w:drawing>
              <wp:anchor distT="45720" distB="45720" distL="114300" distR="114300" simplePos="0" relativeHeight="251663360" behindDoc="0" locked="0" layoutInCell="1" allowOverlap="1">
                <wp:simplePos x="0" y="0"/>
                <wp:positionH relativeFrom="column">
                  <wp:posOffset>-53340</wp:posOffset>
                </wp:positionH>
                <wp:positionV relativeFrom="paragraph">
                  <wp:posOffset>32385</wp:posOffset>
                </wp:positionV>
                <wp:extent cx="2273300" cy="381000"/>
                <wp:effectExtent l="0" t="0" r="12700" b="1905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273300" cy="381000"/>
                        </a:xfrm>
                        <a:prstGeom prst="rect">
                          <a:avLst/>
                        </a:prstGeom>
                        <a:solidFill>
                          <a:schemeClr val="bg1"/>
                        </a:solidFill>
                        <a:ln w="9525">
                          <a:solidFill>
                            <a:schemeClr val="bg1"/>
                          </a:solidFill>
                          <a:miter lim="800000"/>
                        </a:ln>
                      </wps:spPr>
                      <wps:txbx>
                        <w:txbxContent>
                          <w:p>
                            <w:r>
                              <w:rPr>
                                <w:rFonts w:hint="eastAsia" w:ascii="黑体" w:hAnsi="微软雅黑" w:eastAsia="黑体"/>
                                <w:w w:val="99"/>
                                <w:sz w:val="28"/>
                                <w:szCs w:val="28"/>
                              </w:rPr>
                              <w:t xml:space="preserve">202X-XX-XX </w:t>
                            </w:r>
                            <w:r>
                              <w:rPr>
                                <w:rFonts w:hint="eastAsia" w:ascii="黑体" w:hAnsi="黑体" w:eastAsia="黑体"/>
                                <w:w w:val="99"/>
                                <w:sz w:val="28"/>
                                <w:szCs w:val="28"/>
                              </w:rPr>
                              <w:t>发布</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2pt;margin-top:2.55pt;height:30pt;width:179pt;mso-wrap-distance-bottom:3.6pt;mso-wrap-distance-left:9pt;mso-wrap-distance-right:9pt;mso-wrap-distance-top:3.6pt;z-index:251663360;mso-width-relative:page;mso-height-relative:page;" fillcolor="#FFFFFF [3212]" filled="t" stroked="t" coordsize="21600,21600" o:gfxdata="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0wLQhNUAAAAHAQAADwAAAAAAAAABACAAAAAiAAAAZHJzL2Rvd25yZXYu&#10;eG1sUEsBAhQAFAAAAAgAh07iQKm4gvQ3AgAAfQQAAA4AAAAAAAAAAQAgAAAAJAEAAGRycy9lMm9E&#10;b2MueG1sUEsFBgAAAAAGAAYAWQEAAM0FAAAAAA==&#10;">
                <v:fill on="t" focussize="0,0"/>
                <v:stroke color="#FFFFFF [3212]" miterlimit="8" joinstyle="miter"/>
                <v:imagedata o:title=""/>
                <o:lock v:ext="edit" aspectratio="f"/>
                <v:textbox>
                  <w:txbxContent>
                    <w:p>
                      <w:r>
                        <w:rPr>
                          <w:rFonts w:hint="eastAsia" w:ascii="黑体" w:hAnsi="微软雅黑" w:eastAsia="黑体"/>
                          <w:w w:val="99"/>
                          <w:sz w:val="28"/>
                          <w:szCs w:val="28"/>
                        </w:rPr>
                        <w:t xml:space="preserve">202X-XX-XX </w:t>
                      </w:r>
                      <w:r>
                        <w:rPr>
                          <w:rFonts w:hint="eastAsia" w:ascii="黑体" w:hAnsi="黑体" w:eastAsia="黑体"/>
                          <w:w w:val="99"/>
                          <w:sz w:val="28"/>
                          <w:szCs w:val="28"/>
                        </w:rPr>
                        <w:t>发布</w:t>
                      </w:r>
                    </w:p>
                  </w:txbxContent>
                </v:textbox>
                <w10:wrap type="square"/>
              </v:shape>
            </w:pict>
          </mc:Fallback>
        </mc:AlternateContent>
      </w:r>
    </w:p>
    <w:p>
      <w:pPr>
        <w:rPr>
          <w:rFonts w:ascii="宋体"/>
          <w:szCs w:val="21"/>
        </w:rPr>
      </w:pPr>
    </w:p>
    <w:p>
      <w:pPr>
        <w:rPr>
          <w:rFonts w:ascii="宋体"/>
          <w:szCs w:val="21"/>
        </w:rPr>
      </w:pPr>
      <w:r>
        <w:rPr>
          <w:rFonts w:hint="eastAsia" w:ascii="黑体" w:hAnsi="黑体" w:eastAsia="黑体" w:cs="黑体"/>
          <w:sz w:val="28"/>
          <w:szCs w:val="28"/>
        </w:rPr>
        <mc:AlternateContent>
          <mc:Choice Requires="wps">
            <w:drawing>
              <wp:anchor distT="0" distB="0" distL="114300" distR="114300" simplePos="0" relativeHeight="251662336" behindDoc="0" locked="0" layoutInCell="1" allowOverlap="1">
                <wp:simplePos x="0" y="0"/>
                <wp:positionH relativeFrom="column">
                  <wp:posOffset>66040</wp:posOffset>
                </wp:positionH>
                <wp:positionV relativeFrom="paragraph">
                  <wp:posOffset>43815</wp:posOffset>
                </wp:positionV>
                <wp:extent cx="6121400" cy="0"/>
                <wp:effectExtent l="0" t="6350" r="3175" b="7620"/>
                <wp:wrapNone/>
                <wp:docPr id="8" name="直接连接符 22"/>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wps:spPr>
                      <wps:bodyPr/>
                    </wps:wsp>
                  </a:graphicData>
                </a:graphic>
              </wp:anchor>
            </w:drawing>
          </mc:Choice>
          <mc:Fallback>
            <w:pict>
              <v:line id="直接连接符 22" o:spid="_x0000_s1026" o:spt="20" style="position:absolute;left:0pt;margin-left:5.2pt;margin-top:3.45pt;height:0pt;width:482pt;z-index:251662336;mso-width-relative:page;mso-height-relative:page;" filled="f" stroked="t" coordsize="21600,21600" o:gfxdata="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21z6r0wAAAAYBAAAP&#10;AAAAAAAAAAEAIAAAACIAAABkcnMvZG93bnJldi54bWxQSwECFAAUAAAACACHTuJAb7qvlOQBAACs&#10;AwAADgAAAAAAAAABACAAAAAiAQAAZHJzL2Uyb0RvYy54bWxQSwUGAAAAAAYABgBZAQAAeAUAAAAA&#10;">
                <v:fill on="f" focussize="0,0"/>
                <v:stroke weight="1pt" color="#080000" joinstyle="round"/>
                <v:imagedata o:title=""/>
                <o:lock v:ext="edit" aspectratio="f"/>
              </v:line>
            </w:pict>
          </mc:Fallback>
        </mc:AlternateContent>
      </w:r>
    </w:p>
    <w:p>
      <w:pPr>
        <w:rPr>
          <w:rFonts w:ascii="宋体"/>
          <w:szCs w:val="21"/>
        </w:rPr>
      </w:pPr>
    </w:p>
    <w:p>
      <w:pPr>
        <w:rPr>
          <w:rFonts w:ascii="宋体"/>
          <w:szCs w:val="21"/>
        </w:rPr>
        <w:sectPr>
          <w:headerReference r:id="rId3" w:type="default"/>
          <w:pgSz w:w="11906" w:h="16838"/>
          <w:pgMar w:top="1134" w:right="1134" w:bottom="1134" w:left="1134" w:header="907" w:footer="880" w:gutter="0"/>
          <w:pgNumType w:fmt="upperRoman" w:start="1"/>
          <w:cols w:space="720" w:num="1"/>
          <w:formProt w:val="0"/>
          <w:docGrid w:type="lines" w:linePitch="312" w:charSpace="0"/>
        </w:sect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r>
        <w:rPr>
          <w:rFonts w:ascii="宋体"/>
          <w:szCs w:val="21"/>
        </w:rPr>
        <w:drawing>
          <wp:inline distT="0" distB="0" distL="114300" distR="114300">
            <wp:extent cx="808990" cy="765175"/>
            <wp:effectExtent l="0" t="0" r="635" b="635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808990" cy="765175"/>
                    </a:xfrm>
                    <a:prstGeom prst="rect">
                      <a:avLst/>
                    </a:prstGeom>
                    <a:noFill/>
                    <a:ln>
                      <a:noFill/>
                    </a:ln>
                  </pic:spPr>
                </pic:pic>
              </a:graphicData>
            </a:graphic>
          </wp:inline>
        </w:drawing>
      </w:r>
      <w:r>
        <w:rPr>
          <w:rFonts w:ascii="宋体"/>
          <w:szCs w:val="21"/>
        </w:rPr>
        <w:t xml:space="preserve"> </w:t>
      </w:r>
      <w:r>
        <w:rPr>
          <w:rFonts w:hint="eastAsia" w:ascii="宋体"/>
          <w:szCs w:val="21"/>
        </w:rPr>
        <w:t>版权保护文件</w:t>
      </w:r>
    </w:p>
    <w:p>
      <w:pPr>
        <w:spacing w:before="156" w:beforeLines="50" w:after="156" w:afterLines="50"/>
        <w:rPr>
          <w:rFonts w:ascii="宋体"/>
          <w:szCs w:val="21"/>
        </w:rPr>
      </w:pPr>
      <w:r>
        <w:rPr>
          <w:rFonts w:hint="eastAsia" w:ascii="宋体"/>
          <w:szCs w:val="21"/>
        </w:rPr>
        <w:t>版权所有归属于该标准的发布机构。除非有其他规定，否则未经许可，此发行物及其章节不得以其他形式或任何手段进行复制、再版或使用，包括电子版，影印件，或发布在互联网及内部网络等。使用许可请与发布机构获取。</w:t>
      </w:r>
    </w:p>
    <w:p>
      <w:pPr>
        <w:pStyle w:val="42"/>
      </w:pPr>
      <w:r>
        <w:rPr>
          <w:rFonts w:hint="eastAsia"/>
        </w:rPr>
        <w:t>前</w:t>
      </w:r>
      <w:bookmarkStart w:id="11" w:name="BKQY"/>
      <w:r>
        <w:rPr>
          <w:rFonts w:hint="eastAsia"/>
        </w:rPr>
        <w:t>  言</w:t>
      </w:r>
      <w:bookmarkEnd w:id="4"/>
      <w:bookmarkEnd w:id="5"/>
      <w:bookmarkEnd w:id="6"/>
      <w:bookmarkEnd w:id="7"/>
      <w:bookmarkEnd w:id="9"/>
      <w:bookmarkEnd w:id="10"/>
      <w:bookmarkEnd w:id="11"/>
    </w:p>
    <w:p>
      <w:pPr>
        <w:spacing w:line="276" w:lineRule="auto"/>
        <w:ind w:left="210" w:leftChars="100" w:firstLine="210" w:firstLineChars="100"/>
        <w:rPr>
          <w:rFonts w:ascii="宋体" w:hAnsi="宋体"/>
          <w:szCs w:val="21"/>
        </w:rPr>
      </w:pPr>
      <w:r>
        <w:rPr>
          <w:rFonts w:hint="eastAsia" w:ascii="宋体" w:hAnsi="宋体"/>
          <w:szCs w:val="21"/>
        </w:rPr>
        <w:t>本文件按照GB/T 1.1—2020《标准化工作导则  第1部分：标准化文件的结构和起草规则》和T/CAS 700—2023、</w:t>
      </w:r>
      <w:r>
        <w:rPr>
          <w:rFonts w:hint="eastAsia" w:ascii="宋体" w:hAnsi="宋体" w:cs="Arial"/>
          <w:szCs w:val="21"/>
        </w:rPr>
        <w:t>T/CSTE 0321</w:t>
      </w:r>
      <w:r>
        <w:rPr>
          <w:rFonts w:hint="eastAsia" w:ascii="宋体" w:hAnsi="宋体"/>
          <w:szCs w:val="21"/>
        </w:rPr>
        <w:t>—</w:t>
      </w:r>
      <w:r>
        <w:rPr>
          <w:rFonts w:hint="eastAsia" w:ascii="宋体" w:hAnsi="宋体" w:cs="Arial"/>
          <w:szCs w:val="21"/>
        </w:rPr>
        <w:t>2023《质量分级及“领跑者”评价标准编制通则》</w:t>
      </w:r>
      <w:r>
        <w:rPr>
          <w:rFonts w:hint="eastAsia" w:ascii="宋体" w:hAnsi="宋体"/>
          <w:szCs w:val="21"/>
        </w:rPr>
        <w:t>的规定起草。</w:t>
      </w:r>
    </w:p>
    <w:p>
      <w:pPr>
        <w:autoSpaceDE w:val="0"/>
        <w:autoSpaceDN w:val="0"/>
        <w:adjustRightInd w:val="0"/>
        <w:spacing w:line="276" w:lineRule="auto"/>
        <w:ind w:firstLine="420" w:firstLineChars="200"/>
        <w:rPr>
          <w:rFonts w:ascii="宋体" w:hAnsi="宋体" w:eastAsia="宋体" w:cs="Times New Roman"/>
          <w:kern w:val="0"/>
        </w:rPr>
      </w:pPr>
      <w:r>
        <w:rPr>
          <w:rFonts w:ascii="宋体" w:hAnsi="宋体" w:eastAsia="宋体" w:cs="Times New Roman"/>
          <w:kern w:val="0"/>
        </w:rPr>
        <w:t>请注意本文件的某些内容可能涉及专利。本文件的发布机构不承担识别专利的责任。</w:t>
      </w:r>
    </w:p>
    <w:p>
      <w:pPr>
        <w:spacing w:line="276" w:lineRule="auto"/>
        <w:ind w:firstLine="420" w:firstLineChars="200"/>
        <w:rPr>
          <w:rFonts w:cs="宋体"/>
        </w:rPr>
      </w:pPr>
      <w:r>
        <w:rPr>
          <w:rFonts w:cs="宋体"/>
        </w:rPr>
        <w:t>本</w:t>
      </w:r>
      <w:r>
        <w:rPr>
          <w:rFonts w:hint="eastAsia" w:cs="宋体"/>
        </w:rPr>
        <w:t>文件</w:t>
      </w:r>
      <w:r>
        <w:rPr>
          <w:rFonts w:cs="宋体"/>
        </w:rPr>
        <w:t>由</w:t>
      </w:r>
      <w:r>
        <w:rPr>
          <w:rFonts w:hint="eastAsia" w:cs="宋体"/>
        </w:rPr>
        <w:t>X</w:t>
      </w:r>
      <w:r>
        <w:rPr>
          <w:rFonts w:cs="宋体"/>
        </w:rPr>
        <w:t>XX</w:t>
      </w:r>
      <w:r>
        <w:rPr>
          <w:rFonts w:hint="eastAsia" w:cs="宋体"/>
        </w:rPr>
        <w:t>和企业标准“领跑者”工作委员会提出。</w:t>
      </w:r>
    </w:p>
    <w:p>
      <w:pPr>
        <w:spacing w:line="276" w:lineRule="auto"/>
        <w:ind w:firstLine="420" w:firstLineChars="200"/>
        <w:rPr>
          <w:rFonts w:cs="宋体"/>
        </w:rPr>
      </w:pPr>
      <w:r>
        <w:rPr>
          <w:rFonts w:hint="eastAsia" w:cs="宋体"/>
        </w:rPr>
        <w:t>本文件由中国技术经济学会归口。</w:t>
      </w:r>
      <w:bookmarkStart w:id="61" w:name="_GoBack"/>
      <w:bookmarkEnd w:id="61"/>
    </w:p>
    <w:p>
      <w:pPr>
        <w:spacing w:line="276" w:lineRule="auto"/>
        <w:ind w:firstLine="420" w:firstLineChars="200"/>
        <w:rPr>
          <w:rFonts w:cs="宋体"/>
        </w:rPr>
      </w:pPr>
      <w:r>
        <w:rPr>
          <w:rFonts w:hint="eastAsia" w:cs="宋体"/>
        </w:rPr>
        <w:t>本文件起草单位</w:t>
      </w:r>
      <w:r>
        <w:rPr>
          <w:rFonts w:cs="宋体"/>
        </w:rPr>
        <w:t>：</w:t>
      </w:r>
      <w:r>
        <w:rPr>
          <w:rFonts w:hint="eastAsia" w:cs="宋体"/>
        </w:rPr>
        <w:t>X</w:t>
      </w:r>
      <w:r>
        <w:rPr>
          <w:rFonts w:cs="宋体"/>
        </w:rPr>
        <w:t>XXXX</w:t>
      </w:r>
    </w:p>
    <w:p>
      <w:pPr>
        <w:spacing w:line="276" w:lineRule="auto"/>
        <w:ind w:firstLine="420" w:firstLineChars="200"/>
        <w:rPr>
          <w:rFonts w:cs="宋体"/>
        </w:rPr>
      </w:pPr>
      <w:r>
        <w:rPr>
          <w:rFonts w:hint="eastAsia" w:cs="宋体"/>
        </w:rPr>
        <w:t>本文件主要起草人：X</w:t>
      </w:r>
      <w:r>
        <w:rPr>
          <w:rFonts w:cs="宋体"/>
        </w:rPr>
        <w:t>XXX</w:t>
      </w:r>
    </w:p>
    <w:p>
      <w:pPr>
        <w:spacing w:line="276" w:lineRule="auto"/>
        <w:ind w:firstLine="420" w:firstLineChars="200"/>
        <w:rPr>
          <w:szCs w:val="21"/>
        </w:rPr>
      </w:pPr>
      <w:bookmarkStart w:id="12" w:name="_Toc65687977"/>
      <w:r>
        <w:rPr>
          <w:rFonts w:hint="eastAsia"/>
          <w:szCs w:val="21"/>
        </w:rPr>
        <w:t>本文件为首次发布。</w:t>
      </w:r>
    </w:p>
    <w:p>
      <w:pPr>
        <w:pStyle w:val="58"/>
        <w:spacing w:before="312" w:beforeLines="100" w:after="312" w:afterLines="100"/>
        <w:outlineLvl w:val="9"/>
        <w:sectPr>
          <w:headerReference r:id="rId4" w:type="default"/>
          <w:footerReference r:id="rId5" w:type="default"/>
          <w:pgSz w:w="11906" w:h="16838"/>
          <w:pgMar w:top="1134" w:right="1134" w:bottom="1134" w:left="1134" w:header="907" w:footer="850" w:gutter="0"/>
          <w:pgNumType w:fmt="upperRoman" w:start="1"/>
          <w:cols w:space="720" w:num="1"/>
          <w:formProt w:val="0"/>
          <w:docGrid w:type="lines" w:linePitch="312" w:charSpace="0"/>
        </w:sectPr>
      </w:pPr>
    </w:p>
    <w:p>
      <w:pPr>
        <w:pStyle w:val="58"/>
        <w:outlineLvl w:val="9"/>
        <w:rPr>
          <w:rFonts w:hint="eastAsia"/>
        </w:rPr>
      </w:pPr>
      <w:r>
        <w:tab/>
      </w:r>
      <w:bookmarkEnd w:id="12"/>
      <w:r>
        <w:rPr>
          <w:rFonts w:hint="eastAsia"/>
        </w:rPr>
        <w:t>质量分级及“领跑者”评价要求  办公</w:t>
      </w:r>
      <w:r>
        <w:t>桌</w:t>
      </w:r>
    </w:p>
    <w:p>
      <w:pPr>
        <w:pStyle w:val="2"/>
        <w:spacing w:before="0" w:after="0"/>
        <w:rPr>
          <w:rFonts w:ascii="黑体" w:hAnsi="黑体" w:eastAsia="黑体"/>
          <w:b w:val="0"/>
          <w:sz w:val="24"/>
          <w:szCs w:val="24"/>
        </w:rPr>
      </w:pPr>
      <w:bookmarkStart w:id="13" w:name="_Toc415043895"/>
      <w:bookmarkStart w:id="14" w:name="_Toc65687978"/>
      <w:bookmarkStart w:id="15" w:name="_Toc23920"/>
      <w:bookmarkStart w:id="16" w:name="_Toc415043549"/>
      <w:bookmarkStart w:id="17" w:name="_Toc415043488"/>
      <w:bookmarkStart w:id="18" w:name="_Toc385602847"/>
      <w:bookmarkStart w:id="19" w:name="_Toc385601798"/>
      <w:r>
        <w:rPr>
          <w:rFonts w:hint="eastAsia" w:ascii="黑体" w:hAnsi="黑体" w:eastAsia="黑体"/>
          <w:b w:val="0"/>
          <w:sz w:val="24"/>
          <w:szCs w:val="24"/>
        </w:rPr>
        <w:t>1 范围</w:t>
      </w:r>
      <w:bookmarkEnd w:id="13"/>
      <w:bookmarkEnd w:id="14"/>
      <w:bookmarkEnd w:id="15"/>
      <w:bookmarkEnd w:id="16"/>
      <w:bookmarkEnd w:id="17"/>
      <w:bookmarkEnd w:id="18"/>
      <w:bookmarkEnd w:id="19"/>
    </w:p>
    <w:p>
      <w:pPr>
        <w:pStyle w:val="33"/>
        <w:spacing w:line="276" w:lineRule="auto"/>
      </w:pPr>
      <w:r>
        <w:rPr>
          <w:rFonts w:hint="eastAsia"/>
        </w:rPr>
        <w:t>本文件规定了</w:t>
      </w:r>
      <w:r>
        <w:rPr>
          <w:rFonts w:hint="eastAsia" w:asciiTheme="minorHAnsi"/>
        </w:rPr>
        <w:t>办公桌产品</w:t>
      </w:r>
      <w:r>
        <w:rPr>
          <w:rFonts w:hint="eastAsia"/>
        </w:rPr>
        <w:t>质量及企业标准水平的</w:t>
      </w:r>
      <w:r>
        <w:rPr>
          <w:rFonts w:hint="eastAsia" w:hAnsi="宋体" w:eastAsia="宋体" w:cs="Arial"/>
          <w:szCs w:val="21"/>
        </w:rPr>
        <w:t>基本要求、评价指标及要求、</w:t>
      </w:r>
      <w:r>
        <w:rPr>
          <w:rFonts w:ascii="Times New Roman"/>
          <w:szCs w:val="21"/>
        </w:rPr>
        <w:t>评价</w:t>
      </w:r>
      <w:r>
        <w:rPr>
          <w:rFonts w:hint="eastAsia" w:ascii="Times New Roman"/>
          <w:szCs w:val="21"/>
        </w:rPr>
        <w:t>方法及等级划分</w:t>
      </w:r>
      <w:r>
        <w:rPr>
          <w:rFonts w:hint="eastAsia"/>
        </w:rPr>
        <w:t>。</w:t>
      </w:r>
    </w:p>
    <w:p>
      <w:pPr>
        <w:pStyle w:val="33"/>
        <w:spacing w:line="276" w:lineRule="auto"/>
      </w:pPr>
      <w:r>
        <w:rPr>
          <w:rFonts w:hint="eastAsia" w:hAnsi="宋体"/>
        </w:rPr>
        <w:t>本</w:t>
      </w:r>
      <w:r>
        <w:rPr>
          <w:rFonts w:hint="eastAsia"/>
        </w:rPr>
        <w:t>文件适用于</w:t>
      </w:r>
      <w:bookmarkStart w:id="20" w:name="_Hlk42777362"/>
      <w:r>
        <w:rPr>
          <w:rFonts w:hint="eastAsia" w:asciiTheme="minorHAnsi"/>
        </w:rPr>
        <w:t>办公桌产品</w:t>
      </w:r>
      <w:r>
        <w:rPr>
          <w:rFonts w:hint="eastAsia"/>
        </w:rPr>
        <w:t>质量及企业标准水平评价</w:t>
      </w:r>
      <w:bookmarkEnd w:id="20"/>
      <w:r>
        <w:rPr>
          <w:rFonts w:hint="eastAsia"/>
        </w:rPr>
        <w:t>。相关机构开展质量分级和企业标准水平评估、“领跑者”评价以及相关认证时可参照使用，相关企业在制定企业标准时也可参照本文件。</w:t>
      </w:r>
    </w:p>
    <w:p>
      <w:pPr>
        <w:pStyle w:val="2"/>
        <w:spacing w:before="0" w:after="0"/>
        <w:rPr>
          <w:rFonts w:ascii="黑体" w:hAnsi="黑体" w:eastAsia="黑体"/>
          <w:b w:val="0"/>
          <w:sz w:val="24"/>
          <w:szCs w:val="24"/>
        </w:rPr>
      </w:pPr>
      <w:bookmarkStart w:id="21" w:name="_Toc385601799"/>
      <w:bookmarkStart w:id="22" w:name="_Toc17469"/>
      <w:bookmarkStart w:id="23" w:name="_Toc415043550"/>
      <w:bookmarkStart w:id="24" w:name="_Toc415043896"/>
      <w:bookmarkStart w:id="25" w:name="_Toc65687979"/>
      <w:bookmarkStart w:id="26" w:name="_Toc415043489"/>
      <w:bookmarkStart w:id="27" w:name="_Toc385602848"/>
      <w:r>
        <w:rPr>
          <w:rFonts w:hint="eastAsia" w:ascii="黑体" w:hAnsi="黑体" w:eastAsia="黑体"/>
          <w:b w:val="0"/>
          <w:sz w:val="24"/>
          <w:szCs w:val="24"/>
        </w:rPr>
        <w:t>2 规范性引用文件</w:t>
      </w:r>
      <w:bookmarkEnd w:id="21"/>
      <w:bookmarkEnd w:id="22"/>
      <w:bookmarkEnd w:id="23"/>
      <w:bookmarkEnd w:id="24"/>
      <w:bookmarkEnd w:id="25"/>
      <w:bookmarkEnd w:id="26"/>
      <w:bookmarkEnd w:id="27"/>
    </w:p>
    <w:p>
      <w:pPr>
        <w:spacing w:line="276" w:lineRule="auto"/>
        <w:ind w:firstLine="420" w:firstLineChars="20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pPr>
        <w:spacing w:line="276" w:lineRule="auto"/>
        <w:ind w:firstLine="420" w:firstLineChars="200"/>
        <w:rPr>
          <w:rFonts w:ascii="Times New Roman" w:hAnsi="Times New Roman" w:cs="Times New Roman"/>
        </w:rPr>
      </w:pPr>
      <w:r>
        <w:rPr>
          <w:rFonts w:hint="eastAsia" w:ascii="Times New Roman" w:hAnsi="Times New Roman" w:cs="Times New Roman"/>
        </w:rPr>
        <w:t xml:space="preserve">GB/T 19001  质量管理体系 </w:t>
      </w:r>
      <w:r>
        <w:rPr>
          <w:rFonts w:ascii="Times New Roman" w:hAnsi="Times New Roman" w:cs="Times New Roman"/>
        </w:rPr>
        <w:t xml:space="preserve"> </w:t>
      </w:r>
      <w:r>
        <w:rPr>
          <w:rFonts w:hint="eastAsia" w:ascii="Times New Roman" w:hAnsi="Times New Roman" w:cs="Times New Roman"/>
        </w:rPr>
        <w:t>要求</w:t>
      </w:r>
    </w:p>
    <w:p>
      <w:pPr>
        <w:spacing w:line="276" w:lineRule="auto"/>
        <w:ind w:firstLine="420" w:firstLineChars="200"/>
        <w:rPr>
          <w:rFonts w:ascii="Times New Roman" w:hAnsi="Times New Roman" w:cs="Times New Roman"/>
        </w:rPr>
      </w:pPr>
      <w:r>
        <w:rPr>
          <w:rFonts w:hint="eastAsia" w:ascii="Times New Roman" w:hAnsi="Times New Roman" w:cs="Times New Roman"/>
        </w:rPr>
        <w:t xml:space="preserve">GB/T 23331  能源管理体系 </w:t>
      </w:r>
      <w:r>
        <w:rPr>
          <w:rFonts w:ascii="Times New Roman" w:hAnsi="Times New Roman" w:cs="Times New Roman"/>
        </w:rPr>
        <w:t xml:space="preserve"> </w:t>
      </w:r>
      <w:r>
        <w:rPr>
          <w:rFonts w:hint="eastAsia" w:ascii="Times New Roman" w:hAnsi="Times New Roman" w:cs="Times New Roman"/>
        </w:rPr>
        <w:t>要求（可选）</w:t>
      </w:r>
    </w:p>
    <w:p>
      <w:pPr>
        <w:spacing w:line="276" w:lineRule="auto"/>
        <w:ind w:firstLine="420" w:firstLineChars="200"/>
        <w:rPr>
          <w:rFonts w:ascii="Times New Roman" w:hAnsi="Times New Roman" w:cs="Times New Roman"/>
        </w:rPr>
      </w:pPr>
      <w:r>
        <w:rPr>
          <w:rFonts w:hint="eastAsia" w:ascii="Times New Roman" w:hAnsi="Times New Roman" w:cs="Times New Roman"/>
        </w:rPr>
        <w:t xml:space="preserve">GB/T 24001  环境管理体系 </w:t>
      </w:r>
      <w:r>
        <w:rPr>
          <w:rFonts w:ascii="Times New Roman" w:hAnsi="Times New Roman" w:cs="Times New Roman"/>
        </w:rPr>
        <w:t xml:space="preserve"> </w:t>
      </w:r>
      <w:r>
        <w:rPr>
          <w:rFonts w:hint="eastAsia" w:ascii="Times New Roman" w:hAnsi="Times New Roman" w:cs="Times New Roman"/>
        </w:rPr>
        <w:t>要求及使用指南</w:t>
      </w:r>
    </w:p>
    <w:p>
      <w:pPr>
        <w:spacing w:line="276" w:lineRule="auto"/>
        <w:ind w:firstLine="420" w:firstLineChars="200"/>
        <w:rPr>
          <w:rFonts w:hint="eastAsia" w:ascii="Times New Roman" w:hAnsi="Times New Roman" w:cs="Times New Roman"/>
        </w:rPr>
      </w:pPr>
      <w:r>
        <w:rPr>
          <w:rFonts w:hint="eastAsia" w:ascii="Times New Roman" w:hAnsi="Times New Roman" w:cs="Times New Roman"/>
        </w:rPr>
        <w:t>GB/T 35607—2017  绿色产品评价 家具</w:t>
      </w:r>
    </w:p>
    <w:p>
      <w:pPr>
        <w:spacing w:line="276" w:lineRule="auto"/>
        <w:ind w:firstLine="420" w:firstLineChars="200"/>
        <w:rPr>
          <w:rFonts w:hint="eastAsia" w:ascii="Times New Roman" w:hAnsi="Times New Roman" w:cs="Times New Roman"/>
        </w:rPr>
      </w:pPr>
      <w:r>
        <w:rPr>
          <w:rFonts w:hint="eastAsia" w:ascii="Times New Roman" w:hAnsi="Times New Roman" w:cs="Times New Roman"/>
        </w:rPr>
        <w:t>GB/T 38607—2020  办公家具 桌台类 稳定性、强度和耐久性测试方法</w:t>
      </w:r>
    </w:p>
    <w:p>
      <w:pPr>
        <w:spacing w:line="276" w:lineRule="auto"/>
        <w:ind w:firstLine="420" w:firstLineChars="200"/>
        <w:rPr>
          <w:rFonts w:hint="eastAsia" w:ascii="Times New Roman" w:hAnsi="Times New Roman" w:cs="Times New Roman"/>
        </w:rPr>
      </w:pPr>
      <w:r>
        <w:rPr>
          <w:rFonts w:hint="eastAsia" w:ascii="Times New Roman" w:hAnsi="Times New Roman" w:cs="Times New Roman"/>
        </w:rPr>
        <w:t>GB/T 39223.3—2020  健康家居的人类工效学要求 第3部分：办公桌椅</w:t>
      </w:r>
    </w:p>
    <w:p>
      <w:pPr>
        <w:spacing w:line="276" w:lineRule="auto"/>
        <w:ind w:firstLine="420" w:firstLineChars="200"/>
        <w:rPr>
          <w:rFonts w:ascii="Times New Roman" w:hAnsi="Times New Roman" w:cs="Times New Roman"/>
        </w:rPr>
      </w:pPr>
      <w:r>
        <w:rPr>
          <w:rFonts w:hint="eastAsia" w:ascii="Times New Roman" w:hAnsi="Times New Roman" w:cs="Times New Roman"/>
        </w:rPr>
        <w:t xml:space="preserve">GB/T 45001  职业健康安全管理体系 </w:t>
      </w:r>
      <w:r>
        <w:rPr>
          <w:rFonts w:ascii="Times New Roman" w:hAnsi="Times New Roman" w:cs="Times New Roman"/>
        </w:rPr>
        <w:t xml:space="preserve"> </w:t>
      </w:r>
      <w:r>
        <w:rPr>
          <w:rFonts w:hint="eastAsia" w:ascii="Times New Roman" w:hAnsi="Times New Roman" w:cs="Times New Roman"/>
        </w:rPr>
        <w:t>要求及使用指南</w:t>
      </w:r>
    </w:p>
    <w:p>
      <w:pPr>
        <w:spacing w:line="276" w:lineRule="auto"/>
        <w:ind w:firstLine="420" w:firstLineChars="200"/>
        <w:rPr>
          <w:rFonts w:hint="eastAsia" w:ascii="Times New Roman" w:hAnsi="Times New Roman" w:cs="Times New Roman"/>
        </w:rPr>
      </w:pPr>
      <w:r>
        <w:rPr>
          <w:rFonts w:hint="eastAsia" w:ascii="Times New Roman" w:hAnsi="Times New Roman" w:cs="Times New Roman"/>
        </w:rPr>
        <w:t>QB/T 2384—2021  木制写字桌</w:t>
      </w:r>
    </w:p>
    <w:p>
      <w:pPr>
        <w:pStyle w:val="2"/>
        <w:spacing w:before="0" w:after="0"/>
        <w:rPr>
          <w:rFonts w:ascii="黑体" w:hAnsi="黑体" w:eastAsia="黑体"/>
          <w:b w:val="0"/>
          <w:sz w:val="24"/>
          <w:szCs w:val="24"/>
        </w:rPr>
      </w:pPr>
      <w:bookmarkStart w:id="28" w:name="_Toc385601800"/>
      <w:bookmarkEnd w:id="28"/>
      <w:bookmarkStart w:id="29" w:name="_Toc385602849"/>
      <w:bookmarkStart w:id="30" w:name="_Toc65687980"/>
      <w:bookmarkStart w:id="31" w:name="_Toc415043897"/>
      <w:bookmarkStart w:id="32" w:name="_Toc19706"/>
      <w:bookmarkStart w:id="33" w:name="_Toc415043551"/>
      <w:bookmarkStart w:id="34" w:name="_Toc415043490"/>
      <w:r>
        <w:rPr>
          <w:rFonts w:hint="eastAsia" w:ascii="黑体" w:hAnsi="黑体" w:eastAsia="黑体"/>
          <w:b w:val="0"/>
          <w:sz w:val="24"/>
          <w:szCs w:val="24"/>
        </w:rPr>
        <w:t>3 术语和定义</w:t>
      </w:r>
      <w:bookmarkEnd w:id="29"/>
      <w:bookmarkEnd w:id="30"/>
      <w:bookmarkEnd w:id="31"/>
      <w:bookmarkEnd w:id="32"/>
      <w:bookmarkEnd w:id="33"/>
      <w:bookmarkEnd w:id="34"/>
    </w:p>
    <w:p>
      <w:bookmarkStart w:id="35" w:name="_Toc415043899"/>
      <w:bookmarkEnd w:id="35"/>
      <w:bookmarkStart w:id="36" w:name="_Toc415043552"/>
      <w:bookmarkEnd w:id="36"/>
      <w:bookmarkStart w:id="37" w:name="_Toc415043553"/>
      <w:bookmarkEnd w:id="37"/>
      <w:bookmarkStart w:id="38" w:name="_Toc375076815"/>
      <w:bookmarkEnd w:id="38"/>
      <w:bookmarkStart w:id="39" w:name="_Toc415043492"/>
      <w:bookmarkEnd w:id="39"/>
      <w:bookmarkStart w:id="40" w:name="_Toc415043898"/>
      <w:bookmarkEnd w:id="40"/>
      <w:bookmarkStart w:id="41" w:name="_Toc415043491"/>
      <w:bookmarkEnd w:id="41"/>
      <w:bookmarkStart w:id="42" w:name="_Toc65687981"/>
      <w:bookmarkStart w:id="43" w:name="_Toc415043496"/>
      <w:bookmarkStart w:id="44" w:name="_Toc415043557"/>
      <w:bookmarkStart w:id="45" w:name="_Toc415043903"/>
      <w:bookmarkStart w:id="46" w:name="_Toc528835813"/>
      <w:bookmarkStart w:id="47" w:name="_Toc25668"/>
      <w:bookmarkStart w:id="48" w:name="_Toc385602850"/>
      <w:r>
        <w:rPr>
          <w:rFonts w:hint="eastAsia"/>
        </w:rPr>
        <w:t>本文件没有术语和定义</w:t>
      </w:r>
      <w:r>
        <w:rPr>
          <w:rFonts w:hint="eastAsia" w:ascii="Times New Roman"/>
        </w:rPr>
        <w:t>。</w:t>
      </w:r>
    </w:p>
    <w:p>
      <w:pPr>
        <w:pStyle w:val="2"/>
        <w:spacing w:before="0" w:after="0"/>
        <w:rPr>
          <w:rFonts w:ascii="黑体" w:hAnsi="黑体" w:eastAsia="黑体"/>
          <w:b w:val="0"/>
          <w:sz w:val="24"/>
          <w:szCs w:val="24"/>
        </w:rPr>
      </w:pPr>
      <w:r>
        <w:rPr>
          <w:rFonts w:hint="eastAsia" w:ascii="黑体" w:hAnsi="黑体" w:eastAsia="黑体"/>
          <w:b w:val="0"/>
          <w:sz w:val="24"/>
          <w:szCs w:val="24"/>
        </w:rPr>
        <w:t xml:space="preserve">4 </w:t>
      </w:r>
      <w:bookmarkEnd w:id="42"/>
      <w:r>
        <w:rPr>
          <w:rFonts w:hint="eastAsia" w:ascii="黑体" w:hAnsi="黑体" w:eastAsia="黑体"/>
          <w:b w:val="0"/>
          <w:sz w:val="24"/>
          <w:szCs w:val="24"/>
        </w:rPr>
        <w:t>基本要求</w:t>
      </w:r>
    </w:p>
    <w:p>
      <w:pPr>
        <w:pStyle w:val="80"/>
        <w:spacing w:line="276" w:lineRule="auto"/>
        <w:rPr>
          <w:rFonts w:ascii="Times New Roman" w:hAnsi="Times New Roman" w:cs="Times New Roman"/>
          <w:sz w:val="21"/>
          <w:szCs w:val="21"/>
          <w:lang w:eastAsia="zh-CN"/>
        </w:rPr>
      </w:pPr>
      <w:bookmarkStart w:id="49" w:name="_Toc65687984"/>
      <w:bookmarkStart w:id="50" w:name="_Toc33563757"/>
      <w:bookmarkStart w:id="51" w:name="_Toc401669933"/>
      <w:bookmarkStart w:id="52" w:name="_Toc35259974"/>
      <w:r>
        <w:rPr>
          <w:rFonts w:hint="eastAsia" w:ascii="黑体" w:hAnsi="黑体" w:eastAsia="黑体" w:cs="黑体"/>
          <w:sz w:val="21"/>
          <w:szCs w:val="21"/>
          <w:lang w:eastAsia="zh-CN"/>
        </w:rPr>
        <w:t>4.1</w:t>
      </w:r>
      <w:r>
        <w:rPr>
          <w:rFonts w:hint="eastAsia" w:ascii="Times New Roman" w:hAnsi="Times New Roman" w:cs="Times New Roman"/>
          <w:sz w:val="21"/>
          <w:szCs w:val="21"/>
          <w:lang w:eastAsia="zh-CN"/>
        </w:rPr>
        <w:t>近三年，企业无较大及以上质量、环境、安全等事故。</w:t>
      </w:r>
    </w:p>
    <w:p>
      <w:pPr>
        <w:pStyle w:val="80"/>
        <w:spacing w:line="276" w:lineRule="auto"/>
        <w:rPr>
          <w:rFonts w:ascii="Times New Roman" w:hAnsi="Times New Roman" w:cs="Times New Roman"/>
          <w:sz w:val="21"/>
          <w:szCs w:val="21"/>
          <w:lang w:eastAsia="zh-CN"/>
        </w:rPr>
      </w:pPr>
      <w:r>
        <w:rPr>
          <w:rFonts w:hint="eastAsia" w:ascii="黑体" w:hAnsi="黑体" w:eastAsia="黑体" w:cs="黑体"/>
          <w:sz w:val="21"/>
          <w:szCs w:val="21"/>
          <w:lang w:eastAsia="zh-CN"/>
        </w:rPr>
        <w:t>4.2</w:t>
      </w:r>
      <w:r>
        <w:rPr>
          <w:rFonts w:hint="eastAsia" w:ascii="Times New Roman" w:hAnsi="Times New Roman" w:cs="Times New Roman"/>
          <w:sz w:val="21"/>
          <w:szCs w:val="21"/>
          <w:lang w:eastAsia="zh-CN"/>
        </w:rPr>
        <w:t>企业应未列入国家信用信息严重失信主体相关名录。</w:t>
      </w:r>
    </w:p>
    <w:p>
      <w:pPr>
        <w:pStyle w:val="80"/>
        <w:spacing w:line="276" w:lineRule="auto"/>
        <w:rPr>
          <w:rFonts w:ascii="Times New Roman" w:hAnsi="Times New Roman"/>
          <w:bCs/>
          <w:lang w:eastAsia="zh-CN"/>
        </w:rPr>
      </w:pPr>
      <w:r>
        <w:rPr>
          <w:rFonts w:hint="eastAsia" w:ascii="黑体" w:hAnsi="黑体" w:eastAsia="黑体" w:cs="黑体"/>
          <w:sz w:val="21"/>
          <w:szCs w:val="21"/>
          <w:lang w:eastAsia="zh-CN"/>
        </w:rPr>
        <w:t>4.3</w:t>
      </w:r>
      <w:r>
        <w:rPr>
          <w:rFonts w:hint="eastAsia"/>
          <w:bCs/>
          <w:lang w:eastAsia="zh-CN"/>
        </w:rPr>
        <w:t>企业可根据</w:t>
      </w:r>
      <w:r>
        <w:rPr>
          <w:rFonts w:ascii="Times New Roman" w:hAnsi="Times New Roman" w:cs="Times New Roman"/>
          <w:bCs/>
          <w:sz w:val="21"/>
          <w:szCs w:val="21"/>
          <w:lang w:eastAsia="zh-CN"/>
        </w:rPr>
        <w:t>GB/T 19001、GB/T 23331、GB/T 24001、GB/T 45001</w:t>
      </w:r>
      <w:r>
        <w:rPr>
          <w:rFonts w:hint="eastAsia"/>
          <w:bCs/>
          <w:lang w:eastAsia="zh-CN"/>
        </w:rPr>
        <w:t>建立并运行相应质量、能源、环境和职业健康安全等管理体系，鼓励企业根据自身运营情况建立其他高水平的相关管理体系</w:t>
      </w:r>
      <w:r>
        <w:rPr>
          <w:rFonts w:hint="eastAsia"/>
          <w:color w:val="000000"/>
          <w:lang w:eastAsia="zh-CN"/>
        </w:rPr>
        <w:t>；</w:t>
      </w:r>
    </w:p>
    <w:p>
      <w:pPr>
        <w:pStyle w:val="80"/>
        <w:spacing w:line="276" w:lineRule="auto"/>
        <w:rPr>
          <w:rFonts w:ascii="Times New Roman" w:hAnsi="Times New Roman"/>
          <w:bCs/>
          <w:lang w:eastAsia="zh-CN"/>
        </w:rPr>
      </w:pPr>
      <w:r>
        <w:rPr>
          <w:rFonts w:hint="eastAsia" w:ascii="黑体" w:hAnsi="黑体" w:eastAsia="黑体" w:cs="黑体"/>
          <w:bCs/>
          <w:lang w:eastAsia="zh-CN"/>
        </w:rPr>
        <w:t>4.4</w:t>
      </w:r>
      <w:r>
        <w:rPr>
          <w:rFonts w:hint="eastAsia" w:ascii="Times New Roman" w:hAnsi="Times New Roman"/>
          <w:bCs/>
          <w:lang w:eastAsia="zh-CN"/>
        </w:rPr>
        <w:t>产品应为量产产品，办公桌质量分级及“领跑者”标准应满足</w:t>
      </w:r>
      <w:r>
        <w:rPr>
          <w:rFonts w:hint="eastAsia" w:ascii="Times New Roman" w:hAnsi="Times New Roman" w:cs="Times New Roman"/>
          <w:sz w:val="21"/>
          <w:szCs w:val="21"/>
          <w:lang w:eastAsia="zh-CN"/>
        </w:rPr>
        <w:t>国家强制性标准及</w:t>
      </w:r>
      <w:r>
        <w:rPr>
          <w:rFonts w:hint="eastAsia" w:ascii="Times New Roman" w:hAnsi="Times New Roman"/>
          <w:bCs/>
          <w:lang w:eastAsia="zh-CN"/>
        </w:rPr>
        <w:t>相关办公桌(产品标准)规定的要求。</w:t>
      </w:r>
    </w:p>
    <w:p>
      <w:pPr>
        <w:pStyle w:val="2"/>
        <w:spacing w:before="0" w:after="0"/>
        <w:rPr>
          <w:rFonts w:ascii="黑体" w:hAnsi="黑体" w:eastAsia="黑体"/>
          <w:b w:val="0"/>
          <w:sz w:val="24"/>
          <w:szCs w:val="24"/>
        </w:rPr>
      </w:pPr>
      <w:r>
        <w:rPr>
          <w:rFonts w:hint="eastAsia" w:ascii="黑体" w:hAnsi="黑体" w:eastAsia="黑体"/>
          <w:b w:val="0"/>
          <w:sz w:val="24"/>
          <w:szCs w:val="24"/>
        </w:rPr>
        <w:t>5 评价指标及要求</w:t>
      </w:r>
    </w:p>
    <w:p>
      <w:pPr>
        <w:pStyle w:val="65"/>
        <w:spacing w:line="300" w:lineRule="auto"/>
        <w:ind w:firstLine="0" w:firstLineChars="0"/>
        <w:rPr>
          <w:rFonts w:ascii="黑体" w:hAnsi="黑体" w:eastAsia="黑体" w:cs="Times New Roman"/>
          <w:szCs w:val="21"/>
        </w:rPr>
      </w:pPr>
      <w:r>
        <w:rPr>
          <w:rFonts w:hint="eastAsia" w:ascii="黑体" w:hAnsi="黑体" w:eastAsia="黑体" w:cs="黑体"/>
          <w:szCs w:val="21"/>
        </w:rPr>
        <w:t>5.1</w:t>
      </w:r>
      <w:r>
        <w:rPr>
          <w:rFonts w:hint="eastAsia" w:ascii="黑体" w:hAnsi="黑体" w:eastAsia="黑体" w:cs="Times New Roman"/>
          <w:szCs w:val="21"/>
        </w:rPr>
        <w:t>评价指标分类</w:t>
      </w:r>
    </w:p>
    <w:p>
      <w:pPr>
        <w:spacing w:line="300" w:lineRule="auto"/>
        <w:rPr>
          <w:rFonts w:ascii="Times New Roman" w:hAnsi="Times New Roman"/>
        </w:rPr>
      </w:pPr>
      <w:r>
        <w:rPr>
          <w:rFonts w:hint="eastAsia" w:ascii="黑体" w:hAnsi="黑体" w:eastAsia="黑体" w:cs="黑体"/>
        </w:rPr>
        <w:t>5.1.1</w:t>
      </w:r>
      <w:r>
        <w:rPr>
          <w:rFonts w:ascii="Times New Roman" w:hAnsi="Times New Roman"/>
        </w:rPr>
        <w:t xml:space="preserve"> </w:t>
      </w:r>
      <w:r>
        <w:rPr>
          <w:rFonts w:hint="eastAsia" w:ascii="Times New Roman" w:hAnsi="Times New Roman"/>
        </w:rPr>
        <w:t>办公桌</w:t>
      </w:r>
      <w:r>
        <w:rPr>
          <w:rFonts w:hint="eastAsia"/>
        </w:rPr>
        <w:t>评价指标体系包括基础指标、核心指标和创新性指标。</w:t>
      </w:r>
    </w:p>
    <w:p>
      <w:pPr>
        <w:spacing w:line="300" w:lineRule="auto"/>
        <w:rPr>
          <w:rFonts w:ascii="Times New Roman" w:hAnsi="Times New Roman"/>
        </w:rPr>
      </w:pPr>
      <w:r>
        <w:rPr>
          <w:rFonts w:hint="eastAsia" w:ascii="黑体" w:hAnsi="黑体" w:eastAsia="黑体" w:cs="黑体"/>
        </w:rPr>
        <w:t>5.1.2</w:t>
      </w:r>
      <w:r>
        <w:rPr>
          <w:rFonts w:hint="eastAsia" w:ascii="Times New Roman" w:hAnsi="Times New Roman"/>
        </w:rPr>
        <w:t>基础指标包括QB/T 2384—2021的相关要求。</w:t>
      </w:r>
    </w:p>
    <w:p>
      <w:pPr>
        <w:pStyle w:val="37"/>
        <w:numPr>
          <w:ilvl w:val="0"/>
          <w:numId w:val="0"/>
        </w:numPr>
        <w:spacing w:beforeLines="0" w:afterLines="0" w:line="400" w:lineRule="exact"/>
        <w:outlineLvl w:val="9"/>
        <w:rPr>
          <w:rFonts w:ascii="Times New Roman" w:hAnsi="宋体" w:eastAsia="宋体"/>
          <w:kern w:val="2"/>
          <w:szCs w:val="24"/>
        </w:rPr>
      </w:pPr>
      <w:r>
        <w:rPr>
          <w:rFonts w:hint="eastAsia" w:hAnsi="黑体" w:cs="黑体"/>
        </w:rPr>
        <w:t>5.1.3</w:t>
      </w:r>
      <w:r>
        <w:rPr>
          <w:rFonts w:hint="eastAsia" w:ascii="Times New Roman" w:hAnsi="宋体" w:eastAsia="宋体"/>
          <w:kern w:val="2"/>
          <w:szCs w:val="24"/>
        </w:rPr>
        <w:t>核心指标包括平整度、底脚平稳性、桌面水平耐久性、漆膜（耐液性、耐干热、耐湿热）、软硬质覆面（耐污染、耐干热、耐湿热）、甲醛、总挥发性有机化合物（TVOC）、苯、甲苯、二甲苯</w:t>
      </w:r>
      <w:r>
        <w:rPr>
          <w:rFonts w:hint="eastAsia" w:ascii="Times New Roman"/>
        </w:rPr>
        <w:t>；</w:t>
      </w:r>
      <w:r>
        <w:rPr>
          <w:rFonts w:hint="eastAsia" w:ascii="Times New Roman" w:hAnsi="宋体" w:eastAsia="宋体"/>
          <w:kern w:val="2"/>
          <w:szCs w:val="24"/>
        </w:rPr>
        <w:t>核心指标分为三个等级，包括先进水平，相当于企业标准排行榜中5星级水平；平均水平，相当于企业标准排行榜中4星级水平；基准水平，相当于企业标准排行榜中3星级水平。</w:t>
      </w:r>
    </w:p>
    <w:p>
      <w:pPr>
        <w:pStyle w:val="37"/>
        <w:numPr>
          <w:ilvl w:val="0"/>
          <w:numId w:val="0"/>
        </w:numPr>
        <w:spacing w:beforeLines="0" w:afterLines="0" w:line="400" w:lineRule="exact"/>
        <w:outlineLvl w:val="9"/>
        <w:rPr>
          <w:rFonts w:ascii="Times New Roman" w:hAnsi="宋体" w:eastAsia="宋体"/>
          <w:kern w:val="2"/>
          <w:szCs w:val="24"/>
        </w:rPr>
      </w:pPr>
      <w:r>
        <w:rPr>
          <w:rFonts w:hint="eastAsia" w:hAnsi="黑体" w:cs="黑体"/>
        </w:rPr>
        <w:t>5.1</w:t>
      </w:r>
      <w:r>
        <w:rPr>
          <w:rFonts w:hint="eastAsia" w:hAnsi="黑体" w:cs="黑体"/>
          <w:kern w:val="2"/>
          <w:szCs w:val="24"/>
        </w:rPr>
        <w:t xml:space="preserve">.4 </w:t>
      </w:r>
      <w:r>
        <w:rPr>
          <w:rFonts w:hint="eastAsia" w:ascii="Times New Roman" w:hAnsi="宋体" w:eastAsia="宋体"/>
          <w:kern w:val="2"/>
          <w:szCs w:val="24"/>
        </w:rPr>
        <w:t>创新性指标包括结构强度、装有脚轮的桌的耐久性和人类工效学要求，可划分成先进水平和平均水平两个等级，其中先进水平相当于企业标准排行榜中的5星级水平，平均水平相当于企业标准排行榜中4星级水平;</w:t>
      </w:r>
      <w:r>
        <w:t xml:space="preserve"> </w:t>
      </w:r>
      <w:r>
        <w:rPr>
          <w:rFonts w:ascii="Times New Roman" w:hAnsi="宋体" w:eastAsia="宋体"/>
          <w:kern w:val="2"/>
          <w:szCs w:val="24"/>
        </w:rPr>
        <w:t>鼓励根据条件成熟情况适时增加与产品性能和消费者关注的相关创新性指标。</w:t>
      </w:r>
    </w:p>
    <w:p>
      <w:pPr>
        <w:pStyle w:val="65"/>
        <w:spacing w:line="300" w:lineRule="auto"/>
        <w:ind w:firstLine="0" w:firstLineChars="0"/>
        <w:rPr>
          <w:rFonts w:eastAsia="黑体"/>
        </w:rPr>
      </w:pPr>
      <w:r>
        <w:rPr>
          <w:rFonts w:hint="eastAsia" w:ascii="黑体" w:hAnsi="黑体" w:eastAsia="黑体" w:cs="黑体"/>
          <w:szCs w:val="21"/>
        </w:rPr>
        <w:t>5.2</w:t>
      </w:r>
      <w:r>
        <w:rPr>
          <w:rFonts w:hint="eastAsia" w:ascii="黑体" w:hAnsi="黑体" w:eastAsia="黑体" w:cs="Times New Roman"/>
          <w:szCs w:val="21"/>
        </w:rPr>
        <w:t>评价指标体系框架</w:t>
      </w:r>
    </w:p>
    <w:bookmarkEnd w:id="49"/>
    <w:p>
      <w:pPr>
        <w:spacing w:line="360" w:lineRule="auto"/>
        <w:rPr>
          <w:rFonts w:ascii="Times New Roman" w:hAnsi="Times New Roman"/>
        </w:rPr>
      </w:pPr>
      <w:r>
        <w:rPr>
          <w:rFonts w:hint="eastAsia" w:ascii="黑体" w:hAnsi="黑体" w:eastAsia="黑体" w:cs="黑体"/>
        </w:rPr>
        <w:t xml:space="preserve">5.2.1 </w:t>
      </w:r>
      <w:r>
        <w:rPr>
          <w:rFonts w:hint="eastAsia" w:ascii="Times New Roman" w:hAnsi="Times New Roman" w:cs="Times New Roman"/>
        </w:rPr>
        <w:t>办公桌</w:t>
      </w:r>
      <w:r>
        <w:rPr>
          <w:rFonts w:hint="eastAsia" w:ascii="宋体" w:hAnsi="宋体" w:eastAsia="宋体" w:cs="宋体"/>
        </w:rPr>
        <w:t>评价指标体系框架符合</w:t>
      </w:r>
      <w:r>
        <w:rPr>
          <w:rFonts w:ascii="Times New Roman" w:hAnsi="Times New Roman" w:cs="Times New Roman"/>
        </w:rPr>
        <w:t>表1</w:t>
      </w:r>
      <w:r>
        <w:rPr>
          <w:rFonts w:hint="eastAsia" w:ascii="Times New Roman" w:hAnsi="Times New Roman" w:cs="Times New Roman"/>
        </w:rPr>
        <w:t>的规定</w:t>
      </w:r>
      <w:r>
        <w:rPr>
          <w:rFonts w:ascii="Times New Roman" w:hAnsi="Times New Roman" w:cs="Times New Roman"/>
        </w:rPr>
        <w:t>。</w:t>
      </w:r>
    </w:p>
    <w:p>
      <w:pPr>
        <w:spacing w:after="156" w:afterLines="50"/>
        <w:ind w:firstLine="420" w:firstLineChars="200"/>
        <w:jc w:val="center"/>
        <w:rPr>
          <w:rFonts w:ascii="黑体" w:hAnsi="黑体" w:eastAsia="黑体" w:cs="黑体"/>
          <w:szCs w:val="21"/>
        </w:rPr>
      </w:pPr>
      <w:r>
        <w:rPr>
          <w:rFonts w:hint="eastAsia" w:ascii="黑体" w:hAnsi="黑体" w:eastAsia="黑体" w:cs="黑体"/>
          <w:szCs w:val="21"/>
        </w:rPr>
        <w:t>表</w:t>
      </w:r>
      <w:r>
        <w:rPr>
          <w:rFonts w:ascii="黑体" w:hAnsi="黑体" w:eastAsia="黑体" w:cs="黑体"/>
          <w:szCs w:val="21"/>
        </w:rPr>
        <w:t>1</w:t>
      </w:r>
      <w:bookmarkStart w:id="53" w:name="_Hlk42778042"/>
      <w:r>
        <w:rPr>
          <w:rFonts w:hint="eastAsia" w:ascii="黑体" w:hAnsi="黑体" w:eastAsia="黑体" w:cs="黑体"/>
          <w:szCs w:val="21"/>
        </w:rPr>
        <w:t xml:space="preserve"> 办公桌评价指标体系</w:t>
      </w:r>
      <w:bookmarkEnd w:id="53"/>
      <w:r>
        <w:rPr>
          <w:rFonts w:hint="eastAsia" w:ascii="黑体" w:hAnsi="黑体" w:eastAsia="黑体" w:cs="黑体"/>
          <w:szCs w:val="21"/>
        </w:rPr>
        <w:t>框架</w:t>
      </w:r>
    </w:p>
    <w:tbl>
      <w:tblPr>
        <w:tblStyle w:val="22"/>
        <w:tblW w:w="9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4"/>
        <w:gridCol w:w="479"/>
        <w:gridCol w:w="636"/>
        <w:gridCol w:w="763"/>
        <w:gridCol w:w="1752"/>
        <w:gridCol w:w="1020"/>
        <w:gridCol w:w="1020"/>
        <w:gridCol w:w="1044"/>
        <w:gridCol w:w="2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1" w:type="dxa"/>
            <w:vMerge w:val="restart"/>
            <w:vAlign w:val="center"/>
          </w:tcPr>
          <w:p>
            <w:pPr>
              <w:widowControl/>
              <w:spacing w:line="240" w:lineRule="exact"/>
              <w:jc w:val="center"/>
              <w:rPr>
                <w:rFonts w:ascii="黑体" w:hAnsi="黑体" w:eastAsia="黑体" w:cs="Times New Roman"/>
                <w:kern w:val="0"/>
                <w:sz w:val="18"/>
                <w:szCs w:val="18"/>
              </w:rPr>
            </w:pPr>
            <w:r>
              <w:rPr>
                <w:rFonts w:ascii="黑体" w:hAnsi="黑体" w:eastAsia="黑体" w:cs="Times New Roman"/>
                <w:kern w:val="0"/>
                <w:sz w:val="18"/>
                <w:szCs w:val="18"/>
              </w:rPr>
              <w:t>序号</w:t>
            </w:r>
          </w:p>
        </w:tc>
        <w:tc>
          <w:tcPr>
            <w:tcW w:w="494" w:type="dxa"/>
            <w:vMerge w:val="restart"/>
            <w:shd w:val="clear" w:color="auto" w:fill="auto"/>
            <w:vAlign w:val="center"/>
          </w:tcPr>
          <w:p>
            <w:pPr>
              <w:widowControl/>
              <w:spacing w:line="240" w:lineRule="exact"/>
              <w:jc w:val="center"/>
              <w:rPr>
                <w:rFonts w:ascii="黑体" w:hAnsi="黑体" w:eastAsia="黑体" w:cs="Times New Roman"/>
                <w:kern w:val="0"/>
                <w:sz w:val="18"/>
                <w:szCs w:val="18"/>
              </w:rPr>
            </w:pPr>
            <w:r>
              <w:rPr>
                <w:rFonts w:ascii="黑体" w:hAnsi="黑体" w:eastAsia="黑体" w:cs="Times New Roman"/>
                <w:kern w:val="0"/>
                <w:sz w:val="18"/>
                <w:szCs w:val="18"/>
              </w:rPr>
              <w:t>指标类型</w:t>
            </w:r>
          </w:p>
        </w:tc>
        <w:tc>
          <w:tcPr>
            <w:tcW w:w="1410" w:type="dxa"/>
            <w:gridSpan w:val="2"/>
            <w:vMerge w:val="restart"/>
            <w:shd w:val="clear" w:color="auto" w:fill="auto"/>
            <w:vAlign w:val="center"/>
          </w:tcPr>
          <w:p>
            <w:pPr>
              <w:widowControl/>
              <w:spacing w:line="240" w:lineRule="exact"/>
              <w:jc w:val="center"/>
              <w:rPr>
                <w:rFonts w:ascii="黑体" w:hAnsi="黑体" w:eastAsia="黑体" w:cs="Times New Roman"/>
                <w:kern w:val="0"/>
                <w:sz w:val="18"/>
                <w:szCs w:val="18"/>
              </w:rPr>
            </w:pPr>
            <w:r>
              <w:rPr>
                <w:rFonts w:ascii="黑体" w:hAnsi="黑体" w:eastAsia="黑体" w:cs="Times New Roman"/>
                <w:kern w:val="0"/>
                <w:sz w:val="18"/>
                <w:szCs w:val="18"/>
              </w:rPr>
              <w:t>评价指标</w:t>
            </w:r>
          </w:p>
        </w:tc>
        <w:tc>
          <w:tcPr>
            <w:tcW w:w="1392" w:type="dxa"/>
            <w:vMerge w:val="restart"/>
            <w:shd w:val="clear" w:color="auto" w:fill="auto"/>
            <w:vAlign w:val="center"/>
          </w:tcPr>
          <w:p>
            <w:pPr>
              <w:widowControl/>
              <w:spacing w:line="240" w:lineRule="exact"/>
              <w:jc w:val="center"/>
              <w:rPr>
                <w:rFonts w:ascii="黑体" w:hAnsi="黑体" w:eastAsia="黑体" w:cs="Times New Roman"/>
                <w:kern w:val="0"/>
                <w:sz w:val="18"/>
                <w:szCs w:val="18"/>
              </w:rPr>
            </w:pPr>
            <w:r>
              <w:rPr>
                <w:rFonts w:ascii="黑体" w:hAnsi="黑体" w:eastAsia="黑体" w:cs="Times New Roman"/>
                <w:kern w:val="0"/>
                <w:sz w:val="18"/>
                <w:szCs w:val="18"/>
              </w:rPr>
              <w:t>指标来源</w:t>
            </w:r>
          </w:p>
          <w:p>
            <w:pPr>
              <w:widowControl/>
              <w:spacing w:line="240" w:lineRule="exact"/>
              <w:jc w:val="center"/>
              <w:rPr>
                <w:rFonts w:ascii="黑体" w:hAnsi="黑体" w:eastAsia="黑体" w:cs="Times New Roman"/>
                <w:kern w:val="0"/>
                <w:sz w:val="18"/>
                <w:szCs w:val="18"/>
              </w:rPr>
            </w:pPr>
          </w:p>
        </w:tc>
        <w:tc>
          <w:tcPr>
            <w:tcW w:w="3177" w:type="dxa"/>
            <w:gridSpan w:val="3"/>
            <w:shd w:val="clear" w:color="auto" w:fill="auto"/>
            <w:vAlign w:val="center"/>
          </w:tcPr>
          <w:p>
            <w:pPr>
              <w:widowControl/>
              <w:spacing w:line="240" w:lineRule="exact"/>
              <w:jc w:val="center"/>
              <w:rPr>
                <w:rFonts w:ascii="黑体" w:hAnsi="黑体" w:eastAsia="黑体" w:cs="Times New Roman"/>
                <w:kern w:val="0"/>
                <w:sz w:val="18"/>
                <w:szCs w:val="18"/>
              </w:rPr>
            </w:pPr>
            <w:r>
              <w:rPr>
                <w:rFonts w:ascii="黑体" w:hAnsi="黑体" w:eastAsia="黑体" w:cs="Times New Roman"/>
                <w:kern w:val="0"/>
                <w:sz w:val="18"/>
                <w:szCs w:val="18"/>
              </w:rPr>
              <w:t>指标水平分级</w:t>
            </w:r>
          </w:p>
        </w:tc>
        <w:tc>
          <w:tcPr>
            <w:tcW w:w="2938" w:type="dxa"/>
            <w:vMerge w:val="restart"/>
            <w:shd w:val="clear" w:color="auto" w:fill="auto"/>
            <w:vAlign w:val="center"/>
          </w:tcPr>
          <w:p>
            <w:pPr>
              <w:widowControl/>
              <w:spacing w:line="240" w:lineRule="exact"/>
              <w:jc w:val="center"/>
              <w:rPr>
                <w:rFonts w:ascii="黑体" w:hAnsi="黑体" w:eastAsia="黑体" w:cs="Times New Roman"/>
                <w:kern w:val="0"/>
                <w:sz w:val="18"/>
                <w:szCs w:val="18"/>
              </w:rPr>
            </w:pPr>
            <w:r>
              <w:rPr>
                <w:rFonts w:ascii="黑体" w:hAnsi="黑体" w:eastAsia="黑体" w:cs="Times New Roman"/>
                <w:kern w:val="0"/>
                <w:sz w:val="18"/>
                <w:szCs w:val="18"/>
              </w:rPr>
              <w:t>判定依据</w:t>
            </w:r>
            <w:r>
              <w:rPr>
                <w:rFonts w:hint="eastAsia" w:ascii="黑体" w:hAnsi="黑体" w:eastAsia="黑体" w:cs="Times New Roman"/>
                <w:kern w:val="0"/>
                <w:sz w:val="18"/>
                <w:szCs w:val="18"/>
              </w:rPr>
              <w:t>/</w:t>
            </w:r>
            <w:r>
              <w:rPr>
                <w:rFonts w:ascii="黑体" w:hAnsi="黑体" w:eastAsia="黑体" w:cs="Times New Roman"/>
                <w:kern w:val="0"/>
                <w:sz w:val="18"/>
                <w:szCs w:val="18"/>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1" w:type="dxa"/>
            <w:vMerge w:val="continue"/>
            <w:vAlign w:val="center"/>
          </w:tcPr>
          <w:p>
            <w:pPr>
              <w:widowControl/>
              <w:spacing w:line="240" w:lineRule="exact"/>
              <w:jc w:val="left"/>
              <w:rPr>
                <w:rFonts w:ascii="黑体" w:hAnsi="黑体" w:eastAsia="黑体" w:cs="Times New Roman"/>
                <w:kern w:val="0"/>
                <w:sz w:val="18"/>
                <w:szCs w:val="18"/>
              </w:rPr>
            </w:pPr>
          </w:p>
        </w:tc>
        <w:tc>
          <w:tcPr>
            <w:tcW w:w="494" w:type="dxa"/>
            <w:vMerge w:val="continue"/>
            <w:vAlign w:val="center"/>
          </w:tcPr>
          <w:p>
            <w:pPr>
              <w:widowControl/>
              <w:spacing w:line="240" w:lineRule="exact"/>
              <w:jc w:val="left"/>
              <w:rPr>
                <w:rFonts w:ascii="黑体" w:hAnsi="黑体" w:eastAsia="黑体" w:cs="Times New Roman"/>
                <w:kern w:val="0"/>
                <w:sz w:val="18"/>
                <w:szCs w:val="18"/>
              </w:rPr>
            </w:pPr>
          </w:p>
        </w:tc>
        <w:tc>
          <w:tcPr>
            <w:tcW w:w="1410" w:type="dxa"/>
            <w:gridSpan w:val="2"/>
            <w:vMerge w:val="continue"/>
            <w:vAlign w:val="center"/>
          </w:tcPr>
          <w:p>
            <w:pPr>
              <w:widowControl/>
              <w:spacing w:line="240" w:lineRule="exact"/>
              <w:jc w:val="center"/>
              <w:rPr>
                <w:rFonts w:ascii="黑体" w:hAnsi="黑体" w:eastAsia="黑体" w:cs="Times New Roman"/>
                <w:kern w:val="0"/>
                <w:sz w:val="18"/>
                <w:szCs w:val="18"/>
              </w:rPr>
            </w:pPr>
          </w:p>
        </w:tc>
        <w:tc>
          <w:tcPr>
            <w:tcW w:w="1392" w:type="dxa"/>
            <w:vMerge w:val="continue"/>
            <w:vAlign w:val="center"/>
          </w:tcPr>
          <w:p>
            <w:pPr>
              <w:widowControl/>
              <w:spacing w:line="240" w:lineRule="exact"/>
              <w:jc w:val="left"/>
              <w:rPr>
                <w:rFonts w:ascii="黑体" w:hAnsi="黑体" w:eastAsia="黑体" w:cs="Times New Roman"/>
                <w:kern w:val="0"/>
                <w:sz w:val="18"/>
                <w:szCs w:val="18"/>
              </w:rPr>
            </w:pPr>
          </w:p>
        </w:tc>
        <w:tc>
          <w:tcPr>
            <w:tcW w:w="1059" w:type="dxa"/>
            <w:shd w:val="clear" w:color="auto" w:fill="auto"/>
            <w:vAlign w:val="center"/>
          </w:tcPr>
          <w:p>
            <w:pPr>
              <w:widowControl/>
              <w:spacing w:line="240" w:lineRule="exact"/>
              <w:jc w:val="center"/>
              <w:rPr>
                <w:rFonts w:ascii="黑体" w:hAnsi="黑体" w:eastAsia="黑体" w:cs="Times New Roman"/>
                <w:kern w:val="0"/>
                <w:sz w:val="18"/>
                <w:szCs w:val="18"/>
              </w:rPr>
            </w:pPr>
            <w:r>
              <w:rPr>
                <w:rFonts w:ascii="黑体" w:hAnsi="黑体" w:eastAsia="黑体" w:cs="Times New Roman"/>
                <w:kern w:val="0"/>
                <w:sz w:val="18"/>
                <w:szCs w:val="18"/>
              </w:rPr>
              <w:t>先进水平</w:t>
            </w:r>
          </w:p>
          <w:p>
            <w:pPr>
              <w:widowControl/>
              <w:spacing w:line="240" w:lineRule="exact"/>
              <w:jc w:val="center"/>
              <w:rPr>
                <w:rFonts w:ascii="黑体" w:hAnsi="黑体" w:eastAsia="黑体" w:cs="Times New Roman"/>
                <w:kern w:val="0"/>
                <w:sz w:val="18"/>
                <w:szCs w:val="18"/>
              </w:rPr>
            </w:pPr>
            <w:r>
              <w:rPr>
                <w:rFonts w:hint="eastAsia" w:ascii="黑体" w:hAnsi="黑体" w:eastAsia="黑体" w:cs="Times New Roman"/>
                <w:kern w:val="0"/>
                <w:sz w:val="18"/>
                <w:szCs w:val="18"/>
              </w:rPr>
              <w:t>（5星）</w:t>
            </w:r>
          </w:p>
        </w:tc>
        <w:tc>
          <w:tcPr>
            <w:tcW w:w="1059" w:type="dxa"/>
            <w:shd w:val="clear" w:color="auto" w:fill="auto"/>
            <w:vAlign w:val="center"/>
          </w:tcPr>
          <w:p>
            <w:pPr>
              <w:widowControl/>
              <w:spacing w:line="240" w:lineRule="exact"/>
              <w:rPr>
                <w:rFonts w:ascii="黑体" w:hAnsi="黑体" w:eastAsia="黑体" w:cs="Times New Roman"/>
                <w:kern w:val="0"/>
                <w:sz w:val="18"/>
                <w:szCs w:val="18"/>
              </w:rPr>
            </w:pPr>
            <w:r>
              <w:rPr>
                <w:rFonts w:ascii="黑体" w:hAnsi="黑体" w:eastAsia="黑体" w:cs="Times New Roman"/>
                <w:kern w:val="0"/>
                <w:sz w:val="18"/>
                <w:szCs w:val="18"/>
              </w:rPr>
              <w:t>平均水平</w:t>
            </w:r>
          </w:p>
          <w:p>
            <w:pPr>
              <w:widowControl/>
              <w:spacing w:line="240" w:lineRule="exact"/>
              <w:rPr>
                <w:rFonts w:ascii="黑体" w:hAnsi="黑体" w:eastAsia="黑体" w:cs="Times New Roman"/>
                <w:kern w:val="0"/>
                <w:sz w:val="18"/>
                <w:szCs w:val="18"/>
              </w:rPr>
            </w:pPr>
            <w:r>
              <w:rPr>
                <w:rFonts w:hint="eastAsia" w:ascii="黑体" w:hAnsi="黑体" w:eastAsia="黑体" w:cs="Times New Roman"/>
                <w:kern w:val="0"/>
                <w:sz w:val="18"/>
                <w:szCs w:val="18"/>
              </w:rPr>
              <w:t>（4星）</w:t>
            </w:r>
          </w:p>
        </w:tc>
        <w:tc>
          <w:tcPr>
            <w:tcW w:w="1059" w:type="dxa"/>
            <w:shd w:val="clear" w:color="auto" w:fill="auto"/>
            <w:vAlign w:val="center"/>
          </w:tcPr>
          <w:p>
            <w:pPr>
              <w:widowControl/>
              <w:spacing w:line="240" w:lineRule="exact"/>
              <w:jc w:val="center"/>
              <w:rPr>
                <w:rFonts w:ascii="黑体" w:hAnsi="黑体" w:eastAsia="黑体" w:cs="Times New Roman"/>
                <w:kern w:val="0"/>
                <w:sz w:val="18"/>
                <w:szCs w:val="18"/>
              </w:rPr>
            </w:pPr>
            <w:r>
              <w:rPr>
                <w:rFonts w:ascii="黑体" w:hAnsi="黑体" w:eastAsia="黑体" w:cs="Times New Roman"/>
                <w:kern w:val="0"/>
                <w:sz w:val="18"/>
                <w:szCs w:val="18"/>
              </w:rPr>
              <w:t>基准水平</w:t>
            </w:r>
          </w:p>
          <w:p>
            <w:pPr>
              <w:widowControl/>
              <w:spacing w:line="240" w:lineRule="exact"/>
              <w:jc w:val="center"/>
              <w:rPr>
                <w:rFonts w:ascii="黑体" w:hAnsi="黑体" w:eastAsia="黑体" w:cs="Times New Roman"/>
                <w:kern w:val="0"/>
                <w:sz w:val="18"/>
                <w:szCs w:val="18"/>
              </w:rPr>
            </w:pPr>
            <w:r>
              <w:rPr>
                <w:rFonts w:hint="eastAsia" w:ascii="黑体" w:hAnsi="黑体" w:eastAsia="黑体" w:cs="Times New Roman"/>
                <w:kern w:val="0"/>
                <w:sz w:val="18"/>
                <w:szCs w:val="18"/>
              </w:rPr>
              <w:t>（3星）</w:t>
            </w:r>
          </w:p>
        </w:tc>
        <w:tc>
          <w:tcPr>
            <w:tcW w:w="2938" w:type="dxa"/>
            <w:vMerge w:val="continue"/>
            <w:shd w:val="clear" w:color="auto" w:fill="auto"/>
            <w:vAlign w:val="center"/>
          </w:tcPr>
          <w:p>
            <w:pPr>
              <w:widowControl/>
              <w:spacing w:line="240" w:lineRule="exact"/>
              <w:jc w:val="center"/>
              <w:rPr>
                <w:rFonts w:ascii="黑体" w:hAnsi="黑体" w:eastAsia="黑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1" w:type="dxa"/>
            <w:vAlign w:val="center"/>
          </w:tcPr>
          <w:p>
            <w:pPr>
              <w:widowControl/>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1</w:t>
            </w:r>
          </w:p>
        </w:tc>
        <w:tc>
          <w:tcPr>
            <w:tcW w:w="494" w:type="dxa"/>
            <w:shd w:val="clear" w:color="auto" w:fill="auto"/>
            <w:vAlign w:val="center"/>
          </w:tcPr>
          <w:p>
            <w:pPr>
              <w:widowControl/>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基础指标</w:t>
            </w:r>
          </w:p>
        </w:tc>
        <w:tc>
          <w:tcPr>
            <w:tcW w:w="1410" w:type="dxa"/>
            <w:gridSpan w:val="2"/>
            <w:shd w:val="clear" w:color="auto" w:fill="auto"/>
            <w:vAlign w:val="center"/>
          </w:tcPr>
          <w:p>
            <w:pPr>
              <w:widowControl/>
              <w:spacing w:line="240" w:lineRule="exact"/>
              <w:jc w:val="center"/>
              <w:rPr>
                <w:rFonts w:ascii="Times New Roman" w:hAnsi="Times New Roman" w:cs="Times New Roman"/>
                <w:kern w:val="0"/>
                <w:sz w:val="18"/>
                <w:szCs w:val="18"/>
              </w:rPr>
            </w:pPr>
            <w:r>
              <w:rPr>
                <w:rFonts w:hint="eastAsia" w:ascii="Times New Roman" w:hAnsi="Times New Roman"/>
                <w:sz w:val="18"/>
                <w:szCs w:val="18"/>
              </w:rPr>
              <w:t>QB/T 2384—2021中除了核心指标以外的其他指标</w:t>
            </w:r>
          </w:p>
        </w:tc>
        <w:tc>
          <w:tcPr>
            <w:tcW w:w="1392" w:type="dxa"/>
            <w:shd w:val="clear" w:color="auto" w:fill="auto"/>
            <w:vAlign w:val="center"/>
          </w:tcPr>
          <w:p>
            <w:pPr>
              <w:widowControl/>
              <w:spacing w:line="240" w:lineRule="exact"/>
              <w:jc w:val="center"/>
              <w:rPr>
                <w:rFonts w:ascii="Times New Roman" w:hAnsi="Times New Roman" w:cs="Times New Roman"/>
                <w:kern w:val="0"/>
                <w:sz w:val="18"/>
                <w:szCs w:val="18"/>
              </w:rPr>
            </w:pPr>
            <w:r>
              <w:rPr>
                <w:rFonts w:hint="eastAsia" w:ascii="Times New Roman" w:hAnsi="Times New Roman"/>
                <w:sz w:val="18"/>
                <w:szCs w:val="18"/>
              </w:rPr>
              <w:t>QB/T 2384—2021</w:t>
            </w:r>
          </w:p>
        </w:tc>
        <w:tc>
          <w:tcPr>
            <w:tcW w:w="3177" w:type="dxa"/>
            <w:gridSpan w:val="3"/>
            <w:shd w:val="clear" w:color="auto" w:fill="auto"/>
            <w:vAlign w:val="center"/>
          </w:tcPr>
          <w:p>
            <w:pPr>
              <w:widowControl/>
              <w:spacing w:line="24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符合标准要求</w:t>
            </w:r>
          </w:p>
        </w:tc>
        <w:tc>
          <w:tcPr>
            <w:tcW w:w="2938" w:type="dxa"/>
            <w:shd w:val="clear" w:color="auto" w:fill="auto"/>
            <w:vAlign w:val="center"/>
          </w:tcPr>
          <w:p>
            <w:pPr>
              <w:widowControl/>
              <w:spacing w:line="240" w:lineRule="exact"/>
              <w:jc w:val="center"/>
              <w:rPr>
                <w:rFonts w:ascii="Times New Roman" w:hAnsi="Times New Roman" w:cs="Times New Roman"/>
                <w:kern w:val="0"/>
                <w:sz w:val="18"/>
                <w:szCs w:val="18"/>
              </w:rPr>
            </w:pPr>
            <w:r>
              <w:rPr>
                <w:rFonts w:hint="eastAsia" w:ascii="Times New Roman" w:hAnsi="Times New Roman"/>
                <w:sz w:val="18"/>
                <w:szCs w:val="18"/>
              </w:rPr>
              <w:t>QB/T 2384—2021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1" w:type="dxa"/>
            <w:vAlign w:val="center"/>
          </w:tcPr>
          <w:p>
            <w:pPr>
              <w:widowControl/>
              <w:spacing w:line="24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2</w:t>
            </w:r>
          </w:p>
        </w:tc>
        <w:tc>
          <w:tcPr>
            <w:tcW w:w="494" w:type="dxa"/>
            <w:vMerge w:val="restart"/>
            <w:shd w:val="clear" w:color="auto" w:fill="auto"/>
            <w:vAlign w:val="center"/>
          </w:tcPr>
          <w:p>
            <w:pPr>
              <w:widowControl/>
              <w:spacing w:line="24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核心</w:t>
            </w:r>
            <w:r>
              <w:rPr>
                <w:rFonts w:ascii="Times New Roman" w:hAnsi="Times New Roman" w:cs="Times New Roman"/>
                <w:kern w:val="0"/>
                <w:sz w:val="18"/>
                <w:szCs w:val="18"/>
              </w:rPr>
              <w:t>指标</w:t>
            </w:r>
          </w:p>
        </w:tc>
        <w:tc>
          <w:tcPr>
            <w:tcW w:w="1410" w:type="dxa"/>
            <w:gridSpan w:val="2"/>
            <w:shd w:val="clear" w:color="auto" w:fill="auto"/>
            <w:vAlign w:val="center"/>
          </w:tcPr>
          <w:p>
            <w:pPr>
              <w:widowControl/>
              <w:spacing w:line="240" w:lineRule="exact"/>
              <w:jc w:val="center"/>
              <w:rPr>
                <w:rFonts w:ascii="Times New Roman" w:hAnsi="Times New Roman" w:cs="Times New Roman"/>
                <w:kern w:val="0"/>
                <w:sz w:val="18"/>
                <w:szCs w:val="18"/>
              </w:rPr>
            </w:pPr>
            <w:r>
              <w:rPr>
                <w:rFonts w:hint="eastAsia" w:ascii="Times New Roman" w:hAnsi="Times New Roman"/>
                <w:sz w:val="18"/>
                <w:szCs w:val="18"/>
              </w:rPr>
              <w:t>平整度</w:t>
            </w:r>
          </w:p>
        </w:tc>
        <w:tc>
          <w:tcPr>
            <w:tcW w:w="1392" w:type="dxa"/>
            <w:shd w:val="clear" w:color="auto" w:fill="auto"/>
            <w:vAlign w:val="center"/>
          </w:tcPr>
          <w:p>
            <w:pPr>
              <w:widowControl/>
              <w:spacing w:line="240" w:lineRule="exact"/>
              <w:jc w:val="center"/>
              <w:rPr>
                <w:rFonts w:ascii="Times New Roman" w:hAnsi="Times New Roman" w:cs="Times New Roman"/>
                <w:sz w:val="18"/>
                <w:szCs w:val="18"/>
              </w:rPr>
            </w:pPr>
            <w:r>
              <w:rPr>
                <w:rFonts w:hint="eastAsia" w:ascii="Times New Roman" w:hAnsi="Times New Roman"/>
                <w:sz w:val="18"/>
                <w:szCs w:val="18"/>
              </w:rPr>
              <w:t>QB/T 2384—2021</w:t>
            </w:r>
          </w:p>
        </w:tc>
        <w:tc>
          <w:tcPr>
            <w:tcW w:w="1059" w:type="dxa"/>
            <w:shd w:val="clear" w:color="auto" w:fill="auto"/>
            <w:vAlign w:val="center"/>
          </w:tcPr>
          <w:p>
            <w:pPr>
              <w:widowControl/>
              <w:spacing w:line="24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w:t>
            </w:r>
            <w:r>
              <w:rPr>
                <w:rFonts w:ascii="Times New Roman" w:hAnsi="Times New Roman" w:cs="Times New Roman"/>
                <w:kern w:val="0"/>
                <w:sz w:val="18"/>
                <w:szCs w:val="18"/>
              </w:rPr>
              <w:t>0.10mm</w:t>
            </w:r>
          </w:p>
        </w:tc>
        <w:tc>
          <w:tcPr>
            <w:tcW w:w="1059" w:type="dxa"/>
            <w:shd w:val="clear" w:color="auto" w:fill="auto"/>
            <w:vAlign w:val="center"/>
          </w:tcPr>
          <w:p>
            <w:pPr>
              <w:widowControl/>
              <w:spacing w:line="24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w:t>
            </w:r>
            <w:r>
              <w:rPr>
                <w:rFonts w:ascii="Times New Roman" w:hAnsi="Times New Roman" w:cs="Times New Roman"/>
                <w:kern w:val="0"/>
                <w:sz w:val="18"/>
                <w:szCs w:val="18"/>
              </w:rPr>
              <w:t>0.15mm</w:t>
            </w:r>
          </w:p>
        </w:tc>
        <w:tc>
          <w:tcPr>
            <w:tcW w:w="1059" w:type="dxa"/>
            <w:shd w:val="clear" w:color="auto" w:fill="auto"/>
            <w:vAlign w:val="center"/>
          </w:tcPr>
          <w:p>
            <w:pPr>
              <w:widowControl/>
              <w:spacing w:line="24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w:t>
            </w:r>
            <w:r>
              <w:rPr>
                <w:rFonts w:ascii="Times New Roman" w:hAnsi="Times New Roman" w:cs="Times New Roman"/>
                <w:kern w:val="0"/>
                <w:sz w:val="18"/>
                <w:szCs w:val="18"/>
              </w:rPr>
              <w:t>0.20mm</w:t>
            </w:r>
          </w:p>
        </w:tc>
        <w:tc>
          <w:tcPr>
            <w:tcW w:w="2938" w:type="dxa"/>
            <w:shd w:val="clear" w:color="auto" w:fill="auto"/>
            <w:vAlign w:val="center"/>
          </w:tcPr>
          <w:p>
            <w:pPr>
              <w:widowControl/>
              <w:spacing w:line="240" w:lineRule="exact"/>
              <w:jc w:val="center"/>
              <w:rPr>
                <w:rFonts w:ascii="Times New Roman" w:hAnsi="Times New Roman" w:cs="Times New Roman"/>
                <w:kern w:val="0"/>
                <w:sz w:val="18"/>
                <w:szCs w:val="18"/>
              </w:rPr>
            </w:pPr>
            <w:r>
              <w:rPr>
                <w:rFonts w:hint="eastAsia" w:ascii="Times New Roman" w:hAnsi="Times New Roman"/>
                <w:sz w:val="18"/>
                <w:szCs w:val="18"/>
              </w:rPr>
              <w:t>QB/T 2384—2021中6.1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1" w:type="dxa"/>
            <w:vAlign w:val="center"/>
          </w:tcPr>
          <w:p>
            <w:pPr>
              <w:widowControl/>
              <w:spacing w:line="24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3</w:t>
            </w:r>
          </w:p>
        </w:tc>
        <w:tc>
          <w:tcPr>
            <w:tcW w:w="494"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1410" w:type="dxa"/>
            <w:gridSpan w:val="2"/>
            <w:shd w:val="clear" w:color="auto" w:fill="auto"/>
            <w:vAlign w:val="center"/>
          </w:tcPr>
          <w:p>
            <w:pPr>
              <w:widowControl/>
              <w:spacing w:line="240" w:lineRule="exact"/>
              <w:jc w:val="center"/>
              <w:rPr>
                <w:rFonts w:ascii="Times New Roman" w:hAnsi="Times New Roman" w:cs="Times New Roman"/>
                <w:sz w:val="18"/>
                <w:szCs w:val="18"/>
              </w:rPr>
            </w:pPr>
            <w:r>
              <w:rPr>
                <w:rFonts w:hint="eastAsia" w:ascii="Times New Roman" w:hAnsi="Times New Roman"/>
                <w:sz w:val="18"/>
                <w:szCs w:val="18"/>
              </w:rPr>
              <w:t>底脚平稳性</w:t>
            </w:r>
          </w:p>
        </w:tc>
        <w:tc>
          <w:tcPr>
            <w:tcW w:w="1392" w:type="dxa"/>
            <w:shd w:val="clear" w:color="auto" w:fill="auto"/>
            <w:vAlign w:val="center"/>
          </w:tcPr>
          <w:p>
            <w:pPr>
              <w:widowControl/>
              <w:spacing w:line="240" w:lineRule="exact"/>
              <w:ind w:left="90" w:hanging="90" w:hangingChars="50"/>
              <w:jc w:val="center"/>
              <w:rPr>
                <w:rFonts w:ascii="Times New Roman" w:hAnsi="Times New Roman" w:cs="Times New Roman"/>
                <w:sz w:val="18"/>
                <w:szCs w:val="18"/>
              </w:rPr>
            </w:pPr>
            <w:r>
              <w:rPr>
                <w:rFonts w:hint="eastAsia" w:ascii="Times New Roman" w:hAnsi="Times New Roman"/>
                <w:sz w:val="18"/>
                <w:szCs w:val="18"/>
              </w:rPr>
              <w:t>QB/T 2384—2021</w:t>
            </w:r>
          </w:p>
        </w:tc>
        <w:tc>
          <w:tcPr>
            <w:tcW w:w="1059" w:type="dxa"/>
            <w:shd w:val="clear" w:color="auto" w:fill="auto"/>
            <w:vAlign w:val="center"/>
          </w:tcPr>
          <w:p>
            <w:pPr>
              <w:widowControl/>
              <w:spacing w:line="24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w:t>
            </w:r>
            <w:r>
              <w:rPr>
                <w:rFonts w:ascii="Times New Roman" w:hAnsi="Times New Roman" w:cs="Times New Roman"/>
                <w:kern w:val="0"/>
                <w:sz w:val="18"/>
                <w:szCs w:val="18"/>
              </w:rPr>
              <w:t>1.0mm</w:t>
            </w:r>
          </w:p>
        </w:tc>
        <w:tc>
          <w:tcPr>
            <w:tcW w:w="1059" w:type="dxa"/>
            <w:shd w:val="clear" w:color="auto" w:fill="auto"/>
            <w:vAlign w:val="center"/>
          </w:tcPr>
          <w:p>
            <w:pPr>
              <w:widowControl/>
              <w:spacing w:line="24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w:t>
            </w:r>
            <w:r>
              <w:rPr>
                <w:rFonts w:ascii="Times New Roman" w:hAnsi="Times New Roman" w:cs="Times New Roman"/>
                <w:kern w:val="0"/>
                <w:sz w:val="18"/>
                <w:szCs w:val="18"/>
              </w:rPr>
              <w:t>1.5mm</w:t>
            </w:r>
          </w:p>
        </w:tc>
        <w:tc>
          <w:tcPr>
            <w:tcW w:w="1059" w:type="dxa"/>
            <w:shd w:val="clear" w:color="auto" w:fill="auto"/>
            <w:vAlign w:val="center"/>
          </w:tcPr>
          <w:p>
            <w:pPr>
              <w:widowControl/>
              <w:spacing w:line="24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w:t>
            </w:r>
            <w:r>
              <w:rPr>
                <w:rFonts w:ascii="Times New Roman" w:hAnsi="Times New Roman" w:cs="Times New Roman"/>
                <w:kern w:val="0"/>
                <w:sz w:val="18"/>
                <w:szCs w:val="18"/>
              </w:rPr>
              <w:t>2.0mm</w:t>
            </w:r>
          </w:p>
        </w:tc>
        <w:tc>
          <w:tcPr>
            <w:tcW w:w="2938" w:type="dxa"/>
            <w:shd w:val="clear" w:color="auto" w:fill="auto"/>
            <w:vAlign w:val="center"/>
          </w:tcPr>
          <w:p>
            <w:pPr>
              <w:widowControl/>
              <w:spacing w:line="240" w:lineRule="exact"/>
              <w:jc w:val="center"/>
              <w:rPr>
                <w:rFonts w:ascii="Times New Roman" w:hAnsi="Times New Roman" w:cs="Times New Roman"/>
                <w:kern w:val="0"/>
                <w:sz w:val="18"/>
                <w:szCs w:val="18"/>
              </w:rPr>
            </w:pPr>
            <w:r>
              <w:rPr>
                <w:rFonts w:hint="eastAsia" w:ascii="Times New Roman" w:hAnsi="Times New Roman"/>
                <w:sz w:val="18"/>
                <w:szCs w:val="18"/>
              </w:rPr>
              <w:t>QB/T 2384—2021中6.1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1" w:type="dxa"/>
            <w:vAlign w:val="center"/>
          </w:tcPr>
          <w:p>
            <w:pPr>
              <w:widowControl/>
              <w:spacing w:line="24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4</w:t>
            </w:r>
          </w:p>
        </w:tc>
        <w:tc>
          <w:tcPr>
            <w:tcW w:w="494"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1410" w:type="dxa"/>
            <w:gridSpan w:val="2"/>
            <w:shd w:val="clear" w:color="auto" w:fill="auto"/>
            <w:vAlign w:val="center"/>
          </w:tcPr>
          <w:p>
            <w:pPr>
              <w:widowControl/>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桌面</w:t>
            </w:r>
            <w:r>
              <w:rPr>
                <w:rFonts w:ascii="Times New Roman" w:hAnsi="Times New Roman" w:cs="Times New Roman"/>
                <w:sz w:val="18"/>
                <w:szCs w:val="18"/>
              </w:rPr>
              <w:t>水平耐久性</w:t>
            </w:r>
          </w:p>
        </w:tc>
        <w:tc>
          <w:tcPr>
            <w:tcW w:w="1392" w:type="dxa"/>
            <w:shd w:val="clear" w:color="auto" w:fill="auto"/>
            <w:vAlign w:val="center"/>
          </w:tcPr>
          <w:p>
            <w:pPr>
              <w:widowControl/>
              <w:spacing w:line="240" w:lineRule="exact"/>
              <w:jc w:val="center"/>
              <w:rPr>
                <w:rFonts w:ascii="Times New Roman" w:hAnsi="Times New Roman" w:cs="Times New Roman"/>
                <w:kern w:val="0"/>
                <w:sz w:val="18"/>
                <w:szCs w:val="18"/>
              </w:rPr>
            </w:pPr>
            <w:r>
              <w:rPr>
                <w:rFonts w:hint="eastAsia" w:ascii="Times New Roman" w:hAnsi="Times New Roman"/>
                <w:sz w:val="18"/>
                <w:szCs w:val="18"/>
              </w:rPr>
              <w:t>QB/T 2384—2021</w:t>
            </w:r>
          </w:p>
        </w:tc>
        <w:tc>
          <w:tcPr>
            <w:tcW w:w="1059" w:type="dxa"/>
            <w:shd w:val="clear" w:color="auto" w:fill="auto"/>
            <w:vAlign w:val="center"/>
          </w:tcPr>
          <w:p>
            <w:pPr>
              <w:widowControl/>
              <w:spacing w:line="24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3万次</w:t>
            </w:r>
          </w:p>
        </w:tc>
        <w:tc>
          <w:tcPr>
            <w:tcW w:w="1059" w:type="dxa"/>
            <w:shd w:val="clear" w:color="auto" w:fill="auto"/>
            <w:vAlign w:val="center"/>
          </w:tcPr>
          <w:p>
            <w:pPr>
              <w:widowControl/>
              <w:spacing w:line="24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2万次</w:t>
            </w:r>
          </w:p>
        </w:tc>
        <w:tc>
          <w:tcPr>
            <w:tcW w:w="1059" w:type="dxa"/>
            <w:shd w:val="clear" w:color="auto" w:fill="auto"/>
            <w:vAlign w:val="center"/>
          </w:tcPr>
          <w:p>
            <w:pPr>
              <w:pStyle w:val="33"/>
              <w:spacing w:before="156" w:after="156" w:line="240" w:lineRule="exact"/>
              <w:ind w:firstLine="0" w:firstLineChars="0"/>
              <w:jc w:val="center"/>
              <w:rPr>
                <w:rFonts w:ascii="Times New Roman" w:hAnsi="Times New Roman" w:cs="Times New Roman"/>
                <w:sz w:val="18"/>
                <w:szCs w:val="18"/>
              </w:rPr>
            </w:pPr>
            <w:r>
              <w:rPr>
                <w:rFonts w:hint="eastAsia" w:ascii="Times New Roman" w:hAnsi="Times New Roman" w:cs="Times New Roman"/>
                <w:sz w:val="18"/>
                <w:szCs w:val="18"/>
              </w:rPr>
              <w:t>1.5</w:t>
            </w:r>
            <w:r>
              <w:rPr>
                <w:rFonts w:hint="eastAsia" w:ascii="Times New Roman" w:hAnsi="Times New Roman" w:cs="Times New Roman"/>
                <w:kern w:val="0"/>
                <w:sz w:val="18"/>
                <w:szCs w:val="18"/>
              </w:rPr>
              <w:t>万次</w:t>
            </w:r>
          </w:p>
        </w:tc>
        <w:tc>
          <w:tcPr>
            <w:tcW w:w="2938" w:type="dxa"/>
            <w:shd w:val="clear" w:color="auto" w:fill="auto"/>
            <w:vAlign w:val="center"/>
          </w:tcPr>
          <w:p>
            <w:pPr>
              <w:widowControl/>
              <w:spacing w:line="240" w:lineRule="exact"/>
              <w:jc w:val="center"/>
              <w:rPr>
                <w:rFonts w:ascii="Times New Roman" w:hAnsi="Times New Roman" w:cs="Times New Roman"/>
                <w:kern w:val="0"/>
                <w:sz w:val="18"/>
                <w:szCs w:val="18"/>
              </w:rPr>
            </w:pPr>
            <w:r>
              <w:rPr>
                <w:rFonts w:hint="eastAsia" w:ascii="Times New Roman" w:hAnsi="Times New Roman"/>
                <w:sz w:val="18"/>
                <w:szCs w:val="18"/>
              </w:rPr>
              <w:t>QB/T 2384—2021中6.5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1" w:type="dxa"/>
            <w:vAlign w:val="center"/>
          </w:tcPr>
          <w:p>
            <w:pPr>
              <w:widowControl/>
              <w:spacing w:line="24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5</w:t>
            </w:r>
          </w:p>
        </w:tc>
        <w:tc>
          <w:tcPr>
            <w:tcW w:w="494"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636" w:type="dxa"/>
            <w:vMerge w:val="restart"/>
            <w:shd w:val="clear" w:color="auto" w:fill="auto"/>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漆</w:t>
            </w:r>
            <w:r>
              <w:rPr>
                <w:rFonts w:ascii="Times New Roman" w:hAnsi="Times New Roman"/>
                <w:sz w:val="18"/>
                <w:szCs w:val="18"/>
              </w:rPr>
              <w:t>膜</w:t>
            </w:r>
          </w:p>
        </w:tc>
        <w:tc>
          <w:tcPr>
            <w:tcW w:w="774" w:type="dxa"/>
            <w:shd w:val="clear" w:color="auto" w:fill="auto"/>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耐液性</w:t>
            </w:r>
          </w:p>
        </w:tc>
        <w:tc>
          <w:tcPr>
            <w:tcW w:w="1392" w:type="dxa"/>
            <w:shd w:val="clear" w:color="auto" w:fill="auto"/>
            <w:vAlign w:val="center"/>
          </w:tcPr>
          <w:p>
            <w:pPr>
              <w:widowControl/>
              <w:spacing w:line="240" w:lineRule="exact"/>
              <w:jc w:val="center"/>
              <w:rPr>
                <w:rFonts w:ascii="Times New Roman" w:hAnsi="Times New Roman" w:cs="Times New Roman"/>
                <w:kern w:val="0"/>
                <w:sz w:val="18"/>
                <w:szCs w:val="18"/>
              </w:rPr>
            </w:pPr>
            <w:r>
              <w:rPr>
                <w:rFonts w:hint="eastAsia" w:ascii="Times New Roman" w:hAnsi="Times New Roman"/>
                <w:sz w:val="18"/>
                <w:szCs w:val="18"/>
              </w:rPr>
              <w:t>QB/T 2384—2021</w:t>
            </w:r>
          </w:p>
        </w:tc>
        <w:tc>
          <w:tcPr>
            <w:tcW w:w="1059" w:type="dxa"/>
            <w:shd w:val="clear" w:color="auto" w:fill="auto"/>
            <w:vAlign w:val="center"/>
          </w:tcPr>
          <w:p>
            <w:pPr>
              <w:widowControl/>
              <w:spacing w:line="24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应不低于2级</w:t>
            </w:r>
          </w:p>
        </w:tc>
        <w:tc>
          <w:tcPr>
            <w:tcW w:w="1059" w:type="dxa"/>
            <w:shd w:val="clear" w:color="auto" w:fill="auto"/>
            <w:vAlign w:val="center"/>
          </w:tcPr>
          <w:p>
            <w:pPr>
              <w:widowControl/>
              <w:spacing w:line="24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应不低于2级</w:t>
            </w:r>
          </w:p>
        </w:tc>
        <w:tc>
          <w:tcPr>
            <w:tcW w:w="1059" w:type="dxa"/>
            <w:shd w:val="clear" w:color="auto" w:fill="auto"/>
            <w:vAlign w:val="center"/>
          </w:tcPr>
          <w:p>
            <w:pPr>
              <w:widowControl/>
              <w:spacing w:line="24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应不低于3级</w:t>
            </w:r>
          </w:p>
        </w:tc>
        <w:tc>
          <w:tcPr>
            <w:tcW w:w="2938" w:type="dxa"/>
            <w:shd w:val="clear" w:color="auto" w:fill="auto"/>
            <w:vAlign w:val="center"/>
          </w:tcPr>
          <w:p>
            <w:pPr>
              <w:widowControl/>
              <w:spacing w:line="240" w:lineRule="exact"/>
              <w:jc w:val="center"/>
              <w:rPr>
                <w:rFonts w:ascii="Times New Roman" w:hAnsi="Times New Roman" w:cs="Times New Roman"/>
                <w:kern w:val="0"/>
                <w:sz w:val="18"/>
                <w:szCs w:val="18"/>
              </w:rPr>
            </w:pPr>
            <w:r>
              <w:rPr>
                <w:rFonts w:hint="eastAsia" w:ascii="Times New Roman" w:hAnsi="Times New Roman"/>
                <w:sz w:val="18"/>
                <w:szCs w:val="18"/>
              </w:rPr>
              <w:t>QB/T 2384—2021中6.4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1" w:type="dxa"/>
            <w:vAlign w:val="center"/>
          </w:tcPr>
          <w:p>
            <w:pPr>
              <w:widowControl/>
              <w:spacing w:line="24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6</w:t>
            </w:r>
          </w:p>
        </w:tc>
        <w:tc>
          <w:tcPr>
            <w:tcW w:w="494"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636" w:type="dxa"/>
            <w:vMerge w:val="continue"/>
            <w:shd w:val="clear" w:color="auto" w:fill="auto"/>
            <w:vAlign w:val="center"/>
          </w:tcPr>
          <w:p>
            <w:pPr>
              <w:widowControl/>
              <w:spacing w:line="240" w:lineRule="exact"/>
              <w:jc w:val="center"/>
              <w:rPr>
                <w:rFonts w:ascii="Times New Roman" w:hAnsi="Times New Roman"/>
                <w:sz w:val="18"/>
                <w:szCs w:val="18"/>
              </w:rPr>
            </w:pPr>
          </w:p>
        </w:tc>
        <w:tc>
          <w:tcPr>
            <w:tcW w:w="774" w:type="dxa"/>
            <w:shd w:val="clear" w:color="auto" w:fill="auto"/>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耐干热</w:t>
            </w:r>
          </w:p>
        </w:tc>
        <w:tc>
          <w:tcPr>
            <w:tcW w:w="1392" w:type="dxa"/>
            <w:shd w:val="clear" w:color="auto" w:fill="auto"/>
            <w:vAlign w:val="center"/>
          </w:tcPr>
          <w:p>
            <w:pPr>
              <w:widowControl/>
              <w:spacing w:line="240" w:lineRule="exact"/>
              <w:jc w:val="center"/>
              <w:rPr>
                <w:rFonts w:ascii="Times New Roman" w:hAnsi="Times New Roman" w:cs="Times New Roman"/>
                <w:kern w:val="0"/>
                <w:sz w:val="18"/>
                <w:szCs w:val="18"/>
              </w:rPr>
            </w:pPr>
            <w:r>
              <w:rPr>
                <w:rFonts w:hint="eastAsia" w:ascii="Times New Roman" w:hAnsi="Times New Roman"/>
                <w:sz w:val="18"/>
                <w:szCs w:val="18"/>
              </w:rPr>
              <w:t>QB/T 2384—2021</w:t>
            </w:r>
          </w:p>
        </w:tc>
        <w:tc>
          <w:tcPr>
            <w:tcW w:w="1059" w:type="dxa"/>
            <w:shd w:val="clear" w:color="auto" w:fill="auto"/>
            <w:vAlign w:val="center"/>
          </w:tcPr>
          <w:p>
            <w:pPr>
              <w:widowControl/>
              <w:spacing w:line="24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应不低于2级</w:t>
            </w:r>
          </w:p>
        </w:tc>
        <w:tc>
          <w:tcPr>
            <w:tcW w:w="1059" w:type="dxa"/>
            <w:shd w:val="clear" w:color="auto" w:fill="auto"/>
            <w:vAlign w:val="center"/>
          </w:tcPr>
          <w:p>
            <w:pPr>
              <w:widowControl/>
              <w:spacing w:line="24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应不低于2级</w:t>
            </w:r>
          </w:p>
        </w:tc>
        <w:tc>
          <w:tcPr>
            <w:tcW w:w="1059" w:type="dxa"/>
            <w:shd w:val="clear" w:color="auto" w:fill="auto"/>
            <w:vAlign w:val="center"/>
          </w:tcPr>
          <w:p>
            <w:pPr>
              <w:widowControl/>
              <w:spacing w:line="24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应不低于3级</w:t>
            </w:r>
          </w:p>
        </w:tc>
        <w:tc>
          <w:tcPr>
            <w:tcW w:w="2938" w:type="dxa"/>
            <w:shd w:val="clear" w:color="auto" w:fill="auto"/>
            <w:vAlign w:val="center"/>
          </w:tcPr>
          <w:p>
            <w:pPr>
              <w:widowControl/>
              <w:spacing w:line="240" w:lineRule="exact"/>
              <w:jc w:val="center"/>
              <w:rPr>
                <w:rFonts w:ascii="Times New Roman" w:hAnsi="Times New Roman" w:cs="Times New Roman"/>
                <w:kern w:val="0"/>
                <w:sz w:val="18"/>
                <w:szCs w:val="18"/>
              </w:rPr>
            </w:pPr>
            <w:r>
              <w:rPr>
                <w:rFonts w:hint="eastAsia" w:ascii="Times New Roman" w:hAnsi="Times New Roman"/>
                <w:sz w:val="18"/>
                <w:szCs w:val="18"/>
              </w:rPr>
              <w:t>QB/T 2384—2021中6.4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1" w:type="dxa"/>
            <w:vAlign w:val="center"/>
          </w:tcPr>
          <w:p>
            <w:pPr>
              <w:widowControl/>
              <w:spacing w:line="24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7</w:t>
            </w:r>
          </w:p>
        </w:tc>
        <w:tc>
          <w:tcPr>
            <w:tcW w:w="494"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636" w:type="dxa"/>
            <w:vMerge w:val="continue"/>
            <w:shd w:val="clear" w:color="auto" w:fill="auto"/>
            <w:vAlign w:val="center"/>
          </w:tcPr>
          <w:p>
            <w:pPr>
              <w:widowControl/>
              <w:spacing w:line="240" w:lineRule="exact"/>
              <w:jc w:val="center"/>
              <w:rPr>
                <w:rFonts w:ascii="Times New Roman" w:hAnsi="Times New Roman"/>
                <w:sz w:val="18"/>
                <w:szCs w:val="18"/>
              </w:rPr>
            </w:pPr>
          </w:p>
        </w:tc>
        <w:tc>
          <w:tcPr>
            <w:tcW w:w="774" w:type="dxa"/>
            <w:shd w:val="clear" w:color="auto" w:fill="auto"/>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耐湿热</w:t>
            </w:r>
          </w:p>
        </w:tc>
        <w:tc>
          <w:tcPr>
            <w:tcW w:w="1392" w:type="dxa"/>
            <w:shd w:val="clear" w:color="auto" w:fill="auto"/>
            <w:vAlign w:val="center"/>
          </w:tcPr>
          <w:p>
            <w:pPr>
              <w:widowControl/>
              <w:spacing w:line="240" w:lineRule="exact"/>
              <w:jc w:val="center"/>
              <w:rPr>
                <w:rFonts w:ascii="Times New Roman" w:hAnsi="Times New Roman" w:cs="Times New Roman"/>
                <w:kern w:val="0"/>
                <w:sz w:val="18"/>
                <w:szCs w:val="18"/>
              </w:rPr>
            </w:pPr>
            <w:r>
              <w:rPr>
                <w:rFonts w:hint="eastAsia" w:ascii="Times New Roman" w:hAnsi="Times New Roman"/>
                <w:sz w:val="18"/>
                <w:szCs w:val="18"/>
              </w:rPr>
              <w:t>QB/T 2384—2021</w:t>
            </w:r>
          </w:p>
        </w:tc>
        <w:tc>
          <w:tcPr>
            <w:tcW w:w="1059" w:type="dxa"/>
            <w:shd w:val="clear" w:color="auto" w:fill="auto"/>
            <w:vAlign w:val="center"/>
          </w:tcPr>
          <w:p>
            <w:pPr>
              <w:widowControl/>
              <w:spacing w:line="24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应不低于2级</w:t>
            </w:r>
          </w:p>
        </w:tc>
        <w:tc>
          <w:tcPr>
            <w:tcW w:w="1059" w:type="dxa"/>
            <w:shd w:val="clear" w:color="auto" w:fill="auto"/>
            <w:vAlign w:val="center"/>
          </w:tcPr>
          <w:p>
            <w:pPr>
              <w:widowControl/>
              <w:spacing w:line="24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应不低于2级</w:t>
            </w:r>
          </w:p>
        </w:tc>
        <w:tc>
          <w:tcPr>
            <w:tcW w:w="1059" w:type="dxa"/>
            <w:shd w:val="clear" w:color="auto" w:fill="auto"/>
            <w:vAlign w:val="center"/>
          </w:tcPr>
          <w:p>
            <w:pPr>
              <w:widowControl/>
              <w:spacing w:line="24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应不低于3级</w:t>
            </w:r>
          </w:p>
        </w:tc>
        <w:tc>
          <w:tcPr>
            <w:tcW w:w="2938" w:type="dxa"/>
            <w:shd w:val="clear" w:color="auto" w:fill="auto"/>
            <w:vAlign w:val="center"/>
          </w:tcPr>
          <w:p>
            <w:pPr>
              <w:widowControl/>
              <w:spacing w:line="240" w:lineRule="exact"/>
              <w:jc w:val="center"/>
              <w:rPr>
                <w:rFonts w:ascii="Times New Roman" w:hAnsi="Times New Roman" w:cs="Times New Roman"/>
                <w:kern w:val="0"/>
                <w:sz w:val="18"/>
                <w:szCs w:val="18"/>
              </w:rPr>
            </w:pPr>
            <w:r>
              <w:rPr>
                <w:rFonts w:hint="eastAsia" w:ascii="Times New Roman" w:hAnsi="Times New Roman"/>
                <w:sz w:val="18"/>
                <w:szCs w:val="18"/>
              </w:rPr>
              <w:t>QB/T 2384—2021中6.4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41" w:type="dxa"/>
            <w:vAlign w:val="center"/>
          </w:tcPr>
          <w:p>
            <w:pPr>
              <w:widowControl/>
              <w:spacing w:line="24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8</w:t>
            </w:r>
          </w:p>
        </w:tc>
        <w:tc>
          <w:tcPr>
            <w:tcW w:w="494"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636" w:type="dxa"/>
            <w:vMerge w:val="restart"/>
            <w:shd w:val="clear" w:color="auto" w:fill="auto"/>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软</w:t>
            </w:r>
            <w:r>
              <w:rPr>
                <w:rFonts w:ascii="Times New Roman" w:hAnsi="Times New Roman"/>
                <w:sz w:val="18"/>
                <w:szCs w:val="18"/>
              </w:rPr>
              <w:t>硬质</w:t>
            </w:r>
            <w:r>
              <w:rPr>
                <w:rFonts w:hint="eastAsia" w:ascii="Times New Roman" w:hAnsi="Times New Roman"/>
                <w:sz w:val="18"/>
                <w:szCs w:val="18"/>
              </w:rPr>
              <w:t>覆</w:t>
            </w:r>
            <w:r>
              <w:rPr>
                <w:rFonts w:ascii="Times New Roman" w:hAnsi="Times New Roman"/>
                <w:sz w:val="18"/>
                <w:szCs w:val="18"/>
              </w:rPr>
              <w:t>面</w:t>
            </w:r>
          </w:p>
        </w:tc>
        <w:tc>
          <w:tcPr>
            <w:tcW w:w="774" w:type="dxa"/>
            <w:shd w:val="clear" w:color="auto" w:fill="auto"/>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耐</w:t>
            </w:r>
            <w:r>
              <w:rPr>
                <w:rFonts w:ascii="Times New Roman" w:hAnsi="Times New Roman"/>
                <w:sz w:val="18"/>
                <w:szCs w:val="18"/>
              </w:rPr>
              <w:t>污染</w:t>
            </w:r>
          </w:p>
        </w:tc>
        <w:tc>
          <w:tcPr>
            <w:tcW w:w="1392" w:type="dxa"/>
            <w:shd w:val="clear" w:color="auto" w:fill="auto"/>
            <w:vAlign w:val="center"/>
          </w:tcPr>
          <w:p>
            <w:pPr>
              <w:widowControl/>
              <w:spacing w:line="240" w:lineRule="exact"/>
              <w:jc w:val="center"/>
              <w:rPr>
                <w:rFonts w:ascii="Times New Roman" w:hAnsi="Times New Roman" w:cs="Times New Roman"/>
                <w:kern w:val="0"/>
                <w:sz w:val="18"/>
                <w:szCs w:val="18"/>
              </w:rPr>
            </w:pPr>
            <w:r>
              <w:rPr>
                <w:rFonts w:hint="eastAsia" w:ascii="Times New Roman" w:hAnsi="Times New Roman"/>
                <w:sz w:val="18"/>
                <w:szCs w:val="18"/>
              </w:rPr>
              <w:t>QB/T 2384—2021</w:t>
            </w:r>
          </w:p>
        </w:tc>
        <w:tc>
          <w:tcPr>
            <w:tcW w:w="1059" w:type="dxa"/>
            <w:shd w:val="clear" w:color="auto" w:fill="auto"/>
            <w:vAlign w:val="center"/>
          </w:tcPr>
          <w:p>
            <w:pPr>
              <w:widowControl/>
              <w:spacing w:line="24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应不低于</w:t>
            </w:r>
            <w:r>
              <w:rPr>
                <w:rFonts w:ascii="Times New Roman" w:hAnsi="Times New Roman" w:cs="Times New Roman"/>
                <w:kern w:val="0"/>
                <w:sz w:val="18"/>
                <w:szCs w:val="18"/>
              </w:rPr>
              <w:t>4</w:t>
            </w:r>
            <w:r>
              <w:rPr>
                <w:rFonts w:hint="eastAsia" w:ascii="Times New Roman" w:hAnsi="Times New Roman" w:cs="Times New Roman"/>
                <w:kern w:val="0"/>
                <w:sz w:val="18"/>
                <w:szCs w:val="18"/>
              </w:rPr>
              <w:t>级</w:t>
            </w:r>
          </w:p>
        </w:tc>
        <w:tc>
          <w:tcPr>
            <w:tcW w:w="1059" w:type="dxa"/>
            <w:shd w:val="clear" w:color="auto" w:fill="auto"/>
            <w:vAlign w:val="center"/>
          </w:tcPr>
          <w:p>
            <w:pPr>
              <w:widowControl/>
              <w:spacing w:line="24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应不低于</w:t>
            </w:r>
            <w:r>
              <w:rPr>
                <w:rFonts w:ascii="Times New Roman" w:hAnsi="Times New Roman" w:cs="Times New Roman"/>
                <w:kern w:val="0"/>
                <w:sz w:val="18"/>
                <w:szCs w:val="18"/>
              </w:rPr>
              <w:t>4</w:t>
            </w:r>
            <w:r>
              <w:rPr>
                <w:rFonts w:hint="eastAsia" w:ascii="Times New Roman" w:hAnsi="Times New Roman" w:cs="Times New Roman"/>
                <w:kern w:val="0"/>
                <w:sz w:val="18"/>
                <w:szCs w:val="18"/>
              </w:rPr>
              <w:t>级</w:t>
            </w:r>
          </w:p>
        </w:tc>
        <w:tc>
          <w:tcPr>
            <w:tcW w:w="1059" w:type="dxa"/>
            <w:shd w:val="clear" w:color="auto" w:fill="auto"/>
            <w:vAlign w:val="center"/>
          </w:tcPr>
          <w:p>
            <w:pPr>
              <w:widowControl/>
              <w:spacing w:line="24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应不低于3级</w:t>
            </w:r>
          </w:p>
        </w:tc>
        <w:tc>
          <w:tcPr>
            <w:tcW w:w="2938" w:type="dxa"/>
            <w:shd w:val="clear" w:color="auto" w:fill="auto"/>
            <w:vAlign w:val="center"/>
          </w:tcPr>
          <w:p>
            <w:pPr>
              <w:widowControl/>
              <w:spacing w:line="240" w:lineRule="exact"/>
              <w:jc w:val="center"/>
              <w:rPr>
                <w:rFonts w:ascii="Times New Roman" w:hAnsi="Times New Roman" w:cs="Times New Roman"/>
                <w:kern w:val="0"/>
                <w:sz w:val="18"/>
                <w:szCs w:val="18"/>
              </w:rPr>
            </w:pPr>
            <w:r>
              <w:rPr>
                <w:rFonts w:hint="eastAsia" w:ascii="Times New Roman" w:hAnsi="Times New Roman"/>
                <w:sz w:val="18"/>
                <w:szCs w:val="18"/>
              </w:rPr>
              <w:t>QB/T 2384—2021中6.4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1" w:type="dxa"/>
            <w:vAlign w:val="center"/>
          </w:tcPr>
          <w:p>
            <w:pPr>
              <w:widowControl/>
              <w:spacing w:line="24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9</w:t>
            </w:r>
          </w:p>
        </w:tc>
        <w:tc>
          <w:tcPr>
            <w:tcW w:w="494"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636" w:type="dxa"/>
            <w:vMerge w:val="continue"/>
            <w:shd w:val="clear" w:color="auto" w:fill="auto"/>
            <w:vAlign w:val="center"/>
          </w:tcPr>
          <w:p>
            <w:pPr>
              <w:widowControl/>
              <w:spacing w:line="240" w:lineRule="exact"/>
              <w:jc w:val="center"/>
              <w:rPr>
                <w:rFonts w:ascii="Times New Roman" w:hAnsi="Times New Roman"/>
                <w:sz w:val="18"/>
                <w:szCs w:val="18"/>
              </w:rPr>
            </w:pPr>
          </w:p>
        </w:tc>
        <w:tc>
          <w:tcPr>
            <w:tcW w:w="774" w:type="dxa"/>
            <w:shd w:val="clear" w:color="auto" w:fill="auto"/>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耐干热</w:t>
            </w:r>
          </w:p>
        </w:tc>
        <w:tc>
          <w:tcPr>
            <w:tcW w:w="1392" w:type="dxa"/>
            <w:shd w:val="clear" w:color="auto" w:fill="auto"/>
            <w:vAlign w:val="center"/>
          </w:tcPr>
          <w:p>
            <w:pPr>
              <w:widowControl/>
              <w:spacing w:line="240" w:lineRule="exact"/>
              <w:jc w:val="center"/>
              <w:rPr>
                <w:rFonts w:ascii="Times New Roman" w:hAnsi="Times New Roman" w:cs="Times New Roman"/>
                <w:kern w:val="0"/>
                <w:sz w:val="18"/>
                <w:szCs w:val="18"/>
              </w:rPr>
            </w:pPr>
            <w:r>
              <w:rPr>
                <w:rFonts w:hint="eastAsia" w:ascii="Times New Roman" w:hAnsi="Times New Roman"/>
                <w:sz w:val="18"/>
                <w:szCs w:val="18"/>
              </w:rPr>
              <w:t>QB/T 2384—2021</w:t>
            </w:r>
          </w:p>
        </w:tc>
        <w:tc>
          <w:tcPr>
            <w:tcW w:w="1059" w:type="dxa"/>
            <w:shd w:val="clear" w:color="auto" w:fill="auto"/>
            <w:vAlign w:val="center"/>
          </w:tcPr>
          <w:p>
            <w:pPr>
              <w:widowControl/>
              <w:spacing w:line="24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应不低于</w:t>
            </w:r>
            <w:r>
              <w:rPr>
                <w:rFonts w:ascii="Times New Roman" w:hAnsi="Times New Roman" w:cs="Times New Roman"/>
                <w:kern w:val="0"/>
                <w:sz w:val="18"/>
                <w:szCs w:val="18"/>
              </w:rPr>
              <w:t>4</w:t>
            </w:r>
            <w:r>
              <w:rPr>
                <w:rFonts w:hint="eastAsia" w:ascii="Times New Roman" w:hAnsi="Times New Roman" w:cs="Times New Roman"/>
                <w:kern w:val="0"/>
                <w:sz w:val="18"/>
                <w:szCs w:val="18"/>
              </w:rPr>
              <w:t>级</w:t>
            </w:r>
          </w:p>
        </w:tc>
        <w:tc>
          <w:tcPr>
            <w:tcW w:w="1059" w:type="dxa"/>
            <w:shd w:val="clear" w:color="auto" w:fill="auto"/>
            <w:vAlign w:val="center"/>
          </w:tcPr>
          <w:p>
            <w:pPr>
              <w:widowControl/>
              <w:spacing w:line="24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应不低于</w:t>
            </w:r>
            <w:r>
              <w:rPr>
                <w:rFonts w:ascii="Times New Roman" w:hAnsi="Times New Roman" w:cs="Times New Roman"/>
                <w:kern w:val="0"/>
                <w:sz w:val="18"/>
                <w:szCs w:val="18"/>
              </w:rPr>
              <w:t>4</w:t>
            </w:r>
            <w:r>
              <w:rPr>
                <w:rFonts w:hint="eastAsia" w:ascii="Times New Roman" w:hAnsi="Times New Roman" w:cs="Times New Roman"/>
                <w:kern w:val="0"/>
                <w:sz w:val="18"/>
                <w:szCs w:val="18"/>
              </w:rPr>
              <w:t>级</w:t>
            </w:r>
          </w:p>
        </w:tc>
        <w:tc>
          <w:tcPr>
            <w:tcW w:w="1059" w:type="dxa"/>
            <w:shd w:val="clear" w:color="auto" w:fill="auto"/>
            <w:vAlign w:val="center"/>
          </w:tcPr>
          <w:p>
            <w:pPr>
              <w:widowControl/>
              <w:spacing w:line="24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应不低于3级</w:t>
            </w:r>
          </w:p>
        </w:tc>
        <w:tc>
          <w:tcPr>
            <w:tcW w:w="2938" w:type="dxa"/>
            <w:shd w:val="clear" w:color="auto" w:fill="auto"/>
            <w:vAlign w:val="center"/>
          </w:tcPr>
          <w:p>
            <w:pPr>
              <w:widowControl/>
              <w:spacing w:line="240" w:lineRule="exact"/>
              <w:jc w:val="center"/>
              <w:rPr>
                <w:rFonts w:ascii="Times New Roman" w:hAnsi="Times New Roman" w:cs="Times New Roman"/>
                <w:kern w:val="0"/>
                <w:sz w:val="18"/>
                <w:szCs w:val="18"/>
              </w:rPr>
            </w:pPr>
            <w:r>
              <w:rPr>
                <w:rFonts w:hint="eastAsia" w:ascii="Times New Roman" w:hAnsi="Times New Roman"/>
                <w:sz w:val="18"/>
                <w:szCs w:val="18"/>
              </w:rPr>
              <w:t>QB/T 2384—2021中6.4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1" w:type="dxa"/>
            <w:vAlign w:val="center"/>
          </w:tcPr>
          <w:p>
            <w:pPr>
              <w:widowControl/>
              <w:spacing w:line="24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10</w:t>
            </w:r>
          </w:p>
        </w:tc>
        <w:tc>
          <w:tcPr>
            <w:tcW w:w="494"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636" w:type="dxa"/>
            <w:vMerge w:val="continue"/>
            <w:shd w:val="clear" w:color="auto" w:fill="auto"/>
            <w:vAlign w:val="center"/>
          </w:tcPr>
          <w:p>
            <w:pPr>
              <w:widowControl/>
              <w:spacing w:line="240" w:lineRule="exact"/>
              <w:jc w:val="center"/>
              <w:rPr>
                <w:rFonts w:ascii="Times New Roman" w:hAnsi="Times New Roman"/>
                <w:sz w:val="18"/>
                <w:szCs w:val="18"/>
              </w:rPr>
            </w:pPr>
          </w:p>
        </w:tc>
        <w:tc>
          <w:tcPr>
            <w:tcW w:w="774" w:type="dxa"/>
            <w:shd w:val="clear" w:color="auto" w:fill="auto"/>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耐湿热</w:t>
            </w:r>
          </w:p>
        </w:tc>
        <w:tc>
          <w:tcPr>
            <w:tcW w:w="1392" w:type="dxa"/>
            <w:shd w:val="clear" w:color="auto" w:fill="auto"/>
            <w:vAlign w:val="center"/>
          </w:tcPr>
          <w:p>
            <w:pPr>
              <w:widowControl/>
              <w:spacing w:line="240" w:lineRule="exact"/>
              <w:jc w:val="center"/>
              <w:rPr>
                <w:rFonts w:ascii="Times New Roman" w:hAnsi="Times New Roman" w:cs="Times New Roman"/>
                <w:kern w:val="0"/>
                <w:sz w:val="18"/>
                <w:szCs w:val="18"/>
              </w:rPr>
            </w:pPr>
            <w:r>
              <w:rPr>
                <w:rFonts w:hint="eastAsia" w:ascii="Times New Roman" w:hAnsi="Times New Roman"/>
                <w:sz w:val="18"/>
                <w:szCs w:val="18"/>
              </w:rPr>
              <w:t>QB/T 2384—2021</w:t>
            </w:r>
          </w:p>
        </w:tc>
        <w:tc>
          <w:tcPr>
            <w:tcW w:w="1059" w:type="dxa"/>
            <w:shd w:val="clear" w:color="auto" w:fill="auto"/>
            <w:vAlign w:val="center"/>
          </w:tcPr>
          <w:p>
            <w:pPr>
              <w:widowControl/>
              <w:spacing w:line="24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应不低于</w:t>
            </w:r>
            <w:r>
              <w:rPr>
                <w:rFonts w:ascii="Times New Roman" w:hAnsi="Times New Roman" w:cs="Times New Roman"/>
                <w:kern w:val="0"/>
                <w:sz w:val="18"/>
                <w:szCs w:val="18"/>
              </w:rPr>
              <w:t>4</w:t>
            </w:r>
            <w:r>
              <w:rPr>
                <w:rFonts w:hint="eastAsia" w:ascii="Times New Roman" w:hAnsi="Times New Roman" w:cs="Times New Roman"/>
                <w:kern w:val="0"/>
                <w:sz w:val="18"/>
                <w:szCs w:val="18"/>
              </w:rPr>
              <w:t>级</w:t>
            </w:r>
          </w:p>
        </w:tc>
        <w:tc>
          <w:tcPr>
            <w:tcW w:w="1059" w:type="dxa"/>
            <w:shd w:val="clear" w:color="auto" w:fill="auto"/>
            <w:vAlign w:val="center"/>
          </w:tcPr>
          <w:p>
            <w:pPr>
              <w:widowControl/>
              <w:spacing w:line="24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应不低于</w:t>
            </w:r>
            <w:r>
              <w:rPr>
                <w:rFonts w:ascii="Times New Roman" w:hAnsi="Times New Roman" w:cs="Times New Roman"/>
                <w:kern w:val="0"/>
                <w:sz w:val="18"/>
                <w:szCs w:val="18"/>
              </w:rPr>
              <w:t>4</w:t>
            </w:r>
            <w:r>
              <w:rPr>
                <w:rFonts w:hint="eastAsia" w:ascii="Times New Roman" w:hAnsi="Times New Roman" w:cs="Times New Roman"/>
                <w:kern w:val="0"/>
                <w:sz w:val="18"/>
                <w:szCs w:val="18"/>
              </w:rPr>
              <w:t>级</w:t>
            </w:r>
          </w:p>
        </w:tc>
        <w:tc>
          <w:tcPr>
            <w:tcW w:w="1059" w:type="dxa"/>
            <w:shd w:val="clear" w:color="auto" w:fill="auto"/>
            <w:vAlign w:val="center"/>
          </w:tcPr>
          <w:p>
            <w:pPr>
              <w:widowControl/>
              <w:spacing w:line="24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应不低于3级</w:t>
            </w:r>
          </w:p>
        </w:tc>
        <w:tc>
          <w:tcPr>
            <w:tcW w:w="2938" w:type="dxa"/>
            <w:shd w:val="clear" w:color="auto" w:fill="auto"/>
            <w:vAlign w:val="center"/>
          </w:tcPr>
          <w:p>
            <w:pPr>
              <w:widowControl/>
              <w:spacing w:line="240" w:lineRule="exact"/>
              <w:jc w:val="center"/>
              <w:rPr>
                <w:rFonts w:ascii="Times New Roman" w:hAnsi="Times New Roman" w:cs="Times New Roman"/>
                <w:kern w:val="0"/>
                <w:sz w:val="18"/>
                <w:szCs w:val="18"/>
              </w:rPr>
            </w:pPr>
            <w:r>
              <w:rPr>
                <w:rFonts w:hint="eastAsia" w:ascii="Times New Roman" w:hAnsi="Times New Roman"/>
                <w:sz w:val="18"/>
                <w:szCs w:val="18"/>
              </w:rPr>
              <w:t>QB/T 2384—2021中6.4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1" w:type="dxa"/>
            <w:vAlign w:val="center"/>
          </w:tcPr>
          <w:p>
            <w:pPr>
              <w:widowControl/>
              <w:spacing w:line="24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1</w:t>
            </w:r>
            <w:r>
              <w:rPr>
                <w:rFonts w:ascii="Times New Roman" w:hAnsi="Times New Roman" w:cs="Times New Roman"/>
                <w:kern w:val="0"/>
                <w:sz w:val="18"/>
                <w:szCs w:val="18"/>
              </w:rPr>
              <w:t>1</w:t>
            </w:r>
          </w:p>
        </w:tc>
        <w:tc>
          <w:tcPr>
            <w:tcW w:w="494"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1410" w:type="dxa"/>
            <w:gridSpan w:val="2"/>
            <w:shd w:val="clear" w:color="auto" w:fill="auto"/>
            <w:vAlign w:val="center"/>
          </w:tcPr>
          <w:p>
            <w:pPr>
              <w:pStyle w:val="80"/>
              <w:spacing w:before="42"/>
              <w:ind w:right="132"/>
              <w:jc w:val="center"/>
              <w:rPr>
                <w:rFonts w:ascii="Times New Roman" w:hAnsi="Times New Roman" w:cs="Times New Roman"/>
                <w:sz w:val="18"/>
                <w:szCs w:val="18"/>
              </w:rPr>
            </w:pPr>
            <w:r>
              <w:rPr>
                <w:rFonts w:ascii="Times New Roman" w:hAnsi="Times New Roman" w:cs="Times New Roman"/>
                <w:sz w:val="18"/>
                <w:szCs w:val="18"/>
              </w:rPr>
              <w:t>甲醛</w:t>
            </w:r>
          </w:p>
        </w:tc>
        <w:tc>
          <w:tcPr>
            <w:tcW w:w="1392" w:type="dxa"/>
            <w:shd w:val="clear" w:color="auto" w:fill="auto"/>
            <w:vAlign w:val="center"/>
          </w:tcPr>
          <w:p>
            <w:pPr>
              <w:widowControl/>
              <w:spacing w:line="240" w:lineRule="exact"/>
              <w:jc w:val="center"/>
              <w:rPr>
                <w:rFonts w:ascii="Times New Roman" w:hAnsi="Times New Roman"/>
                <w:sz w:val="18"/>
                <w:szCs w:val="18"/>
              </w:rPr>
            </w:pPr>
            <w:r>
              <w:rPr>
                <w:rFonts w:ascii="Times New Roman" w:hAnsi="Times New Roman"/>
                <w:sz w:val="18"/>
                <w:szCs w:val="18"/>
              </w:rPr>
              <w:t>GB/T 35607</w:t>
            </w:r>
            <w:r>
              <w:rPr>
                <w:rFonts w:hint="eastAsia" w:ascii="Times New Roman" w:hAnsi="Times New Roman"/>
                <w:sz w:val="18"/>
                <w:szCs w:val="18"/>
              </w:rPr>
              <w:t>—</w:t>
            </w:r>
            <w:r>
              <w:rPr>
                <w:rFonts w:ascii="Times New Roman" w:hAnsi="Times New Roman"/>
                <w:sz w:val="18"/>
                <w:szCs w:val="18"/>
              </w:rPr>
              <w:t>2017</w:t>
            </w:r>
          </w:p>
        </w:tc>
        <w:tc>
          <w:tcPr>
            <w:tcW w:w="1059" w:type="dxa"/>
            <w:shd w:val="clear" w:color="auto" w:fill="auto"/>
            <w:vAlign w:val="center"/>
          </w:tcPr>
          <w:p>
            <w:pPr>
              <w:pStyle w:val="80"/>
              <w:spacing w:before="42"/>
              <w:jc w:val="center"/>
              <w:rPr>
                <w:rFonts w:ascii="Times New Roman" w:hAnsi="Times New Roman" w:cs="Times New Roman"/>
                <w:sz w:val="18"/>
                <w:szCs w:val="18"/>
              </w:rPr>
            </w:pPr>
            <w:r>
              <w:rPr>
                <w:rFonts w:ascii="Times New Roman" w:hAnsi="Times New Roman" w:cs="Times New Roman"/>
                <w:sz w:val="18"/>
                <w:szCs w:val="18"/>
              </w:rPr>
              <w:t>≤0.04 mg/m</w:t>
            </w:r>
            <w:r>
              <w:rPr>
                <w:rFonts w:ascii="Times New Roman" w:hAnsi="Times New Roman" w:cs="Times New Roman"/>
                <w:position w:val="6"/>
                <w:sz w:val="18"/>
                <w:szCs w:val="18"/>
              </w:rPr>
              <w:t>3</w:t>
            </w:r>
          </w:p>
        </w:tc>
        <w:tc>
          <w:tcPr>
            <w:tcW w:w="1059" w:type="dxa"/>
            <w:shd w:val="clear" w:color="auto" w:fill="auto"/>
            <w:vAlign w:val="center"/>
          </w:tcPr>
          <w:p>
            <w:pPr>
              <w:pStyle w:val="80"/>
              <w:spacing w:before="42"/>
              <w:jc w:val="center"/>
              <w:rPr>
                <w:rFonts w:ascii="Times New Roman" w:hAnsi="Times New Roman" w:cs="Times New Roman"/>
                <w:sz w:val="18"/>
                <w:szCs w:val="18"/>
              </w:rPr>
            </w:pPr>
            <w:r>
              <w:rPr>
                <w:rFonts w:ascii="Times New Roman" w:hAnsi="Times New Roman" w:cs="Times New Roman"/>
                <w:sz w:val="18"/>
                <w:szCs w:val="18"/>
              </w:rPr>
              <w:t>≤0.05 mg/m</w:t>
            </w:r>
            <w:r>
              <w:rPr>
                <w:rFonts w:ascii="Times New Roman" w:hAnsi="Times New Roman" w:cs="Times New Roman"/>
                <w:position w:val="6"/>
                <w:sz w:val="18"/>
                <w:szCs w:val="18"/>
              </w:rPr>
              <w:t>3</w:t>
            </w:r>
          </w:p>
        </w:tc>
        <w:tc>
          <w:tcPr>
            <w:tcW w:w="1059" w:type="dxa"/>
            <w:shd w:val="clear" w:color="auto" w:fill="auto"/>
            <w:vAlign w:val="center"/>
          </w:tcPr>
          <w:p>
            <w:pPr>
              <w:pStyle w:val="80"/>
              <w:spacing w:before="42"/>
              <w:ind w:right="235"/>
              <w:jc w:val="center"/>
              <w:rPr>
                <w:rFonts w:ascii="Times New Roman" w:hAnsi="Times New Roman" w:cs="Times New Roman"/>
                <w:sz w:val="18"/>
                <w:szCs w:val="18"/>
              </w:rPr>
            </w:pPr>
            <w:r>
              <w:rPr>
                <w:rFonts w:ascii="Times New Roman" w:hAnsi="Times New Roman" w:cs="Times New Roman"/>
                <w:sz w:val="18"/>
                <w:szCs w:val="18"/>
              </w:rPr>
              <w:t>≤0.08 mg/m</w:t>
            </w:r>
            <w:r>
              <w:rPr>
                <w:rFonts w:ascii="Times New Roman" w:hAnsi="Times New Roman" w:cs="Times New Roman"/>
                <w:position w:val="6"/>
                <w:sz w:val="18"/>
                <w:szCs w:val="18"/>
              </w:rPr>
              <w:t>3</w:t>
            </w:r>
          </w:p>
        </w:tc>
        <w:tc>
          <w:tcPr>
            <w:tcW w:w="2938" w:type="dxa"/>
            <w:shd w:val="clear" w:color="auto" w:fill="auto"/>
            <w:vAlign w:val="center"/>
          </w:tcPr>
          <w:p>
            <w:pPr>
              <w:widowControl/>
              <w:spacing w:line="240" w:lineRule="exact"/>
              <w:jc w:val="center"/>
              <w:rPr>
                <w:rFonts w:ascii="Times New Roman" w:hAnsi="Times New Roman"/>
                <w:sz w:val="18"/>
                <w:szCs w:val="18"/>
              </w:rPr>
            </w:pPr>
            <w:r>
              <w:rPr>
                <w:rFonts w:ascii="Times New Roman" w:hAnsi="Times New Roman"/>
                <w:sz w:val="18"/>
                <w:szCs w:val="18"/>
              </w:rPr>
              <w:t>GB/T 35607</w:t>
            </w:r>
            <w:r>
              <w:rPr>
                <w:rFonts w:hint="eastAsia" w:ascii="Times New Roman" w:hAnsi="Times New Roman"/>
                <w:sz w:val="18"/>
                <w:szCs w:val="18"/>
              </w:rPr>
              <w:t>—</w:t>
            </w:r>
            <w:r>
              <w:rPr>
                <w:rFonts w:ascii="Times New Roman" w:hAnsi="Times New Roman"/>
                <w:sz w:val="18"/>
                <w:szCs w:val="18"/>
              </w:rPr>
              <w:t>2017中</w:t>
            </w:r>
            <w:r>
              <w:rPr>
                <w:rFonts w:hint="eastAsia" w:ascii="Times New Roman" w:hAnsi="Times New Roman"/>
                <w:sz w:val="18"/>
                <w:szCs w:val="18"/>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41" w:type="dxa"/>
            <w:vAlign w:val="center"/>
          </w:tcPr>
          <w:p>
            <w:pPr>
              <w:widowControl/>
              <w:spacing w:line="24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1</w:t>
            </w:r>
            <w:r>
              <w:rPr>
                <w:rFonts w:ascii="Times New Roman" w:hAnsi="Times New Roman" w:cs="Times New Roman"/>
                <w:kern w:val="0"/>
                <w:sz w:val="18"/>
                <w:szCs w:val="18"/>
              </w:rPr>
              <w:t>2</w:t>
            </w:r>
          </w:p>
        </w:tc>
        <w:tc>
          <w:tcPr>
            <w:tcW w:w="494"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1410" w:type="dxa"/>
            <w:gridSpan w:val="2"/>
            <w:shd w:val="clear" w:color="auto" w:fill="auto"/>
            <w:vAlign w:val="center"/>
          </w:tcPr>
          <w:p>
            <w:pPr>
              <w:pStyle w:val="80"/>
              <w:spacing w:before="41"/>
              <w:ind w:left="144" w:right="132"/>
              <w:jc w:val="center"/>
              <w:rPr>
                <w:rFonts w:ascii="Times New Roman" w:hAnsi="Times New Roman" w:cs="Times New Roman"/>
                <w:sz w:val="18"/>
                <w:szCs w:val="18"/>
                <w:lang w:eastAsia="zh-CN"/>
              </w:rPr>
            </w:pPr>
            <w:r>
              <w:rPr>
                <w:rFonts w:ascii="Times New Roman" w:hAnsi="Times New Roman" w:cs="Times New Roman"/>
                <w:sz w:val="18"/>
                <w:szCs w:val="18"/>
                <w:lang w:eastAsia="zh-CN"/>
              </w:rPr>
              <w:t>总挥发性有机化合物（TVOC）</w:t>
            </w:r>
          </w:p>
        </w:tc>
        <w:tc>
          <w:tcPr>
            <w:tcW w:w="1392" w:type="dxa"/>
            <w:shd w:val="clear" w:color="auto" w:fill="auto"/>
            <w:vAlign w:val="center"/>
          </w:tcPr>
          <w:p>
            <w:pPr>
              <w:widowControl/>
              <w:spacing w:line="240" w:lineRule="exact"/>
              <w:jc w:val="center"/>
              <w:rPr>
                <w:rFonts w:ascii="Times New Roman" w:hAnsi="Times New Roman"/>
                <w:sz w:val="18"/>
                <w:szCs w:val="18"/>
              </w:rPr>
            </w:pPr>
            <w:r>
              <w:rPr>
                <w:rFonts w:ascii="Times New Roman" w:hAnsi="Times New Roman"/>
                <w:sz w:val="18"/>
                <w:szCs w:val="18"/>
              </w:rPr>
              <w:t>GB/T 35607</w:t>
            </w:r>
            <w:r>
              <w:rPr>
                <w:rFonts w:hint="eastAsia" w:ascii="Times New Roman" w:hAnsi="Times New Roman"/>
                <w:sz w:val="18"/>
                <w:szCs w:val="18"/>
              </w:rPr>
              <w:t>—</w:t>
            </w:r>
            <w:r>
              <w:rPr>
                <w:rFonts w:ascii="Times New Roman" w:hAnsi="Times New Roman"/>
                <w:sz w:val="18"/>
                <w:szCs w:val="18"/>
              </w:rPr>
              <w:t>2017</w:t>
            </w:r>
          </w:p>
        </w:tc>
        <w:tc>
          <w:tcPr>
            <w:tcW w:w="1059" w:type="dxa"/>
            <w:shd w:val="clear" w:color="auto" w:fill="auto"/>
            <w:vAlign w:val="center"/>
          </w:tcPr>
          <w:p>
            <w:pPr>
              <w:pStyle w:val="80"/>
              <w:jc w:val="center"/>
              <w:rPr>
                <w:rFonts w:ascii="Times New Roman" w:hAnsi="Times New Roman" w:cs="Times New Roman"/>
                <w:sz w:val="18"/>
                <w:szCs w:val="18"/>
              </w:rPr>
            </w:pPr>
            <w:r>
              <w:rPr>
                <w:rFonts w:ascii="Times New Roman" w:hAnsi="Times New Roman" w:cs="Times New Roman"/>
                <w:sz w:val="18"/>
                <w:szCs w:val="18"/>
              </w:rPr>
              <w:t>≤0.25 mg/m</w:t>
            </w:r>
            <w:r>
              <w:rPr>
                <w:rFonts w:ascii="Times New Roman" w:hAnsi="Times New Roman" w:cs="Times New Roman"/>
                <w:position w:val="6"/>
                <w:sz w:val="18"/>
                <w:szCs w:val="18"/>
              </w:rPr>
              <w:t>3</w:t>
            </w:r>
          </w:p>
        </w:tc>
        <w:tc>
          <w:tcPr>
            <w:tcW w:w="1059" w:type="dxa"/>
            <w:shd w:val="clear" w:color="auto" w:fill="auto"/>
            <w:vAlign w:val="center"/>
          </w:tcPr>
          <w:p>
            <w:pPr>
              <w:pStyle w:val="80"/>
              <w:spacing w:before="42"/>
              <w:jc w:val="center"/>
              <w:rPr>
                <w:rFonts w:ascii="Times New Roman" w:hAnsi="Times New Roman" w:cs="Times New Roman"/>
                <w:sz w:val="18"/>
                <w:szCs w:val="18"/>
              </w:rPr>
            </w:pPr>
            <w:r>
              <w:rPr>
                <w:rFonts w:ascii="Times New Roman" w:hAnsi="Times New Roman" w:cs="Times New Roman"/>
                <w:sz w:val="18"/>
                <w:szCs w:val="18"/>
              </w:rPr>
              <w:t>≤0.3 mg/m</w:t>
            </w:r>
            <w:r>
              <w:rPr>
                <w:rFonts w:ascii="Times New Roman" w:hAnsi="Times New Roman" w:cs="Times New Roman"/>
                <w:position w:val="6"/>
                <w:sz w:val="18"/>
                <w:szCs w:val="18"/>
              </w:rPr>
              <w:t>3</w:t>
            </w:r>
          </w:p>
        </w:tc>
        <w:tc>
          <w:tcPr>
            <w:tcW w:w="1059" w:type="dxa"/>
            <w:shd w:val="clear" w:color="auto" w:fill="auto"/>
            <w:vAlign w:val="center"/>
          </w:tcPr>
          <w:p>
            <w:pPr>
              <w:pStyle w:val="80"/>
              <w:ind w:left="15"/>
              <w:jc w:val="center"/>
              <w:rPr>
                <w:rFonts w:ascii="Times New Roman" w:hAnsi="Times New Roman" w:cs="Times New Roman"/>
                <w:sz w:val="18"/>
                <w:szCs w:val="18"/>
              </w:rPr>
            </w:pPr>
            <w:r>
              <w:rPr>
                <w:rFonts w:ascii="Times New Roman" w:hAnsi="Times New Roman" w:cs="Times New Roman"/>
                <w:sz w:val="18"/>
                <w:szCs w:val="18"/>
              </w:rPr>
              <w:t>≤0.50 mg/m</w:t>
            </w:r>
            <w:r>
              <w:rPr>
                <w:rFonts w:ascii="Times New Roman" w:hAnsi="Times New Roman" w:cs="Times New Roman"/>
                <w:position w:val="6"/>
                <w:sz w:val="18"/>
                <w:szCs w:val="18"/>
              </w:rPr>
              <w:t>3</w:t>
            </w:r>
          </w:p>
        </w:tc>
        <w:tc>
          <w:tcPr>
            <w:tcW w:w="2938" w:type="dxa"/>
            <w:shd w:val="clear" w:color="auto" w:fill="auto"/>
            <w:vAlign w:val="center"/>
          </w:tcPr>
          <w:p>
            <w:pPr>
              <w:widowControl/>
              <w:spacing w:line="240" w:lineRule="exact"/>
              <w:jc w:val="center"/>
              <w:rPr>
                <w:rFonts w:ascii="Times New Roman" w:hAnsi="Times New Roman"/>
                <w:sz w:val="18"/>
                <w:szCs w:val="18"/>
              </w:rPr>
            </w:pPr>
            <w:r>
              <w:rPr>
                <w:rFonts w:ascii="Times New Roman" w:hAnsi="Times New Roman"/>
                <w:sz w:val="18"/>
                <w:szCs w:val="18"/>
              </w:rPr>
              <w:t>GB/T 35607</w:t>
            </w:r>
            <w:r>
              <w:rPr>
                <w:rFonts w:hint="eastAsia" w:ascii="Times New Roman" w:hAnsi="Times New Roman"/>
                <w:sz w:val="18"/>
                <w:szCs w:val="18"/>
              </w:rPr>
              <w:t>—</w:t>
            </w:r>
            <w:r>
              <w:rPr>
                <w:rFonts w:ascii="Times New Roman" w:hAnsi="Times New Roman"/>
                <w:sz w:val="18"/>
                <w:szCs w:val="18"/>
              </w:rPr>
              <w:t>2017中</w:t>
            </w:r>
            <w:r>
              <w:rPr>
                <w:rFonts w:hint="eastAsia" w:ascii="Times New Roman" w:hAnsi="Times New Roman"/>
                <w:sz w:val="18"/>
                <w:szCs w:val="18"/>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1" w:type="dxa"/>
            <w:vAlign w:val="center"/>
          </w:tcPr>
          <w:p>
            <w:pPr>
              <w:widowControl/>
              <w:spacing w:line="24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1</w:t>
            </w:r>
            <w:r>
              <w:rPr>
                <w:rFonts w:ascii="Times New Roman" w:hAnsi="Times New Roman" w:cs="Times New Roman"/>
                <w:kern w:val="0"/>
                <w:sz w:val="18"/>
                <w:szCs w:val="18"/>
              </w:rPr>
              <w:t>3</w:t>
            </w:r>
          </w:p>
        </w:tc>
        <w:tc>
          <w:tcPr>
            <w:tcW w:w="494"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1410" w:type="dxa"/>
            <w:gridSpan w:val="2"/>
            <w:shd w:val="clear" w:color="auto" w:fill="auto"/>
            <w:vAlign w:val="center"/>
          </w:tcPr>
          <w:p>
            <w:pPr>
              <w:pStyle w:val="80"/>
              <w:spacing w:before="40"/>
              <w:ind w:left="143" w:right="132"/>
              <w:jc w:val="center"/>
              <w:rPr>
                <w:rFonts w:ascii="Times New Roman" w:hAnsi="Times New Roman" w:cs="Times New Roman"/>
                <w:sz w:val="18"/>
                <w:szCs w:val="18"/>
              </w:rPr>
            </w:pPr>
            <w:r>
              <w:rPr>
                <w:rFonts w:ascii="Times New Roman" w:hAnsi="Times New Roman" w:cs="Times New Roman"/>
                <w:sz w:val="18"/>
                <w:szCs w:val="18"/>
              </w:rPr>
              <w:t>苯</w:t>
            </w:r>
          </w:p>
        </w:tc>
        <w:tc>
          <w:tcPr>
            <w:tcW w:w="1392" w:type="dxa"/>
            <w:shd w:val="clear" w:color="auto" w:fill="auto"/>
            <w:vAlign w:val="center"/>
          </w:tcPr>
          <w:p>
            <w:pPr>
              <w:widowControl/>
              <w:spacing w:line="240" w:lineRule="exact"/>
              <w:jc w:val="center"/>
              <w:rPr>
                <w:rFonts w:ascii="Times New Roman" w:hAnsi="Times New Roman"/>
                <w:sz w:val="18"/>
                <w:szCs w:val="18"/>
              </w:rPr>
            </w:pPr>
            <w:r>
              <w:rPr>
                <w:rFonts w:ascii="Times New Roman" w:hAnsi="Times New Roman"/>
                <w:sz w:val="18"/>
                <w:szCs w:val="18"/>
              </w:rPr>
              <w:t>GB/T 35607</w:t>
            </w:r>
            <w:r>
              <w:rPr>
                <w:rFonts w:hint="eastAsia" w:ascii="Times New Roman" w:hAnsi="Times New Roman"/>
                <w:sz w:val="18"/>
                <w:szCs w:val="18"/>
              </w:rPr>
              <w:t>—</w:t>
            </w:r>
            <w:r>
              <w:rPr>
                <w:rFonts w:ascii="Times New Roman" w:hAnsi="Times New Roman"/>
                <w:sz w:val="18"/>
                <w:szCs w:val="18"/>
              </w:rPr>
              <w:t>2017</w:t>
            </w:r>
          </w:p>
        </w:tc>
        <w:tc>
          <w:tcPr>
            <w:tcW w:w="1059" w:type="dxa"/>
            <w:shd w:val="clear" w:color="auto" w:fill="auto"/>
            <w:vAlign w:val="center"/>
          </w:tcPr>
          <w:p>
            <w:pPr>
              <w:pStyle w:val="80"/>
              <w:spacing w:before="40"/>
              <w:jc w:val="center"/>
              <w:rPr>
                <w:rFonts w:ascii="Times New Roman" w:hAnsi="Times New Roman" w:cs="Times New Roman"/>
                <w:sz w:val="18"/>
                <w:szCs w:val="18"/>
              </w:rPr>
            </w:pPr>
            <w:r>
              <w:rPr>
                <w:rFonts w:ascii="Times New Roman" w:hAnsi="Times New Roman" w:cs="Times New Roman"/>
                <w:sz w:val="18"/>
                <w:szCs w:val="18"/>
              </w:rPr>
              <w:t>≤0.04 mg/m</w:t>
            </w:r>
            <w:r>
              <w:rPr>
                <w:rFonts w:ascii="Times New Roman" w:hAnsi="Times New Roman" w:cs="Times New Roman"/>
                <w:position w:val="6"/>
                <w:sz w:val="18"/>
                <w:szCs w:val="18"/>
              </w:rPr>
              <w:t>3</w:t>
            </w:r>
          </w:p>
        </w:tc>
        <w:tc>
          <w:tcPr>
            <w:tcW w:w="1059" w:type="dxa"/>
            <w:shd w:val="clear" w:color="auto" w:fill="auto"/>
            <w:vAlign w:val="center"/>
          </w:tcPr>
          <w:p>
            <w:pPr>
              <w:pStyle w:val="80"/>
              <w:spacing w:before="42"/>
              <w:jc w:val="center"/>
              <w:rPr>
                <w:rFonts w:ascii="Times New Roman" w:hAnsi="Times New Roman" w:cs="Times New Roman"/>
                <w:sz w:val="18"/>
                <w:szCs w:val="18"/>
              </w:rPr>
            </w:pPr>
            <w:r>
              <w:rPr>
                <w:rFonts w:ascii="Times New Roman" w:hAnsi="Times New Roman" w:cs="Times New Roman"/>
                <w:sz w:val="18"/>
                <w:szCs w:val="18"/>
              </w:rPr>
              <w:t>≤0.05 mg/m</w:t>
            </w:r>
            <w:r>
              <w:rPr>
                <w:rFonts w:ascii="Times New Roman" w:hAnsi="Times New Roman" w:cs="Times New Roman"/>
                <w:position w:val="6"/>
                <w:sz w:val="18"/>
                <w:szCs w:val="18"/>
              </w:rPr>
              <w:t>3</w:t>
            </w:r>
          </w:p>
        </w:tc>
        <w:tc>
          <w:tcPr>
            <w:tcW w:w="1059" w:type="dxa"/>
            <w:shd w:val="clear" w:color="auto" w:fill="auto"/>
            <w:vAlign w:val="center"/>
          </w:tcPr>
          <w:p>
            <w:pPr>
              <w:jc w:val="center"/>
              <w:rPr>
                <w:rFonts w:ascii="Times New Roman" w:hAnsi="Times New Roman" w:cs="Times New Roman"/>
                <w:sz w:val="18"/>
                <w:szCs w:val="18"/>
              </w:rPr>
            </w:pPr>
            <w:r>
              <w:rPr>
                <w:rFonts w:ascii="Times New Roman" w:hAnsi="Times New Roman" w:cs="Times New Roman"/>
                <w:sz w:val="18"/>
                <w:szCs w:val="18"/>
              </w:rPr>
              <w:t>≤0.06 mg/m</w:t>
            </w:r>
            <w:r>
              <w:rPr>
                <w:rFonts w:ascii="Times New Roman" w:hAnsi="Times New Roman" w:cs="Times New Roman"/>
                <w:position w:val="6"/>
                <w:sz w:val="18"/>
                <w:szCs w:val="18"/>
              </w:rPr>
              <w:t>3</w:t>
            </w:r>
          </w:p>
        </w:tc>
        <w:tc>
          <w:tcPr>
            <w:tcW w:w="2938" w:type="dxa"/>
            <w:shd w:val="clear" w:color="auto" w:fill="auto"/>
            <w:vAlign w:val="center"/>
          </w:tcPr>
          <w:p>
            <w:pPr>
              <w:pStyle w:val="80"/>
              <w:spacing w:before="42"/>
              <w:ind w:right="235"/>
              <w:jc w:val="center"/>
              <w:rPr>
                <w:rFonts w:ascii="Times New Roman" w:hAnsi="Times New Roman"/>
                <w:sz w:val="18"/>
                <w:szCs w:val="18"/>
              </w:rPr>
            </w:pPr>
            <w:r>
              <w:rPr>
                <w:rFonts w:ascii="Times New Roman" w:hAnsi="Times New Roman"/>
                <w:sz w:val="18"/>
                <w:szCs w:val="18"/>
              </w:rPr>
              <w:t>GB/T 35607</w:t>
            </w:r>
            <w:r>
              <w:rPr>
                <w:rFonts w:hint="eastAsia" w:ascii="Times New Roman" w:hAnsi="Times New Roman"/>
                <w:sz w:val="18"/>
                <w:szCs w:val="18"/>
              </w:rPr>
              <w:t>—</w:t>
            </w:r>
            <w:r>
              <w:rPr>
                <w:rFonts w:ascii="Times New Roman" w:hAnsi="Times New Roman"/>
                <w:sz w:val="18"/>
                <w:szCs w:val="18"/>
              </w:rPr>
              <w:t>2017中</w:t>
            </w:r>
            <w:r>
              <w:rPr>
                <w:rFonts w:hint="eastAsia" w:ascii="Times New Roman" w:hAnsi="Times New Roman"/>
                <w:sz w:val="18"/>
                <w:szCs w:val="18"/>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1" w:type="dxa"/>
            <w:vAlign w:val="center"/>
          </w:tcPr>
          <w:p>
            <w:pPr>
              <w:widowControl/>
              <w:spacing w:line="24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1</w:t>
            </w:r>
            <w:r>
              <w:rPr>
                <w:rFonts w:ascii="Times New Roman" w:hAnsi="Times New Roman" w:cs="Times New Roman"/>
                <w:kern w:val="0"/>
                <w:sz w:val="18"/>
                <w:szCs w:val="18"/>
              </w:rPr>
              <w:t>4</w:t>
            </w:r>
          </w:p>
        </w:tc>
        <w:tc>
          <w:tcPr>
            <w:tcW w:w="494"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1410" w:type="dxa"/>
            <w:gridSpan w:val="2"/>
            <w:shd w:val="clear" w:color="auto" w:fill="auto"/>
            <w:vAlign w:val="center"/>
          </w:tcPr>
          <w:p>
            <w:pPr>
              <w:pStyle w:val="80"/>
              <w:spacing w:before="40"/>
              <w:ind w:left="144" w:right="130"/>
              <w:jc w:val="center"/>
              <w:rPr>
                <w:rFonts w:ascii="Times New Roman" w:hAnsi="Times New Roman" w:cs="Times New Roman"/>
                <w:sz w:val="18"/>
                <w:szCs w:val="18"/>
              </w:rPr>
            </w:pPr>
            <w:r>
              <w:rPr>
                <w:rFonts w:ascii="Times New Roman" w:hAnsi="Times New Roman" w:cs="Times New Roman"/>
                <w:sz w:val="18"/>
                <w:szCs w:val="18"/>
              </w:rPr>
              <w:t>甲苯</w:t>
            </w:r>
          </w:p>
        </w:tc>
        <w:tc>
          <w:tcPr>
            <w:tcW w:w="1392" w:type="dxa"/>
            <w:shd w:val="clear" w:color="auto" w:fill="auto"/>
            <w:vAlign w:val="center"/>
          </w:tcPr>
          <w:p>
            <w:pPr>
              <w:widowControl/>
              <w:spacing w:line="240" w:lineRule="exact"/>
              <w:jc w:val="center"/>
              <w:rPr>
                <w:rFonts w:ascii="Times New Roman" w:hAnsi="Times New Roman"/>
                <w:sz w:val="18"/>
                <w:szCs w:val="18"/>
              </w:rPr>
            </w:pPr>
            <w:r>
              <w:rPr>
                <w:rFonts w:ascii="Times New Roman" w:hAnsi="Times New Roman"/>
                <w:sz w:val="18"/>
                <w:szCs w:val="18"/>
              </w:rPr>
              <w:t>GB/T 35607</w:t>
            </w:r>
            <w:r>
              <w:rPr>
                <w:rFonts w:hint="eastAsia" w:ascii="Times New Roman" w:hAnsi="Times New Roman"/>
                <w:sz w:val="18"/>
                <w:szCs w:val="18"/>
              </w:rPr>
              <w:t>—</w:t>
            </w:r>
            <w:r>
              <w:rPr>
                <w:rFonts w:ascii="Times New Roman" w:hAnsi="Times New Roman"/>
                <w:sz w:val="18"/>
                <w:szCs w:val="18"/>
              </w:rPr>
              <w:t>2017</w:t>
            </w:r>
          </w:p>
        </w:tc>
        <w:tc>
          <w:tcPr>
            <w:tcW w:w="1059" w:type="dxa"/>
            <w:shd w:val="clear" w:color="auto" w:fill="auto"/>
            <w:vAlign w:val="center"/>
          </w:tcPr>
          <w:p>
            <w:pPr>
              <w:pStyle w:val="80"/>
              <w:spacing w:before="40"/>
              <w:jc w:val="center"/>
              <w:rPr>
                <w:rFonts w:ascii="Times New Roman" w:hAnsi="Times New Roman" w:cs="Times New Roman"/>
                <w:sz w:val="18"/>
                <w:szCs w:val="18"/>
              </w:rPr>
            </w:pPr>
            <w:r>
              <w:rPr>
                <w:rFonts w:ascii="Times New Roman" w:hAnsi="Times New Roman" w:cs="Times New Roman"/>
                <w:sz w:val="18"/>
                <w:szCs w:val="18"/>
              </w:rPr>
              <w:t>≤0.08 mg/m</w:t>
            </w:r>
            <w:r>
              <w:rPr>
                <w:rFonts w:ascii="Times New Roman" w:hAnsi="Times New Roman" w:cs="Times New Roman"/>
                <w:position w:val="6"/>
                <w:sz w:val="18"/>
                <w:szCs w:val="18"/>
              </w:rPr>
              <w:t>3</w:t>
            </w:r>
          </w:p>
        </w:tc>
        <w:tc>
          <w:tcPr>
            <w:tcW w:w="1059" w:type="dxa"/>
            <w:shd w:val="clear" w:color="auto" w:fill="auto"/>
            <w:vAlign w:val="center"/>
          </w:tcPr>
          <w:p>
            <w:pPr>
              <w:pStyle w:val="80"/>
              <w:spacing w:before="42"/>
              <w:jc w:val="center"/>
              <w:rPr>
                <w:rFonts w:ascii="Times New Roman" w:hAnsi="Times New Roman" w:cs="Times New Roman"/>
                <w:sz w:val="18"/>
                <w:szCs w:val="18"/>
              </w:rPr>
            </w:pPr>
            <w:r>
              <w:rPr>
                <w:rFonts w:ascii="Times New Roman" w:hAnsi="Times New Roman" w:cs="Times New Roman"/>
                <w:sz w:val="18"/>
                <w:szCs w:val="18"/>
              </w:rPr>
              <w:t>≤0.1 mg/m</w:t>
            </w:r>
            <w:r>
              <w:rPr>
                <w:rFonts w:ascii="Times New Roman" w:hAnsi="Times New Roman" w:cs="Times New Roman"/>
                <w:position w:val="6"/>
                <w:sz w:val="18"/>
                <w:szCs w:val="18"/>
              </w:rPr>
              <w:t>3</w:t>
            </w:r>
          </w:p>
        </w:tc>
        <w:tc>
          <w:tcPr>
            <w:tcW w:w="1059" w:type="dxa"/>
            <w:shd w:val="clear" w:color="auto" w:fill="auto"/>
            <w:vAlign w:val="center"/>
          </w:tcPr>
          <w:p>
            <w:pPr>
              <w:jc w:val="center"/>
              <w:rPr>
                <w:rFonts w:ascii="Times New Roman" w:hAnsi="Times New Roman" w:cs="Times New Roman"/>
                <w:sz w:val="18"/>
                <w:szCs w:val="18"/>
              </w:rPr>
            </w:pPr>
            <w:r>
              <w:rPr>
                <w:rFonts w:ascii="Times New Roman" w:hAnsi="Times New Roman" w:cs="Times New Roman"/>
                <w:sz w:val="18"/>
                <w:szCs w:val="18"/>
              </w:rPr>
              <w:t>≤0.15 mg/m</w:t>
            </w:r>
            <w:r>
              <w:rPr>
                <w:rFonts w:ascii="Times New Roman" w:hAnsi="Times New Roman" w:cs="Times New Roman"/>
                <w:position w:val="6"/>
                <w:sz w:val="18"/>
                <w:szCs w:val="18"/>
              </w:rPr>
              <w:t>3</w:t>
            </w:r>
          </w:p>
        </w:tc>
        <w:tc>
          <w:tcPr>
            <w:tcW w:w="2938" w:type="dxa"/>
            <w:shd w:val="clear" w:color="auto" w:fill="auto"/>
            <w:vAlign w:val="center"/>
          </w:tcPr>
          <w:p>
            <w:pPr>
              <w:widowControl/>
              <w:spacing w:line="240" w:lineRule="exact"/>
              <w:jc w:val="center"/>
              <w:rPr>
                <w:rFonts w:ascii="Times New Roman" w:hAnsi="Times New Roman"/>
                <w:sz w:val="18"/>
                <w:szCs w:val="18"/>
              </w:rPr>
            </w:pPr>
            <w:r>
              <w:rPr>
                <w:rFonts w:ascii="Times New Roman" w:hAnsi="Times New Roman"/>
                <w:sz w:val="18"/>
                <w:szCs w:val="18"/>
              </w:rPr>
              <w:t>GB/T 35607</w:t>
            </w:r>
            <w:r>
              <w:rPr>
                <w:rFonts w:hint="eastAsia" w:ascii="Times New Roman" w:hAnsi="Times New Roman"/>
                <w:sz w:val="18"/>
                <w:szCs w:val="18"/>
              </w:rPr>
              <w:t>—</w:t>
            </w:r>
            <w:r>
              <w:rPr>
                <w:rFonts w:ascii="Times New Roman" w:hAnsi="Times New Roman"/>
                <w:sz w:val="18"/>
                <w:szCs w:val="18"/>
              </w:rPr>
              <w:t>2017中</w:t>
            </w:r>
            <w:r>
              <w:rPr>
                <w:rFonts w:hint="eastAsia" w:ascii="Times New Roman" w:hAnsi="Times New Roman"/>
                <w:sz w:val="18"/>
                <w:szCs w:val="18"/>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1" w:type="dxa"/>
            <w:vAlign w:val="center"/>
          </w:tcPr>
          <w:p>
            <w:pPr>
              <w:widowControl/>
              <w:spacing w:line="24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1</w:t>
            </w:r>
            <w:r>
              <w:rPr>
                <w:rFonts w:ascii="Times New Roman" w:hAnsi="Times New Roman" w:cs="Times New Roman"/>
                <w:kern w:val="0"/>
                <w:sz w:val="18"/>
                <w:szCs w:val="18"/>
              </w:rPr>
              <w:t>5</w:t>
            </w:r>
          </w:p>
        </w:tc>
        <w:tc>
          <w:tcPr>
            <w:tcW w:w="494"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1410" w:type="dxa"/>
            <w:gridSpan w:val="2"/>
            <w:shd w:val="clear" w:color="auto" w:fill="auto"/>
            <w:vAlign w:val="center"/>
          </w:tcPr>
          <w:p>
            <w:pPr>
              <w:pStyle w:val="80"/>
              <w:spacing w:before="42"/>
              <w:ind w:left="143" w:right="132"/>
              <w:jc w:val="center"/>
              <w:rPr>
                <w:rFonts w:ascii="Times New Roman" w:hAnsi="Times New Roman" w:cs="Times New Roman"/>
                <w:sz w:val="18"/>
                <w:szCs w:val="18"/>
              </w:rPr>
            </w:pPr>
            <w:r>
              <w:rPr>
                <w:rFonts w:ascii="Times New Roman" w:hAnsi="Times New Roman" w:cs="Times New Roman"/>
                <w:sz w:val="18"/>
                <w:szCs w:val="18"/>
              </w:rPr>
              <w:t>二甲苯</w:t>
            </w:r>
          </w:p>
        </w:tc>
        <w:tc>
          <w:tcPr>
            <w:tcW w:w="1392" w:type="dxa"/>
            <w:shd w:val="clear" w:color="auto" w:fill="auto"/>
            <w:vAlign w:val="center"/>
          </w:tcPr>
          <w:p>
            <w:pPr>
              <w:widowControl/>
              <w:spacing w:line="240" w:lineRule="exact"/>
              <w:jc w:val="center"/>
              <w:rPr>
                <w:rFonts w:ascii="Times New Roman" w:hAnsi="Times New Roman"/>
                <w:sz w:val="18"/>
                <w:szCs w:val="18"/>
              </w:rPr>
            </w:pPr>
            <w:r>
              <w:rPr>
                <w:rFonts w:ascii="Times New Roman" w:hAnsi="Times New Roman"/>
                <w:sz w:val="18"/>
                <w:szCs w:val="18"/>
              </w:rPr>
              <w:t>GB/T 35607</w:t>
            </w:r>
            <w:r>
              <w:rPr>
                <w:rFonts w:hint="eastAsia" w:ascii="Times New Roman" w:hAnsi="Times New Roman"/>
                <w:sz w:val="18"/>
                <w:szCs w:val="18"/>
              </w:rPr>
              <w:t>—</w:t>
            </w:r>
            <w:r>
              <w:rPr>
                <w:rFonts w:ascii="Times New Roman" w:hAnsi="Times New Roman"/>
                <w:sz w:val="18"/>
                <w:szCs w:val="18"/>
              </w:rPr>
              <w:t>2017</w:t>
            </w:r>
          </w:p>
        </w:tc>
        <w:tc>
          <w:tcPr>
            <w:tcW w:w="1059" w:type="dxa"/>
            <w:shd w:val="clear" w:color="auto" w:fill="auto"/>
            <w:vAlign w:val="center"/>
          </w:tcPr>
          <w:p>
            <w:pPr>
              <w:pStyle w:val="80"/>
              <w:spacing w:before="42"/>
              <w:jc w:val="center"/>
              <w:rPr>
                <w:rFonts w:ascii="Times New Roman" w:hAnsi="Times New Roman" w:cs="Times New Roman"/>
                <w:sz w:val="18"/>
                <w:szCs w:val="18"/>
              </w:rPr>
            </w:pPr>
            <w:r>
              <w:rPr>
                <w:rFonts w:ascii="Times New Roman" w:hAnsi="Times New Roman" w:cs="Times New Roman"/>
                <w:sz w:val="18"/>
                <w:szCs w:val="18"/>
              </w:rPr>
              <w:t>≤0.08 mg/m</w:t>
            </w:r>
            <w:r>
              <w:rPr>
                <w:rFonts w:ascii="Times New Roman" w:hAnsi="Times New Roman" w:cs="Times New Roman"/>
                <w:position w:val="6"/>
                <w:sz w:val="18"/>
                <w:szCs w:val="18"/>
              </w:rPr>
              <w:t>3</w:t>
            </w:r>
          </w:p>
        </w:tc>
        <w:tc>
          <w:tcPr>
            <w:tcW w:w="1059" w:type="dxa"/>
            <w:shd w:val="clear" w:color="auto" w:fill="auto"/>
            <w:vAlign w:val="center"/>
          </w:tcPr>
          <w:p>
            <w:pPr>
              <w:pStyle w:val="80"/>
              <w:spacing w:before="42"/>
              <w:jc w:val="center"/>
              <w:rPr>
                <w:rFonts w:ascii="Times New Roman" w:hAnsi="Times New Roman" w:cs="Times New Roman"/>
                <w:sz w:val="18"/>
                <w:szCs w:val="18"/>
              </w:rPr>
            </w:pPr>
            <w:r>
              <w:rPr>
                <w:rFonts w:ascii="Times New Roman" w:hAnsi="Times New Roman" w:cs="Times New Roman"/>
                <w:sz w:val="18"/>
                <w:szCs w:val="18"/>
              </w:rPr>
              <w:t>≤0.1 mg/m</w:t>
            </w:r>
            <w:r>
              <w:rPr>
                <w:rFonts w:ascii="Times New Roman" w:hAnsi="Times New Roman" w:cs="Times New Roman"/>
                <w:position w:val="6"/>
                <w:sz w:val="18"/>
                <w:szCs w:val="18"/>
              </w:rPr>
              <w:t>3</w:t>
            </w:r>
          </w:p>
        </w:tc>
        <w:tc>
          <w:tcPr>
            <w:tcW w:w="1059" w:type="dxa"/>
            <w:shd w:val="clear" w:color="auto" w:fill="auto"/>
            <w:vAlign w:val="center"/>
          </w:tcPr>
          <w:p>
            <w:pPr>
              <w:jc w:val="center"/>
              <w:rPr>
                <w:rFonts w:ascii="Times New Roman" w:hAnsi="Times New Roman" w:cs="Times New Roman"/>
                <w:sz w:val="18"/>
                <w:szCs w:val="18"/>
              </w:rPr>
            </w:pPr>
            <w:r>
              <w:rPr>
                <w:rFonts w:ascii="Times New Roman" w:hAnsi="Times New Roman" w:cs="Times New Roman"/>
                <w:sz w:val="18"/>
                <w:szCs w:val="18"/>
              </w:rPr>
              <w:t>≤0.20 mg/m</w:t>
            </w:r>
            <w:r>
              <w:rPr>
                <w:rFonts w:ascii="Times New Roman" w:hAnsi="Times New Roman" w:cs="Times New Roman"/>
                <w:position w:val="6"/>
                <w:sz w:val="18"/>
                <w:szCs w:val="18"/>
              </w:rPr>
              <w:t>3</w:t>
            </w:r>
          </w:p>
        </w:tc>
        <w:tc>
          <w:tcPr>
            <w:tcW w:w="2938" w:type="dxa"/>
            <w:shd w:val="clear" w:color="auto" w:fill="auto"/>
            <w:vAlign w:val="center"/>
          </w:tcPr>
          <w:p>
            <w:pPr>
              <w:widowControl/>
              <w:spacing w:line="240" w:lineRule="exact"/>
              <w:jc w:val="center"/>
              <w:rPr>
                <w:rFonts w:ascii="Times New Roman" w:hAnsi="Times New Roman"/>
                <w:sz w:val="18"/>
                <w:szCs w:val="18"/>
              </w:rPr>
            </w:pPr>
            <w:r>
              <w:rPr>
                <w:rFonts w:ascii="Times New Roman" w:hAnsi="Times New Roman"/>
                <w:sz w:val="18"/>
                <w:szCs w:val="18"/>
              </w:rPr>
              <w:t>GB/T 35607</w:t>
            </w:r>
            <w:r>
              <w:rPr>
                <w:rFonts w:hint="eastAsia" w:ascii="Times New Roman" w:hAnsi="Times New Roman"/>
                <w:sz w:val="18"/>
                <w:szCs w:val="18"/>
              </w:rPr>
              <w:t>—</w:t>
            </w:r>
            <w:r>
              <w:rPr>
                <w:rFonts w:ascii="Times New Roman" w:hAnsi="Times New Roman"/>
                <w:sz w:val="18"/>
                <w:szCs w:val="18"/>
              </w:rPr>
              <w:t>2017中</w:t>
            </w:r>
            <w:r>
              <w:rPr>
                <w:rFonts w:hint="eastAsia" w:ascii="Times New Roman" w:hAnsi="Times New Roman"/>
                <w:sz w:val="18"/>
                <w:szCs w:val="18"/>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1" w:type="dxa"/>
            <w:vAlign w:val="center"/>
          </w:tcPr>
          <w:p>
            <w:pPr>
              <w:widowControl/>
              <w:spacing w:line="24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1</w:t>
            </w:r>
            <w:r>
              <w:rPr>
                <w:rFonts w:ascii="Times New Roman" w:hAnsi="Times New Roman" w:cs="Times New Roman"/>
                <w:kern w:val="0"/>
                <w:sz w:val="18"/>
                <w:szCs w:val="18"/>
              </w:rPr>
              <w:t>6</w:t>
            </w:r>
          </w:p>
        </w:tc>
        <w:tc>
          <w:tcPr>
            <w:tcW w:w="494" w:type="dxa"/>
            <w:vMerge w:val="restart"/>
            <w:shd w:val="clear" w:color="auto" w:fill="auto"/>
            <w:vAlign w:val="center"/>
          </w:tcPr>
          <w:p>
            <w:pPr>
              <w:widowControl/>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创新性指标</w:t>
            </w:r>
          </w:p>
        </w:tc>
        <w:tc>
          <w:tcPr>
            <w:tcW w:w="1410" w:type="dxa"/>
            <w:gridSpan w:val="2"/>
            <w:shd w:val="clear" w:color="auto" w:fill="auto"/>
            <w:vAlign w:val="center"/>
          </w:tcPr>
          <w:p>
            <w:pPr>
              <w:widowControl/>
              <w:spacing w:line="24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结构强</w:t>
            </w:r>
            <w:r>
              <w:rPr>
                <w:rFonts w:ascii="Times New Roman" w:hAnsi="Times New Roman" w:cs="Times New Roman"/>
                <w:kern w:val="0"/>
                <w:sz w:val="18"/>
                <w:szCs w:val="18"/>
              </w:rPr>
              <w:t>度</w:t>
            </w:r>
          </w:p>
        </w:tc>
        <w:tc>
          <w:tcPr>
            <w:tcW w:w="1392" w:type="dxa"/>
            <w:shd w:val="clear" w:color="auto" w:fill="auto"/>
            <w:vAlign w:val="center"/>
          </w:tcPr>
          <w:p>
            <w:pPr>
              <w:spacing w:line="240" w:lineRule="exact"/>
              <w:jc w:val="center"/>
              <w:rPr>
                <w:rFonts w:ascii="Times New Roman" w:hAnsi="Times New Roman" w:cs="Times New Roman"/>
                <w:sz w:val="18"/>
                <w:szCs w:val="18"/>
              </w:rPr>
            </w:pPr>
            <w:r>
              <w:rPr>
                <w:rFonts w:hint="eastAsia" w:ascii="Times New Roman" w:hAnsi="Times New Roman"/>
                <w:sz w:val="18"/>
                <w:szCs w:val="18"/>
              </w:rPr>
              <w:t>GB/T 38607—2020</w:t>
            </w:r>
          </w:p>
        </w:tc>
        <w:tc>
          <w:tcPr>
            <w:tcW w:w="3177" w:type="dxa"/>
            <w:gridSpan w:val="3"/>
            <w:shd w:val="clear" w:color="auto" w:fill="auto"/>
            <w:vAlign w:val="center"/>
          </w:tcPr>
          <w:p>
            <w:pPr>
              <w:widowControl/>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每米</w:t>
            </w:r>
            <w:r>
              <w:rPr>
                <w:rFonts w:ascii="Times New Roman" w:hAnsi="Times New Roman" w:cs="Times New Roman"/>
                <w:sz w:val="18"/>
                <w:szCs w:val="18"/>
              </w:rPr>
              <w:t>桌高位移量</w:t>
            </w:r>
            <w:r>
              <w:rPr>
                <w:rFonts w:hint="eastAsia" w:ascii="Times New Roman" w:hAnsi="Times New Roman" w:cs="Times New Roman"/>
                <w:sz w:val="18"/>
                <w:szCs w:val="18"/>
              </w:rPr>
              <w:t>17</w:t>
            </w:r>
            <w:r>
              <w:rPr>
                <w:rFonts w:ascii="Times New Roman" w:hAnsi="Times New Roman" w:cs="Times New Roman"/>
                <w:sz w:val="18"/>
                <w:szCs w:val="18"/>
              </w:rPr>
              <w:t>mm</w:t>
            </w:r>
          </w:p>
        </w:tc>
        <w:tc>
          <w:tcPr>
            <w:tcW w:w="2938" w:type="dxa"/>
            <w:shd w:val="clear" w:color="auto" w:fill="auto"/>
            <w:vAlign w:val="center"/>
          </w:tcPr>
          <w:p>
            <w:pPr>
              <w:spacing w:line="240" w:lineRule="exact"/>
              <w:jc w:val="center"/>
              <w:rPr>
                <w:rFonts w:ascii="Times New Roman" w:hAnsi="Times New Roman" w:cs="Times New Roman"/>
                <w:sz w:val="18"/>
                <w:szCs w:val="18"/>
              </w:rPr>
            </w:pPr>
            <w:r>
              <w:rPr>
                <w:rFonts w:hint="eastAsia" w:ascii="Times New Roman" w:hAnsi="Times New Roman"/>
                <w:sz w:val="18"/>
                <w:szCs w:val="18"/>
              </w:rPr>
              <w:t>GB/T 38607—2020中6.</w:t>
            </w:r>
            <w:r>
              <w:rPr>
                <w:rFonts w:ascii="Times New Roman" w:hAnsi="Times New Roman"/>
                <w:sz w:val="18"/>
                <w:szCs w:val="18"/>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1" w:type="dxa"/>
            <w:vAlign w:val="center"/>
          </w:tcPr>
          <w:p>
            <w:pPr>
              <w:widowControl/>
              <w:spacing w:line="24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1</w:t>
            </w:r>
            <w:r>
              <w:rPr>
                <w:rFonts w:ascii="Times New Roman" w:hAnsi="Times New Roman" w:cs="Times New Roman"/>
                <w:kern w:val="0"/>
                <w:sz w:val="18"/>
                <w:szCs w:val="18"/>
              </w:rPr>
              <w:t>7</w:t>
            </w:r>
          </w:p>
        </w:tc>
        <w:tc>
          <w:tcPr>
            <w:tcW w:w="494"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1410" w:type="dxa"/>
            <w:gridSpan w:val="2"/>
            <w:shd w:val="clear" w:color="auto" w:fill="auto"/>
            <w:vAlign w:val="center"/>
          </w:tcPr>
          <w:p>
            <w:pPr>
              <w:widowControl/>
              <w:spacing w:line="240" w:lineRule="exact"/>
              <w:jc w:val="center"/>
              <w:rPr>
                <w:rFonts w:ascii="Times New Roman" w:hAnsi="Times New Roman" w:cs="Times New Roman"/>
                <w:kern w:val="0"/>
                <w:sz w:val="18"/>
                <w:szCs w:val="18"/>
              </w:rPr>
            </w:pPr>
            <w:r>
              <w:rPr>
                <w:rFonts w:hint="eastAsia" w:ascii="Times New Roman" w:hAnsi="Times New Roman"/>
                <w:sz w:val="18"/>
                <w:szCs w:val="18"/>
              </w:rPr>
              <w:t>装有脚轮的桌的耐久性</w:t>
            </w:r>
          </w:p>
        </w:tc>
        <w:tc>
          <w:tcPr>
            <w:tcW w:w="1392" w:type="dxa"/>
            <w:shd w:val="clear" w:color="auto" w:fill="auto"/>
            <w:vAlign w:val="center"/>
          </w:tcPr>
          <w:p>
            <w:pPr>
              <w:spacing w:line="240" w:lineRule="exact"/>
              <w:jc w:val="center"/>
              <w:rPr>
                <w:rFonts w:ascii="Times New Roman" w:hAnsi="Times New Roman" w:cs="Times New Roman"/>
                <w:sz w:val="18"/>
                <w:szCs w:val="18"/>
              </w:rPr>
            </w:pPr>
            <w:r>
              <w:rPr>
                <w:rFonts w:hint="eastAsia" w:ascii="Times New Roman" w:hAnsi="Times New Roman"/>
                <w:sz w:val="18"/>
                <w:szCs w:val="18"/>
              </w:rPr>
              <w:t>GB/T 38607—2020</w:t>
            </w:r>
          </w:p>
        </w:tc>
        <w:tc>
          <w:tcPr>
            <w:tcW w:w="3177" w:type="dxa"/>
            <w:gridSpan w:val="3"/>
            <w:shd w:val="clear" w:color="auto" w:fill="auto"/>
            <w:vAlign w:val="center"/>
          </w:tcPr>
          <w:p>
            <w:pPr>
              <w:widowControl/>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2000次</w:t>
            </w:r>
          </w:p>
        </w:tc>
        <w:tc>
          <w:tcPr>
            <w:tcW w:w="2938" w:type="dxa"/>
            <w:shd w:val="clear" w:color="auto" w:fill="auto"/>
            <w:vAlign w:val="center"/>
          </w:tcPr>
          <w:p>
            <w:pPr>
              <w:spacing w:line="240" w:lineRule="exact"/>
              <w:jc w:val="center"/>
              <w:rPr>
                <w:rFonts w:ascii="Times New Roman" w:hAnsi="Times New Roman" w:cs="Times New Roman"/>
                <w:sz w:val="18"/>
                <w:szCs w:val="18"/>
              </w:rPr>
            </w:pPr>
            <w:r>
              <w:rPr>
                <w:rFonts w:hint="eastAsia" w:ascii="Times New Roman" w:hAnsi="Times New Roman"/>
                <w:sz w:val="18"/>
                <w:szCs w:val="18"/>
              </w:rPr>
              <w:t>GB/T 38607—2020中6.8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1" w:type="dxa"/>
            <w:vAlign w:val="center"/>
          </w:tcPr>
          <w:p>
            <w:pPr>
              <w:widowControl/>
              <w:spacing w:line="24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1</w:t>
            </w:r>
            <w:r>
              <w:rPr>
                <w:rFonts w:ascii="Times New Roman" w:hAnsi="Times New Roman" w:cs="Times New Roman"/>
                <w:kern w:val="0"/>
                <w:sz w:val="18"/>
                <w:szCs w:val="18"/>
              </w:rPr>
              <w:t>8</w:t>
            </w:r>
          </w:p>
        </w:tc>
        <w:tc>
          <w:tcPr>
            <w:tcW w:w="494" w:type="dxa"/>
            <w:vMerge w:val="continue"/>
            <w:shd w:val="clear" w:color="auto" w:fill="auto"/>
            <w:vAlign w:val="center"/>
          </w:tcPr>
          <w:p>
            <w:pPr>
              <w:widowControl/>
              <w:spacing w:line="240" w:lineRule="exact"/>
              <w:jc w:val="center"/>
              <w:rPr>
                <w:rFonts w:ascii="Times New Roman" w:hAnsi="Times New Roman" w:cs="Times New Roman"/>
                <w:kern w:val="0"/>
                <w:sz w:val="18"/>
                <w:szCs w:val="18"/>
              </w:rPr>
            </w:pPr>
          </w:p>
        </w:tc>
        <w:tc>
          <w:tcPr>
            <w:tcW w:w="1410" w:type="dxa"/>
            <w:gridSpan w:val="2"/>
            <w:shd w:val="clear" w:color="auto" w:fill="auto"/>
            <w:vAlign w:val="center"/>
          </w:tcPr>
          <w:p>
            <w:pPr>
              <w:widowControl/>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人类工效学要求</w:t>
            </w:r>
          </w:p>
        </w:tc>
        <w:tc>
          <w:tcPr>
            <w:tcW w:w="1392" w:type="dxa"/>
            <w:shd w:val="clear" w:color="auto" w:fill="auto"/>
            <w:vAlign w:val="center"/>
          </w:tcPr>
          <w:p>
            <w:pPr>
              <w:spacing w:line="240" w:lineRule="exact"/>
              <w:jc w:val="center"/>
              <w:rPr>
                <w:rFonts w:ascii="Times New Roman" w:hAnsi="Times New Roman" w:cs="Times New Roman"/>
                <w:sz w:val="18"/>
                <w:szCs w:val="18"/>
              </w:rPr>
            </w:pPr>
            <w:r>
              <w:rPr>
                <w:rFonts w:hint="eastAsia" w:ascii="Times New Roman" w:hAnsi="Times New Roman"/>
                <w:sz w:val="18"/>
                <w:szCs w:val="18"/>
              </w:rPr>
              <w:t>GB/T39223.3—2020</w:t>
            </w:r>
          </w:p>
        </w:tc>
        <w:tc>
          <w:tcPr>
            <w:tcW w:w="3177" w:type="dxa"/>
            <w:gridSpan w:val="3"/>
            <w:shd w:val="clear" w:color="auto" w:fill="auto"/>
            <w:vAlign w:val="center"/>
          </w:tcPr>
          <w:p>
            <w:pPr>
              <w:widowControl/>
              <w:spacing w:line="240" w:lineRule="exact"/>
              <w:jc w:val="center"/>
              <w:rPr>
                <w:rFonts w:ascii="Times New Roman" w:hAnsi="Times New Roman" w:cs="Times New Roman"/>
                <w:sz w:val="18"/>
                <w:szCs w:val="18"/>
              </w:rPr>
            </w:pPr>
            <w:r>
              <w:rPr>
                <w:rFonts w:hint="eastAsia" w:ascii="Times New Roman" w:hAnsi="Times New Roman" w:cs="Times New Roman"/>
                <w:kern w:val="0"/>
                <w:sz w:val="18"/>
                <w:szCs w:val="18"/>
              </w:rPr>
              <w:t>符合标准要求</w:t>
            </w:r>
          </w:p>
        </w:tc>
        <w:tc>
          <w:tcPr>
            <w:tcW w:w="2938" w:type="dxa"/>
            <w:shd w:val="clear" w:color="auto" w:fill="auto"/>
            <w:vAlign w:val="center"/>
          </w:tcPr>
          <w:p>
            <w:pPr>
              <w:spacing w:line="240" w:lineRule="exact"/>
              <w:jc w:val="center"/>
              <w:rPr>
                <w:rFonts w:ascii="Times New Roman" w:hAnsi="Times New Roman" w:cs="Times New Roman"/>
                <w:sz w:val="18"/>
                <w:szCs w:val="18"/>
              </w:rPr>
            </w:pPr>
            <w:r>
              <w:rPr>
                <w:rFonts w:hint="eastAsia" w:ascii="Times New Roman" w:hAnsi="Times New Roman"/>
                <w:sz w:val="18"/>
                <w:szCs w:val="18"/>
              </w:rPr>
              <w:t>GB/T 39223.3—2020中5</w:t>
            </w:r>
          </w:p>
        </w:tc>
      </w:tr>
    </w:tbl>
    <w:p>
      <w:pPr>
        <w:rPr>
          <w:rFonts w:ascii="Times New Roman" w:hAnsi="Times New Roman"/>
        </w:rPr>
      </w:pPr>
    </w:p>
    <w:p>
      <w:pPr>
        <w:pStyle w:val="2"/>
        <w:spacing w:before="0" w:after="0"/>
        <w:rPr>
          <w:rFonts w:ascii="黑体" w:hAnsi="黑体" w:eastAsia="黑体"/>
          <w:b w:val="0"/>
          <w:sz w:val="24"/>
          <w:szCs w:val="24"/>
        </w:rPr>
      </w:pPr>
      <w:bookmarkStart w:id="54" w:name="_Toc35353330"/>
      <w:bookmarkStart w:id="55" w:name="_Toc323891329"/>
      <w:bookmarkStart w:id="56" w:name="_Toc324165077"/>
      <w:bookmarkStart w:id="57" w:name="_Toc324165027"/>
      <w:bookmarkStart w:id="58" w:name="_Toc323891250"/>
      <w:bookmarkStart w:id="59" w:name="_Toc353278168"/>
      <w:r>
        <w:rPr>
          <w:rFonts w:hint="eastAsia" w:ascii="黑体" w:hAnsi="黑体" w:eastAsia="黑体"/>
          <w:b w:val="0"/>
          <w:sz w:val="24"/>
          <w:szCs w:val="24"/>
        </w:rPr>
        <w:t xml:space="preserve">6 </w:t>
      </w:r>
      <w:bookmarkEnd w:id="54"/>
      <w:r>
        <w:rPr>
          <w:rFonts w:hint="eastAsia" w:ascii="黑体" w:hAnsi="黑体" w:eastAsia="黑体"/>
          <w:b w:val="0"/>
          <w:sz w:val="24"/>
          <w:szCs w:val="24"/>
        </w:rPr>
        <w:t>评价方法及等级划分</w:t>
      </w:r>
    </w:p>
    <w:p>
      <w:pPr>
        <w:spacing w:line="276" w:lineRule="auto"/>
        <w:rPr>
          <w:rFonts w:ascii="Times New Roman" w:hAnsi="Times New Roman"/>
        </w:rPr>
      </w:pPr>
      <w:r>
        <w:rPr>
          <w:rFonts w:hint="eastAsia" w:ascii="黑体" w:hAnsi="黑体" w:eastAsia="黑体"/>
        </w:rPr>
        <w:t>6.1</w:t>
      </w:r>
      <w:r>
        <w:rPr>
          <w:rFonts w:hint="eastAsia" w:ascii="Times New Roman" w:hAnsi="Times New Roman"/>
        </w:rPr>
        <w:t xml:space="preserve"> 对具体产品企业标准的全部指标进行综合评价，评价结果划分为先进水平（5星级）、平均水平（4星级）、基准水平（3星级），划分依据见表2。</w:t>
      </w:r>
    </w:p>
    <w:bookmarkEnd w:id="55"/>
    <w:bookmarkEnd w:id="56"/>
    <w:bookmarkEnd w:id="57"/>
    <w:bookmarkEnd w:id="58"/>
    <w:bookmarkEnd w:id="59"/>
    <w:p>
      <w:pPr>
        <w:spacing w:line="276" w:lineRule="auto"/>
      </w:pPr>
      <w:r>
        <w:rPr>
          <w:rFonts w:hint="eastAsia" w:ascii="黑体" w:hAnsi="黑体" w:eastAsia="黑体" w:cs="黑体"/>
        </w:rPr>
        <w:t>6.2</w:t>
      </w:r>
      <w:r>
        <w:rPr>
          <w:rFonts w:hint="eastAsia"/>
        </w:rPr>
        <w:t>综合评价满足表1中先进水平要求的企业标准为先进水平（5星级）</w:t>
      </w:r>
      <w:r>
        <w:rPr>
          <w:rFonts w:hint="eastAsia"/>
          <w:sz w:val="18"/>
          <w:szCs w:val="18"/>
        </w:rPr>
        <w:t>，</w:t>
      </w:r>
      <w:r>
        <w:rPr>
          <w:rFonts w:hint="eastAsia"/>
        </w:rPr>
        <w:t>企业标准进入所对应具体产品的企业标准“领跑者”入围名单。</w:t>
      </w:r>
    </w:p>
    <w:p>
      <w:pPr>
        <w:spacing w:line="276" w:lineRule="auto"/>
      </w:pPr>
      <w:r>
        <w:rPr>
          <w:rFonts w:hint="eastAsia" w:ascii="黑体" w:hAnsi="黑体" w:eastAsia="黑体" w:cs="黑体"/>
        </w:rPr>
        <w:t>6.3</w:t>
      </w:r>
      <w:r>
        <w:rPr>
          <w:rFonts w:hint="eastAsia"/>
        </w:rPr>
        <w:t>综合评价满足</w:t>
      </w:r>
      <w:r>
        <w:t>表</w:t>
      </w:r>
      <w:r>
        <w:rPr>
          <w:rFonts w:hint="eastAsia"/>
        </w:rPr>
        <w:t>1</w:t>
      </w:r>
      <w:r>
        <w:t>中</w:t>
      </w:r>
      <w:r>
        <w:rPr>
          <w:rFonts w:hint="eastAsia"/>
        </w:rPr>
        <w:t>平均水平</w:t>
      </w:r>
      <w:r>
        <w:t>要求</w:t>
      </w:r>
      <w:r>
        <w:rPr>
          <w:rFonts w:hint="eastAsia"/>
        </w:rPr>
        <w:t>的企业标准为平均水平（4星级）。</w:t>
      </w:r>
    </w:p>
    <w:p>
      <w:pPr>
        <w:spacing w:line="276" w:lineRule="auto"/>
      </w:pPr>
      <w:r>
        <w:rPr>
          <w:rFonts w:hint="eastAsia" w:ascii="黑体" w:hAnsi="黑体" w:eastAsia="黑体" w:cs="黑体"/>
        </w:rPr>
        <w:t>6.4</w:t>
      </w:r>
      <w:r>
        <w:rPr>
          <w:rFonts w:hint="eastAsia"/>
        </w:rPr>
        <w:t>综合评价满足</w:t>
      </w:r>
      <w:r>
        <w:t>表</w:t>
      </w:r>
      <w:r>
        <w:rPr>
          <w:rFonts w:hint="eastAsia"/>
        </w:rPr>
        <w:t>1</w:t>
      </w:r>
      <w:r>
        <w:t>中</w:t>
      </w:r>
      <w:r>
        <w:rPr>
          <w:rFonts w:hint="eastAsia"/>
        </w:rPr>
        <w:t>基准水平要求的企业标准为基准水平（3星级）。</w:t>
      </w:r>
    </w:p>
    <w:p>
      <w:pPr>
        <w:pStyle w:val="33"/>
        <w:numPr>
          <w:ilvl w:val="0"/>
          <w:numId w:val="2"/>
        </w:numPr>
        <w:spacing w:before="156" w:beforeLines="50" w:line="240" w:lineRule="exact"/>
        <w:ind w:firstLineChars="0"/>
        <w:jc w:val="center"/>
        <w:rPr>
          <w:rFonts w:ascii="黑体" w:eastAsia="黑体"/>
        </w:rPr>
      </w:pPr>
      <w:r>
        <w:rPr>
          <w:rFonts w:hint="eastAsia" w:ascii="黑体" w:eastAsia="黑体"/>
        </w:rPr>
        <w:t>表2 指标评价要求及等级划分</w:t>
      </w:r>
    </w:p>
    <w:tbl>
      <w:tblPr>
        <w:tblStyle w:val="22"/>
        <w:tblpPr w:leftFromText="180" w:rightFromText="180" w:vertAnchor="text" w:horzAnchor="page" w:tblpX="1146" w:tblpY="295"/>
        <w:tblOverlap w:val="never"/>
        <w:tblW w:w="9834"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120"/>
        <w:gridCol w:w="1810"/>
        <w:gridCol w:w="3279"/>
        <w:gridCol w:w="234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1" w:hRule="atLeast"/>
        </w:trPr>
        <w:tc>
          <w:tcPr>
            <w:tcW w:w="1276" w:type="dxa"/>
            <w:tcBorders>
              <w:top w:val="single" w:color="000000" w:sz="12" w:space="0"/>
              <w:bottom w:val="single" w:color="000000" w:sz="12" w:space="0"/>
            </w:tcBorders>
            <w:shd w:val="clear" w:color="auto" w:fill="auto"/>
            <w:vAlign w:val="center"/>
          </w:tcPr>
          <w:p>
            <w:pPr>
              <w:pStyle w:val="33"/>
              <w:ind w:firstLine="0" w:firstLineChars="0"/>
              <w:jc w:val="center"/>
              <w:rPr>
                <w:rFonts w:ascii="黑体" w:hAnsi="黑体" w:eastAsia="黑体" w:cs="黑体"/>
                <w:sz w:val="18"/>
                <w:szCs w:val="18"/>
              </w:rPr>
            </w:pPr>
            <w:bookmarkStart w:id="60" w:name="_Hlk35975549"/>
            <w:r>
              <w:rPr>
                <w:rFonts w:hint="eastAsia" w:ascii="黑体" w:hAnsi="黑体" w:eastAsia="黑体" w:cs="黑体"/>
                <w:sz w:val="18"/>
                <w:szCs w:val="18"/>
              </w:rPr>
              <w:t>标准等级</w:t>
            </w:r>
          </w:p>
        </w:tc>
        <w:tc>
          <w:tcPr>
            <w:tcW w:w="8558" w:type="dxa"/>
            <w:gridSpan w:val="4"/>
            <w:tcBorders>
              <w:top w:val="single" w:color="000000" w:sz="12" w:space="0"/>
              <w:bottom w:val="single" w:color="000000" w:sz="12" w:space="0"/>
            </w:tcBorders>
            <w:shd w:val="clear" w:color="auto" w:fill="auto"/>
            <w:vAlign w:val="center"/>
          </w:tcPr>
          <w:p>
            <w:pPr>
              <w:spacing w:line="360" w:lineRule="auto"/>
              <w:jc w:val="center"/>
              <w:rPr>
                <w:rFonts w:ascii="黑体" w:hAnsi="黑体" w:eastAsia="黑体" w:cs="黑体"/>
                <w:sz w:val="18"/>
                <w:szCs w:val="18"/>
              </w:rPr>
            </w:pPr>
            <w:r>
              <w:rPr>
                <w:rFonts w:hint="eastAsia" w:ascii="黑体" w:hAnsi="黑体" w:eastAsia="黑体" w:cs="黑体"/>
                <w:sz w:val="18"/>
                <w:szCs w:val="18"/>
              </w:rPr>
              <w:t>满足条件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76" w:type="dxa"/>
            <w:tcBorders>
              <w:top w:val="single" w:color="000000" w:sz="12" w:space="0"/>
            </w:tcBorders>
            <w:shd w:val="clear" w:color="auto" w:fill="auto"/>
            <w:vAlign w:val="center"/>
          </w:tcPr>
          <w:p>
            <w:pPr>
              <w:pStyle w:val="33"/>
              <w:ind w:firstLine="0" w:firstLineChars="0"/>
              <w:jc w:val="center"/>
              <w:rPr>
                <w:rFonts w:hAnsi="宋体" w:eastAsia="宋体" w:cs="宋体"/>
                <w:sz w:val="18"/>
                <w:szCs w:val="18"/>
              </w:rPr>
            </w:pPr>
            <w:r>
              <w:rPr>
                <w:rFonts w:hint="eastAsia" w:hAnsi="宋体" w:eastAsia="宋体" w:cs="宋体"/>
                <w:sz w:val="18"/>
                <w:szCs w:val="18"/>
              </w:rPr>
              <w:t>先进水平</w:t>
            </w:r>
          </w:p>
          <w:p>
            <w:pPr>
              <w:pStyle w:val="33"/>
              <w:ind w:firstLine="0" w:firstLineChars="0"/>
              <w:jc w:val="center"/>
              <w:rPr>
                <w:rFonts w:hAnsi="宋体" w:eastAsia="宋体" w:cs="宋体"/>
                <w:sz w:val="18"/>
                <w:szCs w:val="18"/>
              </w:rPr>
            </w:pPr>
            <w:r>
              <w:rPr>
                <w:rFonts w:hint="eastAsia" w:hAnsi="宋体" w:eastAsia="宋体" w:cs="宋体"/>
                <w:sz w:val="18"/>
                <w:szCs w:val="18"/>
              </w:rPr>
              <w:t>（5星级）</w:t>
            </w:r>
          </w:p>
        </w:tc>
        <w:tc>
          <w:tcPr>
            <w:tcW w:w="1120" w:type="dxa"/>
            <w:vMerge w:val="restart"/>
            <w:tcBorders>
              <w:top w:val="single" w:color="000000" w:sz="12" w:space="0"/>
            </w:tcBorders>
            <w:shd w:val="clear" w:color="auto" w:fill="auto"/>
            <w:vAlign w:val="center"/>
          </w:tcPr>
          <w:p>
            <w:pPr>
              <w:adjustRightInd w:val="0"/>
              <w:snapToGrid w:val="0"/>
              <w:jc w:val="center"/>
              <w:rPr>
                <w:rFonts w:ascii="宋体" w:hAnsi="宋体" w:eastAsia="宋体" w:cs="宋体"/>
                <w:sz w:val="18"/>
                <w:szCs w:val="18"/>
              </w:rPr>
            </w:pPr>
            <w:r>
              <w:rPr>
                <w:rFonts w:hint="eastAsia" w:ascii="宋体" w:hAnsi="宋体" w:eastAsia="宋体" w:cs="宋体"/>
                <w:sz w:val="18"/>
                <w:szCs w:val="18"/>
              </w:rPr>
              <w:t>基本要求</w:t>
            </w:r>
          </w:p>
        </w:tc>
        <w:tc>
          <w:tcPr>
            <w:tcW w:w="1810" w:type="dxa"/>
            <w:vMerge w:val="restart"/>
            <w:tcBorders>
              <w:top w:val="single" w:color="000000" w:sz="12" w:space="0"/>
            </w:tcBorders>
            <w:shd w:val="clear" w:color="auto" w:fill="auto"/>
            <w:vAlign w:val="center"/>
          </w:tcPr>
          <w:p>
            <w:pPr>
              <w:adjustRightInd w:val="0"/>
              <w:snapToGrid w:val="0"/>
              <w:jc w:val="center"/>
              <w:rPr>
                <w:rFonts w:ascii="宋体" w:hAnsi="宋体" w:eastAsia="宋体" w:cs="宋体"/>
                <w:sz w:val="18"/>
                <w:szCs w:val="18"/>
              </w:rPr>
            </w:pPr>
            <w:r>
              <w:rPr>
                <w:rFonts w:hint="eastAsia" w:ascii="宋体" w:hAnsi="宋体" w:eastAsia="宋体" w:cs="宋体"/>
                <w:sz w:val="18"/>
                <w:szCs w:val="18"/>
              </w:rPr>
              <w:t>基础指标要求</w:t>
            </w:r>
          </w:p>
        </w:tc>
        <w:tc>
          <w:tcPr>
            <w:tcW w:w="3279" w:type="dxa"/>
            <w:tcBorders>
              <w:top w:val="single" w:color="000000" w:sz="12" w:space="0"/>
            </w:tcBorders>
            <w:shd w:val="clear" w:color="auto" w:fill="auto"/>
            <w:vAlign w:val="center"/>
          </w:tcPr>
          <w:p>
            <w:pPr>
              <w:adjustRightInd w:val="0"/>
              <w:snapToGrid w:val="0"/>
              <w:jc w:val="center"/>
              <w:rPr>
                <w:rFonts w:ascii="宋体" w:hAnsi="宋体" w:eastAsia="宋体" w:cs="宋体"/>
                <w:sz w:val="18"/>
                <w:szCs w:val="18"/>
              </w:rPr>
            </w:pPr>
            <w:r>
              <w:rPr>
                <w:rFonts w:hint="eastAsia" w:ascii="宋体" w:hAnsi="宋体" w:eastAsia="宋体" w:cs="宋体"/>
                <w:sz w:val="18"/>
                <w:szCs w:val="18"/>
              </w:rPr>
              <w:t>核心指标先进水平（5星级）要求</w:t>
            </w:r>
          </w:p>
        </w:tc>
        <w:tc>
          <w:tcPr>
            <w:tcW w:w="2349" w:type="dxa"/>
            <w:tcBorders>
              <w:top w:val="single" w:color="000000" w:sz="12" w:space="0"/>
            </w:tcBorders>
            <w:shd w:val="clear" w:color="auto" w:fill="auto"/>
            <w:vAlign w:val="center"/>
          </w:tcPr>
          <w:p>
            <w:pPr>
              <w:adjustRightInd w:val="0"/>
              <w:snapToGrid w:val="0"/>
              <w:jc w:val="center"/>
              <w:rPr>
                <w:rFonts w:ascii="宋体" w:hAnsi="宋体" w:eastAsia="宋体" w:cs="宋体"/>
                <w:sz w:val="18"/>
                <w:szCs w:val="18"/>
              </w:rPr>
            </w:pPr>
            <w:r>
              <w:rPr>
                <w:rFonts w:hint="eastAsia" w:ascii="宋体" w:hAnsi="宋体" w:eastAsia="宋体" w:cs="宋体"/>
                <w:sz w:val="18"/>
                <w:szCs w:val="18"/>
              </w:rPr>
              <w:t>创新性指标要求（可选）</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1276" w:type="dxa"/>
            <w:tcBorders>
              <w:bottom w:val="single" w:color="000000" w:sz="4" w:space="0"/>
            </w:tcBorders>
            <w:shd w:val="clear" w:color="auto" w:fill="auto"/>
            <w:vAlign w:val="center"/>
          </w:tcPr>
          <w:p>
            <w:pPr>
              <w:pStyle w:val="33"/>
              <w:ind w:firstLine="0" w:firstLineChars="0"/>
              <w:jc w:val="center"/>
              <w:rPr>
                <w:rFonts w:hAnsi="宋体" w:eastAsia="宋体" w:cs="宋体"/>
                <w:sz w:val="18"/>
                <w:szCs w:val="18"/>
              </w:rPr>
            </w:pPr>
            <w:r>
              <w:rPr>
                <w:rFonts w:hint="eastAsia" w:hAnsi="宋体" w:eastAsia="宋体" w:cs="宋体"/>
                <w:sz w:val="18"/>
                <w:szCs w:val="18"/>
              </w:rPr>
              <w:t>平均水平</w:t>
            </w:r>
          </w:p>
          <w:p>
            <w:pPr>
              <w:pStyle w:val="33"/>
              <w:ind w:firstLine="0" w:firstLineChars="0"/>
              <w:jc w:val="center"/>
              <w:rPr>
                <w:rFonts w:hAnsi="宋体" w:eastAsia="宋体" w:cs="宋体"/>
                <w:sz w:val="18"/>
                <w:szCs w:val="18"/>
              </w:rPr>
            </w:pPr>
            <w:r>
              <w:rPr>
                <w:rFonts w:hint="eastAsia" w:hAnsi="宋体" w:eastAsia="宋体" w:cs="宋体"/>
                <w:sz w:val="18"/>
                <w:szCs w:val="18"/>
              </w:rPr>
              <w:t>（4星级）</w:t>
            </w:r>
          </w:p>
        </w:tc>
        <w:tc>
          <w:tcPr>
            <w:tcW w:w="1120" w:type="dxa"/>
            <w:vMerge w:val="continue"/>
            <w:shd w:val="clear" w:color="auto" w:fill="auto"/>
            <w:vAlign w:val="center"/>
          </w:tcPr>
          <w:p>
            <w:pPr>
              <w:adjustRightInd w:val="0"/>
              <w:snapToGrid w:val="0"/>
              <w:jc w:val="center"/>
              <w:rPr>
                <w:rFonts w:ascii="宋体" w:hAnsi="宋体" w:eastAsia="宋体" w:cs="宋体"/>
                <w:sz w:val="18"/>
                <w:szCs w:val="18"/>
              </w:rPr>
            </w:pPr>
          </w:p>
        </w:tc>
        <w:tc>
          <w:tcPr>
            <w:tcW w:w="1810" w:type="dxa"/>
            <w:vMerge w:val="continue"/>
            <w:shd w:val="clear" w:color="auto" w:fill="auto"/>
            <w:vAlign w:val="center"/>
          </w:tcPr>
          <w:p>
            <w:pPr>
              <w:adjustRightInd w:val="0"/>
              <w:snapToGrid w:val="0"/>
              <w:jc w:val="center"/>
              <w:rPr>
                <w:rFonts w:ascii="宋体" w:hAnsi="宋体" w:eastAsia="宋体" w:cs="宋体"/>
                <w:sz w:val="18"/>
                <w:szCs w:val="18"/>
              </w:rPr>
            </w:pPr>
          </w:p>
        </w:tc>
        <w:tc>
          <w:tcPr>
            <w:tcW w:w="3279" w:type="dxa"/>
            <w:tcBorders>
              <w:bottom w:val="single" w:color="000000" w:sz="4" w:space="0"/>
            </w:tcBorders>
            <w:shd w:val="clear" w:color="auto" w:fill="auto"/>
            <w:vAlign w:val="center"/>
          </w:tcPr>
          <w:p>
            <w:pPr>
              <w:adjustRightInd w:val="0"/>
              <w:snapToGrid w:val="0"/>
              <w:jc w:val="center"/>
              <w:rPr>
                <w:rFonts w:ascii="宋体" w:hAnsi="宋体" w:eastAsia="宋体" w:cs="宋体"/>
                <w:sz w:val="18"/>
                <w:szCs w:val="18"/>
              </w:rPr>
            </w:pPr>
            <w:r>
              <w:rPr>
                <w:rFonts w:hint="eastAsia" w:ascii="宋体" w:hAnsi="宋体" w:eastAsia="宋体" w:cs="宋体"/>
                <w:sz w:val="18"/>
                <w:szCs w:val="18"/>
              </w:rPr>
              <w:t>核心指标平均水平（4星级）要求</w:t>
            </w:r>
          </w:p>
        </w:tc>
        <w:tc>
          <w:tcPr>
            <w:tcW w:w="2349" w:type="dxa"/>
            <w:tcBorders>
              <w:bottom w:val="single" w:color="000000" w:sz="4" w:space="0"/>
            </w:tcBorders>
            <w:shd w:val="clear" w:color="auto" w:fill="auto"/>
            <w:vAlign w:val="center"/>
          </w:tcPr>
          <w:p>
            <w:pPr>
              <w:adjustRightInd w:val="0"/>
              <w:snapToGrid w:val="0"/>
              <w:jc w:val="center"/>
              <w:rPr>
                <w:rFonts w:ascii="宋体" w:hAnsi="宋体" w:eastAsia="宋体" w:cs="宋体"/>
                <w:sz w:val="18"/>
                <w:szCs w:val="18"/>
              </w:rPr>
            </w:pPr>
            <w:r>
              <w:rPr>
                <w:rFonts w:hint="eastAsia" w:ascii="宋体" w:hAnsi="宋体" w:eastAsia="宋体" w:cs="宋体"/>
                <w:sz w:val="18"/>
                <w:szCs w:val="18"/>
              </w:rPr>
              <w:t>创新性指标要求（可选）</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96" w:hRule="atLeast"/>
        </w:trPr>
        <w:tc>
          <w:tcPr>
            <w:tcW w:w="1276" w:type="dxa"/>
            <w:tcBorders>
              <w:top w:val="single" w:color="000000" w:sz="4" w:space="0"/>
              <w:bottom w:val="single" w:color="000000" w:sz="12" w:space="0"/>
            </w:tcBorders>
            <w:shd w:val="clear" w:color="auto" w:fill="auto"/>
            <w:vAlign w:val="center"/>
          </w:tcPr>
          <w:p>
            <w:pPr>
              <w:pStyle w:val="33"/>
              <w:ind w:firstLine="0" w:firstLineChars="0"/>
              <w:jc w:val="center"/>
              <w:rPr>
                <w:rFonts w:hAnsi="宋体" w:eastAsia="宋体" w:cs="宋体"/>
                <w:sz w:val="18"/>
                <w:szCs w:val="18"/>
              </w:rPr>
            </w:pPr>
            <w:r>
              <w:rPr>
                <w:rFonts w:hint="eastAsia" w:hAnsi="宋体" w:eastAsia="宋体" w:cs="宋体"/>
                <w:sz w:val="18"/>
                <w:szCs w:val="18"/>
              </w:rPr>
              <w:t>基准水平</w:t>
            </w:r>
          </w:p>
          <w:p>
            <w:pPr>
              <w:pStyle w:val="33"/>
              <w:ind w:firstLine="0" w:firstLineChars="0"/>
              <w:jc w:val="center"/>
              <w:rPr>
                <w:rFonts w:hAnsi="宋体" w:eastAsia="宋体" w:cs="宋体"/>
                <w:sz w:val="18"/>
                <w:szCs w:val="18"/>
              </w:rPr>
            </w:pPr>
            <w:r>
              <w:rPr>
                <w:rFonts w:hint="eastAsia" w:hAnsi="宋体" w:eastAsia="宋体" w:cs="宋体"/>
                <w:sz w:val="18"/>
                <w:szCs w:val="18"/>
              </w:rPr>
              <w:t>（3星级）</w:t>
            </w:r>
          </w:p>
        </w:tc>
        <w:tc>
          <w:tcPr>
            <w:tcW w:w="1120" w:type="dxa"/>
            <w:vMerge w:val="continue"/>
            <w:tcBorders>
              <w:bottom w:val="single" w:color="000000" w:sz="12" w:space="0"/>
            </w:tcBorders>
            <w:shd w:val="clear" w:color="auto" w:fill="auto"/>
            <w:vAlign w:val="center"/>
          </w:tcPr>
          <w:p>
            <w:pPr>
              <w:adjustRightInd w:val="0"/>
              <w:snapToGrid w:val="0"/>
              <w:jc w:val="center"/>
              <w:rPr>
                <w:rFonts w:ascii="宋体" w:hAnsi="宋体" w:eastAsia="宋体" w:cs="宋体"/>
                <w:sz w:val="18"/>
                <w:szCs w:val="18"/>
              </w:rPr>
            </w:pPr>
          </w:p>
        </w:tc>
        <w:tc>
          <w:tcPr>
            <w:tcW w:w="1810" w:type="dxa"/>
            <w:vMerge w:val="continue"/>
            <w:tcBorders>
              <w:bottom w:val="single" w:color="000000" w:sz="12" w:space="0"/>
            </w:tcBorders>
            <w:shd w:val="clear" w:color="auto" w:fill="auto"/>
            <w:vAlign w:val="center"/>
          </w:tcPr>
          <w:p>
            <w:pPr>
              <w:adjustRightInd w:val="0"/>
              <w:snapToGrid w:val="0"/>
              <w:jc w:val="center"/>
              <w:rPr>
                <w:rFonts w:ascii="宋体" w:hAnsi="宋体" w:eastAsia="宋体" w:cs="宋体"/>
                <w:sz w:val="18"/>
                <w:szCs w:val="18"/>
              </w:rPr>
            </w:pPr>
          </w:p>
        </w:tc>
        <w:tc>
          <w:tcPr>
            <w:tcW w:w="3279" w:type="dxa"/>
            <w:tcBorders>
              <w:top w:val="single" w:color="000000" w:sz="4" w:space="0"/>
              <w:bottom w:val="single" w:color="000000" w:sz="12" w:space="0"/>
            </w:tcBorders>
            <w:shd w:val="clear" w:color="auto" w:fill="auto"/>
            <w:vAlign w:val="center"/>
          </w:tcPr>
          <w:p>
            <w:pPr>
              <w:adjustRightInd w:val="0"/>
              <w:snapToGrid w:val="0"/>
              <w:jc w:val="center"/>
              <w:rPr>
                <w:rFonts w:ascii="宋体" w:hAnsi="宋体" w:eastAsia="宋体" w:cs="宋体"/>
                <w:sz w:val="18"/>
                <w:szCs w:val="18"/>
              </w:rPr>
            </w:pPr>
            <w:r>
              <w:rPr>
                <w:rFonts w:hint="eastAsia" w:ascii="宋体" w:hAnsi="宋体" w:eastAsia="宋体" w:cs="宋体"/>
                <w:sz w:val="18"/>
                <w:szCs w:val="18"/>
              </w:rPr>
              <w:t>核心指标基准水平（3星级）要求</w:t>
            </w:r>
          </w:p>
        </w:tc>
        <w:tc>
          <w:tcPr>
            <w:tcW w:w="2349" w:type="dxa"/>
            <w:tcBorders>
              <w:top w:val="single" w:color="000000" w:sz="4" w:space="0"/>
              <w:bottom w:val="single" w:color="000000" w:sz="12" w:space="0"/>
            </w:tcBorders>
            <w:shd w:val="clear" w:color="auto" w:fill="auto"/>
            <w:vAlign w:val="center"/>
          </w:tcPr>
          <w:p>
            <w:pPr>
              <w:pStyle w:val="33"/>
              <w:ind w:firstLine="0" w:firstLineChars="0"/>
              <w:jc w:val="center"/>
              <w:rPr>
                <w:rFonts w:hAnsi="宋体" w:eastAsia="宋体" w:cs="宋体"/>
                <w:sz w:val="18"/>
                <w:szCs w:val="18"/>
              </w:rPr>
            </w:pPr>
            <w:r>
              <w:rPr>
                <w:rFonts w:hint="eastAsia" w:hAnsi="宋体" w:eastAsia="宋体" w:cs="宋体"/>
                <w:sz w:val="18"/>
                <w:szCs w:val="18"/>
              </w:rPr>
              <w:t>—</w:t>
            </w:r>
          </w:p>
        </w:tc>
      </w:tr>
      <w:bookmarkEnd w:id="60"/>
    </w:tbl>
    <w:p>
      <w:pPr>
        <w:pStyle w:val="33"/>
        <w:numPr>
          <w:ilvl w:val="0"/>
          <w:numId w:val="2"/>
        </w:numPr>
        <w:spacing w:before="156" w:beforeLines="50" w:after="156" w:afterLines="50"/>
        <w:ind w:firstLineChars="0"/>
        <w:jc w:val="center"/>
        <w:rPr>
          <w:rFonts w:ascii="黑体" w:eastAsia="黑体"/>
        </w:rPr>
      </w:pPr>
    </w:p>
    <w:bookmarkEnd w:id="43"/>
    <w:bookmarkEnd w:id="44"/>
    <w:bookmarkEnd w:id="45"/>
    <w:bookmarkEnd w:id="46"/>
    <w:bookmarkEnd w:id="47"/>
    <w:bookmarkEnd w:id="48"/>
    <w:bookmarkEnd w:id="50"/>
    <w:bookmarkEnd w:id="51"/>
    <w:bookmarkEnd w:id="52"/>
    <w:p>
      <w:pPr>
        <w:rPr>
          <w:rFonts w:ascii="Times New Roman" w:hAnsi="Times New Roman"/>
        </w:rPr>
      </w:pPr>
      <w:r>
        <w:rPr>
          <w:rFonts w:ascii="Times New Roman" w:hAnsi="Times New Roman"/>
        </w:rPr>
        <mc:AlternateContent>
          <mc:Choice Requires="wps">
            <w:drawing>
              <wp:anchor distT="0" distB="0" distL="114300" distR="114300" simplePos="0" relativeHeight="251661312" behindDoc="0" locked="0" layoutInCell="1" allowOverlap="1">
                <wp:simplePos x="0" y="0"/>
                <wp:positionH relativeFrom="column">
                  <wp:posOffset>1961515</wp:posOffset>
                </wp:positionH>
                <wp:positionV relativeFrom="paragraph">
                  <wp:posOffset>394970</wp:posOffset>
                </wp:positionV>
                <wp:extent cx="2272665" cy="0"/>
                <wp:effectExtent l="5080" t="5080" r="8255" b="13970"/>
                <wp:wrapNone/>
                <wp:docPr id="1" name="AutoShape 18"/>
                <wp:cNvGraphicFramePr/>
                <a:graphic xmlns:a="http://schemas.openxmlformats.org/drawingml/2006/main">
                  <a:graphicData uri="http://schemas.microsoft.com/office/word/2010/wordprocessingShape">
                    <wps:wsp>
                      <wps:cNvCnPr>
                        <a:cxnSpLocks noChangeShapeType="1"/>
                      </wps:cNvCnPr>
                      <wps:spPr bwMode="auto">
                        <a:xfrm>
                          <a:off x="0" y="0"/>
                          <a:ext cx="2272665" cy="0"/>
                        </a:xfrm>
                        <a:prstGeom prst="straightConnector1">
                          <a:avLst/>
                        </a:prstGeom>
                        <a:noFill/>
                        <a:ln w="9525">
                          <a:solidFill>
                            <a:srgbClr val="000000"/>
                          </a:solidFill>
                          <a:round/>
                        </a:ln>
                      </wps:spPr>
                      <wps:bodyPr/>
                    </wps:wsp>
                  </a:graphicData>
                </a:graphic>
              </wp:anchor>
            </w:drawing>
          </mc:Choice>
          <mc:Fallback>
            <w:pict>
              <v:shape id="AutoShape 18" o:spid="_x0000_s1026" o:spt="32" type="#_x0000_t32" style="position:absolute;left:0pt;margin-left:154.45pt;margin-top:31.1pt;height:0pt;width:178.95pt;z-index:251661312;mso-width-relative:page;mso-height-relative:page;" filled="f" stroked="t" coordsize="21600,21600" o:gfxdata="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8+gwAdYAAAAJAQAADwAAAAAAAAABACAA&#10;AAAiAAAAZHJzL2Rvd25yZXYueG1sUEsBAhQAFAAAAAgAh07iQBDONonWAQAAswMAAA4AAAAAAAAA&#10;AQAgAAAAJQEAAGRycy9lMm9Eb2MueG1sUEsFBgAAAAAGAAYAWQEAAG0FAAAAAA==&#10;">
                <v:fill on="f" focussize="0,0"/>
                <v:stroke color="#000000" joinstyle="round"/>
                <v:imagedata o:title=""/>
                <o:lock v:ext="edit" aspectratio="f"/>
              </v:shape>
            </w:pict>
          </mc:Fallback>
        </mc:AlternateContent>
      </w:r>
    </w:p>
    <w:sectPr>
      <w:footerReference r:id="rId6" w:type="default"/>
      <w:pgSz w:w="11906" w:h="16838"/>
      <w:pgMar w:top="1134" w:right="1134" w:bottom="1134" w:left="1134" w:header="907" w:footer="850"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wordWrap w:val="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right"/>
      <w:rPr>
        <w:rFonts w:ascii="Times New Roman" w:hAnsi="Times New Roman" w:cs="Times New Roman"/>
      </w:rPr>
    </w:pPr>
    <w:r>
      <w:rPr>
        <w:rFonts w:ascii="Times New Roman" w:hAnsi="Times New Roman" w:cs="Times New Roman"/>
      </w:rPr>
      <w:t>T/****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default" w:ascii="Arial" w:hAnsi="Arial" w:eastAsia="黑体" w:cs="Arial"/>
        <w:b w:val="0"/>
        <w:bCs w:val="0"/>
        <w:i w:val="0"/>
        <w:iCs w:val="0"/>
        <w:caps w:val="0"/>
        <w:smallCaps w:val="0"/>
        <w:snapToGrid w:val="0"/>
        <w:vanish w:val="0"/>
        <w:color w:val="000000"/>
        <w:spacing w:val="0"/>
        <w:w w:val="0"/>
        <w:kern w:val="0"/>
        <w:position w:val="0"/>
        <w:sz w:val="21"/>
        <w:szCs w:val="0"/>
        <w:u w:val="none"/>
        <w:vertAlign w:val="baseline"/>
      </w:rPr>
    </w:lvl>
    <w:lvl w:ilvl="2" w:tentative="0">
      <w:start w:val="1"/>
      <w:numFmt w:val="decimal"/>
      <w:pStyle w:val="82"/>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1FC91163"/>
    <w:multiLevelType w:val="multilevel"/>
    <w:tmpl w:val="1FC91163"/>
    <w:lvl w:ilvl="0" w:tentative="0">
      <w:start w:val="1"/>
      <w:numFmt w:val="decimal"/>
      <w:pStyle w:val="41"/>
      <w:suff w:val="nothing"/>
      <w:lvlText w:val="%1　"/>
      <w:lvlJc w:val="left"/>
      <w:pPr>
        <w:ind w:left="3544" w:firstLine="0"/>
      </w:pPr>
      <w:rPr>
        <w:rFonts w:hint="eastAsia" w:ascii="黑体" w:hAnsi="Times New Roman" w:eastAsia="黑体"/>
        <w:b w:val="0"/>
        <w:i w:val="0"/>
        <w:sz w:val="21"/>
        <w:szCs w:val="21"/>
      </w:rPr>
    </w:lvl>
    <w:lvl w:ilvl="1" w:tentative="0">
      <w:start w:val="1"/>
      <w:numFmt w:val="decimal"/>
      <w:pStyle w:val="37"/>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36"/>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FjMTliYTI4NWMzODJjOGI4NDRlNjQ2YjFjMzBjZTkifQ=="/>
  </w:docVars>
  <w:rsids>
    <w:rsidRoot w:val="008803BF"/>
    <w:rsid w:val="000300A6"/>
    <w:rsid w:val="00037031"/>
    <w:rsid w:val="000D746D"/>
    <w:rsid w:val="0010549C"/>
    <w:rsid w:val="00113B38"/>
    <w:rsid w:val="001F17FA"/>
    <w:rsid w:val="00291BD6"/>
    <w:rsid w:val="00294203"/>
    <w:rsid w:val="002A43B9"/>
    <w:rsid w:val="0036091F"/>
    <w:rsid w:val="00383BFC"/>
    <w:rsid w:val="00432B0E"/>
    <w:rsid w:val="00456864"/>
    <w:rsid w:val="004C70C8"/>
    <w:rsid w:val="004D5A24"/>
    <w:rsid w:val="00510E7A"/>
    <w:rsid w:val="005423DF"/>
    <w:rsid w:val="00575322"/>
    <w:rsid w:val="005E5918"/>
    <w:rsid w:val="00674783"/>
    <w:rsid w:val="00743E65"/>
    <w:rsid w:val="00764771"/>
    <w:rsid w:val="007C3CF3"/>
    <w:rsid w:val="007E26A9"/>
    <w:rsid w:val="00857E48"/>
    <w:rsid w:val="008803BF"/>
    <w:rsid w:val="008A10B6"/>
    <w:rsid w:val="00987042"/>
    <w:rsid w:val="00A137E4"/>
    <w:rsid w:val="00B51C1B"/>
    <w:rsid w:val="00BC2766"/>
    <w:rsid w:val="00D71493"/>
    <w:rsid w:val="00D87475"/>
    <w:rsid w:val="00E5036C"/>
    <w:rsid w:val="00E52B5B"/>
    <w:rsid w:val="00F70A05"/>
    <w:rsid w:val="00FB7C61"/>
    <w:rsid w:val="00FF5F7D"/>
    <w:rsid w:val="013D1161"/>
    <w:rsid w:val="0157144D"/>
    <w:rsid w:val="017A10E5"/>
    <w:rsid w:val="017F0419"/>
    <w:rsid w:val="01A22C15"/>
    <w:rsid w:val="01A40D00"/>
    <w:rsid w:val="02985DC6"/>
    <w:rsid w:val="033E3BD6"/>
    <w:rsid w:val="03D351A4"/>
    <w:rsid w:val="04231082"/>
    <w:rsid w:val="0430275A"/>
    <w:rsid w:val="04396DED"/>
    <w:rsid w:val="04BC5D9C"/>
    <w:rsid w:val="052E6005"/>
    <w:rsid w:val="0532620C"/>
    <w:rsid w:val="054162A1"/>
    <w:rsid w:val="056C1E37"/>
    <w:rsid w:val="060A00C1"/>
    <w:rsid w:val="06603FA5"/>
    <w:rsid w:val="06B223B0"/>
    <w:rsid w:val="06C31FE9"/>
    <w:rsid w:val="0715674C"/>
    <w:rsid w:val="08314631"/>
    <w:rsid w:val="08430582"/>
    <w:rsid w:val="08652BE4"/>
    <w:rsid w:val="08CB026F"/>
    <w:rsid w:val="08FF41FE"/>
    <w:rsid w:val="09374DB2"/>
    <w:rsid w:val="099771D4"/>
    <w:rsid w:val="09B034BB"/>
    <w:rsid w:val="0A0E0485"/>
    <w:rsid w:val="0A670478"/>
    <w:rsid w:val="0B914450"/>
    <w:rsid w:val="0BBA4FFF"/>
    <w:rsid w:val="0BC773BD"/>
    <w:rsid w:val="0C0C5CC9"/>
    <w:rsid w:val="0C8D346B"/>
    <w:rsid w:val="0CEC743A"/>
    <w:rsid w:val="0D2563C4"/>
    <w:rsid w:val="0D970F8B"/>
    <w:rsid w:val="0DC91474"/>
    <w:rsid w:val="0DFC3F18"/>
    <w:rsid w:val="0E0662D9"/>
    <w:rsid w:val="0E364E7D"/>
    <w:rsid w:val="0E7E0566"/>
    <w:rsid w:val="0EB73455"/>
    <w:rsid w:val="0EF279EF"/>
    <w:rsid w:val="0F4C0664"/>
    <w:rsid w:val="0F5C0C86"/>
    <w:rsid w:val="0F7F3E70"/>
    <w:rsid w:val="0F900551"/>
    <w:rsid w:val="0F9A13CF"/>
    <w:rsid w:val="0F9B1A19"/>
    <w:rsid w:val="101C784D"/>
    <w:rsid w:val="112E3AE6"/>
    <w:rsid w:val="116D17AA"/>
    <w:rsid w:val="11946955"/>
    <w:rsid w:val="11993255"/>
    <w:rsid w:val="11AF4661"/>
    <w:rsid w:val="11C3029D"/>
    <w:rsid w:val="12132744"/>
    <w:rsid w:val="123950D3"/>
    <w:rsid w:val="124A7371"/>
    <w:rsid w:val="13386D6B"/>
    <w:rsid w:val="135209F1"/>
    <w:rsid w:val="13904FC3"/>
    <w:rsid w:val="13C52E49"/>
    <w:rsid w:val="13D70D51"/>
    <w:rsid w:val="143E2655"/>
    <w:rsid w:val="14574345"/>
    <w:rsid w:val="14741101"/>
    <w:rsid w:val="14991245"/>
    <w:rsid w:val="15616904"/>
    <w:rsid w:val="158F3762"/>
    <w:rsid w:val="15D40117"/>
    <w:rsid w:val="16B77FD1"/>
    <w:rsid w:val="174F2A9F"/>
    <w:rsid w:val="17D17958"/>
    <w:rsid w:val="17DA13A7"/>
    <w:rsid w:val="180E4A95"/>
    <w:rsid w:val="185D743E"/>
    <w:rsid w:val="18DD79A1"/>
    <w:rsid w:val="18FE652B"/>
    <w:rsid w:val="194D55A9"/>
    <w:rsid w:val="19C76021"/>
    <w:rsid w:val="1A7123F6"/>
    <w:rsid w:val="1A887C80"/>
    <w:rsid w:val="1ABA1D83"/>
    <w:rsid w:val="1AE80243"/>
    <w:rsid w:val="1B240FCE"/>
    <w:rsid w:val="1B886580"/>
    <w:rsid w:val="1B910DB4"/>
    <w:rsid w:val="1C116575"/>
    <w:rsid w:val="1C13738E"/>
    <w:rsid w:val="1CE31C2F"/>
    <w:rsid w:val="1D1B2CB8"/>
    <w:rsid w:val="1DCF0496"/>
    <w:rsid w:val="1DD54CF5"/>
    <w:rsid w:val="1E704E6F"/>
    <w:rsid w:val="1ED17431"/>
    <w:rsid w:val="1F365B58"/>
    <w:rsid w:val="1F9C4CF0"/>
    <w:rsid w:val="1FB05E2C"/>
    <w:rsid w:val="1FBB41D0"/>
    <w:rsid w:val="20286583"/>
    <w:rsid w:val="205828FC"/>
    <w:rsid w:val="20BF5065"/>
    <w:rsid w:val="21076199"/>
    <w:rsid w:val="2118156D"/>
    <w:rsid w:val="212E7BC9"/>
    <w:rsid w:val="216364D8"/>
    <w:rsid w:val="21E6650E"/>
    <w:rsid w:val="22927EB5"/>
    <w:rsid w:val="235F050E"/>
    <w:rsid w:val="239038EC"/>
    <w:rsid w:val="23962050"/>
    <w:rsid w:val="23C245F9"/>
    <w:rsid w:val="24170DE9"/>
    <w:rsid w:val="250F1AC0"/>
    <w:rsid w:val="25770F38"/>
    <w:rsid w:val="26F725F1"/>
    <w:rsid w:val="27111B1F"/>
    <w:rsid w:val="275613EA"/>
    <w:rsid w:val="27651E6B"/>
    <w:rsid w:val="27A62658"/>
    <w:rsid w:val="27A75FE0"/>
    <w:rsid w:val="27DA27C2"/>
    <w:rsid w:val="28011B94"/>
    <w:rsid w:val="28212236"/>
    <w:rsid w:val="2829057B"/>
    <w:rsid w:val="28404E9B"/>
    <w:rsid w:val="286F11F3"/>
    <w:rsid w:val="2888032F"/>
    <w:rsid w:val="28E717BF"/>
    <w:rsid w:val="29104EC2"/>
    <w:rsid w:val="29347ACD"/>
    <w:rsid w:val="298A4D77"/>
    <w:rsid w:val="29EA7DDC"/>
    <w:rsid w:val="2A093583"/>
    <w:rsid w:val="2A135BAE"/>
    <w:rsid w:val="2A621607"/>
    <w:rsid w:val="2AA607D0"/>
    <w:rsid w:val="2AD27734"/>
    <w:rsid w:val="2B003D2F"/>
    <w:rsid w:val="2B1B665A"/>
    <w:rsid w:val="2B591CE7"/>
    <w:rsid w:val="2BE710A1"/>
    <w:rsid w:val="2BFD08C4"/>
    <w:rsid w:val="2C516C94"/>
    <w:rsid w:val="2C5219A4"/>
    <w:rsid w:val="2C6E21E4"/>
    <w:rsid w:val="2C932FD6"/>
    <w:rsid w:val="2CF972DD"/>
    <w:rsid w:val="2D0F6DD8"/>
    <w:rsid w:val="2D2770B2"/>
    <w:rsid w:val="2D502C75"/>
    <w:rsid w:val="2DCF003E"/>
    <w:rsid w:val="2E450564"/>
    <w:rsid w:val="2E494294"/>
    <w:rsid w:val="2EFF2BA5"/>
    <w:rsid w:val="2F61666C"/>
    <w:rsid w:val="30734518"/>
    <w:rsid w:val="307B44AD"/>
    <w:rsid w:val="30B23898"/>
    <w:rsid w:val="31C205E6"/>
    <w:rsid w:val="31C6519A"/>
    <w:rsid w:val="31C73034"/>
    <w:rsid w:val="32087FC3"/>
    <w:rsid w:val="320F4EAD"/>
    <w:rsid w:val="322A6C7A"/>
    <w:rsid w:val="32356F54"/>
    <w:rsid w:val="32A76BDA"/>
    <w:rsid w:val="32B33085"/>
    <w:rsid w:val="32E160FF"/>
    <w:rsid w:val="32F13CE5"/>
    <w:rsid w:val="32F32A21"/>
    <w:rsid w:val="330172C6"/>
    <w:rsid w:val="334131D3"/>
    <w:rsid w:val="33423060"/>
    <w:rsid w:val="33557238"/>
    <w:rsid w:val="34597BA1"/>
    <w:rsid w:val="34800CEE"/>
    <w:rsid w:val="34C6027F"/>
    <w:rsid w:val="350F0BFE"/>
    <w:rsid w:val="35643AD5"/>
    <w:rsid w:val="356B689E"/>
    <w:rsid w:val="357240D1"/>
    <w:rsid w:val="35FA5E74"/>
    <w:rsid w:val="364A32AA"/>
    <w:rsid w:val="374313BA"/>
    <w:rsid w:val="376B630F"/>
    <w:rsid w:val="37AB1B1C"/>
    <w:rsid w:val="38037262"/>
    <w:rsid w:val="380C5996"/>
    <w:rsid w:val="386F3515"/>
    <w:rsid w:val="38B30E35"/>
    <w:rsid w:val="38E0098C"/>
    <w:rsid w:val="39237490"/>
    <w:rsid w:val="392E6A78"/>
    <w:rsid w:val="39677413"/>
    <w:rsid w:val="39AF5FE9"/>
    <w:rsid w:val="3A687850"/>
    <w:rsid w:val="3A8C2C0D"/>
    <w:rsid w:val="3A9B669F"/>
    <w:rsid w:val="3BAE6A8A"/>
    <w:rsid w:val="3C3E4D0D"/>
    <w:rsid w:val="3C876AF0"/>
    <w:rsid w:val="3D5B369C"/>
    <w:rsid w:val="3D613D22"/>
    <w:rsid w:val="3E3143FD"/>
    <w:rsid w:val="3E614CE2"/>
    <w:rsid w:val="3EC95459"/>
    <w:rsid w:val="3F941E72"/>
    <w:rsid w:val="40062ACB"/>
    <w:rsid w:val="40313A54"/>
    <w:rsid w:val="40644392"/>
    <w:rsid w:val="40882F15"/>
    <w:rsid w:val="40C663C9"/>
    <w:rsid w:val="412F1B65"/>
    <w:rsid w:val="417D1041"/>
    <w:rsid w:val="41A315F9"/>
    <w:rsid w:val="4265671D"/>
    <w:rsid w:val="42BA0E65"/>
    <w:rsid w:val="42CD6DEA"/>
    <w:rsid w:val="430E5A01"/>
    <w:rsid w:val="431C1B20"/>
    <w:rsid w:val="438D0328"/>
    <w:rsid w:val="43A30364"/>
    <w:rsid w:val="43C85745"/>
    <w:rsid w:val="442D1921"/>
    <w:rsid w:val="44E66AD2"/>
    <w:rsid w:val="46200F7E"/>
    <w:rsid w:val="464A0752"/>
    <w:rsid w:val="46715CDF"/>
    <w:rsid w:val="46D36999"/>
    <w:rsid w:val="47471001"/>
    <w:rsid w:val="476A2C78"/>
    <w:rsid w:val="47777325"/>
    <w:rsid w:val="478005D2"/>
    <w:rsid w:val="47992888"/>
    <w:rsid w:val="479D3534"/>
    <w:rsid w:val="47C307BC"/>
    <w:rsid w:val="4854142E"/>
    <w:rsid w:val="4858276E"/>
    <w:rsid w:val="48A51834"/>
    <w:rsid w:val="48AD7515"/>
    <w:rsid w:val="48E94252"/>
    <w:rsid w:val="49022A4B"/>
    <w:rsid w:val="490A726C"/>
    <w:rsid w:val="498336EE"/>
    <w:rsid w:val="49A92BA2"/>
    <w:rsid w:val="49CF169A"/>
    <w:rsid w:val="49FE3D2D"/>
    <w:rsid w:val="4A3E47FB"/>
    <w:rsid w:val="4A5A086E"/>
    <w:rsid w:val="4BBF0072"/>
    <w:rsid w:val="4BD036A7"/>
    <w:rsid w:val="4C5F3DED"/>
    <w:rsid w:val="4CAA1F4A"/>
    <w:rsid w:val="4CDC29F0"/>
    <w:rsid w:val="4CDF5BD4"/>
    <w:rsid w:val="4D212310"/>
    <w:rsid w:val="4D4C0D5E"/>
    <w:rsid w:val="4DB17F72"/>
    <w:rsid w:val="4DDA060D"/>
    <w:rsid w:val="4DF220DA"/>
    <w:rsid w:val="4EA60F65"/>
    <w:rsid w:val="4EC16AC8"/>
    <w:rsid w:val="4EFB6A8D"/>
    <w:rsid w:val="4F3F4BCC"/>
    <w:rsid w:val="4FD95020"/>
    <w:rsid w:val="50342257"/>
    <w:rsid w:val="50B047BD"/>
    <w:rsid w:val="51083017"/>
    <w:rsid w:val="515423B5"/>
    <w:rsid w:val="51CF2D8E"/>
    <w:rsid w:val="52A953C7"/>
    <w:rsid w:val="52CA1B96"/>
    <w:rsid w:val="539B6B72"/>
    <w:rsid w:val="53EE5CD3"/>
    <w:rsid w:val="5406286E"/>
    <w:rsid w:val="54071A30"/>
    <w:rsid w:val="54C6369A"/>
    <w:rsid w:val="550545DD"/>
    <w:rsid w:val="550A7A2A"/>
    <w:rsid w:val="5536754D"/>
    <w:rsid w:val="5539030F"/>
    <w:rsid w:val="556967CA"/>
    <w:rsid w:val="56DC79F4"/>
    <w:rsid w:val="56EF4237"/>
    <w:rsid w:val="570F7EDB"/>
    <w:rsid w:val="571E77BD"/>
    <w:rsid w:val="573C74B5"/>
    <w:rsid w:val="57715B3F"/>
    <w:rsid w:val="58935F89"/>
    <w:rsid w:val="58995112"/>
    <w:rsid w:val="58A70D79"/>
    <w:rsid w:val="58D35E49"/>
    <w:rsid w:val="58F85DEC"/>
    <w:rsid w:val="596D2336"/>
    <w:rsid w:val="59E771C6"/>
    <w:rsid w:val="5AB2291B"/>
    <w:rsid w:val="5ACE14FA"/>
    <w:rsid w:val="5B09250D"/>
    <w:rsid w:val="5BE909A8"/>
    <w:rsid w:val="5C121CF5"/>
    <w:rsid w:val="5C5509A8"/>
    <w:rsid w:val="5C5B5D44"/>
    <w:rsid w:val="5C7F6BB4"/>
    <w:rsid w:val="5CAC586B"/>
    <w:rsid w:val="5D727DDC"/>
    <w:rsid w:val="5DDD3E9C"/>
    <w:rsid w:val="5E8C7702"/>
    <w:rsid w:val="5F072BE8"/>
    <w:rsid w:val="5F0A2F96"/>
    <w:rsid w:val="5F4B34F8"/>
    <w:rsid w:val="5F61293D"/>
    <w:rsid w:val="5FBA3DFB"/>
    <w:rsid w:val="602773EC"/>
    <w:rsid w:val="60413278"/>
    <w:rsid w:val="609A21B5"/>
    <w:rsid w:val="60F8107F"/>
    <w:rsid w:val="61AE4166"/>
    <w:rsid w:val="623460E6"/>
    <w:rsid w:val="637349EC"/>
    <w:rsid w:val="63DE6250"/>
    <w:rsid w:val="64371CD5"/>
    <w:rsid w:val="666A0801"/>
    <w:rsid w:val="66736D0A"/>
    <w:rsid w:val="678A0557"/>
    <w:rsid w:val="67B24FE9"/>
    <w:rsid w:val="67CA3D41"/>
    <w:rsid w:val="67E81F63"/>
    <w:rsid w:val="67F26902"/>
    <w:rsid w:val="687234C5"/>
    <w:rsid w:val="689E02F8"/>
    <w:rsid w:val="68D4417F"/>
    <w:rsid w:val="68D8128A"/>
    <w:rsid w:val="69670B4F"/>
    <w:rsid w:val="698A0CE2"/>
    <w:rsid w:val="69C6217D"/>
    <w:rsid w:val="69EF1BC6"/>
    <w:rsid w:val="69F73655"/>
    <w:rsid w:val="6AF32471"/>
    <w:rsid w:val="6B0C5E52"/>
    <w:rsid w:val="6B351850"/>
    <w:rsid w:val="6B517D09"/>
    <w:rsid w:val="6C2C48AC"/>
    <w:rsid w:val="6C64581A"/>
    <w:rsid w:val="6C7D068A"/>
    <w:rsid w:val="6C8E5718"/>
    <w:rsid w:val="6CC22328"/>
    <w:rsid w:val="6CD56AF4"/>
    <w:rsid w:val="6D105413"/>
    <w:rsid w:val="6D8E6A33"/>
    <w:rsid w:val="6DB620A5"/>
    <w:rsid w:val="6DC5678C"/>
    <w:rsid w:val="6DCC7B1B"/>
    <w:rsid w:val="6DDE0181"/>
    <w:rsid w:val="6DEE7A91"/>
    <w:rsid w:val="6E361438"/>
    <w:rsid w:val="6E732C64"/>
    <w:rsid w:val="6F154B2D"/>
    <w:rsid w:val="6F2511CB"/>
    <w:rsid w:val="6F2968A7"/>
    <w:rsid w:val="6F751AEC"/>
    <w:rsid w:val="6FB50225"/>
    <w:rsid w:val="6FC53298"/>
    <w:rsid w:val="6FD74555"/>
    <w:rsid w:val="707F6CDF"/>
    <w:rsid w:val="70B623BC"/>
    <w:rsid w:val="70EC5DDE"/>
    <w:rsid w:val="716A6CEF"/>
    <w:rsid w:val="7174629C"/>
    <w:rsid w:val="71771B4C"/>
    <w:rsid w:val="728F7C9A"/>
    <w:rsid w:val="72914E8F"/>
    <w:rsid w:val="736507F6"/>
    <w:rsid w:val="738348E4"/>
    <w:rsid w:val="73B434AA"/>
    <w:rsid w:val="741E09A4"/>
    <w:rsid w:val="75042A89"/>
    <w:rsid w:val="75056276"/>
    <w:rsid w:val="75267B11"/>
    <w:rsid w:val="76361FD5"/>
    <w:rsid w:val="76C27424"/>
    <w:rsid w:val="76CE1080"/>
    <w:rsid w:val="76FC03FE"/>
    <w:rsid w:val="774A788F"/>
    <w:rsid w:val="77565BBE"/>
    <w:rsid w:val="781F13F3"/>
    <w:rsid w:val="786966E6"/>
    <w:rsid w:val="78895CA5"/>
    <w:rsid w:val="79157851"/>
    <w:rsid w:val="79202BB4"/>
    <w:rsid w:val="79490272"/>
    <w:rsid w:val="79AA5B6F"/>
    <w:rsid w:val="79E76A6B"/>
    <w:rsid w:val="7A0B1FEC"/>
    <w:rsid w:val="7A140B64"/>
    <w:rsid w:val="7A20184B"/>
    <w:rsid w:val="7A6212D3"/>
    <w:rsid w:val="7A86426A"/>
    <w:rsid w:val="7B0D1124"/>
    <w:rsid w:val="7B67393B"/>
    <w:rsid w:val="7C190ABB"/>
    <w:rsid w:val="7C305674"/>
    <w:rsid w:val="7C440929"/>
    <w:rsid w:val="7C7A77AE"/>
    <w:rsid w:val="7D6F6B54"/>
    <w:rsid w:val="7DB859C6"/>
    <w:rsid w:val="7EC23C02"/>
    <w:rsid w:val="7ED24865"/>
    <w:rsid w:val="7EF548B9"/>
    <w:rsid w:val="7F0B7D77"/>
    <w:rsid w:val="7F342C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6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66"/>
    <w:unhideWhenUsed/>
    <w:qFormat/>
    <w:uiPriority w:val="9"/>
    <w:pPr>
      <w:keepNext/>
      <w:keepLines/>
      <w:spacing w:before="260" w:after="260" w:line="416" w:lineRule="auto"/>
      <w:outlineLvl w:val="2"/>
    </w:pPr>
    <w:rPr>
      <w:b/>
      <w:bCs/>
      <w:sz w:val="32"/>
      <w:szCs w:val="32"/>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cstheme="minorHAnsi"/>
      <w:sz w:val="18"/>
      <w:szCs w:val="18"/>
    </w:rPr>
  </w:style>
  <w:style w:type="paragraph" w:styleId="6">
    <w:name w:val="annotation text"/>
    <w:basedOn w:val="1"/>
    <w:link w:val="72"/>
    <w:unhideWhenUsed/>
    <w:qFormat/>
    <w:uiPriority w:val="0"/>
    <w:pPr>
      <w:jc w:val="left"/>
    </w:pPr>
  </w:style>
  <w:style w:type="paragraph" w:styleId="7">
    <w:name w:val="Body Text"/>
    <w:basedOn w:val="1"/>
    <w:link w:val="67"/>
    <w:qFormat/>
    <w:uiPriority w:val="1"/>
    <w:pPr>
      <w:spacing w:before="116"/>
      <w:ind w:left="117"/>
      <w:jc w:val="left"/>
    </w:pPr>
    <w:rPr>
      <w:rFonts w:ascii="宋体" w:hAnsi="宋体" w:eastAsia="宋体"/>
      <w:kern w:val="0"/>
      <w:szCs w:val="21"/>
      <w:lang w:eastAsia="en-US"/>
    </w:rPr>
  </w:style>
  <w:style w:type="paragraph" w:styleId="8">
    <w:name w:val="toc 5"/>
    <w:basedOn w:val="1"/>
    <w:next w:val="1"/>
    <w:unhideWhenUsed/>
    <w:qFormat/>
    <w:uiPriority w:val="39"/>
    <w:pPr>
      <w:ind w:left="840"/>
      <w:jc w:val="left"/>
    </w:pPr>
    <w:rPr>
      <w:rFonts w:cstheme="minorHAnsi"/>
      <w:sz w:val="18"/>
      <w:szCs w:val="18"/>
    </w:rPr>
  </w:style>
  <w:style w:type="paragraph" w:styleId="9">
    <w:name w:val="toc 3"/>
    <w:basedOn w:val="1"/>
    <w:next w:val="1"/>
    <w:qFormat/>
    <w:uiPriority w:val="39"/>
    <w:pPr>
      <w:ind w:left="420"/>
      <w:jc w:val="left"/>
    </w:pPr>
    <w:rPr>
      <w:rFonts w:cstheme="minorHAnsi"/>
      <w:i/>
      <w:iCs/>
      <w:sz w:val="20"/>
      <w:szCs w:val="20"/>
    </w:rPr>
  </w:style>
  <w:style w:type="paragraph" w:styleId="10">
    <w:name w:val="toc 8"/>
    <w:basedOn w:val="1"/>
    <w:next w:val="1"/>
    <w:unhideWhenUsed/>
    <w:qFormat/>
    <w:uiPriority w:val="39"/>
    <w:pPr>
      <w:ind w:left="1470"/>
      <w:jc w:val="left"/>
    </w:pPr>
    <w:rPr>
      <w:rFonts w:cstheme="minorHAnsi"/>
      <w:sz w:val="18"/>
      <w:szCs w:val="18"/>
    </w:rPr>
  </w:style>
  <w:style w:type="paragraph" w:styleId="11">
    <w:name w:val="Date"/>
    <w:basedOn w:val="1"/>
    <w:next w:val="1"/>
    <w:link w:val="69"/>
    <w:semiHidden/>
    <w:unhideWhenUsed/>
    <w:qFormat/>
    <w:uiPriority w:val="99"/>
    <w:pPr>
      <w:ind w:left="100" w:leftChars="2500"/>
    </w:pPr>
  </w:style>
  <w:style w:type="paragraph" w:styleId="12">
    <w:name w:val="Balloon Text"/>
    <w:basedOn w:val="1"/>
    <w:link w:val="64"/>
    <w:semiHidden/>
    <w:unhideWhenUsed/>
    <w:qFormat/>
    <w:uiPriority w:val="99"/>
    <w:rPr>
      <w:sz w:val="18"/>
      <w:szCs w:val="18"/>
    </w:rPr>
  </w:style>
  <w:style w:type="paragraph" w:styleId="13">
    <w:name w:val="footer"/>
    <w:basedOn w:val="1"/>
    <w:link w:val="29"/>
    <w:unhideWhenUsed/>
    <w:qFormat/>
    <w:uiPriority w:val="99"/>
    <w:pPr>
      <w:tabs>
        <w:tab w:val="center" w:pos="4153"/>
        <w:tab w:val="right" w:pos="8306"/>
      </w:tabs>
      <w:snapToGrid w:val="0"/>
      <w:jc w:val="left"/>
    </w:pPr>
    <w:rPr>
      <w:sz w:val="18"/>
      <w:szCs w:val="18"/>
    </w:rPr>
  </w:style>
  <w:style w:type="paragraph" w:styleId="14">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spacing w:before="120" w:after="120"/>
      <w:jc w:val="left"/>
    </w:pPr>
    <w:rPr>
      <w:rFonts w:cstheme="minorHAnsi"/>
      <w:b/>
      <w:bCs/>
      <w:caps/>
      <w:sz w:val="20"/>
      <w:szCs w:val="20"/>
    </w:rPr>
  </w:style>
  <w:style w:type="paragraph" w:styleId="16">
    <w:name w:val="toc 4"/>
    <w:basedOn w:val="1"/>
    <w:next w:val="1"/>
    <w:unhideWhenUsed/>
    <w:qFormat/>
    <w:uiPriority w:val="39"/>
    <w:pPr>
      <w:ind w:left="630"/>
      <w:jc w:val="left"/>
    </w:pPr>
    <w:rPr>
      <w:rFonts w:cstheme="minorHAnsi"/>
      <w:sz w:val="18"/>
      <w:szCs w:val="18"/>
    </w:rPr>
  </w:style>
  <w:style w:type="paragraph" w:styleId="17">
    <w:name w:val="toc 6"/>
    <w:basedOn w:val="1"/>
    <w:next w:val="1"/>
    <w:unhideWhenUsed/>
    <w:qFormat/>
    <w:uiPriority w:val="39"/>
    <w:pPr>
      <w:ind w:left="1050"/>
      <w:jc w:val="left"/>
    </w:pPr>
    <w:rPr>
      <w:rFonts w:cstheme="minorHAnsi"/>
      <w:sz w:val="18"/>
      <w:szCs w:val="18"/>
    </w:rPr>
  </w:style>
  <w:style w:type="paragraph" w:styleId="18">
    <w:name w:val="toc 2"/>
    <w:basedOn w:val="1"/>
    <w:next w:val="1"/>
    <w:unhideWhenUsed/>
    <w:qFormat/>
    <w:uiPriority w:val="39"/>
    <w:pPr>
      <w:ind w:left="210"/>
      <w:jc w:val="left"/>
    </w:pPr>
    <w:rPr>
      <w:rFonts w:cstheme="minorHAnsi"/>
      <w:smallCaps/>
      <w:sz w:val="20"/>
      <w:szCs w:val="20"/>
    </w:rPr>
  </w:style>
  <w:style w:type="paragraph" w:styleId="19">
    <w:name w:val="toc 9"/>
    <w:basedOn w:val="1"/>
    <w:next w:val="1"/>
    <w:unhideWhenUsed/>
    <w:qFormat/>
    <w:uiPriority w:val="39"/>
    <w:pPr>
      <w:ind w:left="1680"/>
      <w:jc w:val="left"/>
    </w:pPr>
    <w:rPr>
      <w:rFonts w:cstheme="minorHAnsi"/>
      <w:sz w:val="18"/>
      <w:szCs w:val="18"/>
    </w:rPr>
  </w:style>
  <w:style w:type="paragraph" w:styleId="2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1">
    <w:name w:val="annotation subject"/>
    <w:basedOn w:val="6"/>
    <w:next w:val="6"/>
    <w:link w:val="73"/>
    <w:semiHidden/>
    <w:unhideWhenUsed/>
    <w:qFormat/>
    <w:uiPriority w:val="99"/>
    <w:rPr>
      <w:b/>
      <w:bCs/>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basedOn w:val="24"/>
    <w:semiHidden/>
    <w:unhideWhenUsed/>
    <w:qFormat/>
    <w:uiPriority w:val="99"/>
    <w:rPr>
      <w:color w:val="800080" w:themeColor="followedHyperlink"/>
      <w:u w:val="single"/>
      <w14:textFill>
        <w14:solidFill>
          <w14:schemeClr w14:val="folHlink"/>
        </w14:solidFill>
      </w14:textFill>
    </w:rPr>
  </w:style>
  <w:style w:type="character" w:styleId="26">
    <w:name w:val="Hyperlink"/>
    <w:qFormat/>
    <w:uiPriority w:val="99"/>
    <w:rPr>
      <w:color w:val="0000FF"/>
      <w:spacing w:val="0"/>
      <w:w w:val="100"/>
      <w:szCs w:val="21"/>
      <w:u w:val="single"/>
      <w:lang w:val="en-US" w:eastAsia="zh-CN"/>
    </w:rPr>
  </w:style>
  <w:style w:type="character" w:styleId="27">
    <w:name w:val="annotation reference"/>
    <w:basedOn w:val="24"/>
    <w:unhideWhenUsed/>
    <w:qFormat/>
    <w:uiPriority w:val="0"/>
    <w:rPr>
      <w:sz w:val="21"/>
      <w:szCs w:val="21"/>
    </w:rPr>
  </w:style>
  <w:style w:type="character" w:customStyle="1" w:styleId="28">
    <w:name w:val="页眉 字符"/>
    <w:basedOn w:val="24"/>
    <w:link w:val="14"/>
    <w:qFormat/>
    <w:uiPriority w:val="99"/>
    <w:rPr>
      <w:sz w:val="18"/>
      <w:szCs w:val="18"/>
    </w:rPr>
  </w:style>
  <w:style w:type="character" w:customStyle="1" w:styleId="29">
    <w:name w:val="页脚 字符"/>
    <w:basedOn w:val="24"/>
    <w:link w:val="13"/>
    <w:qFormat/>
    <w:uiPriority w:val="99"/>
    <w:rPr>
      <w:sz w:val="18"/>
      <w:szCs w:val="18"/>
    </w:rPr>
  </w:style>
  <w:style w:type="paragraph" w:customStyle="1" w:styleId="30">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1">
    <w:name w:val="封面标准英文名称"/>
    <w:basedOn w:val="30"/>
    <w:qFormat/>
    <w:uiPriority w:val="0"/>
    <w:pPr>
      <w:spacing w:before="370" w:line="400" w:lineRule="exact"/>
    </w:pPr>
    <w:rPr>
      <w:rFonts w:ascii="Times New Roman"/>
      <w:sz w:val="28"/>
      <w:szCs w:val="28"/>
    </w:rPr>
  </w:style>
  <w:style w:type="character" w:customStyle="1" w:styleId="32">
    <w:name w:val="段 Char"/>
    <w:link w:val="33"/>
    <w:qFormat/>
    <w:uiPriority w:val="0"/>
    <w:rPr>
      <w:rFonts w:ascii="宋体"/>
    </w:rPr>
  </w:style>
  <w:style w:type="paragraph" w:customStyle="1" w:styleId="33">
    <w:name w:val="段"/>
    <w:link w:val="32"/>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34">
    <w:name w:val="发布"/>
    <w:qFormat/>
    <w:uiPriority w:val="0"/>
    <w:rPr>
      <w:rFonts w:ascii="黑体" w:eastAsia="黑体"/>
      <w:spacing w:val="85"/>
      <w:w w:val="100"/>
      <w:position w:val="3"/>
      <w:sz w:val="28"/>
      <w:szCs w:val="28"/>
    </w:rPr>
  </w:style>
  <w:style w:type="paragraph" w:customStyle="1" w:styleId="35">
    <w:name w:val="文献分类号"/>
    <w:qFormat/>
    <w:uiPriority w:val="0"/>
    <w:pPr>
      <w:widowControl w:val="0"/>
      <w:textAlignment w:val="center"/>
    </w:pPr>
    <w:rPr>
      <w:rFonts w:ascii="黑体" w:hAnsi="Times New Roman" w:eastAsia="黑体" w:cs="Times New Roman"/>
      <w:sz w:val="21"/>
      <w:szCs w:val="21"/>
      <w:lang w:val="en-US" w:eastAsia="zh-CN" w:bidi="ar-SA"/>
    </w:rPr>
  </w:style>
  <w:style w:type="paragraph" w:customStyle="1" w:styleId="36">
    <w:name w:val="二级条标题"/>
    <w:basedOn w:val="37"/>
    <w:next w:val="33"/>
    <w:qFormat/>
    <w:uiPriority w:val="0"/>
    <w:pPr>
      <w:numPr>
        <w:ilvl w:val="2"/>
      </w:numPr>
      <w:spacing w:beforeLines="0" w:afterLines="0"/>
      <w:outlineLvl w:val="3"/>
    </w:pPr>
  </w:style>
  <w:style w:type="paragraph" w:customStyle="1" w:styleId="37">
    <w:name w:val="一级条标题"/>
    <w:next w:val="33"/>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38">
    <w:name w:val="附录表标号"/>
    <w:basedOn w:val="1"/>
    <w:next w:val="33"/>
    <w:qFormat/>
    <w:uiPriority w:val="0"/>
    <w:pPr>
      <w:spacing w:line="14" w:lineRule="exact"/>
      <w:ind w:left="811" w:hanging="448"/>
      <w:jc w:val="center"/>
      <w:outlineLvl w:val="0"/>
    </w:pPr>
    <w:rPr>
      <w:rFonts w:ascii="Times New Roman" w:hAnsi="Times New Roman" w:eastAsia="宋体" w:cs="Times New Roman"/>
      <w:color w:val="FFFFFF"/>
      <w:szCs w:val="24"/>
    </w:rPr>
  </w:style>
  <w:style w:type="paragraph" w:customStyle="1" w:styleId="39">
    <w:name w:val="正文表标题"/>
    <w:next w:val="33"/>
    <w:qFormat/>
    <w:uiPriority w:val="0"/>
    <w:pPr>
      <w:tabs>
        <w:tab w:val="left" w:pos="360"/>
        <w:tab w:val="left" w:pos="720"/>
      </w:tabs>
      <w:spacing w:beforeLines="50" w:afterLines="50"/>
      <w:ind w:left="720" w:hanging="720"/>
      <w:jc w:val="center"/>
    </w:pPr>
    <w:rPr>
      <w:rFonts w:ascii="黑体" w:hAnsi="Times New Roman" w:eastAsia="黑体" w:cs="Times New Roman"/>
      <w:sz w:val="21"/>
      <w:lang w:val="en-US" w:eastAsia="zh-CN" w:bidi="ar-SA"/>
    </w:rPr>
  </w:style>
  <w:style w:type="paragraph" w:customStyle="1" w:styleId="40">
    <w:name w:val="字母编号列项（一级）"/>
    <w:qFormat/>
    <w:uiPriority w:val="0"/>
    <w:pPr>
      <w:tabs>
        <w:tab w:val="left" w:pos="720"/>
        <w:tab w:val="left" w:pos="840"/>
      </w:tabs>
      <w:ind w:left="720" w:hanging="720"/>
      <w:jc w:val="both"/>
    </w:pPr>
    <w:rPr>
      <w:rFonts w:ascii="宋体" w:hAnsi="Times New Roman" w:eastAsia="宋体" w:cs="Times New Roman"/>
      <w:sz w:val="21"/>
      <w:lang w:val="en-US" w:eastAsia="zh-CN" w:bidi="ar-SA"/>
    </w:rPr>
  </w:style>
  <w:style w:type="paragraph" w:customStyle="1" w:styleId="41">
    <w:name w:val="章标题"/>
    <w:next w:val="33"/>
    <w:link w:val="81"/>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42">
    <w:name w:val="前言、引言标题"/>
    <w:next w:val="3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4">
    <w:name w:val="封面一致性程度标识"/>
    <w:basedOn w:val="31"/>
    <w:qFormat/>
    <w:uiPriority w:val="0"/>
    <w:pPr>
      <w:spacing w:before="440"/>
    </w:pPr>
    <w:rPr>
      <w:rFonts w:ascii="宋体" w:eastAsia="宋体"/>
    </w:rPr>
  </w:style>
  <w:style w:type="paragraph" w:customStyle="1" w:styleId="45">
    <w:name w:val="终结线"/>
    <w:basedOn w:val="1"/>
    <w:qFormat/>
    <w:uiPriority w:val="0"/>
    <w:rPr>
      <w:rFonts w:ascii="Times New Roman" w:hAnsi="Times New Roman" w:eastAsia="宋体" w:cs="Times New Roman"/>
      <w:szCs w:val="24"/>
    </w:rPr>
  </w:style>
  <w:style w:type="paragraph" w:customStyle="1" w:styleId="46">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7">
    <w:name w:val="其他发布部门"/>
    <w:basedOn w:val="1"/>
    <w:qFormat/>
    <w:uiPriority w:val="0"/>
    <w:pPr>
      <w:widowControl/>
      <w:spacing w:line="0" w:lineRule="atLeast"/>
      <w:jc w:val="center"/>
    </w:pPr>
    <w:rPr>
      <w:rFonts w:ascii="黑体" w:hAnsi="Times New Roman" w:eastAsia="黑体" w:cs="Times New Roman"/>
      <w:spacing w:val="20"/>
      <w:w w:val="135"/>
      <w:kern w:val="0"/>
      <w:sz w:val="28"/>
      <w:szCs w:val="20"/>
    </w:rPr>
  </w:style>
  <w:style w:type="paragraph" w:customStyle="1" w:styleId="48">
    <w:name w:val="封面标准号2"/>
    <w:qFormat/>
    <w:uiPriority w:val="0"/>
    <w:pPr>
      <w:spacing w:before="357" w:line="280" w:lineRule="exact"/>
      <w:jc w:val="right"/>
    </w:pPr>
    <w:rPr>
      <w:rFonts w:ascii="黑体" w:hAnsi="Times New Roman" w:eastAsia="黑体" w:cs="Times New Roman"/>
      <w:sz w:val="28"/>
      <w:szCs w:val="28"/>
      <w:lang w:val="en-US" w:eastAsia="zh-CN" w:bidi="ar-SA"/>
    </w:rPr>
  </w:style>
  <w:style w:type="paragraph" w:customStyle="1" w:styleId="49">
    <w:name w:val="其他发布日期"/>
    <w:basedOn w:val="1"/>
    <w:qFormat/>
    <w:uiPriority w:val="0"/>
    <w:pPr>
      <w:widowControl/>
      <w:jc w:val="left"/>
    </w:pPr>
    <w:rPr>
      <w:rFonts w:ascii="Times New Roman" w:hAnsi="Times New Roman" w:eastAsia="黑体" w:cs="Times New Roman"/>
      <w:kern w:val="0"/>
      <w:sz w:val="28"/>
      <w:szCs w:val="20"/>
    </w:rPr>
  </w:style>
  <w:style w:type="paragraph" w:customStyle="1" w:styleId="50">
    <w:name w:val="封面标准代替信息"/>
    <w:qFormat/>
    <w:uiPriority w:val="0"/>
    <w:pPr>
      <w:spacing w:before="57" w:line="280" w:lineRule="exact"/>
      <w:jc w:val="right"/>
    </w:pPr>
    <w:rPr>
      <w:rFonts w:ascii="宋体" w:hAnsi="Times New Roman" w:eastAsia="宋体" w:cs="Times New Roman"/>
      <w:sz w:val="21"/>
      <w:szCs w:val="21"/>
      <w:lang w:val="en-US" w:eastAsia="zh-CN" w:bidi="ar-SA"/>
    </w:rPr>
  </w:style>
  <w:style w:type="paragraph" w:customStyle="1" w:styleId="51">
    <w:name w:val="封面标准文稿编辑信息"/>
    <w:basedOn w:val="52"/>
    <w:qFormat/>
    <w:uiPriority w:val="0"/>
    <w:pPr>
      <w:spacing w:before="180" w:line="180" w:lineRule="exact"/>
    </w:pPr>
    <w:rPr>
      <w:sz w:val="21"/>
    </w:rPr>
  </w:style>
  <w:style w:type="paragraph" w:customStyle="1" w:styleId="52">
    <w:name w:val="封面标准文稿类别"/>
    <w:basedOn w:val="44"/>
    <w:qFormat/>
    <w:uiPriority w:val="0"/>
    <w:pPr>
      <w:spacing w:after="160" w:line="240" w:lineRule="auto"/>
    </w:pPr>
    <w:rPr>
      <w:sz w:val="24"/>
    </w:rPr>
  </w:style>
  <w:style w:type="paragraph" w:customStyle="1" w:styleId="53">
    <w:name w:val="附录标识"/>
    <w:basedOn w:val="1"/>
    <w:next w:val="33"/>
    <w:qFormat/>
    <w:uiPriority w:val="0"/>
    <w:pPr>
      <w:keepNext/>
      <w:widowControl/>
      <w:shd w:val="clear" w:color="FFFFFF" w:fill="FFFFFF"/>
      <w:tabs>
        <w:tab w:val="left" w:pos="360"/>
        <w:tab w:val="left" w:pos="6405"/>
      </w:tabs>
      <w:spacing w:before="640" w:after="280"/>
      <w:jc w:val="center"/>
      <w:outlineLvl w:val="0"/>
    </w:pPr>
    <w:rPr>
      <w:rFonts w:ascii="黑体" w:hAnsi="Times New Roman" w:eastAsia="黑体" w:cs="Times New Roman"/>
      <w:kern w:val="0"/>
      <w:szCs w:val="20"/>
    </w:rPr>
  </w:style>
  <w:style w:type="paragraph" w:customStyle="1" w:styleId="54">
    <w:name w:val="列项——（一级）"/>
    <w:qFormat/>
    <w:uiPriority w:val="0"/>
    <w:pPr>
      <w:widowControl w:val="0"/>
      <w:ind w:left="623" w:hanging="425"/>
      <w:jc w:val="both"/>
    </w:pPr>
    <w:rPr>
      <w:rFonts w:ascii="宋体" w:hAnsi="Times New Roman" w:eastAsia="宋体" w:cs="Times New Roman"/>
      <w:sz w:val="21"/>
      <w:lang w:val="en-US" w:eastAsia="zh-CN" w:bidi="ar-SA"/>
    </w:rPr>
  </w:style>
  <w:style w:type="paragraph" w:customStyle="1" w:styleId="55">
    <w:name w:val="附录图标号"/>
    <w:basedOn w:val="1"/>
    <w:qFormat/>
    <w:uiPriority w:val="0"/>
    <w:pPr>
      <w:keepNext/>
      <w:pageBreakBefore/>
      <w:widowControl/>
      <w:tabs>
        <w:tab w:val="left" w:pos="720"/>
      </w:tabs>
      <w:spacing w:line="14" w:lineRule="exact"/>
      <w:ind w:left="720" w:firstLine="363"/>
      <w:jc w:val="center"/>
      <w:outlineLvl w:val="0"/>
    </w:pPr>
    <w:rPr>
      <w:rFonts w:ascii="Times New Roman" w:hAnsi="Times New Roman" w:eastAsia="宋体" w:cs="Times New Roman"/>
      <w:color w:val="FFFFFF"/>
      <w:szCs w:val="24"/>
    </w:rPr>
  </w:style>
  <w:style w:type="paragraph" w:customStyle="1" w:styleId="56">
    <w:name w:val="其他标准标志"/>
    <w:basedOn w:val="1"/>
    <w:qFormat/>
    <w:uiPriority w:val="0"/>
    <w:pPr>
      <w:widowControl/>
      <w:shd w:val="solid" w:color="FFFFFF" w:fill="FFFFFF"/>
      <w:spacing w:line="0" w:lineRule="atLeast"/>
      <w:jc w:val="right"/>
    </w:pPr>
    <w:rPr>
      <w:rFonts w:ascii="Times New Roman" w:hAnsi="Times New Roman" w:eastAsia="宋体" w:cs="Times New Roman"/>
      <w:b/>
      <w:w w:val="130"/>
      <w:kern w:val="0"/>
      <w:sz w:val="96"/>
      <w:szCs w:val="96"/>
    </w:rPr>
  </w:style>
  <w:style w:type="paragraph" w:customStyle="1" w:styleId="57">
    <w:name w:val="其他实施日期"/>
    <w:basedOn w:val="1"/>
    <w:qFormat/>
    <w:uiPriority w:val="0"/>
    <w:pPr>
      <w:widowControl/>
      <w:jc w:val="right"/>
    </w:pPr>
    <w:rPr>
      <w:rFonts w:ascii="Times New Roman" w:hAnsi="Times New Roman" w:eastAsia="黑体" w:cs="Times New Roman"/>
      <w:kern w:val="0"/>
      <w:sz w:val="28"/>
      <w:szCs w:val="20"/>
    </w:rPr>
  </w:style>
  <w:style w:type="paragraph" w:customStyle="1" w:styleId="58">
    <w:name w:val="目次、标准名称标题"/>
    <w:basedOn w:val="1"/>
    <w:next w:val="33"/>
    <w:qFormat/>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59">
    <w:name w:val="其他标准称谓"/>
    <w:next w:val="1"/>
    <w:qFormat/>
    <w:uiPriority w:val="0"/>
    <w:pPr>
      <w:spacing w:line="0" w:lineRule="atLeast"/>
      <w:jc w:val="distribute"/>
    </w:pPr>
    <w:rPr>
      <w:rFonts w:ascii="黑体" w:hAnsi="宋体" w:eastAsia="黑体" w:cs="Times New Roman"/>
      <w:spacing w:val="-40"/>
      <w:sz w:val="48"/>
      <w:szCs w:val="52"/>
      <w:lang w:val="en-US" w:eastAsia="zh-CN" w:bidi="ar-SA"/>
    </w:rPr>
  </w:style>
  <w:style w:type="paragraph" w:customStyle="1" w:styleId="60">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character" w:customStyle="1" w:styleId="61">
    <w:name w:val="标题 1 字符"/>
    <w:basedOn w:val="24"/>
    <w:link w:val="2"/>
    <w:qFormat/>
    <w:uiPriority w:val="9"/>
    <w:rPr>
      <w:b/>
      <w:bCs/>
      <w:kern w:val="44"/>
      <w:sz w:val="44"/>
      <w:szCs w:val="44"/>
    </w:rPr>
  </w:style>
  <w:style w:type="character" w:customStyle="1" w:styleId="62">
    <w:name w:val="标题 2 字符"/>
    <w:basedOn w:val="24"/>
    <w:link w:val="3"/>
    <w:qFormat/>
    <w:uiPriority w:val="9"/>
    <w:rPr>
      <w:rFonts w:asciiTheme="majorHAnsi" w:hAnsiTheme="majorHAnsi" w:eastAsiaTheme="majorEastAsia" w:cstheme="majorBidi"/>
      <w:b/>
      <w:bCs/>
      <w:sz w:val="32"/>
      <w:szCs w:val="32"/>
    </w:rPr>
  </w:style>
  <w:style w:type="paragraph" w:customStyle="1" w:styleId="63">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4">
    <w:name w:val="批注框文本 字符"/>
    <w:basedOn w:val="24"/>
    <w:link w:val="12"/>
    <w:semiHidden/>
    <w:qFormat/>
    <w:uiPriority w:val="99"/>
    <w:rPr>
      <w:sz w:val="18"/>
      <w:szCs w:val="18"/>
    </w:rPr>
  </w:style>
  <w:style w:type="paragraph" w:styleId="65">
    <w:name w:val="List Paragraph"/>
    <w:basedOn w:val="1"/>
    <w:qFormat/>
    <w:uiPriority w:val="99"/>
    <w:pPr>
      <w:ind w:firstLine="420" w:firstLineChars="200"/>
    </w:pPr>
  </w:style>
  <w:style w:type="character" w:customStyle="1" w:styleId="66">
    <w:name w:val="标题 3 字符"/>
    <w:basedOn w:val="24"/>
    <w:link w:val="4"/>
    <w:qFormat/>
    <w:uiPriority w:val="9"/>
    <w:rPr>
      <w:b/>
      <w:bCs/>
      <w:sz w:val="32"/>
      <w:szCs w:val="32"/>
    </w:rPr>
  </w:style>
  <w:style w:type="character" w:customStyle="1" w:styleId="67">
    <w:name w:val="正文文本 字符"/>
    <w:basedOn w:val="24"/>
    <w:link w:val="7"/>
    <w:qFormat/>
    <w:uiPriority w:val="1"/>
    <w:rPr>
      <w:rFonts w:ascii="宋体" w:hAnsi="宋体" w:eastAsia="宋体"/>
      <w:kern w:val="0"/>
      <w:szCs w:val="21"/>
      <w:lang w:eastAsia="en-US"/>
    </w:rPr>
  </w:style>
  <w:style w:type="paragraph" w:customStyle="1" w:styleId="68">
    <w:name w:val="标准书眉_偶数页"/>
    <w:basedOn w:val="43"/>
    <w:next w:val="1"/>
    <w:qFormat/>
    <w:uiPriority w:val="0"/>
    <w:pPr>
      <w:jc w:val="left"/>
    </w:pPr>
  </w:style>
  <w:style w:type="character" w:customStyle="1" w:styleId="69">
    <w:name w:val="日期 字符"/>
    <w:basedOn w:val="24"/>
    <w:link w:val="11"/>
    <w:semiHidden/>
    <w:qFormat/>
    <w:uiPriority w:val="99"/>
  </w:style>
  <w:style w:type="paragraph" w:customStyle="1" w:styleId="7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7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character" w:customStyle="1" w:styleId="72">
    <w:name w:val="批注文字 字符"/>
    <w:basedOn w:val="24"/>
    <w:link w:val="6"/>
    <w:qFormat/>
    <w:uiPriority w:val="0"/>
  </w:style>
  <w:style w:type="character" w:customStyle="1" w:styleId="73">
    <w:name w:val="批注主题 字符"/>
    <w:basedOn w:val="72"/>
    <w:link w:val="21"/>
    <w:semiHidden/>
    <w:qFormat/>
    <w:uiPriority w:val="99"/>
    <w:rPr>
      <w:b/>
      <w:bCs/>
    </w:rPr>
  </w:style>
  <w:style w:type="paragraph" w:customStyle="1" w:styleId="74">
    <w:name w:val="条2"/>
    <w:basedOn w:val="1"/>
    <w:next w:val="33"/>
    <w:qFormat/>
    <w:uiPriority w:val="0"/>
    <w:pPr>
      <w:spacing w:beforeLines="50" w:afterLines="50"/>
      <w:outlineLvl w:val="1"/>
    </w:pPr>
    <w:rPr>
      <w:rFonts w:ascii="黑体" w:hAnsi="Times New Roman" w:eastAsia="黑体" w:cs="Times New Roman"/>
      <w:kern w:val="21"/>
      <w:szCs w:val="20"/>
    </w:rPr>
  </w:style>
  <w:style w:type="paragraph" w:customStyle="1" w:styleId="75">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76">
    <w:name w:val="fontstyle01"/>
    <w:basedOn w:val="24"/>
    <w:qFormat/>
    <w:uiPriority w:val="0"/>
    <w:rPr>
      <w:rFonts w:hint="eastAsia" w:ascii="宋体" w:hAnsi="宋体" w:eastAsia="宋体"/>
      <w:color w:val="000000"/>
      <w:sz w:val="42"/>
      <w:szCs w:val="42"/>
    </w:rPr>
  </w:style>
  <w:style w:type="paragraph" w:customStyle="1" w:styleId="77">
    <w:name w:val="三级条标题"/>
    <w:basedOn w:val="36"/>
    <w:next w:val="1"/>
    <w:qFormat/>
    <w:uiPriority w:val="0"/>
    <w:pPr>
      <w:numPr>
        <w:ilvl w:val="0"/>
        <w:numId w:val="0"/>
      </w:numPr>
      <w:spacing w:beforeLines="50" w:afterLines="50"/>
      <w:outlineLvl w:val="4"/>
    </w:pPr>
  </w:style>
  <w:style w:type="paragraph" w:customStyle="1" w:styleId="78">
    <w:name w:val="四级条标题"/>
    <w:basedOn w:val="77"/>
    <w:next w:val="1"/>
    <w:qFormat/>
    <w:uiPriority w:val="0"/>
    <w:pPr>
      <w:outlineLvl w:val="5"/>
    </w:pPr>
  </w:style>
  <w:style w:type="paragraph" w:customStyle="1" w:styleId="79">
    <w:name w:val="五级条标题"/>
    <w:basedOn w:val="78"/>
    <w:next w:val="1"/>
    <w:qFormat/>
    <w:uiPriority w:val="0"/>
    <w:pPr>
      <w:outlineLvl w:val="6"/>
    </w:pPr>
  </w:style>
  <w:style w:type="paragraph" w:customStyle="1" w:styleId="80">
    <w:name w:val="Table Paragraph"/>
    <w:basedOn w:val="1"/>
    <w:qFormat/>
    <w:uiPriority w:val="1"/>
    <w:pPr>
      <w:spacing w:line="300" w:lineRule="auto"/>
      <w:jc w:val="left"/>
    </w:pPr>
    <w:rPr>
      <w:kern w:val="0"/>
      <w:sz w:val="22"/>
      <w:lang w:eastAsia="en-US"/>
    </w:rPr>
  </w:style>
  <w:style w:type="character" w:customStyle="1" w:styleId="81">
    <w:name w:val="章标题 Char"/>
    <w:link w:val="41"/>
    <w:qFormat/>
    <w:uiPriority w:val="0"/>
    <w:rPr>
      <w:rFonts w:ascii="黑体" w:hAnsi="Times New Roman" w:eastAsia="黑体" w:cs="Times New Roman"/>
      <w:kern w:val="0"/>
      <w:szCs w:val="20"/>
    </w:rPr>
  </w:style>
  <w:style w:type="paragraph" w:customStyle="1" w:styleId="82">
    <w:name w:val="二级无"/>
    <w:basedOn w:val="36"/>
    <w:qFormat/>
    <w:uiPriority w:val="0"/>
    <w:pPr>
      <w:numPr>
        <w:numId w:val="2"/>
      </w:numPr>
    </w:pPr>
    <w:rPr>
      <w:rFonts w:ascii="宋体" w:eastAsia="宋体"/>
    </w:rPr>
  </w:style>
  <w:style w:type="paragraph" w:customStyle="1" w:styleId="83">
    <w:name w:val="发布部门"/>
    <w:next w:val="1"/>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908771-558D-4A68-8697-BDEA82549C32}">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7</Pages>
  <Words>2184</Words>
  <Characters>3010</Characters>
  <Lines>24</Lines>
  <Paragraphs>7</Paragraphs>
  <TotalTime>30</TotalTime>
  <ScaleCrop>false</ScaleCrop>
  <LinksUpToDate>false</LinksUpToDate>
  <CharactersWithSpaces>3190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2023-04-04T09:04:00Z</dcterms:created>
  <dc:creator>Lenovo</dc:creator>
  <cp:lastModifiedBy>刘晨光</cp:lastModifiedBy>
  <cp:lastPrinted>2019-02-12T09:03:00Z</cp:lastPrinted>
  <dcterms:modified xsi:type="dcterms:W3CDTF">2023-04-11T01:54:18Z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EEABF6A17A2C47C898B030DED8DE2157</vt:lpwstr>
  </property>
</Properties>
</file>