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EA6" w:rsidRDefault="00482EA6" w:rsidP="00482EA6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482EA6" w:rsidRDefault="00482EA6" w:rsidP="00482EA6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5C2A6D">
        <w:rPr>
          <w:rFonts w:ascii="华文中宋" w:eastAsia="华文中宋" w:hAnsi="华文中宋" w:cs="华文中宋" w:hint="eastAsia"/>
          <w:sz w:val="28"/>
          <w:szCs w:val="28"/>
        </w:rPr>
        <w:t>数字通信电缆</w:t>
      </w:r>
      <w:r>
        <w:rPr>
          <w:rFonts w:ascii="华文中宋" w:eastAsia="华文中宋" w:hAnsi="华文中宋" w:cs="华文中宋" w:hint="eastAsia"/>
          <w:sz w:val="28"/>
          <w:szCs w:val="28"/>
        </w:rPr>
        <w:t>》等四项团体标准计划项目汇总表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482EA6" w:rsidTr="009C4466">
        <w:trPr>
          <w:trHeight w:val="729"/>
        </w:trPr>
        <w:tc>
          <w:tcPr>
            <w:tcW w:w="815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482EA6" w:rsidRDefault="00482EA6" w:rsidP="009C446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482EA6" w:rsidRDefault="00482EA6" w:rsidP="009C446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482EA6" w:rsidRDefault="00482EA6" w:rsidP="009C446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482EA6" w:rsidRDefault="00482EA6" w:rsidP="009C446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482EA6" w:rsidRDefault="00482EA6" w:rsidP="009C4466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482EA6" w:rsidTr="009C4466">
        <w:trPr>
          <w:trHeight w:val="1314"/>
        </w:trPr>
        <w:tc>
          <w:tcPr>
            <w:tcW w:w="815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30091</w:t>
            </w:r>
          </w:p>
        </w:tc>
        <w:tc>
          <w:tcPr>
            <w:tcW w:w="2747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5C2A6D">
              <w:rPr>
                <w:rFonts w:ascii="Candara" w:eastAsia="仿宋" w:hAnsi="Candara" w:cs="Candara" w:hint="eastAsia"/>
                <w:sz w:val="24"/>
                <w:szCs w:val="24"/>
              </w:rPr>
              <w:t>数字通信电缆</w:t>
            </w:r>
          </w:p>
        </w:tc>
        <w:tc>
          <w:tcPr>
            <w:tcW w:w="85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广东省电线电缆行业协会、中国技术经济学会</w:t>
            </w:r>
          </w:p>
        </w:tc>
        <w:tc>
          <w:tcPr>
            <w:tcW w:w="2107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中国信息通信研究院;国家信息传输线质量监督检验中心;莱讯通信（深圳）有限公司;江苏安澜万锦电气股份有限公司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82EA6" w:rsidTr="009C4466">
        <w:trPr>
          <w:trHeight w:val="1314"/>
        </w:trPr>
        <w:tc>
          <w:tcPr>
            <w:tcW w:w="815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9</w:t>
            </w: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747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3575C2">
              <w:rPr>
                <w:rFonts w:ascii="Candara" w:eastAsia="仿宋" w:hAnsi="Candara" w:cs="Candara" w:hint="eastAsia"/>
                <w:sz w:val="24"/>
                <w:szCs w:val="24"/>
              </w:rPr>
              <w:t>USB/ HDMI</w:t>
            </w:r>
            <w:r w:rsidRPr="003575C2">
              <w:rPr>
                <w:rFonts w:ascii="Candara" w:eastAsia="仿宋" w:hAnsi="Candara" w:cs="Candara" w:hint="eastAsia"/>
                <w:sz w:val="24"/>
                <w:szCs w:val="24"/>
              </w:rPr>
              <w:t>数据传输线</w:t>
            </w:r>
          </w:p>
        </w:tc>
        <w:tc>
          <w:tcPr>
            <w:tcW w:w="85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广东省电线电缆行业协会、中国技术经济学会</w:t>
            </w:r>
          </w:p>
        </w:tc>
        <w:tc>
          <w:tcPr>
            <w:tcW w:w="2107" w:type="dxa"/>
            <w:vAlign w:val="center"/>
          </w:tcPr>
          <w:p w:rsidR="00482EA6" w:rsidRPr="00384F50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江苏紫米电子技术有限公司;深圳市和宏实业股份有限公司;江苏安澜万锦电子股份有限公司;深圳市利诺威科技有限公司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82EA6" w:rsidTr="009C4466">
        <w:trPr>
          <w:trHeight w:val="1314"/>
        </w:trPr>
        <w:tc>
          <w:tcPr>
            <w:tcW w:w="815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9</w:t>
            </w: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</w:p>
        </w:tc>
        <w:tc>
          <w:tcPr>
            <w:tcW w:w="2747" w:type="dxa"/>
            <w:vAlign w:val="center"/>
          </w:tcPr>
          <w:p w:rsidR="00482EA6" w:rsidRPr="00584E32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317334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3575C2">
              <w:rPr>
                <w:rFonts w:ascii="Candara" w:eastAsia="仿宋" w:hAnsi="Candara" w:cs="Candara" w:hint="eastAsia"/>
                <w:sz w:val="24"/>
                <w:szCs w:val="24"/>
              </w:rPr>
              <w:t>汽车线束</w:t>
            </w:r>
          </w:p>
        </w:tc>
        <w:tc>
          <w:tcPr>
            <w:tcW w:w="85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482EA6" w:rsidRPr="00584E32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482EA6" w:rsidRPr="00C012D3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广东省电线电缆行业协会、中国技术经济学会</w:t>
            </w:r>
          </w:p>
        </w:tc>
        <w:tc>
          <w:tcPr>
            <w:tcW w:w="2107" w:type="dxa"/>
            <w:vAlign w:val="center"/>
          </w:tcPr>
          <w:p w:rsidR="00482EA6" w:rsidRPr="00C012D3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广电计量检测集团股份有限公司;广州番禺电缆集团有限公司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482EA6" w:rsidTr="009C4466">
        <w:trPr>
          <w:trHeight w:val="1314"/>
        </w:trPr>
        <w:tc>
          <w:tcPr>
            <w:tcW w:w="815" w:type="dxa"/>
            <w:vAlign w:val="center"/>
          </w:tcPr>
          <w:p w:rsidR="00482EA6" w:rsidRDefault="00482EA6" w:rsidP="009C4466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202300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9</w:t>
            </w:r>
            <w:r w:rsidRPr="00351BDE">
              <w:rPr>
                <w:rFonts w:ascii="Candara" w:eastAsia="仿宋_GB2312" w:hAnsi="Candara" w:cs="Candara"/>
                <w:sz w:val="24"/>
                <w:szCs w:val="24"/>
              </w:rPr>
              <w:t>4</w:t>
            </w:r>
          </w:p>
        </w:tc>
        <w:tc>
          <w:tcPr>
            <w:tcW w:w="2747" w:type="dxa"/>
            <w:vAlign w:val="center"/>
          </w:tcPr>
          <w:p w:rsidR="00482EA6" w:rsidRPr="00584E32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BD6281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3575C2">
              <w:rPr>
                <w:rFonts w:ascii="Candara" w:eastAsia="仿宋" w:hAnsi="Candara" w:cs="Candara" w:hint="eastAsia"/>
                <w:sz w:val="24"/>
                <w:szCs w:val="24"/>
              </w:rPr>
              <w:t>储能系统用连接线缆</w:t>
            </w:r>
          </w:p>
        </w:tc>
        <w:tc>
          <w:tcPr>
            <w:tcW w:w="859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482EA6" w:rsidRDefault="00482EA6" w:rsidP="009C4466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 w:rsidRPr="00D12B1B"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482EA6" w:rsidRPr="00584E32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12B1B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482EA6" w:rsidRPr="00C012D3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广东省电线电缆行业协会、中国技术经济学会</w:t>
            </w:r>
          </w:p>
        </w:tc>
        <w:tc>
          <w:tcPr>
            <w:tcW w:w="2107" w:type="dxa"/>
            <w:vAlign w:val="center"/>
          </w:tcPr>
          <w:p w:rsidR="00482EA6" w:rsidRPr="00C012D3" w:rsidRDefault="00482EA6" w:rsidP="009C4466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575C2">
              <w:rPr>
                <w:rFonts w:ascii="仿宋_GB2312" w:eastAsia="仿宋_GB2312" w:hint="eastAsia"/>
                <w:sz w:val="24"/>
                <w:szCs w:val="24"/>
              </w:rPr>
              <w:t>惠州市米芯科技有限公司;广东胜宇电缆实业有限公司;广州恒星传导科技股份有限公司;江苏安澜万锦电子股份有限公司;东莞市江涵电子有限公司;湖南省益力盛电子科技有限公司;深圳市益力盛电子有限公司;顺科智连技术股份有限公司;深圳市大宇精密工业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:rsidR="00482EA6" w:rsidRDefault="00482EA6" w:rsidP="00482EA6">
      <w:pPr>
        <w:widowControl/>
        <w:jc w:val="left"/>
        <w:rPr>
          <w:rFonts w:ascii="Candara" w:eastAsia="仿宋" w:hAnsi="Candara"/>
          <w:sz w:val="30"/>
        </w:rPr>
      </w:pPr>
    </w:p>
    <w:p w:rsidR="00482EA6" w:rsidRPr="00482EA6" w:rsidRDefault="00482EA6"/>
    <w:sectPr w:rsidR="00482EA6" w:rsidRPr="00482EA6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E39" w:rsidRDefault="00E37E39" w:rsidP="008F61D8">
      <w:r>
        <w:separator/>
      </w:r>
    </w:p>
  </w:endnote>
  <w:endnote w:type="continuationSeparator" w:id="0">
    <w:p w:rsidR="00E37E39" w:rsidRDefault="00E37E39" w:rsidP="008F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E39" w:rsidRDefault="00E37E39" w:rsidP="008F61D8">
      <w:r>
        <w:separator/>
      </w:r>
    </w:p>
  </w:footnote>
  <w:footnote w:type="continuationSeparator" w:id="0">
    <w:p w:rsidR="00E37E39" w:rsidRDefault="00E37E39" w:rsidP="008F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A6"/>
    <w:rsid w:val="00211EFD"/>
    <w:rsid w:val="00482EA6"/>
    <w:rsid w:val="008F61D8"/>
    <w:rsid w:val="00E3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7390E"/>
  <w15:chartTrackingRefBased/>
  <w15:docId w15:val="{35F858BF-A90D-4F34-AC08-BB4A3BCC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EA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2E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61D8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8F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61D8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2023-04-23T01:51:00Z</dcterms:created>
  <dcterms:modified xsi:type="dcterms:W3CDTF">2023-04-23T01:56:00Z</dcterms:modified>
</cp:coreProperties>
</file>