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5D58" w14:textId="77777777" w:rsidR="00CA1D21" w:rsidRDefault="00000000">
      <w:pPr>
        <w:pStyle w:val="affffff0"/>
        <w:framePr w:wrap="around"/>
        <w:rPr>
          <w:rFonts w:ascii="黑体" w:hAnsi="黑体" w:cs="黑体"/>
        </w:rPr>
      </w:pPr>
      <w:r>
        <w:rPr>
          <w:rFonts w:ascii="黑体" w:hAnsi="黑体" w:cs="黑体" w:hint="eastAsia"/>
        </w:rPr>
        <w:t>ICS 13.020.40</w:t>
      </w:r>
    </w:p>
    <w:p w14:paraId="3CC3FF9E" w14:textId="77777777" w:rsidR="00CA1D21" w:rsidRDefault="00000000">
      <w:pPr>
        <w:pStyle w:val="affffff0"/>
        <w:framePr w:wrap="around"/>
        <w:rPr>
          <w:rFonts w:ascii="黑体" w:hAnsi="黑体" w:cs="黑体"/>
        </w:rPr>
      </w:pPr>
      <w:r>
        <w:rPr>
          <w:rFonts w:ascii="黑体" w:hAnsi="黑体" w:cs="黑体" w:hint="eastAsia"/>
        </w:rPr>
        <w:t>CCS P 41</w:t>
      </w:r>
    </w:p>
    <w:p w14:paraId="4632139C" w14:textId="77777777" w:rsidR="00CA1D21" w:rsidRDefault="00CA1D21">
      <w:pPr>
        <w:pStyle w:val="affffff0"/>
        <w:framePr w:wrap="around"/>
        <w:rPr>
          <w:rFonts w:hAnsi="黑体" w:cs="黑体"/>
        </w:rPr>
      </w:pPr>
    </w:p>
    <w:p w14:paraId="0A271EE4" w14:textId="77777777" w:rsidR="00CA1D21" w:rsidRDefault="00000000">
      <w:pPr>
        <w:pStyle w:val="affffff7"/>
        <w:framePr w:w="7838" w:h="1069" w:hRule="exact" w:hSpace="181" w:vSpace="181" w:wrap="around" w:hAnchor="page" w:x="2166" w:y="1765"/>
        <w:spacing w:before="120" w:after="120" w:line="360" w:lineRule="auto"/>
        <w:rPr>
          <w:rFonts w:ascii="黑体" w:eastAsia="黑体" w:hAnsi="黑体"/>
          <w:b w:val="0"/>
          <w:bCs w:val="0"/>
          <w:w w:val="100"/>
          <w:sz w:val="84"/>
          <w:szCs w:val="84"/>
        </w:rPr>
      </w:pPr>
      <w:bookmarkStart w:id="0" w:name="_Hlk26473981"/>
      <w:r>
        <w:rPr>
          <w:rFonts w:ascii="黑体" w:eastAsia="黑体" w:hint="eastAsia"/>
          <w:b w:val="0"/>
          <w:w w:val="100"/>
          <w:sz w:val="84"/>
          <w:szCs w:val="84"/>
        </w:rPr>
        <w:t>团体</w:t>
      </w:r>
      <w:r>
        <w:rPr>
          <w:rFonts w:ascii="黑体" w:eastAsia="黑体" w:hAnsi="黑体" w:hint="eastAsia"/>
          <w:b w:val="0"/>
          <w:bCs w:val="0"/>
          <w:w w:val="100"/>
          <w:sz w:val="84"/>
          <w:szCs w:val="84"/>
        </w:rPr>
        <w:t>标准</w:t>
      </w:r>
    </w:p>
    <w:bookmarkEnd w:id="0"/>
    <w:p w14:paraId="19D8D4CA" w14:textId="77777777" w:rsidR="00CA1D21" w:rsidRDefault="00000000">
      <w:pPr>
        <w:pStyle w:val="affffff8"/>
        <w:framePr w:wrap="auto"/>
        <w:wordWrap/>
        <w:spacing w:line="360" w:lineRule="auto"/>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t>XXX</w:t>
      </w:r>
      <w:r>
        <w:fldChar w:fldCharType="end"/>
      </w:r>
      <w:bookmarkEnd w:id="1"/>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XXXX</w:t>
      </w:r>
      <w:r>
        <w:fldChar w:fldCharType="end"/>
      </w:r>
      <w:bookmarkEnd w:id="3"/>
    </w:p>
    <w:p w14:paraId="2E68198F" w14:textId="77777777" w:rsidR="00CA1D21" w:rsidRDefault="00000000">
      <w:pPr>
        <w:pStyle w:val="affffff9"/>
        <w:framePr w:wrap="auto"/>
        <w:wordWrap/>
        <w:spacing w:before="0" w:line="360" w:lineRule="auto"/>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p w14:paraId="6AA9440F" w14:textId="77777777" w:rsidR="00CA1D21" w:rsidRDefault="00CA1D21">
      <w:pPr>
        <w:pStyle w:val="affffff1"/>
        <w:ind w:right="-2" w:firstLineChars="0" w:firstLine="0"/>
        <w:jc w:val="right"/>
        <w:rPr>
          <w:rFonts w:ascii="黑体" w:eastAsia="黑体" w:hAnsi="黑体" w:cs="黑体"/>
          <w:b/>
          <w:sz w:val="24"/>
          <w:szCs w:val="24"/>
        </w:rPr>
      </w:pPr>
    </w:p>
    <w:p w14:paraId="7AA4EDBB" w14:textId="77777777" w:rsidR="00CA1D21" w:rsidRDefault="00CA1D21">
      <w:pPr>
        <w:pStyle w:val="affffff1"/>
        <w:ind w:firstLineChars="0" w:firstLine="0"/>
        <w:rPr>
          <w:rFonts w:ascii="黑体" w:eastAsia="黑体" w:hAnsi="黑体" w:cs="黑体"/>
          <w:b/>
          <w:spacing w:val="40"/>
          <w:kern w:val="0"/>
          <w:sz w:val="52"/>
          <w:szCs w:val="52"/>
        </w:rPr>
      </w:pPr>
    </w:p>
    <w:p w14:paraId="2441098F" w14:textId="77777777" w:rsidR="00CA1D21" w:rsidRDefault="00CA1D21">
      <w:pPr>
        <w:spacing w:beforeLines="50" w:before="120" w:line="360" w:lineRule="exact"/>
        <w:ind w:firstLine="560"/>
        <w:jc w:val="center"/>
        <w:rPr>
          <w:rFonts w:ascii="Times New Roman" w:hAnsi="Times New Roman"/>
          <w:sz w:val="28"/>
          <w:szCs w:val="28"/>
          <w:shd w:val="clear" w:color="auto" w:fill="FFFFFF"/>
          <w:lang w:eastAsia="zh-CN"/>
        </w:rPr>
      </w:pPr>
    </w:p>
    <w:p w14:paraId="6E1878B4" w14:textId="77777777" w:rsidR="00CA1D21" w:rsidRDefault="00000000">
      <w:pPr>
        <w:pStyle w:val="affffff6"/>
        <w:framePr w:h="6974" w:hRule="exact" w:wrap="around" w:x="1419" w:anchorLock="1"/>
        <w:spacing w:line="360" w:lineRule="auto"/>
      </w:pPr>
      <w:r>
        <w:fldChar w:fldCharType="begin">
          <w:ffData>
            <w:name w:val="CSTD_NAME"/>
            <w:enabled/>
            <w:calcOnExit w:val="0"/>
            <w:textInput>
              <w:default w:val="城镇污水处理厂生态友好服务“排行榜”"/>
            </w:textInput>
          </w:ffData>
        </w:fldChar>
      </w:r>
      <w:bookmarkStart w:id="5" w:name="CSTD_NAME"/>
      <w:r>
        <w:instrText xml:space="preserve"> FORMTEXT </w:instrText>
      </w:r>
      <w:r>
        <w:fldChar w:fldCharType="separate"/>
      </w:r>
      <w:r>
        <w:t>城镇污水处理厂生态友好服务“排行榜”</w:t>
      </w:r>
      <w:r>
        <w:fldChar w:fldCharType="end"/>
      </w:r>
      <w:bookmarkEnd w:id="5"/>
    </w:p>
    <w:p w14:paraId="3BDB95B7" w14:textId="77777777" w:rsidR="00CA1D21" w:rsidRDefault="00CA1D21">
      <w:pPr>
        <w:framePr w:w="9639" w:h="6974" w:hRule="exact" w:wrap="around" w:vAnchor="page" w:hAnchor="page" w:x="1419" w:y="6408" w:anchorLock="1"/>
        <w:spacing w:line="360" w:lineRule="auto"/>
        <w:ind w:left="-1418"/>
        <w:rPr>
          <w:lang w:eastAsia="zh-CN"/>
        </w:rPr>
      </w:pPr>
    </w:p>
    <w:p w14:paraId="720B5EED" w14:textId="77777777" w:rsidR="00CA1D21" w:rsidRDefault="00000000">
      <w:pPr>
        <w:pStyle w:val="affffff5"/>
        <w:framePr w:w="9639" w:h="6974" w:hRule="exact" w:wrap="around" w:vAnchor="page" w:hAnchor="page" w:x="1419" w:y="6408" w:anchorLock="1"/>
        <w:spacing w:line="360" w:lineRule="auto"/>
        <w:textAlignment w:val="bottom"/>
        <w:rPr>
          <w:rFonts w:eastAsia="黑体"/>
          <w:szCs w:val="28"/>
        </w:rPr>
      </w:pPr>
      <w:r>
        <w:rPr>
          <w:rFonts w:eastAsia="黑体"/>
          <w:szCs w:val="28"/>
        </w:rPr>
        <w:fldChar w:fldCharType="begin">
          <w:ffData>
            <w:name w:val="ESTD_NAME"/>
            <w:enabled/>
            <w:calcOnExit w:val="0"/>
            <w:textInput>
              <w:default w:val="Evaluation requirements for &quot;ranking list&quot; of ecological friendly of municipal wastewater treatment plants"/>
            </w:textInput>
          </w:ffData>
        </w:fldChar>
      </w:r>
      <w:bookmarkStart w:id="6"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Evaluation requirements for "ranking list" of ecological friendly of municipal wastewater treatment plants</w:t>
      </w:r>
      <w:r>
        <w:rPr>
          <w:rFonts w:eastAsia="黑体"/>
          <w:szCs w:val="28"/>
        </w:rPr>
        <w:fldChar w:fldCharType="end"/>
      </w:r>
      <w:bookmarkEnd w:id="6"/>
    </w:p>
    <w:p w14:paraId="394594F2" w14:textId="77777777" w:rsidR="00CA1D21" w:rsidRDefault="00CA1D21">
      <w:pPr>
        <w:framePr w:w="9639" w:h="6974" w:hRule="exact" w:wrap="around" w:vAnchor="page" w:hAnchor="page" w:x="1419" w:y="6408" w:anchorLock="1"/>
        <w:spacing w:line="360" w:lineRule="auto"/>
        <w:ind w:left="-1418"/>
      </w:pPr>
    </w:p>
    <w:p w14:paraId="3D6FE2A7" w14:textId="77777777" w:rsidR="00CA1D21" w:rsidRDefault="00CA1D21">
      <w:pPr>
        <w:pStyle w:val="affffff5"/>
        <w:framePr w:w="9639" w:h="6974" w:hRule="exact" w:wrap="around" w:vAnchor="page" w:hAnchor="page" w:x="1419" w:y="6408" w:anchorLock="1"/>
        <w:spacing w:line="360" w:lineRule="auto"/>
        <w:textAlignment w:val="bottom"/>
        <w:rPr>
          <w:rFonts w:eastAsia="黑体"/>
          <w:szCs w:val="28"/>
        </w:rPr>
      </w:pPr>
    </w:p>
    <w:p w14:paraId="0856F93D" w14:textId="77777777" w:rsidR="00CA1D21" w:rsidRDefault="00000000">
      <w:pPr>
        <w:pStyle w:val="affffff5"/>
        <w:framePr w:w="9639" w:h="6974" w:hRule="exact" w:wrap="around" w:vAnchor="page" w:hAnchor="page" w:x="1419" w:y="6408" w:anchorLock="1"/>
        <w:spacing w:line="360" w:lineRule="auto"/>
        <w:textAlignment w:val="bottom"/>
        <w:rPr>
          <w:sz w:val="24"/>
          <w:szCs w:val="28"/>
        </w:rPr>
      </w:pPr>
      <w:r>
        <w:rPr>
          <w:sz w:val="24"/>
          <w:szCs w:val="28"/>
        </w:rPr>
        <w:fldChar w:fldCharType="begin">
          <w:ffData>
            <w:name w:val="下拉1"/>
            <w:enabled/>
            <w:calcOnExit w:val="0"/>
            <w:ddList>
              <w:listEntry w:val="（征求意见稿）"/>
            </w:ddList>
          </w:ffData>
        </w:fldChar>
      </w:r>
      <w:bookmarkStart w:id="7"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7"/>
    </w:p>
    <w:p w14:paraId="0BA4411A" w14:textId="77777777" w:rsidR="00CA1D21" w:rsidRDefault="00000000">
      <w:pPr>
        <w:pStyle w:val="affffff5"/>
        <w:framePr w:w="9639" w:h="6974" w:hRule="exact" w:wrap="around" w:vAnchor="page" w:hAnchor="page" w:x="1419" w:y="6408" w:anchorLock="1"/>
        <w:spacing w:line="360" w:lineRule="auto"/>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8"/>
    </w:p>
    <w:p w14:paraId="37622ECE" w14:textId="77777777" w:rsidR="00CA1D21" w:rsidRDefault="00000000">
      <w:pPr>
        <w:pStyle w:val="affffff5"/>
        <w:framePr w:w="9639" w:h="6974" w:hRule="exact" w:wrap="around" w:vAnchor="page" w:hAnchor="page" w:x="1419" w:y="6408" w:anchorLock="1"/>
        <w:spacing w:beforeLines="300" w:before="720" w:afterLines="30" w:after="72" w:line="36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9"/>
    </w:p>
    <w:p w14:paraId="4CAA5CB1" w14:textId="77777777" w:rsidR="00CA1D21" w:rsidRDefault="00000000">
      <w:pPr>
        <w:pStyle w:val="afff9"/>
        <w:rPr>
          <w:rFonts w:asciiTheme="minorEastAsia" w:eastAsiaTheme="minorEastAsia" w:hAnsiTheme="minorEastAsia"/>
          <w:sz w:val="20"/>
          <w:lang w:eastAsia="zh-CN"/>
        </w:rPr>
      </w:pPr>
      <w:r>
        <w:rPr>
          <w:rFonts w:asciiTheme="minorEastAsia" w:eastAsiaTheme="minorEastAsia" w:hAnsiTheme="minorEastAsia"/>
          <w:noProof/>
          <w:sz w:val="20"/>
          <w:lang w:eastAsia="zh-CN"/>
        </w:rPr>
        <mc:AlternateContent>
          <mc:Choice Requires="wps">
            <w:drawing>
              <wp:anchor distT="0" distB="0" distL="114300" distR="114300" simplePos="0" relativeHeight="251662336" behindDoc="0" locked="0" layoutInCell="1" allowOverlap="0" wp14:anchorId="0242F0B8" wp14:editId="5D19836E">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pt;height:0pt;width:481.9pt;mso-position-horizontal-relative:page;mso-position-vertical-relative:page;z-index:251662336;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3EB2D38F" w14:textId="77777777" w:rsidR="00CA1D21" w:rsidRDefault="00CA1D21">
      <w:pPr>
        <w:pStyle w:val="afff9"/>
        <w:rPr>
          <w:rFonts w:asciiTheme="minorEastAsia" w:eastAsiaTheme="minorEastAsia" w:hAnsiTheme="minorEastAsia"/>
          <w:sz w:val="20"/>
          <w:lang w:eastAsia="zh-CN"/>
        </w:rPr>
      </w:pPr>
    </w:p>
    <w:p w14:paraId="6D6AE5F2" w14:textId="77777777" w:rsidR="00CA1D21" w:rsidRDefault="00CA1D21">
      <w:pPr>
        <w:pStyle w:val="afff9"/>
        <w:rPr>
          <w:rFonts w:asciiTheme="minorEastAsia" w:eastAsiaTheme="minorEastAsia" w:hAnsiTheme="minorEastAsia"/>
          <w:sz w:val="20"/>
          <w:lang w:eastAsia="zh-CN"/>
        </w:rPr>
      </w:pPr>
    </w:p>
    <w:p w14:paraId="39045C51" w14:textId="77777777" w:rsidR="00CA1D21" w:rsidRDefault="00CA1D21">
      <w:pPr>
        <w:pStyle w:val="afff9"/>
        <w:rPr>
          <w:rFonts w:asciiTheme="minorEastAsia" w:eastAsiaTheme="minorEastAsia" w:hAnsiTheme="minorEastAsia"/>
          <w:sz w:val="20"/>
          <w:lang w:eastAsia="zh-CN"/>
        </w:rPr>
      </w:pPr>
    </w:p>
    <w:p w14:paraId="77565C60" w14:textId="77777777" w:rsidR="00CA1D21" w:rsidRDefault="00CA1D21">
      <w:pPr>
        <w:pStyle w:val="afff9"/>
        <w:rPr>
          <w:rFonts w:asciiTheme="minorEastAsia" w:eastAsiaTheme="minorEastAsia" w:hAnsiTheme="minorEastAsia"/>
          <w:sz w:val="20"/>
          <w:lang w:eastAsia="zh-CN"/>
        </w:rPr>
      </w:pPr>
    </w:p>
    <w:p w14:paraId="4722BD9E" w14:textId="77777777" w:rsidR="00CA1D21" w:rsidRDefault="00CA1D21">
      <w:pPr>
        <w:pStyle w:val="afff9"/>
        <w:spacing w:before="8"/>
        <w:rPr>
          <w:rFonts w:asciiTheme="minorEastAsia" w:eastAsiaTheme="minorEastAsia" w:hAnsiTheme="minorEastAsia"/>
          <w:sz w:val="27"/>
          <w:lang w:eastAsia="zh-CN"/>
        </w:rPr>
      </w:pPr>
    </w:p>
    <w:p w14:paraId="1AD14239" w14:textId="77777777" w:rsidR="00CA1D21" w:rsidRDefault="00CA1D21">
      <w:pPr>
        <w:pStyle w:val="afff9"/>
        <w:rPr>
          <w:rFonts w:asciiTheme="minorEastAsia" w:eastAsiaTheme="minorEastAsia" w:hAnsiTheme="minorEastAsia"/>
          <w:sz w:val="20"/>
          <w:lang w:eastAsia="zh-CN"/>
        </w:rPr>
      </w:pPr>
    </w:p>
    <w:p w14:paraId="68E646CB" w14:textId="77777777" w:rsidR="00CA1D21" w:rsidRDefault="00CA1D21">
      <w:pPr>
        <w:pStyle w:val="afff9"/>
        <w:rPr>
          <w:rFonts w:asciiTheme="minorEastAsia" w:eastAsiaTheme="minorEastAsia" w:hAnsiTheme="minorEastAsia"/>
          <w:sz w:val="20"/>
          <w:lang w:eastAsia="zh-CN"/>
        </w:rPr>
      </w:pPr>
    </w:p>
    <w:p w14:paraId="6536BB87" w14:textId="77777777" w:rsidR="00CA1D21" w:rsidRDefault="00CA1D21">
      <w:pPr>
        <w:pStyle w:val="afff9"/>
        <w:rPr>
          <w:rFonts w:asciiTheme="minorEastAsia" w:eastAsiaTheme="minorEastAsia" w:hAnsiTheme="minorEastAsia"/>
          <w:sz w:val="20"/>
          <w:lang w:eastAsia="zh-CN"/>
        </w:rPr>
      </w:pPr>
    </w:p>
    <w:p w14:paraId="7FC50574" w14:textId="77777777" w:rsidR="00CA1D21" w:rsidRDefault="00000000">
      <w:pPr>
        <w:pStyle w:val="affffffb"/>
        <w:framePr w:wrap="around" w:y="14176"/>
        <w:spacing w:line="360" w:lineRule="auto"/>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14:paraId="446F240F" w14:textId="77777777" w:rsidR="00CA1D21" w:rsidRDefault="00CA1D21">
      <w:pPr>
        <w:pStyle w:val="afff9"/>
        <w:rPr>
          <w:rFonts w:asciiTheme="minorEastAsia" w:eastAsiaTheme="minorEastAsia" w:hAnsiTheme="minorEastAsia"/>
          <w:sz w:val="20"/>
          <w:lang w:eastAsia="zh-CN"/>
        </w:rPr>
      </w:pPr>
    </w:p>
    <w:p w14:paraId="76C72318" w14:textId="77777777" w:rsidR="00CA1D21" w:rsidRDefault="00000000">
      <w:pPr>
        <w:pStyle w:val="afff9"/>
        <w:rPr>
          <w:rFonts w:asciiTheme="minorEastAsia" w:eastAsiaTheme="minorEastAsia" w:hAnsiTheme="minorEastAsia"/>
          <w:sz w:val="20"/>
          <w:lang w:eastAsia="zh-CN"/>
        </w:rPr>
      </w:pPr>
      <w:r>
        <w:rPr>
          <w:rFonts w:asciiTheme="minorEastAsia" w:eastAsiaTheme="minorEastAsia" w:hAnsiTheme="minorEastAsia"/>
          <w:noProof/>
          <w:sz w:val="20"/>
          <w:lang w:eastAsia="zh-CN"/>
        </w:rPr>
        <mc:AlternateContent>
          <mc:Choice Requires="wps">
            <w:drawing>
              <wp:anchor distT="0" distB="0" distL="114300" distR="114300" simplePos="0" relativeHeight="251663360" behindDoc="0" locked="1" layoutInCell="1" allowOverlap="1" wp14:anchorId="36D402D5" wp14:editId="7E7D771F">
                <wp:simplePos x="0" y="0"/>
                <wp:positionH relativeFrom="page">
                  <wp:posOffset>899795</wp:posOffset>
                </wp:positionH>
                <wp:positionV relativeFrom="page">
                  <wp:posOffset>9252585</wp:posOffset>
                </wp:positionV>
                <wp:extent cx="6120130" cy="0"/>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55pt;height:0pt;width:481.9pt;mso-position-horizontal-relative:page;mso-position-vertical-relative:page;z-index:251663360;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pMUhl+MB&#10;AACqAwAADgAAAAAAAAABACAAAAAmAQAAZHJzL2Uyb0RvYy54bWxQSwUGAAAAAAYABgBZAQAAewUA&#10;AAAA&#10;">
                <v:fill on="f" focussize="0,0"/>
                <v:stroke color="#000000" joinstyle="round"/>
                <v:imagedata o:title=""/>
                <o:lock v:ext="edit" aspectratio="f"/>
                <w10:anchorlock/>
              </v:line>
            </w:pict>
          </mc:Fallback>
        </mc:AlternateContent>
      </w:r>
    </w:p>
    <w:p w14:paraId="509A5324" w14:textId="77777777" w:rsidR="00CA1D21" w:rsidRDefault="00000000">
      <w:pPr>
        <w:pStyle w:val="affffffa"/>
        <w:framePr w:wrap="around" w:y="14176"/>
        <w:spacing w:line="360" w:lineRule="auto"/>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4B747CFF" w14:textId="77777777" w:rsidR="00CA1D21" w:rsidRDefault="00000000">
      <w:pPr>
        <w:pStyle w:val="affffffc"/>
        <w:framePr w:h="584" w:hRule="exact" w:hSpace="181" w:vSpace="181" w:wrap="around" w:y="14800"/>
        <w:spacing w:line="360" w:lineRule="auto"/>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中国技术经济学会</w:t>
      </w:r>
      <w:r>
        <w:rPr>
          <w:rFonts w:hAnsi="黑体"/>
          <w:w w:val="100"/>
          <w:sz w:val="28"/>
        </w:rPr>
        <w:fldChar w:fldCharType="end"/>
      </w:r>
      <w:bookmarkEnd w:id="16"/>
      <w:r>
        <w:rPr>
          <w:rFonts w:ascii="Times New Roman"/>
          <w:w w:val="100"/>
          <w:sz w:val="28"/>
        </w:rPr>
        <w:t>  </w:t>
      </w:r>
      <w:r>
        <w:rPr>
          <w:rStyle w:val="affffffd"/>
          <w:rFonts w:hAnsi="黑体" w:hint="eastAsia"/>
        </w:rPr>
        <w:t>发布</w:t>
      </w:r>
    </w:p>
    <w:p w14:paraId="4EEC1236" w14:textId="77777777" w:rsidR="00CA1D21" w:rsidRDefault="00000000">
      <w:pPr>
        <w:widowControl/>
        <w:autoSpaceDE/>
        <w:autoSpaceDN/>
        <w:jc w:val="center"/>
        <w:rPr>
          <w:rFonts w:asciiTheme="minorEastAsia" w:eastAsiaTheme="minorEastAsia" w:hAnsiTheme="minorEastAsia"/>
          <w:lang w:eastAsia="zh-CN"/>
        </w:rPr>
      </w:pPr>
      <w:r>
        <w:rPr>
          <w:rFonts w:asciiTheme="minorEastAsia" w:eastAsiaTheme="minorEastAsia" w:hAnsiTheme="minorEastAsia"/>
          <w:lang w:eastAsia="zh-CN"/>
        </w:rPr>
        <w:br w:type="page"/>
      </w:r>
    </w:p>
    <w:p w14:paraId="518377B6" w14:textId="77777777" w:rsidR="00CA1D21" w:rsidRDefault="00CA1D21">
      <w:pPr>
        <w:ind w:firstLineChars="600" w:firstLine="1320"/>
        <w:rPr>
          <w:lang w:eastAsia="zh-CN"/>
        </w:rPr>
      </w:pPr>
    </w:p>
    <w:p w14:paraId="3B944FA5" w14:textId="77777777" w:rsidR="00CA1D21" w:rsidRDefault="00CA1D21">
      <w:pPr>
        <w:ind w:firstLineChars="600" w:firstLine="1320"/>
        <w:rPr>
          <w:lang w:eastAsia="zh-CN"/>
        </w:rPr>
      </w:pPr>
    </w:p>
    <w:p w14:paraId="43C02E34" w14:textId="77777777" w:rsidR="00CA1D21" w:rsidRDefault="00CA1D21">
      <w:pPr>
        <w:ind w:firstLineChars="600" w:firstLine="1320"/>
        <w:rPr>
          <w:lang w:eastAsia="zh-CN"/>
        </w:rPr>
      </w:pPr>
    </w:p>
    <w:p w14:paraId="3EB962BF" w14:textId="77777777" w:rsidR="00CA1D21" w:rsidRDefault="00CA1D21">
      <w:pPr>
        <w:ind w:firstLineChars="600" w:firstLine="1320"/>
        <w:rPr>
          <w:lang w:eastAsia="zh-CN"/>
        </w:rPr>
      </w:pPr>
    </w:p>
    <w:p w14:paraId="690E1BC4" w14:textId="77777777" w:rsidR="00CA1D21" w:rsidRDefault="00CA1D21">
      <w:pPr>
        <w:ind w:firstLineChars="600" w:firstLine="1320"/>
        <w:rPr>
          <w:lang w:eastAsia="zh-CN"/>
        </w:rPr>
      </w:pPr>
    </w:p>
    <w:p w14:paraId="5D4C1AFF" w14:textId="77777777" w:rsidR="00CA1D21" w:rsidRDefault="00CA1D21">
      <w:pPr>
        <w:ind w:firstLineChars="600" w:firstLine="1320"/>
        <w:rPr>
          <w:lang w:eastAsia="zh-CN"/>
        </w:rPr>
      </w:pPr>
    </w:p>
    <w:p w14:paraId="4BB49EF3" w14:textId="77777777" w:rsidR="00CA1D21" w:rsidRDefault="00CA1D21">
      <w:pPr>
        <w:ind w:firstLineChars="600" w:firstLine="1320"/>
        <w:rPr>
          <w:lang w:eastAsia="zh-CN"/>
        </w:rPr>
      </w:pPr>
    </w:p>
    <w:p w14:paraId="6B42A2D9" w14:textId="77777777" w:rsidR="00CA1D21" w:rsidRDefault="00CA1D21">
      <w:pPr>
        <w:ind w:firstLineChars="600" w:firstLine="1320"/>
        <w:rPr>
          <w:lang w:eastAsia="zh-CN"/>
        </w:rPr>
      </w:pPr>
    </w:p>
    <w:p w14:paraId="766E3F1D" w14:textId="77777777" w:rsidR="00CA1D21" w:rsidRDefault="00CA1D21">
      <w:pPr>
        <w:ind w:firstLineChars="600" w:firstLine="1320"/>
        <w:rPr>
          <w:lang w:eastAsia="zh-CN"/>
        </w:rPr>
      </w:pPr>
    </w:p>
    <w:p w14:paraId="7E78251B" w14:textId="77777777" w:rsidR="00CA1D21" w:rsidRDefault="00CA1D21">
      <w:pPr>
        <w:ind w:firstLineChars="600" w:firstLine="1320"/>
        <w:rPr>
          <w:lang w:eastAsia="zh-CN"/>
        </w:rPr>
      </w:pPr>
    </w:p>
    <w:p w14:paraId="62347A76" w14:textId="77777777" w:rsidR="00CA1D21" w:rsidRDefault="00CA1D21">
      <w:pPr>
        <w:ind w:firstLineChars="600" w:firstLine="1320"/>
        <w:rPr>
          <w:lang w:eastAsia="zh-CN"/>
        </w:rPr>
      </w:pPr>
    </w:p>
    <w:p w14:paraId="124AF23D" w14:textId="77777777" w:rsidR="00CA1D21" w:rsidRDefault="00CA1D21">
      <w:pPr>
        <w:ind w:firstLineChars="600" w:firstLine="1320"/>
        <w:rPr>
          <w:lang w:eastAsia="zh-CN"/>
        </w:rPr>
      </w:pPr>
    </w:p>
    <w:p w14:paraId="603BBAD1" w14:textId="77777777" w:rsidR="00CA1D21" w:rsidRDefault="00CA1D21">
      <w:pPr>
        <w:ind w:firstLineChars="600" w:firstLine="1320"/>
        <w:rPr>
          <w:lang w:eastAsia="zh-CN"/>
        </w:rPr>
      </w:pPr>
    </w:p>
    <w:p w14:paraId="6E7AC7A7" w14:textId="77777777" w:rsidR="00CA1D21" w:rsidRDefault="00CA1D21">
      <w:pPr>
        <w:ind w:firstLineChars="600" w:firstLine="1320"/>
        <w:rPr>
          <w:lang w:eastAsia="zh-CN"/>
        </w:rPr>
      </w:pPr>
    </w:p>
    <w:p w14:paraId="774A48CD" w14:textId="77777777" w:rsidR="00CA1D21" w:rsidRDefault="00CA1D21">
      <w:pPr>
        <w:ind w:firstLineChars="600" w:firstLine="1320"/>
        <w:rPr>
          <w:lang w:eastAsia="zh-CN"/>
        </w:rPr>
      </w:pPr>
    </w:p>
    <w:p w14:paraId="77D7D97B" w14:textId="77777777" w:rsidR="00CA1D21" w:rsidRDefault="00CA1D21">
      <w:pPr>
        <w:ind w:firstLineChars="600" w:firstLine="1320"/>
        <w:rPr>
          <w:lang w:eastAsia="zh-CN"/>
        </w:rPr>
      </w:pPr>
    </w:p>
    <w:p w14:paraId="2EBF2B03" w14:textId="77777777" w:rsidR="00CA1D21" w:rsidRDefault="00CA1D21">
      <w:pPr>
        <w:ind w:firstLineChars="600" w:firstLine="1320"/>
        <w:rPr>
          <w:lang w:eastAsia="zh-CN"/>
        </w:rPr>
      </w:pPr>
    </w:p>
    <w:p w14:paraId="76E1D825" w14:textId="77777777" w:rsidR="00CA1D21" w:rsidRDefault="00CA1D21">
      <w:pPr>
        <w:ind w:firstLineChars="600" w:firstLine="1320"/>
        <w:rPr>
          <w:lang w:eastAsia="zh-CN"/>
        </w:rPr>
      </w:pPr>
    </w:p>
    <w:p w14:paraId="512DFD46" w14:textId="77777777" w:rsidR="00CA1D21" w:rsidRDefault="00CA1D21">
      <w:pPr>
        <w:ind w:firstLineChars="600" w:firstLine="1320"/>
        <w:rPr>
          <w:lang w:eastAsia="zh-CN"/>
        </w:rPr>
      </w:pPr>
    </w:p>
    <w:p w14:paraId="6C5A4DC1" w14:textId="77777777" w:rsidR="00CA1D21" w:rsidRDefault="00CA1D21">
      <w:pPr>
        <w:ind w:firstLineChars="600" w:firstLine="1320"/>
        <w:rPr>
          <w:lang w:eastAsia="zh-CN"/>
        </w:rPr>
      </w:pPr>
    </w:p>
    <w:p w14:paraId="5F65D175" w14:textId="77777777" w:rsidR="00CA1D21" w:rsidRDefault="00CA1D21">
      <w:pPr>
        <w:ind w:firstLineChars="600" w:firstLine="1320"/>
        <w:rPr>
          <w:lang w:eastAsia="zh-CN"/>
        </w:rPr>
      </w:pPr>
    </w:p>
    <w:p w14:paraId="60216884" w14:textId="77777777" w:rsidR="00CA1D21" w:rsidRDefault="00CA1D21">
      <w:pPr>
        <w:ind w:firstLineChars="600" w:firstLine="1320"/>
        <w:rPr>
          <w:lang w:eastAsia="zh-CN"/>
        </w:rPr>
      </w:pPr>
    </w:p>
    <w:p w14:paraId="7CB3892F" w14:textId="77777777" w:rsidR="00CA1D21" w:rsidRDefault="00CA1D21">
      <w:pPr>
        <w:ind w:firstLineChars="600" w:firstLine="1320"/>
        <w:rPr>
          <w:lang w:eastAsia="zh-CN"/>
        </w:rPr>
      </w:pPr>
    </w:p>
    <w:p w14:paraId="0EA2CC3C" w14:textId="77777777" w:rsidR="00CA1D21" w:rsidRDefault="00CA1D21">
      <w:pPr>
        <w:ind w:firstLineChars="600" w:firstLine="1320"/>
        <w:rPr>
          <w:lang w:eastAsia="zh-CN"/>
        </w:rPr>
      </w:pPr>
    </w:p>
    <w:p w14:paraId="1681CC87" w14:textId="77777777" w:rsidR="00CA1D21" w:rsidRDefault="00CA1D21">
      <w:pPr>
        <w:ind w:firstLineChars="600" w:firstLine="1320"/>
        <w:rPr>
          <w:lang w:eastAsia="zh-CN"/>
        </w:rPr>
      </w:pPr>
    </w:p>
    <w:p w14:paraId="0C900966" w14:textId="77777777" w:rsidR="00CA1D21" w:rsidRDefault="00CA1D21">
      <w:pPr>
        <w:ind w:firstLineChars="600" w:firstLine="1320"/>
        <w:rPr>
          <w:lang w:eastAsia="zh-CN"/>
        </w:rPr>
      </w:pPr>
    </w:p>
    <w:p w14:paraId="0CC543EE" w14:textId="77777777" w:rsidR="00CA1D21" w:rsidRDefault="00CA1D21">
      <w:pPr>
        <w:ind w:firstLineChars="600" w:firstLine="1320"/>
        <w:rPr>
          <w:lang w:eastAsia="zh-CN"/>
        </w:rPr>
      </w:pPr>
    </w:p>
    <w:p w14:paraId="06CBCBF2" w14:textId="77777777" w:rsidR="00CA1D21" w:rsidRDefault="00CA1D21">
      <w:pPr>
        <w:ind w:firstLineChars="600" w:firstLine="1320"/>
        <w:rPr>
          <w:lang w:eastAsia="zh-CN"/>
        </w:rPr>
      </w:pPr>
    </w:p>
    <w:p w14:paraId="535BA528" w14:textId="77777777" w:rsidR="00CA1D21" w:rsidRDefault="00CA1D21">
      <w:pPr>
        <w:ind w:firstLineChars="600" w:firstLine="1320"/>
        <w:rPr>
          <w:lang w:eastAsia="zh-CN"/>
        </w:rPr>
      </w:pPr>
    </w:p>
    <w:p w14:paraId="7DDBC9BE" w14:textId="77777777" w:rsidR="00CA1D21" w:rsidRDefault="00CA1D21">
      <w:pPr>
        <w:ind w:firstLineChars="600" w:firstLine="1320"/>
        <w:rPr>
          <w:lang w:eastAsia="zh-CN"/>
        </w:rPr>
      </w:pPr>
    </w:p>
    <w:p w14:paraId="73D77289" w14:textId="77777777" w:rsidR="00CA1D21" w:rsidRDefault="00CA1D21">
      <w:pPr>
        <w:ind w:firstLineChars="600" w:firstLine="1320"/>
        <w:rPr>
          <w:lang w:eastAsia="zh-CN"/>
        </w:rPr>
      </w:pPr>
    </w:p>
    <w:p w14:paraId="2B51DCFE" w14:textId="77777777" w:rsidR="00CA1D21" w:rsidRDefault="00CA1D21">
      <w:pPr>
        <w:ind w:firstLineChars="600" w:firstLine="1320"/>
        <w:rPr>
          <w:lang w:eastAsia="zh-CN"/>
        </w:rPr>
      </w:pPr>
    </w:p>
    <w:p w14:paraId="7E97D369" w14:textId="77777777" w:rsidR="00CA1D21" w:rsidRDefault="00CA1D21">
      <w:pPr>
        <w:ind w:firstLineChars="600" w:firstLine="1320"/>
        <w:rPr>
          <w:lang w:eastAsia="zh-CN"/>
        </w:rPr>
      </w:pPr>
    </w:p>
    <w:p w14:paraId="21966CDD" w14:textId="77777777" w:rsidR="00CA1D21" w:rsidRDefault="00CA1D21">
      <w:pPr>
        <w:ind w:firstLineChars="600" w:firstLine="1320"/>
        <w:rPr>
          <w:lang w:eastAsia="zh-CN"/>
        </w:rPr>
      </w:pPr>
    </w:p>
    <w:p w14:paraId="22DB2EBB" w14:textId="77777777" w:rsidR="00CA1D21" w:rsidRDefault="00CA1D21">
      <w:pPr>
        <w:ind w:firstLineChars="600" w:firstLine="1320"/>
        <w:rPr>
          <w:lang w:eastAsia="zh-CN"/>
        </w:rPr>
      </w:pPr>
    </w:p>
    <w:p w14:paraId="4D9C8A9C" w14:textId="77777777" w:rsidR="00CA1D21" w:rsidRDefault="00CA1D21">
      <w:pPr>
        <w:ind w:firstLineChars="600" w:firstLine="1320"/>
        <w:rPr>
          <w:lang w:eastAsia="zh-CN"/>
        </w:rPr>
      </w:pPr>
    </w:p>
    <w:p w14:paraId="097E51E0" w14:textId="77777777" w:rsidR="00CA1D21" w:rsidRDefault="00CA1D21">
      <w:pPr>
        <w:ind w:firstLineChars="600" w:firstLine="1320"/>
        <w:rPr>
          <w:lang w:eastAsia="zh-CN"/>
        </w:rPr>
      </w:pPr>
    </w:p>
    <w:p w14:paraId="4E17B1A0" w14:textId="77777777" w:rsidR="00CA1D21" w:rsidRDefault="00CA1D21">
      <w:pPr>
        <w:ind w:firstLineChars="600" w:firstLine="1320"/>
        <w:rPr>
          <w:lang w:eastAsia="zh-CN"/>
        </w:rPr>
      </w:pPr>
    </w:p>
    <w:p w14:paraId="7E062A40" w14:textId="77777777" w:rsidR="00CA1D21" w:rsidRDefault="00CA1D21">
      <w:pPr>
        <w:ind w:firstLineChars="600" w:firstLine="1320"/>
        <w:rPr>
          <w:lang w:eastAsia="zh-CN"/>
        </w:rPr>
      </w:pPr>
    </w:p>
    <w:p w14:paraId="4D8FE55E" w14:textId="77777777" w:rsidR="00CA1D21" w:rsidRDefault="00CA1D21">
      <w:pPr>
        <w:ind w:firstLineChars="600" w:firstLine="1320"/>
        <w:rPr>
          <w:lang w:eastAsia="zh-CN"/>
        </w:rPr>
      </w:pPr>
    </w:p>
    <w:p w14:paraId="245F1467" w14:textId="77777777" w:rsidR="00CA1D21" w:rsidRDefault="00CA1D21">
      <w:pPr>
        <w:ind w:firstLineChars="600" w:firstLine="1320"/>
        <w:rPr>
          <w:lang w:eastAsia="zh-CN"/>
        </w:rPr>
      </w:pPr>
    </w:p>
    <w:p w14:paraId="6E9E714E" w14:textId="77777777" w:rsidR="00CA1D21" w:rsidRDefault="00CA1D21">
      <w:pPr>
        <w:autoSpaceDE/>
        <w:autoSpaceDN/>
        <w:adjustRightInd w:val="0"/>
        <w:spacing w:line="400" w:lineRule="exact"/>
        <w:ind w:firstLineChars="600" w:firstLine="1260"/>
        <w:jc w:val="both"/>
        <w:rPr>
          <w:rFonts w:hAnsi="Calibri" w:cs="Times New Roman"/>
          <w:kern w:val="2"/>
          <w:sz w:val="21"/>
          <w:szCs w:val="21"/>
          <w:lang w:eastAsia="zh-CN" w:bidi="ar-SA"/>
        </w:rPr>
      </w:pPr>
    </w:p>
    <w:p w14:paraId="4F6DBEE3" w14:textId="77777777" w:rsidR="00CA1D21" w:rsidRDefault="00000000">
      <w:pPr>
        <w:autoSpaceDE/>
        <w:autoSpaceDN/>
        <w:adjustRightInd w:val="0"/>
        <w:spacing w:line="400" w:lineRule="exact"/>
        <w:ind w:firstLineChars="600" w:firstLine="1260"/>
        <w:jc w:val="both"/>
        <w:rPr>
          <w:rFonts w:hAnsi="Calibri" w:cs="Times New Roman"/>
          <w:kern w:val="2"/>
          <w:sz w:val="21"/>
          <w:szCs w:val="21"/>
          <w:lang w:eastAsia="zh-CN" w:bidi="ar-SA"/>
        </w:rPr>
      </w:pPr>
      <w:r>
        <w:rPr>
          <w:rFonts w:hAnsi="Calibri" w:cs="Times New Roman"/>
          <w:noProof/>
          <w:kern w:val="2"/>
          <w:sz w:val="21"/>
          <w:szCs w:val="21"/>
          <w:lang w:eastAsia="zh-CN" w:bidi="ar-SA"/>
        </w:rPr>
        <w:drawing>
          <wp:anchor distT="0" distB="0" distL="114300" distR="114300" simplePos="0" relativeHeight="251661312" behindDoc="1" locked="0" layoutInCell="1" allowOverlap="1" wp14:anchorId="2E4FE6FC" wp14:editId="4A5D1BCD">
            <wp:simplePos x="0" y="0"/>
            <wp:positionH relativeFrom="column">
              <wp:posOffset>-12700</wp:posOffset>
            </wp:positionH>
            <wp:positionV relativeFrom="paragraph">
              <wp:posOffset>49530</wp:posOffset>
            </wp:positionV>
            <wp:extent cx="808990" cy="765175"/>
            <wp:effectExtent l="0" t="0" r="635"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808990" cy="765175"/>
                    </a:xfrm>
                    <a:prstGeom prst="rect">
                      <a:avLst/>
                    </a:prstGeom>
                    <a:noFill/>
                    <a:ln>
                      <a:noFill/>
                    </a:ln>
                  </pic:spPr>
                </pic:pic>
              </a:graphicData>
            </a:graphic>
          </wp:anchor>
        </w:drawing>
      </w:r>
    </w:p>
    <w:p w14:paraId="4040E68D" w14:textId="77777777" w:rsidR="00CA1D21" w:rsidRDefault="00CA1D21">
      <w:pPr>
        <w:autoSpaceDE/>
        <w:autoSpaceDN/>
        <w:adjustRightInd w:val="0"/>
        <w:spacing w:line="400" w:lineRule="exact"/>
        <w:ind w:firstLineChars="600" w:firstLine="1260"/>
        <w:jc w:val="both"/>
        <w:rPr>
          <w:rFonts w:hAnsi="Calibri" w:cs="Times New Roman"/>
          <w:kern w:val="2"/>
          <w:sz w:val="21"/>
          <w:szCs w:val="21"/>
          <w:lang w:eastAsia="zh-CN" w:bidi="ar-SA"/>
        </w:rPr>
      </w:pPr>
    </w:p>
    <w:p w14:paraId="14D99222" w14:textId="77777777" w:rsidR="00CA1D21" w:rsidRDefault="00000000">
      <w:pPr>
        <w:autoSpaceDE/>
        <w:autoSpaceDN/>
        <w:adjustRightInd w:val="0"/>
        <w:spacing w:line="400" w:lineRule="exact"/>
        <w:ind w:firstLineChars="600" w:firstLine="1260"/>
        <w:jc w:val="both"/>
        <w:rPr>
          <w:rFonts w:hAnsi="Calibri" w:cs="Times New Roman"/>
          <w:kern w:val="2"/>
          <w:sz w:val="21"/>
          <w:szCs w:val="21"/>
          <w:lang w:eastAsia="zh-CN" w:bidi="ar-SA"/>
        </w:rPr>
      </w:pPr>
      <w:r>
        <w:rPr>
          <w:rFonts w:hAnsi="Calibri" w:cs="Times New Roman" w:hint="eastAsia"/>
          <w:kern w:val="2"/>
          <w:sz w:val="21"/>
          <w:szCs w:val="21"/>
          <w:lang w:eastAsia="zh-CN" w:bidi="ar-SA"/>
        </w:rPr>
        <w:t>版权保护文件</w:t>
      </w:r>
    </w:p>
    <w:p w14:paraId="79C7CCD5" w14:textId="77777777" w:rsidR="00CA1D21" w:rsidRDefault="00000000">
      <w:pPr>
        <w:autoSpaceDE/>
        <w:autoSpaceDN/>
        <w:adjustRightInd w:val="0"/>
        <w:spacing w:line="400" w:lineRule="exact"/>
        <w:jc w:val="both"/>
        <w:rPr>
          <w:rFonts w:hAnsi="Calibri" w:cs="Times New Roman"/>
          <w:kern w:val="2"/>
          <w:sz w:val="21"/>
          <w:szCs w:val="21"/>
          <w:lang w:eastAsia="zh-CN" w:bidi="ar-SA"/>
        </w:rPr>
        <w:sectPr w:rsidR="00CA1D21">
          <w:headerReference w:type="even" r:id="rId9"/>
          <w:headerReference w:type="default" r:id="rId10"/>
          <w:pgSz w:w="11906" w:h="16838"/>
          <w:pgMar w:top="1134" w:right="1134" w:bottom="1134" w:left="1134" w:header="907" w:footer="850" w:gutter="283"/>
          <w:pgNumType w:fmt="upperRoman" w:start="1"/>
          <w:cols w:space="0"/>
          <w:formProt w:val="0"/>
          <w:docGrid w:linePitch="312"/>
        </w:sectPr>
      </w:pPr>
      <w:r>
        <w:rPr>
          <w:rFonts w:hAnsi="Calibri" w:cs="Times New Roman" w:hint="eastAsia"/>
          <w:kern w:val="2"/>
          <w:sz w:val="21"/>
          <w:szCs w:val="21"/>
          <w:lang w:eastAsia="zh-CN" w:bidi="ar-SA"/>
        </w:rPr>
        <w:t>版权所有归属于该标准的发布机构。除非有其他规定，否则未经许可，</w:t>
      </w:r>
      <w:proofErr w:type="gramStart"/>
      <w:r>
        <w:rPr>
          <w:rFonts w:hAnsi="Calibri" w:cs="Times New Roman" w:hint="eastAsia"/>
          <w:kern w:val="2"/>
          <w:sz w:val="21"/>
          <w:szCs w:val="21"/>
          <w:lang w:eastAsia="zh-CN" w:bidi="ar-SA"/>
        </w:rPr>
        <w:t>此发行</w:t>
      </w:r>
      <w:proofErr w:type="gramEnd"/>
      <w:r>
        <w:rPr>
          <w:rFonts w:hAnsi="Calibri" w:cs="Times New Roman" w:hint="eastAsia"/>
          <w:kern w:val="2"/>
          <w:sz w:val="21"/>
          <w:szCs w:val="21"/>
          <w:lang w:eastAsia="zh-CN" w:bidi="ar-SA"/>
        </w:rPr>
        <w:t>物及其章节不得以其他形式或任何手段进行复制、再版或使用，包括电子版，影印件，或发布在互联网及内部网络等。使用许可与发布机构获取。</w:t>
      </w:r>
    </w:p>
    <w:p w14:paraId="010A0736" w14:textId="77777777" w:rsidR="00CA1D21" w:rsidRDefault="00000000">
      <w:pPr>
        <w:pStyle w:val="affffff4"/>
        <w:spacing w:beforeLines="1" w:before="2" w:afterLines="220" w:after="528"/>
        <w:rPr>
          <w:rFonts w:ascii="Times New Roman" w:hAnsi="Times New Roman"/>
        </w:rPr>
      </w:pPr>
      <w:r>
        <w:rPr>
          <w:rFonts w:ascii="Times New Roman" w:hAnsi="Times New Roman"/>
        </w:rPr>
        <w:lastRenderedPageBreak/>
        <w:t>前</w:t>
      </w:r>
      <w:r>
        <w:rPr>
          <w:rFonts w:ascii="Times New Roman" w:hAnsi="Times New Roman"/>
        </w:rPr>
        <w:tab/>
      </w:r>
      <w:r>
        <w:rPr>
          <w:rFonts w:ascii="Times New Roman" w:hAnsi="Times New Roman"/>
        </w:rPr>
        <w:t>言</w:t>
      </w:r>
    </w:p>
    <w:p w14:paraId="78C35198" w14:textId="77777777" w:rsidR="00CA1D21" w:rsidRDefault="00000000">
      <w:pPr>
        <w:pStyle w:val="afffff2"/>
        <w:spacing w:line="440" w:lineRule="exact"/>
        <w:ind w:firstLine="420"/>
      </w:pPr>
      <w:r>
        <w:rPr>
          <w:rFonts w:hint="eastAsia"/>
        </w:rPr>
        <w:t>本文件按照GB/T 1.1—2020《标准化工作导则  第1部分：标准化文件的结构和起草规则》和T/CAQP 015—2020、 T/ESF 0001—2020 《“领跑者”标准编制通则》的规定起草。</w:t>
      </w:r>
    </w:p>
    <w:p w14:paraId="781E3026" w14:textId="77777777" w:rsidR="00CA1D21" w:rsidRDefault="00000000">
      <w:pPr>
        <w:spacing w:line="440" w:lineRule="exact"/>
        <w:ind w:firstLineChars="200" w:firstLine="440"/>
        <w:rPr>
          <w:lang w:eastAsia="zh-CN"/>
        </w:rPr>
      </w:pPr>
      <w:r>
        <w:rPr>
          <w:lang w:eastAsia="zh-CN"/>
        </w:rPr>
        <w:t>请注意本文件的某些内容可能涉及专利。本文件的发布机构不承担识别专利的责任。</w:t>
      </w:r>
    </w:p>
    <w:p w14:paraId="392A17D1" w14:textId="43CCC60E" w:rsidR="00CA1D21" w:rsidRDefault="00000000">
      <w:pPr>
        <w:pStyle w:val="afffff2"/>
        <w:spacing w:line="440" w:lineRule="exact"/>
        <w:ind w:firstLine="420"/>
      </w:pPr>
      <w:r>
        <w:rPr>
          <w:rFonts w:hint="eastAsia"/>
        </w:rPr>
        <w:t>本文件由</w:t>
      </w:r>
      <w:r>
        <w:rPr>
          <w:rFonts w:ascii="Times New Roman" w:hint="eastAsia"/>
        </w:rPr>
        <w:t>企业标准</w:t>
      </w:r>
      <w:r>
        <w:rPr>
          <w:rFonts w:ascii="Times New Roman"/>
        </w:rPr>
        <w:t>“</w:t>
      </w:r>
      <w:r>
        <w:rPr>
          <w:rFonts w:ascii="Times New Roman" w:hint="eastAsia"/>
        </w:rPr>
        <w:t>领跑者</w:t>
      </w:r>
      <w:r>
        <w:rPr>
          <w:rFonts w:ascii="Times New Roman"/>
        </w:rPr>
        <w:t>”</w:t>
      </w:r>
      <w:r>
        <w:rPr>
          <w:rFonts w:ascii="Times New Roman" w:hint="eastAsia"/>
        </w:rPr>
        <w:t>工作委员会</w:t>
      </w:r>
      <w:r>
        <w:rPr>
          <w:rFonts w:hint="eastAsia"/>
        </w:rPr>
        <w:t>提出。</w:t>
      </w:r>
    </w:p>
    <w:p w14:paraId="1EE08A10" w14:textId="77777777" w:rsidR="00CA1D21" w:rsidRDefault="00000000">
      <w:pPr>
        <w:pStyle w:val="afffff2"/>
        <w:spacing w:line="440" w:lineRule="exact"/>
        <w:ind w:firstLine="420"/>
      </w:pPr>
      <w:r>
        <w:rPr>
          <w:rFonts w:hint="eastAsia"/>
        </w:rPr>
        <w:t>本文件由</w:t>
      </w:r>
      <w:r>
        <w:t>中国技术经济学会</w:t>
      </w:r>
      <w:r>
        <w:rPr>
          <w:rFonts w:hint="eastAsia"/>
        </w:rPr>
        <w:t>归口。</w:t>
      </w:r>
    </w:p>
    <w:p w14:paraId="271D5930" w14:textId="77777777" w:rsidR="00CA1D21" w:rsidRDefault="00000000">
      <w:pPr>
        <w:pStyle w:val="afffff2"/>
        <w:spacing w:line="440" w:lineRule="exact"/>
        <w:ind w:firstLine="420"/>
      </w:pPr>
      <w:r>
        <w:rPr>
          <w:rFonts w:hint="eastAsia"/>
        </w:rPr>
        <w:t>本文件起草单位：</w:t>
      </w:r>
      <w:r>
        <w:t xml:space="preserve"> </w:t>
      </w:r>
    </w:p>
    <w:p w14:paraId="2BF343F5" w14:textId="77777777" w:rsidR="00CA1D21" w:rsidRDefault="00000000">
      <w:pPr>
        <w:pStyle w:val="afffff2"/>
        <w:spacing w:line="440" w:lineRule="exact"/>
        <w:ind w:firstLine="420"/>
      </w:pPr>
      <w:r>
        <w:rPr>
          <w:rFonts w:hint="eastAsia"/>
        </w:rPr>
        <w:t>本文件主要起草人：</w:t>
      </w:r>
    </w:p>
    <w:p w14:paraId="2E82C65A" w14:textId="77777777" w:rsidR="00CA1D21" w:rsidRDefault="00000000">
      <w:pPr>
        <w:pStyle w:val="afffff2"/>
        <w:spacing w:line="440" w:lineRule="exact"/>
        <w:ind w:firstLine="420"/>
      </w:pPr>
      <w:r>
        <w:rPr>
          <w:rFonts w:hint="eastAsia"/>
        </w:rPr>
        <w:t>本文件为首次发布。</w:t>
      </w:r>
    </w:p>
    <w:p w14:paraId="6A0034F2" w14:textId="77777777" w:rsidR="00CA1D21" w:rsidRDefault="00CA1D21">
      <w:pPr>
        <w:pStyle w:val="afffff2"/>
        <w:spacing w:line="440" w:lineRule="exact"/>
        <w:ind w:firstLine="420"/>
      </w:pPr>
    </w:p>
    <w:p w14:paraId="24FC2858" w14:textId="77777777" w:rsidR="00CA1D21" w:rsidRDefault="00CA1D21">
      <w:pPr>
        <w:spacing w:line="417" w:lineRule="auto"/>
        <w:rPr>
          <w:rFonts w:asciiTheme="minorEastAsia" w:eastAsiaTheme="minorEastAsia" w:hAnsiTheme="minorEastAsia"/>
          <w:lang w:eastAsia="zh-CN"/>
        </w:rPr>
        <w:sectPr w:rsidR="00CA1D21">
          <w:footerReference w:type="default" r:id="rId11"/>
          <w:pgSz w:w="11910" w:h="16840"/>
          <w:pgMar w:top="1340" w:right="660" w:bottom="1340" w:left="820" w:header="0" w:footer="1141" w:gutter="0"/>
          <w:cols w:space="720"/>
        </w:sectPr>
      </w:pPr>
    </w:p>
    <w:sdt>
      <w:sdtPr>
        <w:tag w:val="NEW_STAND_NAME"/>
        <w:id w:val="595910757"/>
        <w:placeholder>
          <w:docPart w:val="B2123F6BBF8247F49232EEA8A18336EF"/>
        </w:placeholder>
      </w:sdtPr>
      <w:sdtContent>
        <w:p w14:paraId="78A4782E" w14:textId="77777777" w:rsidR="00CA1D21" w:rsidRDefault="00000000">
          <w:pPr>
            <w:pStyle w:val="affffff4"/>
            <w:spacing w:beforeLines="1" w:before="2" w:afterLines="220" w:after="528"/>
            <w:rPr>
              <w:rFonts w:ascii="Calibri" w:eastAsia="宋体" w:hAnsi="Calibri"/>
              <w:sz w:val="21"/>
              <w:szCs w:val="21"/>
            </w:rPr>
          </w:pPr>
          <w:r>
            <w:rPr>
              <w:rFonts w:hint="eastAsia"/>
            </w:rPr>
            <w:t>城镇污水处理厂生态</w:t>
          </w:r>
          <w:proofErr w:type="gramStart"/>
          <w:r>
            <w:rPr>
              <w:rFonts w:hint="eastAsia"/>
            </w:rPr>
            <w:t>友好服务</w:t>
          </w:r>
          <w:proofErr w:type="gramEnd"/>
          <w:r>
            <w:rPr>
              <w:rFonts w:hint="eastAsia"/>
            </w:rPr>
            <w:t>“排行榜”评价要求</w:t>
          </w:r>
        </w:p>
      </w:sdtContent>
    </w:sdt>
    <w:p w14:paraId="58A37019" w14:textId="77777777" w:rsidR="00CA1D21" w:rsidRDefault="00000000">
      <w:pPr>
        <w:pStyle w:val="afffff7"/>
        <w:numPr>
          <w:ilvl w:val="0"/>
          <w:numId w:val="27"/>
        </w:numPr>
        <w:spacing w:before="240" w:after="240"/>
        <w:ind w:left="0"/>
      </w:pPr>
      <w:r>
        <w:t>范围</w:t>
      </w:r>
    </w:p>
    <w:p w14:paraId="111064CC" w14:textId="77777777" w:rsidR="00CA1D21" w:rsidRDefault="00000000">
      <w:pPr>
        <w:pStyle w:val="afffff2"/>
        <w:ind w:firstLine="420"/>
      </w:pPr>
      <w:r>
        <w:t>本文件规定了</w:t>
      </w:r>
      <w:r>
        <w:rPr>
          <w:rFonts w:hint="eastAsia"/>
        </w:rPr>
        <w:t>城镇污水处理厂生态</w:t>
      </w:r>
      <w:proofErr w:type="gramStart"/>
      <w:r>
        <w:rPr>
          <w:rFonts w:hint="eastAsia"/>
        </w:rPr>
        <w:t>友好</w:t>
      </w:r>
      <w:r>
        <w:t>服务</w:t>
      </w:r>
      <w:proofErr w:type="gramEnd"/>
      <w:r>
        <w:t>“</w:t>
      </w:r>
      <w:r>
        <w:rPr>
          <w:rFonts w:hint="eastAsia"/>
        </w:rPr>
        <w:t>排行榜</w:t>
      </w:r>
      <w:r>
        <w:t>”</w:t>
      </w:r>
      <w:r>
        <w:rPr>
          <w:rFonts w:hint="eastAsia"/>
        </w:rPr>
        <w:t>评价的评价要求、评价方法及等级划分</w:t>
      </w:r>
      <w:r>
        <w:t>。</w:t>
      </w:r>
    </w:p>
    <w:p w14:paraId="3CF7A74C" w14:textId="77777777" w:rsidR="00CA1D21" w:rsidRDefault="00000000">
      <w:pPr>
        <w:pStyle w:val="afffff2"/>
        <w:ind w:firstLine="420"/>
      </w:pPr>
      <w:r>
        <w:rPr>
          <w:rFonts w:hint="eastAsia"/>
        </w:rPr>
        <w:t>本文件适用于城镇污水处理厂生态</w:t>
      </w:r>
      <w:proofErr w:type="gramStart"/>
      <w:r>
        <w:rPr>
          <w:rFonts w:hint="eastAsia"/>
        </w:rPr>
        <w:t>友好服务</w:t>
      </w:r>
      <w:proofErr w:type="gramEnd"/>
      <w:r>
        <w:rPr>
          <w:rFonts w:hint="eastAsia"/>
        </w:rPr>
        <w:t>的质量及企业标准“排行榜”水平评价。相关机构开展质量分级和企业标准水平评估、“排行榜”评价以及相关认证时可参照使用，企业在制定企业标准时也可参照执行</w:t>
      </w:r>
      <w:r>
        <w:t>。</w:t>
      </w:r>
    </w:p>
    <w:p w14:paraId="03D9E980" w14:textId="77777777" w:rsidR="00CA1D21" w:rsidRDefault="00000000">
      <w:pPr>
        <w:pStyle w:val="afffff7"/>
        <w:numPr>
          <w:ilvl w:val="0"/>
          <w:numId w:val="27"/>
        </w:numPr>
        <w:spacing w:before="240" w:after="240"/>
        <w:ind w:left="0"/>
      </w:pPr>
      <w:r>
        <w:t>规范性引用文件</w:t>
      </w:r>
    </w:p>
    <w:bookmarkStart w:id="17" w:name="_Hlk119173465" w:displacedByCustomXml="next"/>
    <w:sdt>
      <w:sdtPr>
        <w:rPr>
          <w:rFonts w:hint="eastAsia"/>
        </w:rPr>
        <w:id w:val="715848253"/>
        <w:placeholder>
          <w:docPart w:val="7918BB40461E4377BAD08F9D7E18D6D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9DF93A3" w14:textId="77777777" w:rsidR="00CA1D21" w:rsidRDefault="00000000">
          <w:pPr>
            <w:pStyle w:val="afffff2"/>
            <w:ind w:left="284" w:firstLine="420"/>
            <w:rPr>
              <w:rFonts w:ascii="Calibri" w:hAnsi="Calibri"/>
              <w:kern w:val="2"/>
              <w:szCs w:val="2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12FC0A2"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 4284    </w:t>
      </w:r>
      <w:r>
        <w:rPr>
          <w:rFonts w:ascii="Times New Roman" w:hAnsi="Times New Roman" w:cs="Times New Roman"/>
          <w:sz w:val="21"/>
          <w:szCs w:val="20"/>
          <w:lang w:eastAsia="zh-CN" w:bidi="ar-SA"/>
        </w:rPr>
        <w:t>农用污泥中污染物控制标准</w:t>
      </w:r>
    </w:p>
    <w:p w14:paraId="4FFE00AF"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 12348    </w:t>
      </w:r>
      <w:r>
        <w:rPr>
          <w:rFonts w:ascii="Times New Roman" w:hAnsi="Times New Roman" w:cs="Times New Roman"/>
          <w:sz w:val="21"/>
          <w:szCs w:val="20"/>
          <w:lang w:eastAsia="zh-CN" w:bidi="ar-SA"/>
        </w:rPr>
        <w:t>工业企业厂界环境噪声排放标准</w:t>
      </w:r>
    </w:p>
    <w:p w14:paraId="5E6D20E6"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GB14554    </w:t>
      </w:r>
      <w:r>
        <w:rPr>
          <w:rFonts w:ascii="Times New Roman" w:hAnsi="Times New Roman" w:cs="Times New Roman"/>
          <w:sz w:val="21"/>
          <w:szCs w:val="20"/>
          <w:lang w:eastAsia="zh-CN" w:bidi="ar-SA"/>
        </w:rPr>
        <w:t>恶臭污染物排放标准</w:t>
      </w:r>
    </w:p>
    <w:p w14:paraId="1B9403E7"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 16297    </w:t>
      </w:r>
      <w:r>
        <w:rPr>
          <w:rFonts w:ascii="Times New Roman" w:hAnsi="Times New Roman" w:cs="Times New Roman"/>
          <w:sz w:val="21"/>
          <w:szCs w:val="20"/>
          <w:lang w:eastAsia="zh-CN" w:bidi="ar-SA"/>
        </w:rPr>
        <w:t>大气污染</w:t>
      </w:r>
      <w:proofErr w:type="gramStart"/>
      <w:r>
        <w:rPr>
          <w:rFonts w:ascii="Times New Roman" w:hAnsi="Times New Roman" w:cs="Times New Roman"/>
          <w:sz w:val="21"/>
          <w:szCs w:val="20"/>
          <w:lang w:eastAsia="zh-CN" w:bidi="ar-SA"/>
        </w:rPr>
        <w:t>物综合</w:t>
      </w:r>
      <w:proofErr w:type="gramEnd"/>
      <w:r>
        <w:rPr>
          <w:rFonts w:ascii="Times New Roman" w:hAnsi="Times New Roman" w:cs="Times New Roman"/>
          <w:sz w:val="21"/>
          <w:szCs w:val="20"/>
          <w:lang w:eastAsia="zh-CN" w:bidi="ar-SA"/>
        </w:rPr>
        <w:t>排放标准</w:t>
      </w:r>
    </w:p>
    <w:p w14:paraId="1866816C"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 17167    </w:t>
      </w:r>
      <w:r>
        <w:rPr>
          <w:rFonts w:ascii="Times New Roman" w:hAnsi="Times New Roman" w:cs="Times New Roman"/>
          <w:sz w:val="21"/>
          <w:szCs w:val="20"/>
          <w:lang w:eastAsia="zh-CN" w:bidi="ar-SA"/>
        </w:rPr>
        <w:t>用能单位能源计量器具配备和管理通则</w:t>
      </w:r>
    </w:p>
    <w:p w14:paraId="2F7FD12B"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 18918    </w:t>
      </w:r>
      <w:r>
        <w:rPr>
          <w:rFonts w:ascii="Times New Roman" w:hAnsi="Times New Roman" w:cs="Times New Roman"/>
          <w:sz w:val="21"/>
          <w:szCs w:val="20"/>
          <w:lang w:eastAsia="zh-CN" w:bidi="ar-SA"/>
        </w:rPr>
        <w:t>城镇污水处理厂污染物排放标准</w:t>
      </w:r>
    </w:p>
    <w:p w14:paraId="55883CA8"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18919    </w:t>
      </w:r>
      <w:r>
        <w:rPr>
          <w:rFonts w:ascii="Times New Roman" w:hAnsi="Times New Roman" w:cs="Times New Roman"/>
          <w:sz w:val="21"/>
          <w:szCs w:val="20"/>
          <w:lang w:eastAsia="zh-CN" w:bidi="ar-SA"/>
        </w:rPr>
        <w:t>城市污水再生利用</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分类</w:t>
      </w:r>
    </w:p>
    <w:p w14:paraId="668BD14B"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18920    </w:t>
      </w:r>
      <w:r>
        <w:rPr>
          <w:rFonts w:ascii="Times New Roman" w:hAnsi="Times New Roman" w:cs="Times New Roman"/>
          <w:sz w:val="21"/>
          <w:szCs w:val="20"/>
          <w:lang w:eastAsia="zh-CN" w:bidi="ar-SA"/>
        </w:rPr>
        <w:t>城市污水再生利用</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城市杂用水水质</w:t>
      </w:r>
    </w:p>
    <w:p w14:paraId="1CE92967"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18921    </w:t>
      </w:r>
      <w:r>
        <w:rPr>
          <w:rFonts w:ascii="Times New Roman" w:hAnsi="Times New Roman" w:cs="Times New Roman"/>
          <w:sz w:val="21"/>
          <w:szCs w:val="20"/>
          <w:lang w:eastAsia="zh-CN" w:bidi="ar-SA"/>
        </w:rPr>
        <w:t>城市污水再生利用</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景观环境用水水质</w:t>
      </w:r>
    </w:p>
    <w:p w14:paraId="37E61143"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19001    </w:t>
      </w:r>
      <w:r>
        <w:rPr>
          <w:rFonts w:ascii="Times New Roman" w:hAnsi="Times New Roman" w:cs="Times New Roman"/>
          <w:sz w:val="21"/>
          <w:szCs w:val="20"/>
          <w:lang w:eastAsia="zh-CN" w:bidi="ar-SA"/>
        </w:rPr>
        <w:t>质量管理体系</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要求</w:t>
      </w:r>
    </w:p>
    <w:p w14:paraId="1030FDB3"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19772    </w:t>
      </w:r>
      <w:r>
        <w:rPr>
          <w:rFonts w:ascii="Times New Roman" w:hAnsi="Times New Roman" w:cs="Times New Roman"/>
          <w:sz w:val="21"/>
          <w:szCs w:val="20"/>
          <w:lang w:eastAsia="zh-CN" w:bidi="ar-SA"/>
        </w:rPr>
        <w:t>城市污水再生利用</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地下水回灌水质</w:t>
      </w:r>
    </w:p>
    <w:p w14:paraId="42818502"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19923    </w:t>
      </w:r>
      <w:r>
        <w:rPr>
          <w:rFonts w:ascii="Times New Roman" w:hAnsi="Times New Roman" w:cs="Times New Roman"/>
          <w:sz w:val="21"/>
          <w:szCs w:val="20"/>
          <w:lang w:eastAsia="zh-CN" w:bidi="ar-SA"/>
        </w:rPr>
        <w:t>城市污水再生利用</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工业用水水质</w:t>
      </w:r>
    </w:p>
    <w:p w14:paraId="7DD8746A"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 20922    </w:t>
      </w:r>
      <w:r>
        <w:rPr>
          <w:rFonts w:ascii="Times New Roman" w:hAnsi="Times New Roman" w:cs="Times New Roman"/>
          <w:sz w:val="21"/>
          <w:szCs w:val="20"/>
          <w:lang w:eastAsia="zh-CN" w:bidi="ar-SA"/>
        </w:rPr>
        <w:t>城市污水再生利用</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民田灌溉用水水质</w:t>
      </w:r>
    </w:p>
    <w:p w14:paraId="73F70CC7"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23484    </w:t>
      </w:r>
      <w:r>
        <w:rPr>
          <w:rFonts w:ascii="Times New Roman" w:hAnsi="Times New Roman" w:cs="Times New Roman"/>
          <w:sz w:val="21"/>
          <w:szCs w:val="20"/>
          <w:lang w:eastAsia="zh-CN" w:bidi="ar-SA"/>
        </w:rPr>
        <w:t>城镇污水处理厂污泥处置</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分类</w:t>
      </w:r>
    </w:p>
    <w:p w14:paraId="67B21B50"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23485    </w:t>
      </w:r>
      <w:r>
        <w:rPr>
          <w:rFonts w:ascii="Times New Roman" w:hAnsi="Times New Roman" w:cs="Times New Roman"/>
          <w:sz w:val="21"/>
          <w:szCs w:val="20"/>
          <w:lang w:eastAsia="zh-CN" w:bidi="ar-SA"/>
        </w:rPr>
        <w:t>城镇污水处理厂污泥处置</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混合填埋用泥质</w:t>
      </w:r>
    </w:p>
    <w:p w14:paraId="36CEB0FE"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23486    </w:t>
      </w:r>
      <w:r>
        <w:rPr>
          <w:rFonts w:ascii="Times New Roman" w:hAnsi="Times New Roman" w:cs="Times New Roman"/>
          <w:sz w:val="21"/>
          <w:szCs w:val="20"/>
          <w:lang w:eastAsia="zh-CN" w:bidi="ar-SA"/>
        </w:rPr>
        <w:t>城镇污水处理厂污泥处置</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园林绿化用泥质</w:t>
      </w:r>
    </w:p>
    <w:p w14:paraId="3268CD73"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24001    </w:t>
      </w:r>
      <w:r>
        <w:rPr>
          <w:rFonts w:ascii="Times New Roman" w:hAnsi="Times New Roman" w:cs="Times New Roman"/>
          <w:sz w:val="21"/>
          <w:szCs w:val="20"/>
          <w:lang w:eastAsia="zh-CN" w:bidi="ar-SA"/>
        </w:rPr>
        <w:t>环境管理体系</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要求及使用指南</w:t>
      </w:r>
    </w:p>
    <w:p w14:paraId="799E920F"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24188    </w:t>
      </w:r>
      <w:r>
        <w:rPr>
          <w:rFonts w:ascii="Times New Roman" w:hAnsi="Times New Roman" w:cs="Times New Roman"/>
          <w:sz w:val="21"/>
          <w:szCs w:val="20"/>
          <w:lang w:eastAsia="zh-CN" w:bidi="ar-SA"/>
        </w:rPr>
        <w:t>城镇污水处理厂污泥泥质</w:t>
      </w:r>
    </w:p>
    <w:p w14:paraId="53564F1F"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24600    </w:t>
      </w:r>
      <w:r>
        <w:rPr>
          <w:rFonts w:ascii="Times New Roman" w:hAnsi="Times New Roman" w:cs="Times New Roman"/>
          <w:sz w:val="21"/>
          <w:szCs w:val="20"/>
          <w:lang w:eastAsia="zh-CN" w:bidi="ar-SA"/>
        </w:rPr>
        <w:t>城镇污水处理厂污泥处置</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土壤改良用泥质</w:t>
      </w:r>
    </w:p>
    <w:p w14:paraId="312633E6"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24602    </w:t>
      </w:r>
      <w:r>
        <w:rPr>
          <w:rFonts w:ascii="Times New Roman" w:hAnsi="Times New Roman" w:cs="Times New Roman"/>
          <w:sz w:val="21"/>
          <w:szCs w:val="20"/>
          <w:lang w:eastAsia="zh-CN" w:bidi="ar-SA"/>
        </w:rPr>
        <w:t>城镇污水处理厂污泥处置</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单独焚烧用泥质</w:t>
      </w:r>
    </w:p>
    <w:p w14:paraId="21A1DE04"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25031    </w:t>
      </w:r>
      <w:r>
        <w:rPr>
          <w:rFonts w:ascii="Times New Roman" w:hAnsi="Times New Roman" w:cs="Times New Roman"/>
          <w:sz w:val="21"/>
          <w:szCs w:val="20"/>
          <w:lang w:eastAsia="zh-CN" w:bidi="ar-SA"/>
        </w:rPr>
        <w:t>城镇污水处理厂污泥处置</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制砖用泥质</w:t>
      </w:r>
    </w:p>
    <w:p w14:paraId="59CF02AA"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25499    </w:t>
      </w:r>
      <w:r>
        <w:rPr>
          <w:rFonts w:ascii="Times New Roman" w:hAnsi="Times New Roman" w:cs="Times New Roman"/>
          <w:sz w:val="21"/>
          <w:szCs w:val="20"/>
          <w:lang w:eastAsia="zh-CN" w:bidi="ar-SA"/>
        </w:rPr>
        <w:t>城市污水再生利用</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绿地灌溉水质</w:t>
      </w:r>
    </w:p>
    <w:p w14:paraId="75A60AF9"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45001    </w:t>
      </w:r>
      <w:r>
        <w:rPr>
          <w:rFonts w:ascii="Times New Roman" w:hAnsi="Times New Roman" w:cs="Times New Roman"/>
          <w:sz w:val="21"/>
          <w:szCs w:val="20"/>
          <w:lang w:eastAsia="zh-CN" w:bidi="ar-SA"/>
        </w:rPr>
        <w:t>职业健康安全管理体系</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要求及使用指南</w:t>
      </w:r>
    </w:p>
    <w:p w14:paraId="7DFFDCC7"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GB/T 50125    </w:t>
      </w:r>
      <w:r>
        <w:rPr>
          <w:rFonts w:ascii="Times New Roman" w:hAnsi="Times New Roman" w:cs="Times New Roman"/>
          <w:sz w:val="21"/>
          <w:szCs w:val="20"/>
          <w:lang w:eastAsia="zh-CN" w:bidi="ar-SA"/>
        </w:rPr>
        <w:t>给水排水工程基本术语标准</w:t>
      </w:r>
    </w:p>
    <w:p w14:paraId="5BC5B4E7"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CJ/T 221</w:t>
      </w:r>
      <w:r>
        <w:rPr>
          <w:rFonts w:ascii="Times New Roman" w:hAnsi="Times New Roman" w:cs="Times New Roman"/>
          <w:sz w:val="21"/>
          <w:szCs w:val="20"/>
          <w:lang w:eastAsia="zh-CN" w:bidi="ar-SA"/>
        </w:rPr>
        <w:tab/>
        <w:t xml:space="preserve">    </w:t>
      </w:r>
      <w:r>
        <w:rPr>
          <w:rFonts w:ascii="Times New Roman" w:hAnsi="Times New Roman" w:cs="Times New Roman"/>
          <w:sz w:val="21"/>
          <w:szCs w:val="20"/>
          <w:lang w:eastAsia="zh-CN" w:bidi="ar-SA"/>
        </w:rPr>
        <w:t>城市污水处理厂污泥检验方法</w:t>
      </w:r>
    </w:p>
    <w:p w14:paraId="4AB9F070"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CJ 3025    </w:t>
      </w:r>
      <w:r>
        <w:rPr>
          <w:rFonts w:ascii="Times New Roman" w:hAnsi="Times New Roman" w:cs="Times New Roman"/>
          <w:sz w:val="21"/>
          <w:szCs w:val="20"/>
          <w:lang w:eastAsia="zh-CN" w:bidi="ar-SA"/>
        </w:rPr>
        <w:t>城市污水处理厂污水污泥排放标准</w:t>
      </w:r>
    </w:p>
    <w:p w14:paraId="5A49CF74"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CJJ 60    </w:t>
      </w:r>
      <w:r>
        <w:rPr>
          <w:rFonts w:ascii="Times New Roman" w:hAnsi="Times New Roman" w:cs="Times New Roman"/>
          <w:sz w:val="21"/>
          <w:szCs w:val="20"/>
          <w:lang w:eastAsia="zh-CN" w:bidi="ar-SA"/>
        </w:rPr>
        <w:t>城镇污水处理厂运行、维护及安全技术规程</w:t>
      </w:r>
    </w:p>
    <w:p w14:paraId="5CA87C04"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CJJ 131    </w:t>
      </w:r>
      <w:r>
        <w:rPr>
          <w:rFonts w:ascii="Times New Roman" w:hAnsi="Times New Roman" w:cs="Times New Roman"/>
          <w:sz w:val="21"/>
          <w:szCs w:val="20"/>
          <w:lang w:eastAsia="zh-CN" w:bidi="ar-SA"/>
        </w:rPr>
        <w:t>城镇污水处理厂污泥处理技术规程</w:t>
      </w:r>
    </w:p>
    <w:p w14:paraId="46AA8E5A"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CJJ/T 228    </w:t>
      </w:r>
      <w:r>
        <w:rPr>
          <w:rFonts w:ascii="Times New Roman" w:hAnsi="Times New Roman" w:cs="Times New Roman"/>
          <w:sz w:val="21"/>
          <w:szCs w:val="20"/>
          <w:lang w:eastAsia="zh-CN" w:bidi="ar-SA"/>
        </w:rPr>
        <w:t>城镇污水处理厂运营质量评价标准</w:t>
      </w:r>
    </w:p>
    <w:p w14:paraId="1823F7ED"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CJJ T 243    </w:t>
      </w:r>
      <w:r>
        <w:rPr>
          <w:rFonts w:ascii="Times New Roman" w:hAnsi="Times New Roman" w:cs="Times New Roman"/>
          <w:sz w:val="21"/>
          <w:szCs w:val="20"/>
          <w:lang w:eastAsia="zh-CN" w:bidi="ar-SA"/>
        </w:rPr>
        <w:t>城镇污水处理厂臭气处理技术规程</w:t>
      </w:r>
    </w:p>
    <w:p w14:paraId="36EB01C9"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493    </w:t>
      </w:r>
      <w:r>
        <w:rPr>
          <w:rFonts w:ascii="Times New Roman" w:hAnsi="Times New Roman" w:cs="Times New Roman"/>
          <w:sz w:val="21"/>
          <w:szCs w:val="20"/>
          <w:lang w:eastAsia="zh-CN" w:bidi="ar-SA"/>
        </w:rPr>
        <w:t>水质样品的保存和管理技术规定</w:t>
      </w:r>
    </w:p>
    <w:p w14:paraId="70B048D2"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494    </w:t>
      </w:r>
      <w:r>
        <w:rPr>
          <w:rFonts w:ascii="Times New Roman" w:hAnsi="Times New Roman" w:cs="Times New Roman"/>
          <w:sz w:val="21"/>
          <w:szCs w:val="20"/>
          <w:lang w:eastAsia="zh-CN" w:bidi="ar-SA"/>
        </w:rPr>
        <w:t>水质采样技术指导</w:t>
      </w:r>
    </w:p>
    <w:p w14:paraId="35E68119"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576    </w:t>
      </w:r>
      <w:r>
        <w:rPr>
          <w:rFonts w:ascii="Times New Roman" w:hAnsi="Times New Roman" w:cs="Times New Roman"/>
          <w:sz w:val="21"/>
          <w:szCs w:val="20"/>
          <w:lang w:eastAsia="zh-CN" w:bidi="ar-SA"/>
        </w:rPr>
        <w:t>厌氧</w:t>
      </w:r>
      <w:r>
        <w:rPr>
          <w:rFonts w:ascii="Times New Roman" w:hAnsi="Times New Roman" w:cs="Times New Roman"/>
          <w:sz w:val="21"/>
          <w:szCs w:val="20"/>
          <w:lang w:eastAsia="zh-CN" w:bidi="ar-SA"/>
        </w:rPr>
        <w:t>-</w:t>
      </w:r>
      <w:r>
        <w:rPr>
          <w:rFonts w:ascii="Times New Roman" w:hAnsi="Times New Roman" w:cs="Times New Roman"/>
          <w:sz w:val="21"/>
          <w:szCs w:val="20"/>
          <w:lang w:eastAsia="zh-CN" w:bidi="ar-SA"/>
        </w:rPr>
        <w:t>缺氧</w:t>
      </w:r>
      <w:r>
        <w:rPr>
          <w:rFonts w:ascii="Times New Roman" w:hAnsi="Times New Roman" w:cs="Times New Roman"/>
          <w:sz w:val="21"/>
          <w:szCs w:val="20"/>
          <w:lang w:eastAsia="zh-CN" w:bidi="ar-SA"/>
        </w:rPr>
        <w:t>-</w:t>
      </w:r>
      <w:r>
        <w:rPr>
          <w:rFonts w:ascii="Times New Roman" w:hAnsi="Times New Roman" w:cs="Times New Roman"/>
          <w:sz w:val="21"/>
          <w:szCs w:val="20"/>
          <w:lang w:eastAsia="zh-CN" w:bidi="ar-SA"/>
        </w:rPr>
        <w:t>好氧活性污泥法污水处理工程技术规范</w:t>
      </w:r>
    </w:p>
    <w:p w14:paraId="66F369A1"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577    </w:t>
      </w:r>
      <w:proofErr w:type="gramStart"/>
      <w:r>
        <w:rPr>
          <w:rFonts w:ascii="Times New Roman" w:hAnsi="Times New Roman" w:cs="Times New Roman"/>
          <w:sz w:val="21"/>
          <w:szCs w:val="20"/>
          <w:lang w:eastAsia="zh-CN" w:bidi="ar-SA"/>
        </w:rPr>
        <w:t>序批式</w:t>
      </w:r>
      <w:proofErr w:type="gramEnd"/>
      <w:r>
        <w:rPr>
          <w:rFonts w:ascii="Times New Roman" w:hAnsi="Times New Roman" w:cs="Times New Roman"/>
          <w:sz w:val="21"/>
          <w:szCs w:val="20"/>
          <w:lang w:eastAsia="zh-CN" w:bidi="ar-SA"/>
        </w:rPr>
        <w:t>活性污泥法污水处理工程技术规范</w:t>
      </w:r>
    </w:p>
    <w:p w14:paraId="2328459E"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lastRenderedPageBreak/>
        <w:t xml:space="preserve">HJ 578    </w:t>
      </w:r>
      <w:r>
        <w:rPr>
          <w:rFonts w:ascii="Times New Roman" w:hAnsi="Times New Roman" w:cs="Times New Roman"/>
          <w:sz w:val="21"/>
          <w:szCs w:val="20"/>
          <w:lang w:eastAsia="zh-CN" w:bidi="ar-SA"/>
        </w:rPr>
        <w:t>氧化沟活性污泥法污水处理工程技术规范</w:t>
      </w:r>
    </w:p>
    <w:p w14:paraId="5B03891A"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978    </w:t>
      </w:r>
      <w:r>
        <w:rPr>
          <w:rFonts w:ascii="Times New Roman" w:hAnsi="Times New Roman" w:cs="Times New Roman"/>
          <w:sz w:val="21"/>
          <w:szCs w:val="20"/>
          <w:lang w:eastAsia="zh-CN" w:bidi="ar-SA"/>
        </w:rPr>
        <w:t>排污许可证申请与核发技术规范</w:t>
      </w:r>
      <w:r>
        <w:rPr>
          <w:rFonts w:ascii="Times New Roman" w:hAnsi="Times New Roman" w:cs="Times New Roman"/>
          <w:sz w:val="21"/>
          <w:szCs w:val="20"/>
          <w:lang w:eastAsia="zh-CN" w:bidi="ar-SA"/>
        </w:rPr>
        <w:t xml:space="preserve"> </w:t>
      </w:r>
      <w:r>
        <w:rPr>
          <w:rFonts w:ascii="Times New Roman" w:hAnsi="Times New Roman" w:cs="Times New Roman"/>
          <w:sz w:val="21"/>
          <w:szCs w:val="20"/>
          <w:lang w:eastAsia="zh-CN" w:bidi="ar-SA"/>
        </w:rPr>
        <w:t>水处理</w:t>
      </w:r>
      <w:r>
        <w:rPr>
          <w:rFonts w:ascii="Times New Roman" w:hAnsi="Times New Roman" w:cs="Times New Roman"/>
          <w:sz w:val="21"/>
          <w:szCs w:val="20"/>
          <w:lang w:eastAsia="zh-CN" w:bidi="ar-SA"/>
        </w:rPr>
        <w:t>(</w:t>
      </w:r>
      <w:r>
        <w:rPr>
          <w:rFonts w:ascii="Times New Roman" w:hAnsi="Times New Roman" w:cs="Times New Roman"/>
          <w:sz w:val="21"/>
          <w:szCs w:val="20"/>
          <w:lang w:eastAsia="zh-CN" w:bidi="ar-SA"/>
        </w:rPr>
        <w:t>试行</w:t>
      </w:r>
      <w:r>
        <w:rPr>
          <w:rFonts w:ascii="Times New Roman" w:hAnsi="Times New Roman" w:cs="Times New Roman"/>
          <w:sz w:val="21"/>
          <w:szCs w:val="20"/>
          <w:lang w:eastAsia="zh-CN" w:bidi="ar-SA"/>
        </w:rPr>
        <w:t>)</w:t>
      </w:r>
    </w:p>
    <w:p w14:paraId="31AF87F5"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2006    </w:t>
      </w:r>
      <w:r>
        <w:rPr>
          <w:rFonts w:ascii="Times New Roman" w:hAnsi="Times New Roman" w:cs="Times New Roman"/>
          <w:sz w:val="21"/>
          <w:szCs w:val="20"/>
          <w:lang w:eastAsia="zh-CN" w:bidi="ar-SA"/>
        </w:rPr>
        <w:t>污水</w:t>
      </w:r>
      <w:proofErr w:type="gramStart"/>
      <w:r>
        <w:rPr>
          <w:rFonts w:ascii="Times New Roman" w:hAnsi="Times New Roman" w:cs="Times New Roman"/>
          <w:sz w:val="21"/>
          <w:szCs w:val="20"/>
          <w:lang w:eastAsia="zh-CN" w:bidi="ar-SA"/>
        </w:rPr>
        <w:t>混凝与絮凝</w:t>
      </w:r>
      <w:proofErr w:type="gramEnd"/>
      <w:r>
        <w:rPr>
          <w:rFonts w:ascii="Times New Roman" w:hAnsi="Times New Roman" w:cs="Times New Roman"/>
          <w:sz w:val="21"/>
          <w:szCs w:val="20"/>
          <w:lang w:eastAsia="zh-CN" w:bidi="ar-SA"/>
        </w:rPr>
        <w:t>处理工程技术规范</w:t>
      </w:r>
    </w:p>
    <w:p w14:paraId="35FF8FDB"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2007    </w:t>
      </w:r>
      <w:r>
        <w:rPr>
          <w:rFonts w:ascii="Times New Roman" w:hAnsi="Times New Roman" w:cs="Times New Roman"/>
          <w:sz w:val="21"/>
          <w:szCs w:val="20"/>
          <w:lang w:eastAsia="zh-CN" w:bidi="ar-SA"/>
        </w:rPr>
        <w:t>污水气</w:t>
      </w:r>
      <w:proofErr w:type="gramStart"/>
      <w:r>
        <w:rPr>
          <w:rFonts w:ascii="Times New Roman" w:hAnsi="Times New Roman" w:cs="Times New Roman"/>
          <w:sz w:val="21"/>
          <w:szCs w:val="20"/>
          <w:lang w:eastAsia="zh-CN" w:bidi="ar-SA"/>
        </w:rPr>
        <w:t>浮处理</w:t>
      </w:r>
      <w:proofErr w:type="gramEnd"/>
      <w:r>
        <w:rPr>
          <w:rFonts w:ascii="Times New Roman" w:hAnsi="Times New Roman" w:cs="Times New Roman"/>
          <w:sz w:val="21"/>
          <w:szCs w:val="20"/>
          <w:lang w:eastAsia="zh-CN" w:bidi="ar-SA"/>
        </w:rPr>
        <w:t>工程技术规范</w:t>
      </w:r>
    </w:p>
    <w:p w14:paraId="283E93D6"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2008    </w:t>
      </w:r>
      <w:r>
        <w:rPr>
          <w:rFonts w:ascii="Times New Roman" w:hAnsi="Times New Roman" w:cs="Times New Roman"/>
          <w:sz w:val="21"/>
          <w:szCs w:val="20"/>
          <w:lang w:eastAsia="zh-CN" w:bidi="ar-SA"/>
        </w:rPr>
        <w:t>污水过滤处理工程技术规范</w:t>
      </w:r>
    </w:p>
    <w:p w14:paraId="03BA32F7"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2009    </w:t>
      </w:r>
      <w:r>
        <w:rPr>
          <w:rFonts w:ascii="Times New Roman" w:hAnsi="Times New Roman" w:cs="Times New Roman"/>
          <w:sz w:val="21"/>
          <w:szCs w:val="20"/>
          <w:lang w:eastAsia="zh-CN" w:bidi="ar-SA"/>
        </w:rPr>
        <w:t>生物接触氧化法污水处理工程技术规范</w:t>
      </w:r>
    </w:p>
    <w:p w14:paraId="1941E661"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2010    </w:t>
      </w:r>
      <w:r>
        <w:rPr>
          <w:rFonts w:ascii="Times New Roman" w:hAnsi="Times New Roman" w:cs="Times New Roman"/>
          <w:sz w:val="21"/>
          <w:szCs w:val="20"/>
          <w:lang w:eastAsia="zh-CN" w:bidi="ar-SA"/>
        </w:rPr>
        <w:t>膜生物法污水处理工程技术规范</w:t>
      </w:r>
    </w:p>
    <w:p w14:paraId="102FD701"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2014    </w:t>
      </w:r>
      <w:r>
        <w:rPr>
          <w:rFonts w:ascii="Times New Roman" w:hAnsi="Times New Roman" w:cs="Times New Roman"/>
          <w:sz w:val="21"/>
          <w:szCs w:val="20"/>
          <w:lang w:eastAsia="zh-CN" w:bidi="ar-SA"/>
        </w:rPr>
        <w:t>生物滤池法污水处理工程技术规范</w:t>
      </w:r>
    </w:p>
    <w:p w14:paraId="16580AF2" w14:textId="77777777" w:rsidR="00CA1D21" w:rsidRDefault="00000000">
      <w:pPr>
        <w:widowControl/>
        <w:ind w:firstLineChars="200" w:firstLine="420"/>
        <w:jc w:val="both"/>
        <w:rPr>
          <w:rFonts w:ascii="Times New Roman" w:hAnsi="Times New Roman" w:cs="Times New Roman"/>
          <w:sz w:val="21"/>
          <w:szCs w:val="20"/>
          <w:lang w:eastAsia="zh-CN" w:bidi="ar-SA"/>
        </w:rPr>
      </w:pPr>
      <w:r>
        <w:rPr>
          <w:rFonts w:ascii="Times New Roman" w:hAnsi="Times New Roman" w:cs="Times New Roman"/>
          <w:sz w:val="21"/>
          <w:szCs w:val="20"/>
          <w:lang w:eastAsia="zh-CN" w:bidi="ar-SA"/>
        </w:rPr>
        <w:t xml:space="preserve">HJ 2038    </w:t>
      </w:r>
      <w:r>
        <w:rPr>
          <w:rFonts w:ascii="Times New Roman" w:hAnsi="Times New Roman" w:cs="Times New Roman"/>
          <w:sz w:val="21"/>
          <w:szCs w:val="20"/>
          <w:lang w:eastAsia="zh-CN" w:bidi="ar-SA"/>
        </w:rPr>
        <w:t>城镇污水处理厂运行监督管理技术规范</w:t>
      </w:r>
    </w:p>
    <w:bookmarkEnd w:id="17"/>
    <w:p w14:paraId="4AA8A7A0" w14:textId="77777777" w:rsidR="00CA1D21" w:rsidRDefault="00000000">
      <w:pPr>
        <w:pStyle w:val="afffff7"/>
        <w:numPr>
          <w:ilvl w:val="0"/>
          <w:numId w:val="27"/>
        </w:numPr>
        <w:spacing w:before="240" w:after="240"/>
        <w:ind w:left="0"/>
      </w:pPr>
      <w:r>
        <w:t>术语</w:t>
      </w:r>
      <w:r>
        <w:rPr>
          <w:rFonts w:hint="eastAsia"/>
        </w:rPr>
        <w:t>和</w:t>
      </w:r>
      <w:r>
        <w:t>定义</w:t>
      </w:r>
    </w:p>
    <w:sdt>
      <w:sdtPr>
        <w:rPr>
          <w:rFonts w:ascii="Times New Roman"/>
        </w:rPr>
        <w:id w:val="-1909835108"/>
        <w:placeholder>
          <w:docPart w:val="3AE5030E8CDD4CB0A2FFCBC838EF482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3338A6E" w14:textId="77777777" w:rsidR="00CA1D21" w:rsidRDefault="00000000">
          <w:pPr>
            <w:pStyle w:val="afffff2"/>
            <w:spacing w:afterLines="100" w:after="240"/>
            <w:ind w:left="284" w:firstLine="420"/>
            <w:rPr>
              <w:rFonts w:ascii="Times New Roman" w:hAnsi="Calibri"/>
              <w:kern w:val="2"/>
              <w:szCs w:val="21"/>
            </w:rPr>
          </w:pPr>
          <w:r>
            <w:rPr>
              <w:rFonts w:ascii="Times New Roman"/>
            </w:rPr>
            <w:t>下列术语和定义适用于本文件。</w:t>
          </w:r>
        </w:p>
      </w:sdtContent>
    </w:sdt>
    <w:p w14:paraId="2B52679E" w14:textId="77777777" w:rsidR="00CA1D21" w:rsidRDefault="00000000">
      <w:pPr>
        <w:pStyle w:val="afffff1"/>
        <w:numPr>
          <w:ilvl w:val="0"/>
          <w:numId w:val="28"/>
        </w:numPr>
        <w:tabs>
          <w:tab w:val="left" w:pos="917"/>
        </w:tabs>
        <w:ind w:left="466" w:hangingChars="200" w:hanging="466"/>
        <w:rPr>
          <w:rFonts w:ascii="Times New Roman" w:eastAsia="黑体" w:hAnsi="Times New Roman" w:cs="Times New Roman"/>
          <w:spacing w:val="5"/>
          <w:w w:val="92"/>
          <w:sz w:val="21"/>
          <w:szCs w:val="20"/>
          <w:lang w:eastAsia="zh-CN" w:bidi="ar-SA"/>
        </w:rPr>
      </w:pPr>
      <w:r>
        <w:rPr>
          <w:rFonts w:ascii="Times New Roman" w:eastAsia="黑体" w:hAnsi="Times New Roman" w:cs="Times New Roman" w:hint="eastAsia"/>
          <w:spacing w:val="23"/>
          <w:sz w:val="21"/>
          <w:szCs w:val="20"/>
          <w:fitText w:val="8401" w:id="-1269062912"/>
          <w:lang w:eastAsia="zh-CN" w:bidi="ar-SA"/>
        </w:rPr>
        <w:t>污水处理生态</w:t>
      </w:r>
      <w:proofErr w:type="gramStart"/>
      <w:r>
        <w:rPr>
          <w:rFonts w:ascii="Times New Roman" w:eastAsia="黑体" w:hAnsi="Times New Roman" w:cs="Times New Roman" w:hint="eastAsia"/>
          <w:spacing w:val="23"/>
          <w:sz w:val="21"/>
          <w:szCs w:val="20"/>
          <w:fitText w:val="8401" w:id="-1269062912"/>
          <w:lang w:eastAsia="zh-CN" w:bidi="ar-SA"/>
        </w:rPr>
        <w:t>友好服务</w:t>
      </w:r>
      <w:proofErr w:type="gramEnd"/>
      <w:r>
        <w:rPr>
          <w:rFonts w:ascii="Times New Roman" w:eastAsia="黑体" w:hAnsi="Times New Roman" w:cs="Times New Roman"/>
          <w:spacing w:val="23"/>
          <w:sz w:val="21"/>
          <w:szCs w:val="20"/>
          <w:fitText w:val="8401" w:id="-1269062912"/>
          <w:lang w:eastAsia="zh-CN" w:bidi="ar-SA"/>
        </w:rPr>
        <w:t xml:space="preserve"> municipal wastewater treatment plant ecological servic</w:t>
      </w:r>
      <w:r>
        <w:rPr>
          <w:rFonts w:ascii="Times New Roman" w:eastAsia="黑体" w:hAnsi="Times New Roman" w:cs="Times New Roman"/>
          <w:spacing w:val="36"/>
          <w:sz w:val="21"/>
          <w:szCs w:val="20"/>
          <w:fitText w:val="8401" w:id="-1269062912"/>
          <w:lang w:eastAsia="zh-CN" w:bidi="ar-SA"/>
        </w:rPr>
        <w:t>e</w:t>
      </w:r>
    </w:p>
    <w:p w14:paraId="135DE115" w14:textId="77777777" w:rsidR="00CA1D21" w:rsidRDefault="00000000">
      <w:pPr>
        <w:pStyle w:val="afffffa"/>
        <w:ind w:left="0" w:firstLineChars="200" w:firstLine="420"/>
        <w:rPr>
          <w:rFonts w:ascii="Times New Roman"/>
        </w:rPr>
      </w:pPr>
      <w:r>
        <w:rPr>
          <w:rFonts w:ascii="Times New Roman" w:hint="eastAsia"/>
        </w:rPr>
        <w:t>指污水处理厂通过重视各个环节的生产管控、优化生产成本和空间利用、主动链接周边生态环境等手段，开展生态化建设，体现人、厂及环境的和谐共生。</w:t>
      </w:r>
      <w:r>
        <w:rPr>
          <w:rFonts w:ascii="Times New Roman"/>
        </w:rPr>
        <w:t xml:space="preserve"> </w:t>
      </w:r>
    </w:p>
    <w:p w14:paraId="13909D73" w14:textId="77777777" w:rsidR="00CA1D21" w:rsidRDefault="00000000">
      <w:pPr>
        <w:pStyle w:val="afffff7"/>
        <w:numPr>
          <w:ilvl w:val="0"/>
          <w:numId w:val="27"/>
        </w:numPr>
        <w:spacing w:before="240" w:after="240"/>
        <w:ind w:left="0"/>
      </w:pPr>
      <w:r>
        <w:t>评价</w:t>
      </w:r>
      <w:r>
        <w:rPr>
          <w:rFonts w:hint="eastAsia"/>
        </w:rPr>
        <w:t>要求</w:t>
      </w:r>
    </w:p>
    <w:p w14:paraId="2DF50ECF" w14:textId="77777777" w:rsidR="00CA1D21" w:rsidRDefault="00000000">
      <w:pPr>
        <w:pStyle w:val="afffff8"/>
        <w:numPr>
          <w:ilvl w:val="2"/>
          <w:numId w:val="7"/>
        </w:numPr>
        <w:spacing w:before="120" w:after="120"/>
      </w:pPr>
      <w:r>
        <w:t>基本要求</w:t>
      </w:r>
    </w:p>
    <w:p w14:paraId="2D45E05C" w14:textId="77777777" w:rsidR="00CA1D21" w:rsidRDefault="00000000">
      <w:pPr>
        <w:pStyle w:val="afffffa"/>
        <w:numPr>
          <w:ilvl w:val="3"/>
          <w:numId w:val="7"/>
        </w:numPr>
        <w:ind w:left="0" w:firstLine="0"/>
        <w:rPr>
          <w:rFonts w:ascii="Times New Roman"/>
        </w:rPr>
      </w:pPr>
      <w:r>
        <w:rPr>
          <w:rFonts w:ascii="Times New Roman"/>
        </w:rPr>
        <w:t>近三年，城镇污水处理厂无较大及以上环境、安全、质量事故。</w:t>
      </w:r>
    </w:p>
    <w:p w14:paraId="6CBCF5FF" w14:textId="77777777" w:rsidR="00CA1D21" w:rsidRDefault="00000000">
      <w:pPr>
        <w:pStyle w:val="afffffa"/>
        <w:numPr>
          <w:ilvl w:val="3"/>
          <w:numId w:val="7"/>
        </w:numPr>
        <w:ind w:left="0" w:firstLine="0"/>
        <w:rPr>
          <w:rFonts w:ascii="Times New Roman"/>
        </w:rPr>
      </w:pPr>
      <w:r>
        <w:rPr>
          <w:rFonts w:ascii="Times New Roman"/>
        </w:rPr>
        <w:t>城镇污水处理厂未列入国家信用信息严重失信主体相关名录。</w:t>
      </w:r>
    </w:p>
    <w:p w14:paraId="283629E7" w14:textId="77777777" w:rsidR="00CA1D21" w:rsidRDefault="00000000">
      <w:pPr>
        <w:pStyle w:val="afffffa"/>
        <w:numPr>
          <w:ilvl w:val="3"/>
          <w:numId w:val="7"/>
        </w:numPr>
        <w:ind w:left="0" w:firstLine="0"/>
        <w:rPr>
          <w:rFonts w:ascii="Times New Roman"/>
        </w:rPr>
      </w:pPr>
      <w:r>
        <w:rPr>
          <w:rFonts w:ascii="Times New Roman"/>
        </w:rPr>
        <w:t>城镇污水处理厂根据</w:t>
      </w:r>
      <w:r>
        <w:rPr>
          <w:rFonts w:ascii="Times New Roman"/>
        </w:rPr>
        <w:t>GB/T 19001</w:t>
      </w:r>
      <w:r>
        <w:rPr>
          <w:rFonts w:ascii="Times New Roman"/>
        </w:rPr>
        <w:t>、</w:t>
      </w:r>
      <w:r>
        <w:rPr>
          <w:rFonts w:ascii="Times New Roman"/>
        </w:rPr>
        <w:t>GB/T 24001</w:t>
      </w:r>
      <w:r>
        <w:rPr>
          <w:rFonts w:ascii="Times New Roman"/>
        </w:rPr>
        <w:t>、</w:t>
      </w:r>
      <w:r>
        <w:rPr>
          <w:rFonts w:ascii="Times New Roman"/>
        </w:rPr>
        <w:t>GB/T 45001</w:t>
      </w:r>
      <w:r>
        <w:rPr>
          <w:rFonts w:ascii="Times New Roman"/>
        </w:rPr>
        <w:t>建立并运行相应质量、环境和职业健康安全管理体系，鼓励企业根据自身运营情况建立更高水平的相关管理体系。</w:t>
      </w:r>
    </w:p>
    <w:p w14:paraId="40F25CE8" w14:textId="77777777" w:rsidR="00CA1D21" w:rsidRDefault="00000000">
      <w:pPr>
        <w:pStyle w:val="afffffa"/>
        <w:numPr>
          <w:ilvl w:val="3"/>
          <w:numId w:val="7"/>
        </w:numPr>
        <w:ind w:left="0" w:firstLine="0"/>
        <w:rPr>
          <w:rFonts w:ascii="Times New Roman"/>
        </w:rPr>
      </w:pPr>
      <w:r>
        <w:rPr>
          <w:rFonts w:ascii="Times New Roman"/>
        </w:rPr>
        <w:t>城镇污水处理厂能源计量符合</w:t>
      </w:r>
      <w:r>
        <w:rPr>
          <w:rFonts w:ascii="Times New Roman"/>
        </w:rPr>
        <w:t>GB 17167</w:t>
      </w:r>
      <w:r>
        <w:rPr>
          <w:rFonts w:ascii="Times New Roman"/>
        </w:rPr>
        <w:t>规定，出厂污泥符合</w:t>
      </w:r>
      <w:r>
        <w:rPr>
          <w:rFonts w:ascii="Times New Roman"/>
        </w:rPr>
        <w:t>GB/T 24188</w:t>
      </w:r>
      <w:r>
        <w:rPr>
          <w:rFonts w:ascii="Times New Roman"/>
        </w:rPr>
        <w:t>规定，废气排放符合</w:t>
      </w:r>
      <w:r>
        <w:rPr>
          <w:rFonts w:ascii="Times New Roman"/>
        </w:rPr>
        <w:t>GB 14554</w:t>
      </w:r>
      <w:r>
        <w:rPr>
          <w:rFonts w:ascii="Times New Roman"/>
        </w:rPr>
        <w:t>、</w:t>
      </w:r>
      <w:r>
        <w:rPr>
          <w:rFonts w:ascii="Times New Roman"/>
        </w:rPr>
        <w:t>GB 16297</w:t>
      </w:r>
      <w:r>
        <w:rPr>
          <w:rFonts w:ascii="Times New Roman"/>
        </w:rPr>
        <w:t>规定，环境噪声符合</w:t>
      </w:r>
      <w:r>
        <w:rPr>
          <w:rFonts w:ascii="Times New Roman"/>
        </w:rPr>
        <w:t>GB 12348</w:t>
      </w:r>
      <w:r>
        <w:rPr>
          <w:rFonts w:ascii="Times New Roman"/>
        </w:rPr>
        <w:t>规定。</w:t>
      </w:r>
    </w:p>
    <w:p w14:paraId="2CE30FE4" w14:textId="77777777" w:rsidR="00CA1D21" w:rsidRDefault="00000000">
      <w:pPr>
        <w:pStyle w:val="afffffa"/>
        <w:numPr>
          <w:ilvl w:val="3"/>
          <w:numId w:val="7"/>
        </w:numPr>
        <w:ind w:left="0" w:firstLine="0"/>
        <w:rPr>
          <w:rFonts w:ascii="Times New Roman"/>
        </w:rPr>
      </w:pPr>
      <w:r>
        <w:rPr>
          <w:rFonts w:ascii="Times New Roman"/>
        </w:rPr>
        <w:t>城镇污水处理</w:t>
      </w:r>
      <w:proofErr w:type="gramStart"/>
      <w:r>
        <w:rPr>
          <w:rFonts w:ascii="Times New Roman"/>
        </w:rPr>
        <w:t>厂符合</w:t>
      </w:r>
      <w:proofErr w:type="gramEnd"/>
      <w:r>
        <w:rPr>
          <w:rFonts w:ascii="Times New Roman"/>
        </w:rPr>
        <w:t>或优于</w:t>
      </w:r>
      <w:r>
        <w:rPr>
          <w:rFonts w:ascii="Times New Roman"/>
        </w:rPr>
        <w:t>GB18918</w:t>
      </w:r>
      <w:r>
        <w:rPr>
          <w:rFonts w:ascii="Times New Roman"/>
        </w:rPr>
        <w:t>规定的一级</w:t>
      </w:r>
      <w:r>
        <w:rPr>
          <w:rFonts w:ascii="Times New Roman"/>
        </w:rPr>
        <w:t>A</w:t>
      </w:r>
      <w:r>
        <w:rPr>
          <w:rFonts w:ascii="Times New Roman"/>
        </w:rPr>
        <w:t>污染物排放标准要求。</w:t>
      </w:r>
    </w:p>
    <w:p w14:paraId="1DE56EFA" w14:textId="77777777" w:rsidR="00CA1D21" w:rsidRDefault="00000000">
      <w:pPr>
        <w:pStyle w:val="afffffa"/>
        <w:numPr>
          <w:ilvl w:val="3"/>
          <w:numId w:val="7"/>
        </w:numPr>
        <w:ind w:left="0" w:firstLine="0"/>
        <w:rPr>
          <w:rFonts w:ascii="Times New Roman"/>
        </w:rPr>
      </w:pPr>
      <w:r>
        <w:rPr>
          <w:rFonts w:ascii="Times New Roman"/>
        </w:rPr>
        <w:t>城镇污水处理</w:t>
      </w:r>
      <w:proofErr w:type="gramStart"/>
      <w:r>
        <w:rPr>
          <w:rFonts w:ascii="Times New Roman"/>
        </w:rPr>
        <w:t>厂符合</w:t>
      </w:r>
      <w:proofErr w:type="gramEnd"/>
      <w:r>
        <w:rPr>
          <w:rFonts w:ascii="Times New Roman"/>
        </w:rPr>
        <w:t>或高于</w:t>
      </w:r>
      <w:r>
        <w:rPr>
          <w:rFonts w:ascii="Times New Roman"/>
        </w:rPr>
        <w:t>GB/T 50125</w:t>
      </w:r>
      <w:r>
        <w:rPr>
          <w:rFonts w:ascii="Times New Roman"/>
        </w:rPr>
        <w:t>定义的设计规模</w:t>
      </w:r>
      <w:r>
        <w:rPr>
          <w:rFonts w:ascii="Times New Roman"/>
        </w:rPr>
        <w:t>10000m3/d</w:t>
      </w:r>
      <w:r>
        <w:rPr>
          <w:rFonts w:ascii="Times New Roman"/>
        </w:rPr>
        <w:t>。</w:t>
      </w:r>
    </w:p>
    <w:p w14:paraId="05DF3BCC" w14:textId="77777777" w:rsidR="00CA1D21" w:rsidRDefault="00000000">
      <w:pPr>
        <w:pStyle w:val="afffffa"/>
        <w:numPr>
          <w:ilvl w:val="3"/>
          <w:numId w:val="7"/>
        </w:numPr>
        <w:ind w:left="0" w:firstLine="0"/>
        <w:rPr>
          <w:rFonts w:ascii="Times New Roman"/>
        </w:rPr>
      </w:pPr>
      <w:r>
        <w:rPr>
          <w:rFonts w:ascii="Times New Roman"/>
        </w:rPr>
        <w:t>城镇污水处理</w:t>
      </w:r>
      <w:proofErr w:type="gramStart"/>
      <w:r>
        <w:rPr>
          <w:rFonts w:ascii="Times New Roman"/>
        </w:rPr>
        <w:t>厂涉及</w:t>
      </w:r>
      <w:proofErr w:type="gramEnd"/>
      <w:r>
        <w:rPr>
          <w:rFonts w:ascii="Times New Roman"/>
        </w:rPr>
        <w:t>污泥处理处置，应符合</w:t>
      </w:r>
      <w:r>
        <w:rPr>
          <w:rFonts w:ascii="Times New Roman"/>
        </w:rPr>
        <w:t>GB 4284</w:t>
      </w:r>
      <w:r>
        <w:rPr>
          <w:rFonts w:ascii="Times New Roman"/>
        </w:rPr>
        <w:t>、</w:t>
      </w:r>
      <w:r>
        <w:rPr>
          <w:rFonts w:ascii="Times New Roman"/>
        </w:rPr>
        <w:t>GB/T 23484</w:t>
      </w:r>
      <w:r>
        <w:rPr>
          <w:rFonts w:ascii="Times New Roman"/>
        </w:rPr>
        <w:t>、</w:t>
      </w:r>
      <w:r>
        <w:rPr>
          <w:rFonts w:ascii="Times New Roman"/>
        </w:rPr>
        <w:t>GB/T 23485</w:t>
      </w:r>
      <w:r>
        <w:rPr>
          <w:rFonts w:ascii="Times New Roman"/>
        </w:rPr>
        <w:t>、</w:t>
      </w:r>
      <w:r>
        <w:rPr>
          <w:rFonts w:ascii="Times New Roman"/>
        </w:rPr>
        <w:t>GB/T 23486</w:t>
      </w:r>
      <w:r>
        <w:rPr>
          <w:rFonts w:ascii="Times New Roman"/>
        </w:rPr>
        <w:t>、</w:t>
      </w:r>
      <w:r>
        <w:rPr>
          <w:rFonts w:ascii="Times New Roman"/>
        </w:rPr>
        <w:t>GB/T 24600</w:t>
      </w:r>
      <w:r>
        <w:rPr>
          <w:rFonts w:ascii="Times New Roman"/>
        </w:rPr>
        <w:t>、</w:t>
      </w:r>
      <w:r>
        <w:rPr>
          <w:rFonts w:ascii="Times New Roman"/>
        </w:rPr>
        <w:t>GB/T 24602</w:t>
      </w:r>
      <w:r>
        <w:rPr>
          <w:rFonts w:ascii="Times New Roman"/>
        </w:rPr>
        <w:t>、</w:t>
      </w:r>
      <w:r>
        <w:rPr>
          <w:rFonts w:ascii="Times New Roman"/>
        </w:rPr>
        <w:t>GB/T 25031</w:t>
      </w:r>
      <w:r>
        <w:rPr>
          <w:rFonts w:ascii="Times New Roman"/>
        </w:rPr>
        <w:t>相关规定。</w:t>
      </w:r>
    </w:p>
    <w:p w14:paraId="6005C5D1" w14:textId="77777777" w:rsidR="00CA1D21" w:rsidRDefault="00000000">
      <w:pPr>
        <w:pStyle w:val="afffffa"/>
        <w:numPr>
          <w:ilvl w:val="3"/>
          <w:numId w:val="7"/>
        </w:numPr>
        <w:ind w:left="0" w:firstLine="0"/>
        <w:rPr>
          <w:rFonts w:ascii="Times New Roman"/>
        </w:rPr>
      </w:pPr>
      <w:r>
        <w:rPr>
          <w:rFonts w:ascii="Times New Roman"/>
        </w:rPr>
        <w:t>城镇污水处理</w:t>
      </w:r>
      <w:proofErr w:type="gramStart"/>
      <w:r>
        <w:rPr>
          <w:rFonts w:ascii="Times New Roman"/>
        </w:rPr>
        <w:t>厂涉及</w:t>
      </w:r>
      <w:proofErr w:type="gramEnd"/>
      <w:r>
        <w:rPr>
          <w:rFonts w:ascii="Times New Roman"/>
        </w:rPr>
        <w:t>再生水利用，应符合</w:t>
      </w:r>
      <w:r>
        <w:rPr>
          <w:rFonts w:ascii="Times New Roman"/>
        </w:rPr>
        <w:t>GB/T 18919</w:t>
      </w:r>
      <w:r>
        <w:rPr>
          <w:rFonts w:ascii="Times New Roman"/>
        </w:rPr>
        <w:t>、</w:t>
      </w:r>
      <w:r>
        <w:rPr>
          <w:rFonts w:ascii="Times New Roman"/>
        </w:rPr>
        <w:t>GB/T 18920</w:t>
      </w:r>
      <w:r>
        <w:rPr>
          <w:rFonts w:ascii="Times New Roman"/>
        </w:rPr>
        <w:t>、</w:t>
      </w:r>
      <w:r>
        <w:rPr>
          <w:rFonts w:ascii="Times New Roman"/>
        </w:rPr>
        <w:t>GB/T 18921</w:t>
      </w:r>
      <w:r>
        <w:rPr>
          <w:rFonts w:ascii="Times New Roman"/>
        </w:rPr>
        <w:t>、</w:t>
      </w:r>
      <w:r>
        <w:rPr>
          <w:rFonts w:ascii="Times New Roman"/>
        </w:rPr>
        <w:t>GB/T 19772</w:t>
      </w:r>
      <w:r>
        <w:rPr>
          <w:rFonts w:ascii="Times New Roman"/>
        </w:rPr>
        <w:t>、</w:t>
      </w:r>
      <w:r>
        <w:rPr>
          <w:rFonts w:ascii="Times New Roman"/>
        </w:rPr>
        <w:t>GB/T 19923</w:t>
      </w:r>
      <w:r>
        <w:rPr>
          <w:rFonts w:ascii="Times New Roman"/>
        </w:rPr>
        <w:t>、</w:t>
      </w:r>
      <w:r>
        <w:rPr>
          <w:rFonts w:ascii="Times New Roman"/>
        </w:rPr>
        <w:t>GB 20922</w:t>
      </w:r>
      <w:r>
        <w:rPr>
          <w:rFonts w:ascii="Times New Roman"/>
        </w:rPr>
        <w:t>、</w:t>
      </w:r>
      <w:r>
        <w:rPr>
          <w:rFonts w:ascii="Times New Roman"/>
        </w:rPr>
        <w:t>GB/T 25499</w:t>
      </w:r>
      <w:r>
        <w:rPr>
          <w:rFonts w:ascii="Times New Roman"/>
        </w:rPr>
        <w:t>相关规定。</w:t>
      </w:r>
    </w:p>
    <w:p w14:paraId="5882D26B" w14:textId="77777777" w:rsidR="00CA1D21" w:rsidRDefault="00000000">
      <w:pPr>
        <w:pStyle w:val="afffffa"/>
        <w:numPr>
          <w:ilvl w:val="3"/>
          <w:numId w:val="7"/>
        </w:numPr>
        <w:ind w:left="0" w:firstLine="0"/>
        <w:rPr>
          <w:rFonts w:ascii="Times New Roman"/>
        </w:rPr>
      </w:pPr>
      <w:r>
        <w:rPr>
          <w:rFonts w:ascii="Times New Roman"/>
        </w:rPr>
        <w:t>城镇污水处理厂预处理设施、生物处理池、深度处理工艺、污泥处置设施、臭气处理设施、水回用设施、水质采样及水质监测的运行和技术要求应满足</w:t>
      </w:r>
      <w:r>
        <w:rPr>
          <w:rFonts w:ascii="Times New Roman"/>
        </w:rPr>
        <w:t>CJ/T 221</w:t>
      </w:r>
      <w:r>
        <w:rPr>
          <w:rFonts w:ascii="Times New Roman"/>
        </w:rPr>
        <w:t>、</w:t>
      </w:r>
      <w:r>
        <w:rPr>
          <w:rFonts w:ascii="Times New Roman"/>
        </w:rPr>
        <w:t xml:space="preserve">CJ 3025 </w:t>
      </w:r>
      <w:r>
        <w:rPr>
          <w:rFonts w:ascii="Times New Roman"/>
        </w:rPr>
        <w:t>、</w:t>
      </w:r>
      <w:r>
        <w:rPr>
          <w:rFonts w:ascii="Times New Roman"/>
        </w:rPr>
        <w:t>CJJ 60</w:t>
      </w:r>
      <w:r>
        <w:rPr>
          <w:rFonts w:ascii="Times New Roman"/>
        </w:rPr>
        <w:t>、</w:t>
      </w:r>
      <w:r>
        <w:rPr>
          <w:rFonts w:ascii="Times New Roman"/>
        </w:rPr>
        <w:t>CJJ 131</w:t>
      </w:r>
      <w:r>
        <w:rPr>
          <w:rFonts w:ascii="Times New Roman"/>
        </w:rPr>
        <w:t>、</w:t>
      </w:r>
      <w:r>
        <w:rPr>
          <w:rFonts w:ascii="Times New Roman"/>
        </w:rPr>
        <w:t>CJJ/T 228</w:t>
      </w:r>
      <w:r>
        <w:rPr>
          <w:rFonts w:ascii="Times New Roman"/>
        </w:rPr>
        <w:t>、</w:t>
      </w:r>
      <w:r>
        <w:rPr>
          <w:rFonts w:ascii="Times New Roman"/>
        </w:rPr>
        <w:t>CJJ T 243</w:t>
      </w:r>
      <w:r>
        <w:rPr>
          <w:rFonts w:ascii="Times New Roman"/>
        </w:rPr>
        <w:t>、</w:t>
      </w:r>
      <w:r>
        <w:rPr>
          <w:rFonts w:ascii="Times New Roman"/>
        </w:rPr>
        <w:t>HJ 493</w:t>
      </w:r>
      <w:r>
        <w:rPr>
          <w:rFonts w:ascii="Times New Roman"/>
        </w:rPr>
        <w:t>、</w:t>
      </w:r>
      <w:r>
        <w:rPr>
          <w:rFonts w:ascii="Times New Roman"/>
        </w:rPr>
        <w:t>HJ 494</w:t>
      </w:r>
      <w:r>
        <w:rPr>
          <w:rFonts w:ascii="Times New Roman"/>
        </w:rPr>
        <w:t>、</w:t>
      </w:r>
      <w:r>
        <w:rPr>
          <w:rFonts w:ascii="Times New Roman"/>
        </w:rPr>
        <w:t>HJ 576</w:t>
      </w:r>
      <w:r>
        <w:rPr>
          <w:rFonts w:ascii="Times New Roman"/>
        </w:rPr>
        <w:t>、</w:t>
      </w:r>
      <w:r>
        <w:rPr>
          <w:rFonts w:ascii="Times New Roman"/>
        </w:rPr>
        <w:t>HJ 577</w:t>
      </w:r>
      <w:r>
        <w:rPr>
          <w:rFonts w:ascii="Times New Roman"/>
        </w:rPr>
        <w:t>、</w:t>
      </w:r>
      <w:r>
        <w:rPr>
          <w:rFonts w:ascii="Times New Roman"/>
        </w:rPr>
        <w:t>HJ 578</w:t>
      </w:r>
      <w:r>
        <w:rPr>
          <w:rFonts w:ascii="Times New Roman"/>
        </w:rPr>
        <w:t>、</w:t>
      </w:r>
      <w:r>
        <w:rPr>
          <w:rFonts w:ascii="Times New Roman"/>
        </w:rPr>
        <w:t>HJ 978</w:t>
      </w:r>
      <w:r>
        <w:rPr>
          <w:rFonts w:ascii="Times New Roman"/>
        </w:rPr>
        <w:t>、</w:t>
      </w:r>
      <w:r>
        <w:rPr>
          <w:rFonts w:ascii="Times New Roman"/>
        </w:rPr>
        <w:t>HJ 2006</w:t>
      </w:r>
      <w:r>
        <w:rPr>
          <w:rFonts w:ascii="Times New Roman"/>
        </w:rPr>
        <w:t>、</w:t>
      </w:r>
      <w:r>
        <w:rPr>
          <w:rFonts w:ascii="Times New Roman"/>
        </w:rPr>
        <w:t>HJ 2007</w:t>
      </w:r>
      <w:r>
        <w:rPr>
          <w:rFonts w:ascii="Times New Roman"/>
        </w:rPr>
        <w:t>、</w:t>
      </w:r>
      <w:r>
        <w:rPr>
          <w:rFonts w:ascii="Times New Roman"/>
        </w:rPr>
        <w:t>HJ 2008</w:t>
      </w:r>
      <w:r>
        <w:rPr>
          <w:rFonts w:ascii="Times New Roman"/>
        </w:rPr>
        <w:t>、</w:t>
      </w:r>
      <w:r>
        <w:rPr>
          <w:rFonts w:ascii="Times New Roman"/>
        </w:rPr>
        <w:t>HJ 2009</w:t>
      </w:r>
      <w:r>
        <w:rPr>
          <w:rFonts w:ascii="Times New Roman"/>
        </w:rPr>
        <w:t>、</w:t>
      </w:r>
      <w:r>
        <w:rPr>
          <w:rFonts w:ascii="Times New Roman"/>
        </w:rPr>
        <w:t>HJ 2010</w:t>
      </w:r>
      <w:r>
        <w:rPr>
          <w:rFonts w:ascii="Times New Roman"/>
        </w:rPr>
        <w:t>、</w:t>
      </w:r>
      <w:r>
        <w:rPr>
          <w:rFonts w:ascii="Times New Roman"/>
        </w:rPr>
        <w:t>HJ 2014</w:t>
      </w:r>
      <w:r>
        <w:rPr>
          <w:rFonts w:ascii="Times New Roman"/>
        </w:rPr>
        <w:t>、</w:t>
      </w:r>
      <w:r>
        <w:rPr>
          <w:rFonts w:ascii="Times New Roman"/>
        </w:rPr>
        <w:t>HJ 2038</w:t>
      </w:r>
      <w:r>
        <w:rPr>
          <w:rFonts w:ascii="Times New Roman"/>
        </w:rPr>
        <w:t>等规定。</w:t>
      </w:r>
    </w:p>
    <w:p w14:paraId="2DCF3780" w14:textId="77777777" w:rsidR="00CA1D21" w:rsidRDefault="00000000">
      <w:pPr>
        <w:pStyle w:val="afffff8"/>
        <w:numPr>
          <w:ilvl w:val="1"/>
          <w:numId w:val="10"/>
        </w:numPr>
        <w:spacing w:before="120" w:after="120"/>
        <w:ind w:left="0" w:firstLine="0"/>
        <w:rPr>
          <w:rFonts w:ascii="Times New Roman"/>
          <w:szCs w:val="21"/>
        </w:rPr>
      </w:pPr>
      <w:r>
        <w:rPr>
          <w:rFonts w:ascii="Times New Roman"/>
          <w:szCs w:val="21"/>
        </w:rPr>
        <w:t>评价</w:t>
      </w:r>
      <w:r>
        <w:rPr>
          <w:rFonts w:ascii="Times New Roman" w:hint="eastAsia"/>
          <w:szCs w:val="21"/>
        </w:rPr>
        <w:t>指标体系及要求</w:t>
      </w:r>
    </w:p>
    <w:p w14:paraId="0191012C" w14:textId="77777777" w:rsidR="00CA1D21" w:rsidRDefault="00000000">
      <w:pPr>
        <w:pStyle w:val="afffffa"/>
        <w:ind w:left="0" w:firstLineChars="200" w:firstLine="420"/>
        <w:rPr>
          <w:rFonts w:ascii="Times New Roman"/>
        </w:rPr>
      </w:pPr>
      <w:r>
        <w:rPr>
          <w:rFonts w:hint="eastAsia"/>
        </w:rPr>
        <w:t>城镇污水处理厂生态</w:t>
      </w:r>
      <w:proofErr w:type="gramStart"/>
      <w:r>
        <w:rPr>
          <w:rFonts w:hint="eastAsia"/>
        </w:rPr>
        <w:t>友好服务</w:t>
      </w:r>
      <w:proofErr w:type="gramEnd"/>
      <w:r>
        <w:rPr>
          <w:rFonts w:hint="eastAsia"/>
        </w:rPr>
        <w:t>评价要求包括：绿化覆盖率、厂区社会开放度、出水水质稳定率、水质数据监测检测点位数量、全厂除臭设施配套率、臭气浓度、出水毒性物质检测频次、污泥中重金属物质检测频次、主要生产单元低碳节能效率、污泥资源化处理减量率、再生水利用率、厂区能源自给率、建设及改造合理性、配套生态系统建设项目、土地资源二次利用率、降噪效果评价、地下水质监测频次、运营效果评价</w:t>
      </w:r>
      <w:r>
        <w:rPr>
          <w:rFonts w:ascii="Times New Roman" w:hint="eastAsia"/>
        </w:rPr>
        <w:t>，指标体系见表</w:t>
      </w:r>
      <w:r>
        <w:rPr>
          <w:rFonts w:ascii="Times New Roman"/>
        </w:rPr>
        <w:t>1</w:t>
      </w:r>
      <w:r>
        <w:rPr>
          <w:rFonts w:ascii="Times New Roman" w:hint="eastAsia"/>
        </w:rPr>
        <w:t>。</w:t>
      </w:r>
    </w:p>
    <w:p w14:paraId="32E69607" w14:textId="77777777" w:rsidR="00CA1D21" w:rsidRDefault="00CA1D21">
      <w:pPr>
        <w:pStyle w:val="afffffa"/>
        <w:ind w:left="0" w:firstLineChars="200" w:firstLine="420"/>
        <w:rPr>
          <w:rFonts w:ascii="Times New Roman"/>
        </w:rPr>
      </w:pPr>
    </w:p>
    <w:p w14:paraId="5316685B" w14:textId="77777777" w:rsidR="00CA1D21" w:rsidRDefault="00000000">
      <w:pPr>
        <w:pStyle w:val="aff1"/>
        <w:spacing w:beforeLines="0" w:before="0" w:afterLines="0" w:after="0"/>
        <w:rPr>
          <w:rFonts w:hAnsi="黑体" w:cs="黑体"/>
        </w:rPr>
      </w:pPr>
      <w:r>
        <w:rPr>
          <w:rFonts w:hint="eastAsia"/>
        </w:rPr>
        <w:t>城镇污水处理厂生态</w:t>
      </w:r>
      <w:proofErr w:type="gramStart"/>
      <w:r>
        <w:rPr>
          <w:rFonts w:hint="eastAsia"/>
        </w:rPr>
        <w:t>友好服务</w:t>
      </w:r>
      <w:proofErr w:type="gramEnd"/>
      <w:r>
        <w:rPr>
          <w:rFonts w:hint="eastAsia"/>
        </w:rPr>
        <w:t>“排行榜”</w:t>
      </w:r>
      <w:r>
        <w:t>评价指标体系</w:t>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520"/>
        <w:gridCol w:w="1134"/>
        <w:gridCol w:w="1701"/>
        <w:gridCol w:w="1701"/>
        <w:gridCol w:w="1639"/>
        <w:gridCol w:w="956"/>
      </w:tblGrid>
      <w:tr w:rsidR="00CA1D21" w14:paraId="2169C7D4" w14:textId="77777777">
        <w:trPr>
          <w:trHeight w:val="274"/>
        </w:trPr>
        <w:tc>
          <w:tcPr>
            <w:tcW w:w="0" w:type="auto"/>
            <w:vMerge w:val="restart"/>
            <w:vAlign w:val="center"/>
          </w:tcPr>
          <w:p w14:paraId="1DAE39EC" w14:textId="77777777" w:rsidR="00CA1D21" w:rsidRDefault="00000000">
            <w:pPr>
              <w:jc w:val="center"/>
              <w:rPr>
                <w:rFonts w:ascii="Times New Roman" w:hAnsi="Times New Roman"/>
                <w:sz w:val="18"/>
                <w:szCs w:val="21"/>
              </w:rPr>
            </w:pPr>
            <w:proofErr w:type="spellStart"/>
            <w:r>
              <w:rPr>
                <w:rFonts w:ascii="Times New Roman" w:hAnsi="Times New Roman" w:hint="eastAsia"/>
                <w:sz w:val="18"/>
                <w:szCs w:val="21"/>
              </w:rPr>
              <w:t>序号</w:t>
            </w:r>
            <w:proofErr w:type="spellEnd"/>
          </w:p>
        </w:tc>
        <w:tc>
          <w:tcPr>
            <w:tcW w:w="1520" w:type="dxa"/>
            <w:vMerge w:val="restart"/>
            <w:vAlign w:val="center"/>
          </w:tcPr>
          <w:p w14:paraId="3FF0E036" w14:textId="77777777" w:rsidR="00CA1D21" w:rsidRDefault="00000000">
            <w:pPr>
              <w:jc w:val="center"/>
              <w:rPr>
                <w:rFonts w:ascii="Times New Roman" w:hAnsi="Times New Roman"/>
                <w:sz w:val="18"/>
                <w:szCs w:val="21"/>
              </w:rPr>
            </w:pPr>
            <w:proofErr w:type="spellStart"/>
            <w:r>
              <w:rPr>
                <w:rFonts w:ascii="Times New Roman" w:hAnsi="Times New Roman" w:hint="eastAsia"/>
                <w:sz w:val="18"/>
                <w:szCs w:val="21"/>
              </w:rPr>
              <w:t>评价指标</w:t>
            </w:r>
            <w:proofErr w:type="spellEnd"/>
          </w:p>
        </w:tc>
        <w:tc>
          <w:tcPr>
            <w:tcW w:w="1134" w:type="dxa"/>
            <w:vMerge w:val="restart"/>
            <w:vAlign w:val="center"/>
          </w:tcPr>
          <w:p w14:paraId="16D64A6A" w14:textId="77777777" w:rsidR="00CA1D21" w:rsidRDefault="00000000">
            <w:pPr>
              <w:jc w:val="center"/>
              <w:rPr>
                <w:rFonts w:ascii="Times New Roman" w:hAnsi="Times New Roman"/>
                <w:sz w:val="18"/>
                <w:szCs w:val="21"/>
              </w:rPr>
            </w:pPr>
            <w:proofErr w:type="spellStart"/>
            <w:r>
              <w:rPr>
                <w:rFonts w:ascii="Times New Roman" w:hAnsi="Times New Roman" w:hint="eastAsia"/>
                <w:sz w:val="18"/>
                <w:szCs w:val="21"/>
              </w:rPr>
              <w:t>指标来源</w:t>
            </w:r>
            <w:proofErr w:type="spellEnd"/>
          </w:p>
        </w:tc>
        <w:tc>
          <w:tcPr>
            <w:tcW w:w="5041" w:type="dxa"/>
            <w:gridSpan w:val="3"/>
            <w:vAlign w:val="center"/>
          </w:tcPr>
          <w:p w14:paraId="35F19355" w14:textId="77777777" w:rsidR="00CA1D21" w:rsidRDefault="00000000">
            <w:pPr>
              <w:jc w:val="center"/>
              <w:rPr>
                <w:rFonts w:ascii="Times New Roman" w:hAnsi="Times New Roman"/>
                <w:sz w:val="18"/>
                <w:szCs w:val="21"/>
              </w:rPr>
            </w:pPr>
            <w:proofErr w:type="spellStart"/>
            <w:r>
              <w:rPr>
                <w:rFonts w:ascii="Times New Roman" w:hAnsi="Times New Roman" w:hint="eastAsia"/>
                <w:sz w:val="18"/>
                <w:szCs w:val="21"/>
              </w:rPr>
              <w:t>指标水平分级</w:t>
            </w:r>
            <w:proofErr w:type="spellEnd"/>
          </w:p>
        </w:tc>
        <w:tc>
          <w:tcPr>
            <w:tcW w:w="0" w:type="auto"/>
            <w:vMerge w:val="restart"/>
            <w:vAlign w:val="center"/>
          </w:tcPr>
          <w:p w14:paraId="0FAE0105" w14:textId="77777777" w:rsidR="00CA1D21" w:rsidRDefault="00000000">
            <w:pPr>
              <w:jc w:val="center"/>
              <w:rPr>
                <w:rFonts w:ascii="Times New Roman" w:hAnsi="Times New Roman"/>
                <w:sz w:val="18"/>
                <w:szCs w:val="21"/>
              </w:rPr>
            </w:pPr>
            <w:proofErr w:type="spellStart"/>
            <w:r>
              <w:rPr>
                <w:rFonts w:ascii="Times New Roman" w:hAnsi="Times New Roman" w:hint="eastAsia"/>
                <w:sz w:val="18"/>
                <w:szCs w:val="21"/>
              </w:rPr>
              <w:t>判断依据</w:t>
            </w:r>
            <w:proofErr w:type="spellEnd"/>
            <w:r>
              <w:rPr>
                <w:rFonts w:ascii="Times New Roman" w:hAnsi="Times New Roman" w:hint="eastAsia"/>
                <w:sz w:val="18"/>
                <w:szCs w:val="21"/>
              </w:rPr>
              <w:t>/</w:t>
            </w:r>
            <w:proofErr w:type="spellStart"/>
            <w:r>
              <w:rPr>
                <w:rFonts w:ascii="Times New Roman" w:hAnsi="Times New Roman" w:hint="eastAsia"/>
                <w:sz w:val="18"/>
                <w:szCs w:val="21"/>
              </w:rPr>
              <w:t>方法</w:t>
            </w:r>
            <w:proofErr w:type="spellEnd"/>
          </w:p>
        </w:tc>
      </w:tr>
      <w:tr w:rsidR="00CA1D21" w14:paraId="77679C6F" w14:textId="77777777">
        <w:trPr>
          <w:trHeight w:val="269"/>
        </w:trPr>
        <w:tc>
          <w:tcPr>
            <w:tcW w:w="0" w:type="auto"/>
            <w:vMerge/>
            <w:vAlign w:val="center"/>
          </w:tcPr>
          <w:p w14:paraId="7223CD87" w14:textId="77777777" w:rsidR="00CA1D21" w:rsidRDefault="00CA1D21">
            <w:pPr>
              <w:jc w:val="center"/>
              <w:rPr>
                <w:rFonts w:ascii="Times New Roman" w:hAnsi="Times New Roman"/>
                <w:sz w:val="18"/>
                <w:szCs w:val="21"/>
              </w:rPr>
            </w:pPr>
          </w:p>
        </w:tc>
        <w:tc>
          <w:tcPr>
            <w:tcW w:w="1520" w:type="dxa"/>
            <w:vMerge/>
            <w:vAlign w:val="center"/>
          </w:tcPr>
          <w:p w14:paraId="6290B91D" w14:textId="77777777" w:rsidR="00CA1D21" w:rsidRDefault="00CA1D21">
            <w:pPr>
              <w:jc w:val="center"/>
              <w:rPr>
                <w:rFonts w:ascii="Times New Roman" w:hAnsi="Times New Roman"/>
                <w:sz w:val="18"/>
                <w:szCs w:val="21"/>
              </w:rPr>
            </w:pPr>
          </w:p>
        </w:tc>
        <w:tc>
          <w:tcPr>
            <w:tcW w:w="1134" w:type="dxa"/>
            <w:vMerge/>
            <w:vAlign w:val="center"/>
          </w:tcPr>
          <w:p w14:paraId="651A7E27" w14:textId="77777777" w:rsidR="00CA1D21" w:rsidRDefault="00CA1D21">
            <w:pPr>
              <w:jc w:val="center"/>
              <w:rPr>
                <w:rFonts w:ascii="Times New Roman" w:hAnsi="Times New Roman"/>
                <w:sz w:val="18"/>
                <w:szCs w:val="21"/>
              </w:rPr>
            </w:pPr>
          </w:p>
        </w:tc>
        <w:tc>
          <w:tcPr>
            <w:tcW w:w="1701" w:type="dxa"/>
            <w:vAlign w:val="center"/>
          </w:tcPr>
          <w:p w14:paraId="4466783B" w14:textId="77777777" w:rsidR="00CA1D21" w:rsidRDefault="00000000">
            <w:pPr>
              <w:jc w:val="center"/>
              <w:rPr>
                <w:rFonts w:ascii="Times New Roman" w:hAnsi="Times New Roman"/>
                <w:sz w:val="18"/>
                <w:szCs w:val="21"/>
              </w:rPr>
            </w:pPr>
            <w:r>
              <w:rPr>
                <w:rFonts w:ascii="Times New Roman" w:hAnsi="Times New Roman" w:hint="eastAsia"/>
                <w:sz w:val="18"/>
                <w:szCs w:val="21"/>
              </w:rPr>
              <w:t>先进水平（</w:t>
            </w:r>
            <w:r>
              <w:rPr>
                <w:rFonts w:ascii="Times New Roman" w:hAnsi="Times New Roman" w:hint="eastAsia"/>
                <w:sz w:val="18"/>
                <w:szCs w:val="21"/>
              </w:rPr>
              <w:t>5</w:t>
            </w:r>
            <w:r>
              <w:rPr>
                <w:rFonts w:ascii="Times New Roman" w:hAnsi="Times New Roman" w:hint="eastAsia"/>
                <w:sz w:val="18"/>
                <w:szCs w:val="21"/>
              </w:rPr>
              <w:t>星）</w:t>
            </w:r>
          </w:p>
        </w:tc>
        <w:tc>
          <w:tcPr>
            <w:tcW w:w="1701" w:type="dxa"/>
            <w:vAlign w:val="center"/>
          </w:tcPr>
          <w:p w14:paraId="2A1F5603" w14:textId="77777777" w:rsidR="00CA1D21" w:rsidRDefault="00000000">
            <w:pPr>
              <w:jc w:val="center"/>
              <w:rPr>
                <w:rFonts w:ascii="Times New Roman" w:hAnsi="Times New Roman"/>
                <w:sz w:val="18"/>
                <w:szCs w:val="21"/>
              </w:rPr>
            </w:pPr>
            <w:r>
              <w:rPr>
                <w:rFonts w:ascii="Times New Roman" w:hAnsi="Times New Roman" w:hint="eastAsia"/>
                <w:sz w:val="18"/>
                <w:szCs w:val="21"/>
              </w:rPr>
              <w:t>平均水平（</w:t>
            </w:r>
            <w:r>
              <w:rPr>
                <w:rFonts w:ascii="Times New Roman" w:hAnsi="Times New Roman"/>
                <w:sz w:val="18"/>
                <w:szCs w:val="21"/>
              </w:rPr>
              <w:t>4</w:t>
            </w:r>
            <w:r>
              <w:rPr>
                <w:rFonts w:ascii="Times New Roman" w:hAnsi="Times New Roman" w:hint="eastAsia"/>
                <w:sz w:val="18"/>
                <w:szCs w:val="21"/>
              </w:rPr>
              <w:t>星）</w:t>
            </w:r>
          </w:p>
        </w:tc>
        <w:tc>
          <w:tcPr>
            <w:tcW w:w="1639" w:type="dxa"/>
            <w:vAlign w:val="center"/>
          </w:tcPr>
          <w:p w14:paraId="0F337E1F" w14:textId="77777777" w:rsidR="00CA1D21" w:rsidRDefault="00000000">
            <w:pPr>
              <w:jc w:val="center"/>
              <w:rPr>
                <w:rFonts w:ascii="Times New Roman" w:hAnsi="Times New Roman"/>
                <w:sz w:val="18"/>
                <w:szCs w:val="21"/>
              </w:rPr>
            </w:pPr>
            <w:r>
              <w:rPr>
                <w:rFonts w:ascii="Times New Roman" w:hAnsi="Times New Roman" w:hint="eastAsia"/>
                <w:sz w:val="18"/>
                <w:szCs w:val="21"/>
              </w:rPr>
              <w:t>基准水平（</w:t>
            </w:r>
            <w:r>
              <w:rPr>
                <w:rFonts w:ascii="Times New Roman" w:hAnsi="Times New Roman"/>
                <w:sz w:val="18"/>
                <w:szCs w:val="21"/>
              </w:rPr>
              <w:t>3</w:t>
            </w:r>
            <w:r>
              <w:rPr>
                <w:rFonts w:ascii="Times New Roman" w:hAnsi="Times New Roman" w:hint="eastAsia"/>
                <w:sz w:val="18"/>
                <w:szCs w:val="21"/>
              </w:rPr>
              <w:t>星）</w:t>
            </w:r>
          </w:p>
        </w:tc>
        <w:tc>
          <w:tcPr>
            <w:tcW w:w="0" w:type="auto"/>
            <w:vMerge/>
            <w:vAlign w:val="center"/>
          </w:tcPr>
          <w:p w14:paraId="457A143F" w14:textId="77777777" w:rsidR="00CA1D21" w:rsidRDefault="00CA1D21">
            <w:pPr>
              <w:jc w:val="center"/>
              <w:rPr>
                <w:rFonts w:ascii="Times New Roman" w:hAnsi="Times New Roman"/>
                <w:sz w:val="18"/>
                <w:szCs w:val="21"/>
              </w:rPr>
            </w:pPr>
          </w:p>
        </w:tc>
      </w:tr>
      <w:tr w:rsidR="00CA1D21" w14:paraId="70C25C6D" w14:textId="77777777">
        <w:trPr>
          <w:trHeight w:val="397"/>
        </w:trPr>
        <w:tc>
          <w:tcPr>
            <w:tcW w:w="0" w:type="auto"/>
            <w:vAlign w:val="center"/>
          </w:tcPr>
          <w:p w14:paraId="5CE94F93" w14:textId="77777777" w:rsidR="00CA1D21" w:rsidRDefault="00000000">
            <w:pPr>
              <w:jc w:val="center"/>
              <w:rPr>
                <w:rFonts w:ascii="Times New Roman" w:hAnsi="Times New Roman"/>
                <w:sz w:val="18"/>
                <w:szCs w:val="21"/>
                <w:lang w:eastAsia="zh-CN"/>
              </w:rPr>
            </w:pPr>
            <w:r>
              <w:rPr>
                <w:rFonts w:ascii="Times New Roman" w:hAnsi="Times New Roman"/>
                <w:sz w:val="18"/>
                <w:szCs w:val="21"/>
                <w:lang w:eastAsia="zh-CN"/>
              </w:rPr>
              <w:lastRenderedPageBreak/>
              <w:t>1</w:t>
            </w:r>
          </w:p>
        </w:tc>
        <w:tc>
          <w:tcPr>
            <w:tcW w:w="1520" w:type="dxa"/>
            <w:vAlign w:val="center"/>
          </w:tcPr>
          <w:p w14:paraId="7D9EA0FA" w14:textId="77777777" w:rsidR="00CA1D21" w:rsidRDefault="00000000">
            <w:pPr>
              <w:jc w:val="center"/>
              <w:rPr>
                <w:rFonts w:ascii="Times New Roman" w:hAnsi="Times New Roman"/>
                <w:color w:val="000000" w:themeColor="text1"/>
                <w:sz w:val="18"/>
                <w:szCs w:val="21"/>
                <w:lang w:eastAsia="zh-CN"/>
              </w:rPr>
            </w:pPr>
            <w:proofErr w:type="spellStart"/>
            <w:r>
              <w:rPr>
                <w:rFonts w:ascii="Times New Roman" w:hAnsi="Times New Roman" w:hint="eastAsia"/>
                <w:color w:val="000000" w:themeColor="text1"/>
                <w:sz w:val="18"/>
                <w:szCs w:val="21"/>
              </w:rPr>
              <w:t>绿化覆盖率</w:t>
            </w:r>
            <w:proofErr w:type="spellEnd"/>
          </w:p>
        </w:tc>
        <w:tc>
          <w:tcPr>
            <w:tcW w:w="1134" w:type="dxa"/>
            <w:vAlign w:val="center"/>
          </w:tcPr>
          <w:p w14:paraId="49928A36"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color w:val="000000" w:themeColor="text1"/>
                <w:sz w:val="18"/>
                <w:szCs w:val="21"/>
              </w:rPr>
              <w:t>GB/T 51346</w:t>
            </w:r>
          </w:p>
        </w:tc>
        <w:tc>
          <w:tcPr>
            <w:tcW w:w="1701" w:type="dxa"/>
            <w:vAlign w:val="center"/>
          </w:tcPr>
          <w:p w14:paraId="15CD08F8"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rPr>
              <w:t>≥</w:t>
            </w:r>
            <w:r>
              <w:rPr>
                <w:rFonts w:ascii="Times New Roman" w:hAnsi="Times New Roman"/>
                <w:color w:val="000000" w:themeColor="text1"/>
                <w:sz w:val="18"/>
                <w:szCs w:val="21"/>
              </w:rPr>
              <w:t>35%</w:t>
            </w:r>
          </w:p>
        </w:tc>
        <w:tc>
          <w:tcPr>
            <w:tcW w:w="1701" w:type="dxa"/>
            <w:vAlign w:val="center"/>
          </w:tcPr>
          <w:p w14:paraId="75DDD347"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rPr>
              <w:t>≥</w:t>
            </w:r>
            <w:r>
              <w:rPr>
                <w:rFonts w:ascii="Times New Roman" w:hAnsi="Times New Roman"/>
                <w:color w:val="000000" w:themeColor="text1"/>
                <w:sz w:val="18"/>
                <w:szCs w:val="21"/>
              </w:rPr>
              <w:t>30%</w:t>
            </w:r>
          </w:p>
        </w:tc>
        <w:tc>
          <w:tcPr>
            <w:tcW w:w="1639" w:type="dxa"/>
            <w:vAlign w:val="center"/>
          </w:tcPr>
          <w:p w14:paraId="59FF4C0B"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lang w:eastAsia="zh-CN"/>
              </w:rPr>
              <w:t>＜</w:t>
            </w:r>
            <w:r>
              <w:rPr>
                <w:rFonts w:ascii="Times New Roman" w:hAnsi="Times New Roman"/>
                <w:color w:val="000000" w:themeColor="text1"/>
                <w:sz w:val="18"/>
                <w:szCs w:val="21"/>
              </w:rPr>
              <w:t>30%</w:t>
            </w:r>
          </w:p>
        </w:tc>
        <w:tc>
          <w:tcPr>
            <w:tcW w:w="0" w:type="auto"/>
            <w:vAlign w:val="center"/>
          </w:tcPr>
          <w:p w14:paraId="32152893"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color w:val="000000" w:themeColor="text1"/>
                <w:sz w:val="18"/>
                <w:szCs w:val="21"/>
                <w:lang w:eastAsia="zh-CN"/>
              </w:rPr>
              <w:t>GB/T 51346</w:t>
            </w:r>
          </w:p>
        </w:tc>
      </w:tr>
      <w:tr w:rsidR="00CA1D21" w14:paraId="5A447359" w14:textId="77777777">
        <w:trPr>
          <w:trHeight w:val="397"/>
        </w:trPr>
        <w:tc>
          <w:tcPr>
            <w:tcW w:w="0" w:type="auto"/>
            <w:vAlign w:val="center"/>
          </w:tcPr>
          <w:p w14:paraId="6B60B74F" w14:textId="77777777" w:rsidR="00CA1D21" w:rsidRDefault="00000000">
            <w:pPr>
              <w:jc w:val="center"/>
              <w:rPr>
                <w:rFonts w:ascii="Times New Roman" w:hAnsi="Times New Roman"/>
                <w:sz w:val="18"/>
                <w:szCs w:val="21"/>
                <w:lang w:eastAsia="zh-CN"/>
              </w:rPr>
            </w:pPr>
            <w:r>
              <w:rPr>
                <w:rFonts w:ascii="Times New Roman" w:hAnsi="Times New Roman"/>
                <w:sz w:val="18"/>
                <w:szCs w:val="21"/>
                <w:lang w:eastAsia="zh-CN"/>
              </w:rPr>
              <w:t>2</w:t>
            </w:r>
          </w:p>
        </w:tc>
        <w:tc>
          <w:tcPr>
            <w:tcW w:w="1520" w:type="dxa"/>
            <w:vAlign w:val="center"/>
          </w:tcPr>
          <w:p w14:paraId="78653952"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lang w:eastAsia="zh-CN"/>
              </w:rPr>
              <w:t>厂区社会开放程度</w:t>
            </w:r>
          </w:p>
        </w:tc>
        <w:tc>
          <w:tcPr>
            <w:tcW w:w="1134" w:type="dxa"/>
            <w:vAlign w:val="center"/>
          </w:tcPr>
          <w:p w14:paraId="5E550715"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color w:val="000000"/>
                <w:sz w:val="18"/>
                <w:szCs w:val="21"/>
              </w:rPr>
              <w:t>T/CSTE 0290.</w:t>
            </w:r>
            <w:r>
              <w:rPr>
                <w:rFonts w:ascii="Times New Roman" w:hAnsi="Times New Roman" w:hint="eastAsia"/>
                <w:color w:val="000000"/>
                <w:sz w:val="18"/>
                <w:szCs w:val="21"/>
                <w:lang w:eastAsia="zh-CN"/>
              </w:rPr>
              <w:t>4</w:t>
            </w:r>
            <w:r>
              <w:rPr>
                <w:rFonts w:ascii="Times New Roman" w:hAnsi="Times New Roman"/>
                <w:color w:val="000000"/>
                <w:sz w:val="18"/>
                <w:szCs w:val="21"/>
              </w:rPr>
              <w:t>—2022</w:t>
            </w:r>
          </w:p>
        </w:tc>
        <w:tc>
          <w:tcPr>
            <w:tcW w:w="1701" w:type="dxa"/>
            <w:vAlign w:val="center"/>
          </w:tcPr>
          <w:p w14:paraId="7EFD9A0D"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bCs/>
                <w:color w:val="000000" w:themeColor="text1"/>
                <w:sz w:val="18"/>
                <w:szCs w:val="21"/>
                <w:lang w:eastAsia="zh-CN"/>
              </w:rPr>
              <w:t>6</w:t>
            </w:r>
            <w:r>
              <w:rPr>
                <w:rFonts w:ascii="Times New Roman" w:hAnsi="Times New Roman" w:hint="eastAsia"/>
                <w:bCs/>
                <w:color w:val="000000" w:themeColor="text1"/>
                <w:sz w:val="18"/>
                <w:szCs w:val="21"/>
                <w:lang w:eastAsia="zh-CN"/>
              </w:rPr>
              <w:t>个以上点位</w:t>
            </w:r>
          </w:p>
        </w:tc>
        <w:tc>
          <w:tcPr>
            <w:tcW w:w="1701" w:type="dxa"/>
            <w:vAlign w:val="center"/>
          </w:tcPr>
          <w:p w14:paraId="620BD45D"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lang w:eastAsia="zh-CN"/>
              </w:rPr>
              <w:t>2-6</w:t>
            </w:r>
            <w:r>
              <w:rPr>
                <w:rFonts w:ascii="Times New Roman" w:hAnsi="Times New Roman" w:hint="eastAsia"/>
                <w:color w:val="000000" w:themeColor="text1"/>
                <w:sz w:val="18"/>
                <w:szCs w:val="21"/>
                <w:lang w:eastAsia="zh-CN"/>
              </w:rPr>
              <w:t>个点位</w:t>
            </w:r>
          </w:p>
        </w:tc>
        <w:tc>
          <w:tcPr>
            <w:tcW w:w="1639" w:type="dxa"/>
            <w:vAlign w:val="center"/>
          </w:tcPr>
          <w:p w14:paraId="7ADEE67F"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lang w:eastAsia="zh-CN"/>
              </w:rPr>
              <w:t>1</w:t>
            </w:r>
            <w:r>
              <w:rPr>
                <w:rFonts w:ascii="Times New Roman" w:hAnsi="Times New Roman" w:hint="eastAsia"/>
                <w:color w:val="000000" w:themeColor="text1"/>
                <w:sz w:val="18"/>
                <w:szCs w:val="21"/>
                <w:lang w:eastAsia="zh-CN"/>
              </w:rPr>
              <w:t>个点位</w:t>
            </w:r>
          </w:p>
        </w:tc>
        <w:tc>
          <w:tcPr>
            <w:tcW w:w="0" w:type="auto"/>
            <w:vAlign w:val="center"/>
          </w:tcPr>
          <w:p w14:paraId="543D99DC"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rPr>
              <w:t>附录</w:t>
            </w:r>
            <w:r>
              <w:rPr>
                <w:rFonts w:ascii="Times New Roman" w:hAnsi="Times New Roman"/>
                <w:color w:val="000000" w:themeColor="text1"/>
                <w:sz w:val="18"/>
                <w:szCs w:val="21"/>
              </w:rPr>
              <w:t>A1</w:t>
            </w:r>
          </w:p>
        </w:tc>
      </w:tr>
      <w:tr w:rsidR="00CA1D21" w14:paraId="3D85BB19" w14:textId="77777777">
        <w:trPr>
          <w:trHeight w:val="397"/>
        </w:trPr>
        <w:tc>
          <w:tcPr>
            <w:tcW w:w="0" w:type="auto"/>
            <w:vAlign w:val="center"/>
          </w:tcPr>
          <w:p w14:paraId="0F0A02CA" w14:textId="77777777" w:rsidR="00CA1D21" w:rsidRDefault="00000000">
            <w:pPr>
              <w:jc w:val="center"/>
              <w:rPr>
                <w:rFonts w:ascii="Times New Roman" w:hAnsi="Times New Roman"/>
                <w:color w:val="FF0000"/>
                <w:sz w:val="18"/>
                <w:szCs w:val="21"/>
                <w:lang w:eastAsia="zh-CN"/>
              </w:rPr>
            </w:pPr>
            <w:r>
              <w:rPr>
                <w:rFonts w:ascii="Times New Roman" w:hAnsi="Times New Roman"/>
                <w:color w:val="000000" w:themeColor="text1"/>
                <w:sz w:val="18"/>
                <w:szCs w:val="21"/>
                <w:lang w:eastAsia="zh-CN"/>
              </w:rPr>
              <w:t>3</w:t>
            </w:r>
          </w:p>
        </w:tc>
        <w:tc>
          <w:tcPr>
            <w:tcW w:w="1520" w:type="dxa"/>
            <w:vAlign w:val="center"/>
          </w:tcPr>
          <w:p w14:paraId="0E19B09D"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lang w:eastAsia="zh-CN"/>
              </w:rPr>
              <w:t>出水水质稳定率</w:t>
            </w:r>
          </w:p>
        </w:tc>
        <w:tc>
          <w:tcPr>
            <w:tcW w:w="1134" w:type="dxa"/>
            <w:vAlign w:val="center"/>
          </w:tcPr>
          <w:p w14:paraId="0A99377A" w14:textId="77777777" w:rsidR="00CA1D21" w:rsidRDefault="00000000">
            <w:pPr>
              <w:jc w:val="center"/>
              <w:rPr>
                <w:rFonts w:ascii="Times New Roman" w:hAnsi="Times New Roman"/>
                <w:color w:val="000000" w:themeColor="text1"/>
                <w:sz w:val="18"/>
                <w:szCs w:val="21"/>
                <w:lang w:eastAsia="zh-CN"/>
              </w:rPr>
            </w:pPr>
            <w:proofErr w:type="spellStart"/>
            <w:r>
              <w:rPr>
                <w:rFonts w:ascii="Times New Roman" w:hAnsi="Times New Roman" w:hint="eastAsia"/>
                <w:color w:val="000000" w:themeColor="text1"/>
                <w:sz w:val="18"/>
                <w:szCs w:val="21"/>
              </w:rPr>
              <w:t>本文件</w:t>
            </w:r>
            <w:proofErr w:type="spellEnd"/>
          </w:p>
        </w:tc>
        <w:tc>
          <w:tcPr>
            <w:tcW w:w="1701" w:type="dxa"/>
            <w:vAlign w:val="center"/>
          </w:tcPr>
          <w:p w14:paraId="32F1FEE4"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rPr>
              <w:t>≥</w:t>
            </w:r>
            <w:r>
              <w:rPr>
                <w:rFonts w:ascii="Times New Roman" w:hAnsi="Times New Roman"/>
                <w:color w:val="000000" w:themeColor="text1"/>
                <w:sz w:val="18"/>
                <w:szCs w:val="21"/>
              </w:rPr>
              <w:t>80%</w:t>
            </w:r>
          </w:p>
        </w:tc>
        <w:tc>
          <w:tcPr>
            <w:tcW w:w="1701" w:type="dxa"/>
            <w:vAlign w:val="center"/>
          </w:tcPr>
          <w:p w14:paraId="08CC33D1"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rPr>
              <w:t>≥</w:t>
            </w:r>
            <w:r>
              <w:rPr>
                <w:rFonts w:ascii="Times New Roman" w:hAnsi="Times New Roman"/>
                <w:color w:val="000000" w:themeColor="text1"/>
                <w:sz w:val="18"/>
                <w:szCs w:val="21"/>
              </w:rPr>
              <w:t>70%</w:t>
            </w:r>
          </w:p>
        </w:tc>
        <w:tc>
          <w:tcPr>
            <w:tcW w:w="1639" w:type="dxa"/>
            <w:vAlign w:val="center"/>
          </w:tcPr>
          <w:p w14:paraId="1CEC9B3D"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rPr>
              <w:t>≥</w:t>
            </w:r>
            <w:r>
              <w:rPr>
                <w:rFonts w:ascii="Times New Roman" w:hAnsi="Times New Roman"/>
                <w:color w:val="000000" w:themeColor="text1"/>
                <w:sz w:val="18"/>
                <w:szCs w:val="21"/>
              </w:rPr>
              <w:t>60%</w:t>
            </w:r>
          </w:p>
        </w:tc>
        <w:tc>
          <w:tcPr>
            <w:tcW w:w="0" w:type="auto"/>
            <w:vAlign w:val="center"/>
          </w:tcPr>
          <w:p w14:paraId="3C0C437C" w14:textId="77777777" w:rsidR="00CA1D21" w:rsidRDefault="00000000">
            <w:pPr>
              <w:jc w:val="center"/>
              <w:rPr>
                <w:rFonts w:ascii="Times New Roman" w:hAnsi="Times New Roman"/>
                <w:color w:val="000000" w:themeColor="text1"/>
                <w:sz w:val="18"/>
                <w:szCs w:val="21"/>
                <w:lang w:eastAsia="zh-CN"/>
              </w:rPr>
            </w:pPr>
            <w:r>
              <w:rPr>
                <w:rFonts w:ascii="Times New Roman" w:hAnsi="Times New Roman" w:hint="eastAsia"/>
                <w:color w:val="000000" w:themeColor="text1"/>
                <w:sz w:val="18"/>
                <w:szCs w:val="21"/>
              </w:rPr>
              <w:t>附录</w:t>
            </w:r>
            <w:r>
              <w:rPr>
                <w:rFonts w:ascii="Times New Roman" w:hAnsi="Times New Roman"/>
                <w:color w:val="000000" w:themeColor="text1"/>
                <w:sz w:val="18"/>
                <w:szCs w:val="21"/>
              </w:rPr>
              <w:t>A2</w:t>
            </w:r>
          </w:p>
        </w:tc>
      </w:tr>
      <w:tr w:rsidR="00CA1D21" w14:paraId="161F8D3F" w14:textId="77777777">
        <w:trPr>
          <w:trHeight w:val="397"/>
        </w:trPr>
        <w:tc>
          <w:tcPr>
            <w:tcW w:w="0" w:type="auto"/>
            <w:vAlign w:val="center"/>
          </w:tcPr>
          <w:p w14:paraId="4E6779C2" w14:textId="77777777" w:rsidR="00CA1D21" w:rsidRDefault="00000000">
            <w:pPr>
              <w:jc w:val="center"/>
              <w:rPr>
                <w:rFonts w:ascii="Times New Roman" w:hAnsi="Times New Roman"/>
                <w:sz w:val="18"/>
                <w:szCs w:val="21"/>
                <w:lang w:eastAsia="zh-CN"/>
              </w:rPr>
            </w:pPr>
            <w:r>
              <w:rPr>
                <w:rFonts w:ascii="Times New Roman" w:hAnsi="Times New Roman"/>
                <w:sz w:val="18"/>
                <w:szCs w:val="21"/>
                <w:lang w:eastAsia="zh-CN"/>
              </w:rPr>
              <w:t>4</w:t>
            </w:r>
          </w:p>
        </w:tc>
        <w:tc>
          <w:tcPr>
            <w:tcW w:w="1520" w:type="dxa"/>
            <w:vAlign w:val="center"/>
          </w:tcPr>
          <w:p w14:paraId="72B6F2D9"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水质数据监测检测点位数量</w:t>
            </w:r>
          </w:p>
        </w:tc>
        <w:tc>
          <w:tcPr>
            <w:tcW w:w="1134" w:type="dxa"/>
            <w:vAlign w:val="center"/>
          </w:tcPr>
          <w:p w14:paraId="6F8F53D5" w14:textId="77777777" w:rsidR="00CA1D21" w:rsidRDefault="00000000">
            <w:pPr>
              <w:jc w:val="center"/>
              <w:rPr>
                <w:rFonts w:ascii="Times New Roman" w:hAnsi="Times New Roman"/>
                <w:color w:val="FF0000"/>
                <w:sz w:val="18"/>
                <w:szCs w:val="21"/>
                <w:lang w:eastAsia="zh-CN"/>
              </w:rPr>
            </w:pPr>
            <w:proofErr w:type="spellStart"/>
            <w:r>
              <w:rPr>
                <w:rFonts w:ascii="Times New Roman" w:hAnsi="Times New Roman" w:hint="eastAsia"/>
                <w:color w:val="000000"/>
                <w:sz w:val="18"/>
                <w:szCs w:val="21"/>
              </w:rPr>
              <w:t>本文件</w:t>
            </w:r>
            <w:proofErr w:type="spellEnd"/>
          </w:p>
        </w:tc>
        <w:tc>
          <w:tcPr>
            <w:tcW w:w="1701" w:type="dxa"/>
            <w:vAlign w:val="center"/>
          </w:tcPr>
          <w:p w14:paraId="68900CE2"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5</w:t>
            </w:r>
            <w:r>
              <w:rPr>
                <w:rFonts w:ascii="Times New Roman" w:hAnsi="Times New Roman" w:hint="eastAsia"/>
                <w:sz w:val="18"/>
                <w:szCs w:val="21"/>
                <w:lang w:eastAsia="zh-CN"/>
              </w:rPr>
              <w:t>个及以上点位</w:t>
            </w:r>
          </w:p>
        </w:tc>
        <w:tc>
          <w:tcPr>
            <w:tcW w:w="1701" w:type="dxa"/>
            <w:vAlign w:val="center"/>
          </w:tcPr>
          <w:p w14:paraId="794B39B4"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3</w:t>
            </w:r>
            <w:r>
              <w:rPr>
                <w:rFonts w:ascii="Times New Roman" w:hAnsi="Times New Roman"/>
                <w:sz w:val="18"/>
                <w:szCs w:val="21"/>
                <w:lang w:eastAsia="zh-CN"/>
              </w:rPr>
              <w:t>-5</w:t>
            </w:r>
            <w:r>
              <w:rPr>
                <w:rFonts w:ascii="Times New Roman" w:hAnsi="Times New Roman" w:hint="eastAsia"/>
                <w:sz w:val="18"/>
                <w:szCs w:val="21"/>
                <w:lang w:eastAsia="zh-CN"/>
              </w:rPr>
              <w:t>个点位</w:t>
            </w:r>
          </w:p>
        </w:tc>
        <w:tc>
          <w:tcPr>
            <w:tcW w:w="1639" w:type="dxa"/>
            <w:vAlign w:val="center"/>
          </w:tcPr>
          <w:p w14:paraId="55F1950B"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2</w:t>
            </w:r>
            <w:r>
              <w:rPr>
                <w:rFonts w:ascii="Times New Roman" w:hAnsi="Times New Roman" w:hint="eastAsia"/>
                <w:sz w:val="18"/>
                <w:szCs w:val="21"/>
                <w:lang w:eastAsia="zh-CN"/>
              </w:rPr>
              <w:t>个及以下点位</w:t>
            </w:r>
          </w:p>
        </w:tc>
        <w:tc>
          <w:tcPr>
            <w:tcW w:w="0" w:type="auto"/>
            <w:vAlign w:val="center"/>
          </w:tcPr>
          <w:p w14:paraId="2FEF9B24" w14:textId="77777777" w:rsidR="00CA1D21" w:rsidRDefault="00000000">
            <w:pPr>
              <w:jc w:val="center"/>
              <w:rPr>
                <w:rFonts w:ascii="Times New Roman" w:hAnsi="Times New Roman"/>
                <w:color w:val="FF0000"/>
                <w:sz w:val="18"/>
                <w:szCs w:val="21"/>
                <w:lang w:eastAsia="zh-CN"/>
              </w:rPr>
            </w:pPr>
            <w:r>
              <w:rPr>
                <w:rFonts w:ascii="Times New Roman" w:hAnsi="Times New Roman" w:hint="eastAsia"/>
                <w:sz w:val="18"/>
                <w:szCs w:val="21"/>
              </w:rPr>
              <w:t>附录</w:t>
            </w:r>
            <w:r>
              <w:rPr>
                <w:rFonts w:ascii="Times New Roman" w:hAnsi="Times New Roman"/>
                <w:sz w:val="18"/>
                <w:szCs w:val="21"/>
              </w:rPr>
              <w:t>A3</w:t>
            </w:r>
          </w:p>
        </w:tc>
      </w:tr>
      <w:tr w:rsidR="00CA1D21" w14:paraId="68103909" w14:textId="77777777">
        <w:trPr>
          <w:trHeight w:val="397"/>
        </w:trPr>
        <w:tc>
          <w:tcPr>
            <w:tcW w:w="0" w:type="auto"/>
            <w:vAlign w:val="center"/>
          </w:tcPr>
          <w:p w14:paraId="537A6335" w14:textId="77777777" w:rsidR="00CA1D21" w:rsidRDefault="00000000">
            <w:pPr>
              <w:jc w:val="center"/>
              <w:rPr>
                <w:rFonts w:ascii="Times New Roman" w:hAnsi="Times New Roman"/>
                <w:sz w:val="18"/>
                <w:szCs w:val="21"/>
                <w:lang w:eastAsia="zh-CN"/>
              </w:rPr>
            </w:pPr>
            <w:r>
              <w:rPr>
                <w:rFonts w:ascii="Times New Roman" w:hAnsi="Times New Roman"/>
                <w:sz w:val="18"/>
                <w:szCs w:val="21"/>
                <w:lang w:eastAsia="zh-CN"/>
              </w:rPr>
              <w:t>5</w:t>
            </w:r>
          </w:p>
        </w:tc>
        <w:tc>
          <w:tcPr>
            <w:tcW w:w="1520" w:type="dxa"/>
            <w:vAlign w:val="center"/>
          </w:tcPr>
          <w:p w14:paraId="193CC05F"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全厂除臭设施配套率</w:t>
            </w:r>
          </w:p>
        </w:tc>
        <w:tc>
          <w:tcPr>
            <w:tcW w:w="1134" w:type="dxa"/>
            <w:vAlign w:val="center"/>
          </w:tcPr>
          <w:p w14:paraId="4AACC75D" w14:textId="77777777" w:rsidR="00CA1D21" w:rsidRDefault="00000000">
            <w:pPr>
              <w:jc w:val="center"/>
              <w:rPr>
                <w:rFonts w:ascii="Times New Roman" w:hAnsi="Times New Roman"/>
                <w:color w:val="FF0000"/>
                <w:sz w:val="18"/>
                <w:szCs w:val="21"/>
                <w:lang w:eastAsia="zh-CN"/>
              </w:rPr>
            </w:pPr>
            <w:proofErr w:type="spellStart"/>
            <w:r>
              <w:rPr>
                <w:rFonts w:ascii="Times New Roman" w:hAnsi="Times New Roman" w:hint="eastAsia"/>
                <w:color w:val="000000"/>
                <w:sz w:val="18"/>
                <w:szCs w:val="21"/>
              </w:rPr>
              <w:t>本文件</w:t>
            </w:r>
            <w:proofErr w:type="spellEnd"/>
          </w:p>
        </w:tc>
        <w:tc>
          <w:tcPr>
            <w:tcW w:w="1701" w:type="dxa"/>
            <w:vAlign w:val="center"/>
          </w:tcPr>
          <w:p w14:paraId="6169263B"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主要工艺点</w:t>
            </w:r>
            <w:r>
              <w:rPr>
                <w:rFonts w:ascii="Times New Roman" w:hAnsi="Times New Roman" w:hint="eastAsia"/>
                <w:sz w:val="18"/>
                <w:szCs w:val="21"/>
                <w:lang w:eastAsia="zh-CN"/>
              </w:rPr>
              <w:t>1</w:t>
            </w:r>
            <w:r>
              <w:rPr>
                <w:rFonts w:ascii="Times New Roman" w:hAnsi="Times New Roman"/>
                <w:sz w:val="18"/>
                <w:szCs w:val="21"/>
                <w:lang w:eastAsia="zh-CN"/>
              </w:rPr>
              <w:t>00%</w:t>
            </w:r>
            <w:r>
              <w:rPr>
                <w:rFonts w:ascii="Times New Roman" w:hAnsi="Times New Roman" w:hint="eastAsia"/>
                <w:sz w:val="18"/>
                <w:szCs w:val="21"/>
                <w:lang w:eastAsia="zh-CN"/>
              </w:rPr>
              <w:t>配套除臭设备</w:t>
            </w:r>
          </w:p>
        </w:tc>
        <w:tc>
          <w:tcPr>
            <w:tcW w:w="1701" w:type="dxa"/>
            <w:vAlign w:val="center"/>
          </w:tcPr>
          <w:p w14:paraId="19EC9168"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主要工艺点</w:t>
            </w:r>
            <w:r>
              <w:rPr>
                <w:rFonts w:ascii="Times New Roman" w:hAnsi="Times New Roman"/>
                <w:sz w:val="18"/>
                <w:szCs w:val="21"/>
                <w:lang w:eastAsia="zh-CN"/>
              </w:rPr>
              <w:t>80%</w:t>
            </w:r>
            <w:r>
              <w:rPr>
                <w:rFonts w:ascii="Times New Roman" w:hAnsi="Times New Roman" w:hint="eastAsia"/>
                <w:sz w:val="18"/>
                <w:szCs w:val="21"/>
                <w:lang w:eastAsia="zh-CN"/>
              </w:rPr>
              <w:t>配套除臭设备</w:t>
            </w:r>
          </w:p>
        </w:tc>
        <w:tc>
          <w:tcPr>
            <w:tcW w:w="1639" w:type="dxa"/>
            <w:vAlign w:val="center"/>
          </w:tcPr>
          <w:p w14:paraId="239312CF"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主要工艺点</w:t>
            </w:r>
            <w:r>
              <w:rPr>
                <w:rFonts w:ascii="Times New Roman" w:hAnsi="Times New Roman"/>
                <w:sz w:val="18"/>
                <w:szCs w:val="21"/>
                <w:lang w:eastAsia="zh-CN"/>
              </w:rPr>
              <w:t>60%</w:t>
            </w:r>
            <w:r>
              <w:rPr>
                <w:rFonts w:ascii="Times New Roman" w:hAnsi="Times New Roman" w:hint="eastAsia"/>
                <w:sz w:val="18"/>
                <w:szCs w:val="21"/>
                <w:lang w:eastAsia="zh-CN"/>
              </w:rPr>
              <w:t>配套除臭设备</w:t>
            </w:r>
          </w:p>
        </w:tc>
        <w:tc>
          <w:tcPr>
            <w:tcW w:w="0" w:type="auto"/>
            <w:vAlign w:val="center"/>
          </w:tcPr>
          <w:p w14:paraId="5C454260" w14:textId="77777777" w:rsidR="00CA1D21" w:rsidRDefault="00000000">
            <w:pPr>
              <w:jc w:val="center"/>
              <w:rPr>
                <w:rFonts w:ascii="Times New Roman" w:hAnsi="Times New Roman"/>
                <w:color w:val="FF0000"/>
                <w:sz w:val="18"/>
                <w:szCs w:val="21"/>
                <w:lang w:eastAsia="zh-CN"/>
              </w:rPr>
            </w:pPr>
            <w:r>
              <w:rPr>
                <w:rFonts w:ascii="Times New Roman" w:hAnsi="Times New Roman" w:hint="eastAsia"/>
                <w:sz w:val="18"/>
                <w:szCs w:val="21"/>
              </w:rPr>
              <w:t>附录</w:t>
            </w:r>
            <w:r>
              <w:rPr>
                <w:rFonts w:ascii="Times New Roman" w:hAnsi="Times New Roman"/>
                <w:sz w:val="18"/>
                <w:szCs w:val="21"/>
              </w:rPr>
              <w:t>A4</w:t>
            </w:r>
          </w:p>
        </w:tc>
      </w:tr>
      <w:tr w:rsidR="00CA1D21" w14:paraId="30466940" w14:textId="77777777">
        <w:trPr>
          <w:trHeight w:val="397"/>
        </w:trPr>
        <w:tc>
          <w:tcPr>
            <w:tcW w:w="0" w:type="auto"/>
            <w:vAlign w:val="center"/>
          </w:tcPr>
          <w:p w14:paraId="5168F824"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6</w:t>
            </w:r>
          </w:p>
        </w:tc>
        <w:tc>
          <w:tcPr>
            <w:tcW w:w="1520" w:type="dxa"/>
            <w:vAlign w:val="center"/>
          </w:tcPr>
          <w:p w14:paraId="4304702B"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臭气浓度</w:t>
            </w:r>
          </w:p>
        </w:tc>
        <w:tc>
          <w:tcPr>
            <w:tcW w:w="1134" w:type="dxa"/>
            <w:vAlign w:val="center"/>
          </w:tcPr>
          <w:p w14:paraId="1C4FFB76" w14:textId="77777777" w:rsidR="00CA1D21" w:rsidRDefault="00000000">
            <w:pPr>
              <w:jc w:val="center"/>
              <w:rPr>
                <w:rFonts w:ascii="Times New Roman" w:hAnsi="Times New Roman"/>
                <w:color w:val="000000"/>
                <w:sz w:val="18"/>
                <w:szCs w:val="21"/>
                <w:lang w:eastAsia="zh-CN"/>
              </w:rPr>
            </w:pPr>
            <w:r>
              <w:rPr>
                <w:rFonts w:ascii="Times New Roman" w:hAnsi="Times New Roman" w:hint="eastAsia"/>
                <w:color w:val="000000"/>
                <w:sz w:val="18"/>
                <w:szCs w:val="21"/>
                <w:lang w:eastAsia="zh-CN"/>
              </w:rPr>
              <w:t>G</w:t>
            </w:r>
            <w:r>
              <w:rPr>
                <w:rFonts w:ascii="Times New Roman" w:hAnsi="Times New Roman"/>
                <w:color w:val="000000"/>
                <w:sz w:val="18"/>
                <w:szCs w:val="21"/>
                <w:lang w:eastAsia="zh-CN"/>
              </w:rPr>
              <w:t>B14554</w:t>
            </w:r>
          </w:p>
        </w:tc>
        <w:tc>
          <w:tcPr>
            <w:tcW w:w="1701" w:type="dxa"/>
            <w:vAlign w:val="center"/>
          </w:tcPr>
          <w:p w14:paraId="436EAF8A"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5</w:t>
            </w:r>
          </w:p>
        </w:tc>
        <w:tc>
          <w:tcPr>
            <w:tcW w:w="1701" w:type="dxa"/>
            <w:vAlign w:val="center"/>
          </w:tcPr>
          <w:p w14:paraId="08511A87"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1</w:t>
            </w:r>
            <w:r>
              <w:rPr>
                <w:rFonts w:ascii="Times New Roman" w:hAnsi="Times New Roman"/>
                <w:sz w:val="18"/>
                <w:szCs w:val="21"/>
                <w:lang w:eastAsia="zh-CN"/>
              </w:rPr>
              <w:t>5</w:t>
            </w:r>
          </w:p>
        </w:tc>
        <w:tc>
          <w:tcPr>
            <w:tcW w:w="1639" w:type="dxa"/>
            <w:vAlign w:val="center"/>
          </w:tcPr>
          <w:p w14:paraId="2A7354E8" w14:textId="77777777" w:rsidR="00CA1D21" w:rsidRDefault="00000000">
            <w:pPr>
              <w:jc w:val="center"/>
              <w:rPr>
                <w:rFonts w:ascii="Times New Roman" w:hAnsi="Times New Roman"/>
                <w:sz w:val="18"/>
                <w:szCs w:val="21"/>
                <w:lang w:eastAsia="zh-CN"/>
              </w:rPr>
            </w:pPr>
            <w:r>
              <w:rPr>
                <w:rFonts w:ascii="Times New Roman" w:hAnsi="Times New Roman"/>
                <w:sz w:val="18"/>
                <w:szCs w:val="21"/>
                <w:lang w:eastAsia="zh-CN"/>
              </w:rPr>
              <w:t>40</w:t>
            </w:r>
          </w:p>
        </w:tc>
        <w:tc>
          <w:tcPr>
            <w:tcW w:w="0" w:type="auto"/>
            <w:vAlign w:val="center"/>
          </w:tcPr>
          <w:p w14:paraId="258D1409"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参照</w:t>
            </w:r>
            <w:r>
              <w:rPr>
                <w:rFonts w:ascii="Times New Roman" w:hAnsi="Times New Roman" w:hint="eastAsia"/>
                <w:sz w:val="18"/>
                <w:szCs w:val="21"/>
                <w:lang w:eastAsia="zh-CN"/>
              </w:rPr>
              <w:t>G</w:t>
            </w:r>
            <w:r>
              <w:rPr>
                <w:rFonts w:ascii="Times New Roman" w:hAnsi="Times New Roman"/>
                <w:sz w:val="18"/>
                <w:szCs w:val="21"/>
                <w:lang w:eastAsia="zh-CN"/>
              </w:rPr>
              <w:t>B14554</w:t>
            </w:r>
          </w:p>
        </w:tc>
      </w:tr>
      <w:tr w:rsidR="00CA1D21" w14:paraId="7A626401" w14:textId="77777777">
        <w:trPr>
          <w:trHeight w:val="397"/>
        </w:trPr>
        <w:tc>
          <w:tcPr>
            <w:tcW w:w="0" w:type="auto"/>
            <w:vAlign w:val="center"/>
          </w:tcPr>
          <w:p w14:paraId="184076C6" w14:textId="77777777" w:rsidR="00CA1D21" w:rsidRDefault="00000000">
            <w:pPr>
              <w:jc w:val="center"/>
              <w:rPr>
                <w:rFonts w:ascii="Times New Roman" w:hAnsi="Times New Roman"/>
                <w:sz w:val="18"/>
                <w:szCs w:val="21"/>
                <w:lang w:eastAsia="zh-CN"/>
              </w:rPr>
            </w:pPr>
            <w:r>
              <w:rPr>
                <w:rFonts w:ascii="Times New Roman" w:hAnsi="Times New Roman"/>
                <w:sz w:val="18"/>
                <w:szCs w:val="21"/>
                <w:lang w:eastAsia="zh-CN"/>
              </w:rPr>
              <w:t>7</w:t>
            </w:r>
          </w:p>
        </w:tc>
        <w:tc>
          <w:tcPr>
            <w:tcW w:w="1520" w:type="dxa"/>
            <w:vAlign w:val="center"/>
          </w:tcPr>
          <w:p w14:paraId="7C193815"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出水毒性物质检测频次</w:t>
            </w:r>
          </w:p>
        </w:tc>
        <w:tc>
          <w:tcPr>
            <w:tcW w:w="1134" w:type="dxa"/>
            <w:vAlign w:val="center"/>
          </w:tcPr>
          <w:p w14:paraId="6E8979A2" w14:textId="77777777" w:rsidR="00CA1D21" w:rsidRDefault="00000000">
            <w:pPr>
              <w:jc w:val="center"/>
              <w:rPr>
                <w:rFonts w:ascii="Times New Roman" w:hAnsi="Times New Roman"/>
                <w:color w:val="FF0000"/>
                <w:sz w:val="18"/>
                <w:szCs w:val="21"/>
                <w:lang w:eastAsia="zh-CN"/>
              </w:rPr>
            </w:pPr>
            <w:proofErr w:type="spellStart"/>
            <w:r>
              <w:rPr>
                <w:rFonts w:ascii="Times New Roman" w:hAnsi="Times New Roman" w:hint="eastAsia"/>
                <w:color w:val="000000"/>
                <w:sz w:val="18"/>
                <w:szCs w:val="21"/>
              </w:rPr>
              <w:t>本文件</w:t>
            </w:r>
            <w:proofErr w:type="spellEnd"/>
          </w:p>
        </w:tc>
        <w:tc>
          <w:tcPr>
            <w:tcW w:w="1701" w:type="dxa"/>
            <w:vAlign w:val="center"/>
          </w:tcPr>
          <w:p w14:paraId="2B0C2D5F"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不低于每月一次</w:t>
            </w:r>
          </w:p>
        </w:tc>
        <w:tc>
          <w:tcPr>
            <w:tcW w:w="1701" w:type="dxa"/>
            <w:vAlign w:val="center"/>
          </w:tcPr>
          <w:p w14:paraId="0D35502F" w14:textId="77777777" w:rsidR="00CA1D21" w:rsidRDefault="00000000">
            <w:pPr>
              <w:rPr>
                <w:rFonts w:ascii="Times New Roman" w:hAnsi="Times New Roman"/>
                <w:sz w:val="18"/>
                <w:szCs w:val="21"/>
                <w:lang w:eastAsia="zh-CN"/>
              </w:rPr>
            </w:pPr>
            <w:r>
              <w:rPr>
                <w:rFonts w:ascii="Times New Roman" w:hAnsi="Times New Roman" w:hint="eastAsia"/>
                <w:sz w:val="18"/>
                <w:szCs w:val="21"/>
                <w:lang w:eastAsia="zh-CN"/>
              </w:rPr>
              <w:t>不低于</w:t>
            </w:r>
            <w:r>
              <w:rPr>
                <w:rFonts w:ascii="Times New Roman" w:hAnsi="Times New Roman" w:hint="eastAsia"/>
                <w:sz w:val="18"/>
                <w:szCs w:val="21"/>
                <w:lang w:eastAsia="zh-CN"/>
              </w:rPr>
              <w:t>2</w:t>
            </w:r>
            <w:r>
              <w:rPr>
                <w:rFonts w:ascii="Times New Roman" w:hAnsi="Times New Roman" w:hint="eastAsia"/>
                <w:sz w:val="18"/>
                <w:szCs w:val="21"/>
                <w:lang w:eastAsia="zh-CN"/>
              </w:rPr>
              <w:t>月一次</w:t>
            </w:r>
          </w:p>
        </w:tc>
        <w:tc>
          <w:tcPr>
            <w:tcW w:w="1639" w:type="dxa"/>
            <w:vAlign w:val="center"/>
          </w:tcPr>
          <w:p w14:paraId="5151D72A"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不低于</w:t>
            </w:r>
            <w:r>
              <w:rPr>
                <w:rFonts w:ascii="Times New Roman" w:hAnsi="Times New Roman" w:hint="eastAsia"/>
                <w:sz w:val="18"/>
                <w:szCs w:val="21"/>
                <w:lang w:eastAsia="zh-CN"/>
              </w:rPr>
              <w:t>3</w:t>
            </w:r>
            <w:r>
              <w:rPr>
                <w:rFonts w:ascii="Times New Roman" w:hAnsi="Times New Roman" w:hint="eastAsia"/>
                <w:sz w:val="18"/>
                <w:szCs w:val="21"/>
                <w:lang w:eastAsia="zh-CN"/>
              </w:rPr>
              <w:t>月一次</w:t>
            </w:r>
          </w:p>
        </w:tc>
        <w:tc>
          <w:tcPr>
            <w:tcW w:w="0" w:type="auto"/>
            <w:vAlign w:val="center"/>
          </w:tcPr>
          <w:p w14:paraId="4BB85A06" w14:textId="77777777" w:rsidR="00CA1D21" w:rsidRDefault="00000000">
            <w:pPr>
              <w:jc w:val="center"/>
              <w:rPr>
                <w:rFonts w:ascii="Times New Roman" w:hAnsi="Times New Roman"/>
                <w:color w:val="FF0000"/>
                <w:sz w:val="18"/>
                <w:szCs w:val="21"/>
                <w:lang w:eastAsia="zh-CN"/>
              </w:rPr>
            </w:pPr>
            <w:r>
              <w:rPr>
                <w:rFonts w:ascii="Times New Roman" w:hAnsi="Times New Roman" w:hint="eastAsia"/>
                <w:sz w:val="18"/>
                <w:szCs w:val="21"/>
              </w:rPr>
              <w:t>附录</w:t>
            </w:r>
            <w:r>
              <w:rPr>
                <w:rFonts w:ascii="Times New Roman" w:hAnsi="Times New Roman"/>
                <w:sz w:val="18"/>
                <w:szCs w:val="21"/>
              </w:rPr>
              <w:t>A5</w:t>
            </w:r>
          </w:p>
        </w:tc>
      </w:tr>
      <w:tr w:rsidR="00CA1D21" w14:paraId="55B14F9F" w14:textId="77777777">
        <w:trPr>
          <w:trHeight w:val="397"/>
        </w:trPr>
        <w:tc>
          <w:tcPr>
            <w:tcW w:w="0" w:type="auto"/>
            <w:vAlign w:val="center"/>
          </w:tcPr>
          <w:p w14:paraId="2BA373AC" w14:textId="77777777" w:rsidR="00CA1D21" w:rsidRDefault="00000000">
            <w:pPr>
              <w:jc w:val="center"/>
              <w:rPr>
                <w:rFonts w:ascii="Times New Roman" w:hAnsi="Times New Roman"/>
                <w:sz w:val="18"/>
                <w:szCs w:val="21"/>
                <w:lang w:eastAsia="zh-CN"/>
              </w:rPr>
            </w:pPr>
            <w:r>
              <w:rPr>
                <w:rFonts w:ascii="Times New Roman" w:hAnsi="Times New Roman"/>
                <w:sz w:val="18"/>
                <w:szCs w:val="21"/>
                <w:lang w:eastAsia="zh-CN"/>
              </w:rPr>
              <w:t>8</w:t>
            </w:r>
          </w:p>
        </w:tc>
        <w:tc>
          <w:tcPr>
            <w:tcW w:w="1520" w:type="dxa"/>
            <w:vAlign w:val="center"/>
          </w:tcPr>
          <w:p w14:paraId="38996A52"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污泥中重金属物质检测频次</w:t>
            </w:r>
          </w:p>
        </w:tc>
        <w:tc>
          <w:tcPr>
            <w:tcW w:w="1134" w:type="dxa"/>
            <w:vAlign w:val="center"/>
          </w:tcPr>
          <w:p w14:paraId="7090A7A6" w14:textId="77777777" w:rsidR="00CA1D21" w:rsidRDefault="00000000">
            <w:pPr>
              <w:jc w:val="center"/>
              <w:rPr>
                <w:rFonts w:ascii="Times New Roman" w:hAnsi="Times New Roman"/>
                <w:sz w:val="18"/>
                <w:szCs w:val="21"/>
                <w:lang w:eastAsia="zh-CN"/>
              </w:rPr>
            </w:pPr>
            <w:proofErr w:type="spellStart"/>
            <w:r>
              <w:rPr>
                <w:rFonts w:ascii="Times New Roman" w:hAnsi="Times New Roman" w:hint="eastAsia"/>
                <w:color w:val="000000"/>
                <w:sz w:val="18"/>
                <w:szCs w:val="21"/>
              </w:rPr>
              <w:t>本文件</w:t>
            </w:r>
            <w:proofErr w:type="spellEnd"/>
          </w:p>
        </w:tc>
        <w:tc>
          <w:tcPr>
            <w:tcW w:w="1701" w:type="dxa"/>
            <w:vAlign w:val="center"/>
          </w:tcPr>
          <w:p w14:paraId="787C7FAA" w14:textId="77777777" w:rsidR="00CA1D21" w:rsidRDefault="00000000">
            <w:pPr>
              <w:jc w:val="center"/>
              <w:rPr>
                <w:rFonts w:ascii="Times New Roman" w:hAnsi="Times New Roman"/>
                <w:sz w:val="18"/>
                <w:szCs w:val="21"/>
                <w:lang w:eastAsia="zh-CN"/>
              </w:rPr>
            </w:pPr>
            <w:proofErr w:type="spellStart"/>
            <w:r>
              <w:rPr>
                <w:rFonts w:ascii="Times New Roman" w:hAnsi="Times New Roman" w:hint="eastAsia"/>
                <w:sz w:val="18"/>
                <w:szCs w:val="21"/>
              </w:rPr>
              <w:t>不低于每月一次</w:t>
            </w:r>
            <w:proofErr w:type="spellEnd"/>
          </w:p>
        </w:tc>
        <w:tc>
          <w:tcPr>
            <w:tcW w:w="1701" w:type="dxa"/>
            <w:vAlign w:val="center"/>
          </w:tcPr>
          <w:p w14:paraId="5B3AA068" w14:textId="77777777" w:rsidR="00CA1D21" w:rsidRDefault="00000000">
            <w:pPr>
              <w:jc w:val="center"/>
              <w:rPr>
                <w:rFonts w:ascii="Times New Roman" w:hAnsi="Times New Roman"/>
                <w:sz w:val="18"/>
                <w:szCs w:val="21"/>
                <w:lang w:eastAsia="zh-CN"/>
              </w:rPr>
            </w:pPr>
            <w:r>
              <w:rPr>
                <w:rFonts w:ascii="Times New Roman" w:hAnsi="Times New Roman"/>
                <w:sz w:val="18"/>
                <w:szCs w:val="21"/>
              </w:rPr>
              <w:t>不低于</w:t>
            </w:r>
            <w:r>
              <w:rPr>
                <w:rFonts w:ascii="Times New Roman" w:hAnsi="Times New Roman" w:hint="eastAsia"/>
                <w:sz w:val="18"/>
                <w:szCs w:val="21"/>
                <w:lang w:eastAsia="zh-CN"/>
              </w:rPr>
              <w:t>3</w:t>
            </w:r>
            <w:r>
              <w:rPr>
                <w:rFonts w:ascii="Times New Roman" w:hAnsi="Times New Roman"/>
                <w:sz w:val="18"/>
                <w:szCs w:val="21"/>
              </w:rPr>
              <w:t>月一次</w:t>
            </w:r>
          </w:p>
        </w:tc>
        <w:tc>
          <w:tcPr>
            <w:tcW w:w="1639" w:type="dxa"/>
            <w:vAlign w:val="center"/>
          </w:tcPr>
          <w:p w14:paraId="7328952A" w14:textId="77777777" w:rsidR="00CA1D21" w:rsidRDefault="00000000">
            <w:pPr>
              <w:jc w:val="center"/>
              <w:rPr>
                <w:rFonts w:ascii="Times New Roman" w:hAnsi="Times New Roman"/>
                <w:sz w:val="18"/>
                <w:szCs w:val="21"/>
                <w:lang w:eastAsia="zh-CN"/>
              </w:rPr>
            </w:pPr>
            <w:r>
              <w:rPr>
                <w:rFonts w:ascii="Times New Roman" w:hAnsi="Times New Roman"/>
                <w:sz w:val="18"/>
                <w:szCs w:val="21"/>
              </w:rPr>
              <w:t>不低于</w:t>
            </w:r>
            <w:r>
              <w:rPr>
                <w:rFonts w:ascii="Times New Roman" w:hAnsi="Times New Roman" w:hint="eastAsia"/>
                <w:sz w:val="18"/>
                <w:szCs w:val="21"/>
                <w:lang w:eastAsia="zh-CN"/>
              </w:rPr>
              <w:t>6</w:t>
            </w:r>
            <w:r>
              <w:rPr>
                <w:rFonts w:ascii="Times New Roman" w:hAnsi="Times New Roman"/>
                <w:sz w:val="18"/>
                <w:szCs w:val="21"/>
              </w:rPr>
              <w:t>年一次</w:t>
            </w:r>
          </w:p>
        </w:tc>
        <w:tc>
          <w:tcPr>
            <w:tcW w:w="0" w:type="auto"/>
            <w:vAlign w:val="center"/>
          </w:tcPr>
          <w:p w14:paraId="76EF4EDC"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附录</w:t>
            </w:r>
            <w:r>
              <w:rPr>
                <w:rFonts w:ascii="Times New Roman" w:hAnsi="Times New Roman"/>
                <w:sz w:val="18"/>
                <w:szCs w:val="21"/>
              </w:rPr>
              <w:t>A6</w:t>
            </w:r>
          </w:p>
        </w:tc>
      </w:tr>
      <w:tr w:rsidR="00CA1D21" w14:paraId="27E9876E" w14:textId="77777777">
        <w:trPr>
          <w:trHeight w:val="397"/>
        </w:trPr>
        <w:tc>
          <w:tcPr>
            <w:tcW w:w="0" w:type="auto"/>
            <w:vAlign w:val="center"/>
          </w:tcPr>
          <w:p w14:paraId="0E4870CA"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9</w:t>
            </w:r>
          </w:p>
        </w:tc>
        <w:tc>
          <w:tcPr>
            <w:tcW w:w="1520" w:type="dxa"/>
            <w:vAlign w:val="center"/>
          </w:tcPr>
          <w:p w14:paraId="0C1BA9B0"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主要生产单元低碳节能效率</w:t>
            </w:r>
          </w:p>
        </w:tc>
        <w:tc>
          <w:tcPr>
            <w:tcW w:w="1134" w:type="dxa"/>
            <w:vAlign w:val="center"/>
          </w:tcPr>
          <w:p w14:paraId="1C49702C" w14:textId="77777777" w:rsidR="00CA1D21" w:rsidRDefault="00000000">
            <w:pPr>
              <w:jc w:val="center"/>
              <w:rPr>
                <w:rFonts w:ascii="Times New Roman" w:hAnsi="Times New Roman"/>
                <w:sz w:val="18"/>
                <w:szCs w:val="21"/>
                <w:lang w:eastAsia="zh-CN"/>
              </w:rPr>
            </w:pPr>
            <w:proofErr w:type="spellStart"/>
            <w:r>
              <w:rPr>
                <w:rFonts w:ascii="Times New Roman" w:hAnsi="Times New Roman" w:hint="eastAsia"/>
                <w:color w:val="000000"/>
                <w:sz w:val="18"/>
                <w:szCs w:val="21"/>
              </w:rPr>
              <w:t>本文件</w:t>
            </w:r>
            <w:proofErr w:type="spellEnd"/>
          </w:p>
        </w:tc>
        <w:tc>
          <w:tcPr>
            <w:tcW w:w="1701" w:type="dxa"/>
            <w:vAlign w:val="center"/>
          </w:tcPr>
          <w:p w14:paraId="48611A68"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w:t>
            </w:r>
            <w:r>
              <w:rPr>
                <w:rFonts w:ascii="Times New Roman" w:hAnsi="Times New Roman"/>
                <w:sz w:val="18"/>
                <w:szCs w:val="21"/>
              </w:rPr>
              <w:t>15%</w:t>
            </w:r>
          </w:p>
        </w:tc>
        <w:tc>
          <w:tcPr>
            <w:tcW w:w="1701" w:type="dxa"/>
            <w:vAlign w:val="center"/>
          </w:tcPr>
          <w:p w14:paraId="503EDA20"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w:t>
            </w:r>
            <w:r>
              <w:rPr>
                <w:rFonts w:ascii="Times New Roman" w:hAnsi="Times New Roman"/>
                <w:sz w:val="18"/>
                <w:szCs w:val="21"/>
              </w:rPr>
              <w:t>10%</w:t>
            </w:r>
          </w:p>
        </w:tc>
        <w:tc>
          <w:tcPr>
            <w:tcW w:w="1639" w:type="dxa"/>
            <w:vAlign w:val="center"/>
          </w:tcPr>
          <w:p w14:paraId="1642EF5E"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w:t>
            </w:r>
            <w:r>
              <w:rPr>
                <w:rFonts w:ascii="Times New Roman" w:hAnsi="Times New Roman"/>
                <w:sz w:val="18"/>
                <w:szCs w:val="21"/>
              </w:rPr>
              <w:t>5</w:t>
            </w:r>
            <w:r>
              <w:rPr>
                <w:rFonts w:ascii="Times New Roman" w:hAnsi="Times New Roman" w:hint="eastAsia"/>
                <w:sz w:val="18"/>
                <w:szCs w:val="21"/>
              </w:rPr>
              <w:t>%</w:t>
            </w:r>
          </w:p>
        </w:tc>
        <w:tc>
          <w:tcPr>
            <w:tcW w:w="0" w:type="auto"/>
            <w:vAlign w:val="center"/>
          </w:tcPr>
          <w:p w14:paraId="20E5B8A6"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附录</w:t>
            </w:r>
            <w:r>
              <w:rPr>
                <w:rFonts w:ascii="Times New Roman" w:hAnsi="Times New Roman"/>
                <w:sz w:val="18"/>
                <w:szCs w:val="21"/>
              </w:rPr>
              <w:t>A7</w:t>
            </w:r>
          </w:p>
        </w:tc>
      </w:tr>
      <w:tr w:rsidR="00CA1D21" w14:paraId="4937889B" w14:textId="77777777">
        <w:trPr>
          <w:trHeight w:val="397"/>
        </w:trPr>
        <w:tc>
          <w:tcPr>
            <w:tcW w:w="0" w:type="auto"/>
            <w:vAlign w:val="center"/>
          </w:tcPr>
          <w:p w14:paraId="44FD599B" w14:textId="77777777" w:rsidR="00CA1D21" w:rsidRDefault="00000000">
            <w:pPr>
              <w:jc w:val="center"/>
              <w:rPr>
                <w:rFonts w:ascii="Times New Roman" w:hAnsi="Times New Roman"/>
                <w:sz w:val="18"/>
                <w:szCs w:val="21"/>
              </w:rPr>
            </w:pPr>
            <w:r>
              <w:rPr>
                <w:rFonts w:ascii="Times New Roman" w:hAnsi="Times New Roman"/>
                <w:sz w:val="18"/>
                <w:szCs w:val="21"/>
              </w:rPr>
              <w:t>10</w:t>
            </w:r>
          </w:p>
        </w:tc>
        <w:tc>
          <w:tcPr>
            <w:tcW w:w="1520" w:type="dxa"/>
            <w:vAlign w:val="center"/>
          </w:tcPr>
          <w:p w14:paraId="4663768F"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污泥资源化处理减量率</w:t>
            </w:r>
          </w:p>
        </w:tc>
        <w:tc>
          <w:tcPr>
            <w:tcW w:w="1134" w:type="dxa"/>
            <w:vAlign w:val="center"/>
          </w:tcPr>
          <w:p w14:paraId="70C83153" w14:textId="77777777" w:rsidR="00CA1D21" w:rsidRDefault="00000000">
            <w:pPr>
              <w:jc w:val="center"/>
              <w:rPr>
                <w:rFonts w:ascii="Times New Roman" w:hAnsi="Times New Roman"/>
                <w:sz w:val="18"/>
                <w:szCs w:val="21"/>
                <w:lang w:eastAsia="zh-CN"/>
              </w:rPr>
            </w:pPr>
            <w:proofErr w:type="spellStart"/>
            <w:r>
              <w:rPr>
                <w:rFonts w:ascii="Times New Roman" w:hAnsi="Times New Roman" w:hint="eastAsia"/>
                <w:color w:val="000000"/>
                <w:sz w:val="18"/>
                <w:szCs w:val="21"/>
              </w:rPr>
              <w:t>本文件</w:t>
            </w:r>
            <w:proofErr w:type="spellEnd"/>
          </w:p>
        </w:tc>
        <w:tc>
          <w:tcPr>
            <w:tcW w:w="1701" w:type="dxa"/>
            <w:vAlign w:val="center"/>
          </w:tcPr>
          <w:p w14:paraId="4B193423" w14:textId="77777777" w:rsidR="00CA1D21" w:rsidRDefault="00000000">
            <w:pPr>
              <w:jc w:val="center"/>
              <w:rPr>
                <w:rFonts w:ascii="Times New Roman" w:hAnsi="Times New Roman"/>
                <w:sz w:val="18"/>
                <w:szCs w:val="21"/>
                <w:lang w:eastAsia="zh-CN"/>
              </w:rPr>
            </w:pPr>
            <w:proofErr w:type="gramStart"/>
            <w:r>
              <w:rPr>
                <w:rFonts w:ascii="Times New Roman" w:hAnsi="Times New Roman" w:hint="eastAsia"/>
                <w:sz w:val="18"/>
                <w:szCs w:val="21"/>
                <w:lang w:eastAsia="zh-CN"/>
              </w:rPr>
              <w:t>全厂绝干污泥</w:t>
            </w:r>
            <w:proofErr w:type="gramEnd"/>
            <w:r>
              <w:rPr>
                <w:rFonts w:ascii="Times New Roman" w:hAnsi="Times New Roman" w:hint="eastAsia"/>
                <w:sz w:val="18"/>
                <w:szCs w:val="21"/>
                <w:lang w:eastAsia="zh-CN"/>
              </w:rPr>
              <w:t>减量≥</w:t>
            </w:r>
            <w:r>
              <w:rPr>
                <w:rFonts w:ascii="Times New Roman" w:hAnsi="Times New Roman"/>
                <w:sz w:val="18"/>
                <w:szCs w:val="21"/>
                <w:lang w:eastAsia="zh-CN"/>
              </w:rPr>
              <w:t>5</w:t>
            </w:r>
            <w:r>
              <w:rPr>
                <w:rFonts w:ascii="Times New Roman" w:hAnsi="Times New Roman" w:hint="eastAsia"/>
                <w:sz w:val="18"/>
                <w:szCs w:val="21"/>
                <w:lang w:eastAsia="zh-CN"/>
              </w:rPr>
              <w:t>%</w:t>
            </w:r>
            <w:r>
              <w:rPr>
                <w:rFonts w:ascii="Times New Roman" w:hAnsi="Times New Roman" w:hint="eastAsia"/>
                <w:sz w:val="18"/>
                <w:szCs w:val="21"/>
                <w:lang w:eastAsia="zh-CN"/>
              </w:rPr>
              <w:t>，出厂污泥全部资源化利用</w:t>
            </w:r>
          </w:p>
        </w:tc>
        <w:tc>
          <w:tcPr>
            <w:tcW w:w="1701" w:type="dxa"/>
            <w:vAlign w:val="center"/>
          </w:tcPr>
          <w:p w14:paraId="20F20DA4" w14:textId="77777777" w:rsidR="00CA1D21" w:rsidRDefault="00000000">
            <w:pPr>
              <w:jc w:val="center"/>
              <w:rPr>
                <w:rFonts w:ascii="Times New Roman" w:hAnsi="Times New Roman"/>
                <w:sz w:val="18"/>
                <w:szCs w:val="21"/>
                <w:lang w:eastAsia="zh-CN"/>
              </w:rPr>
            </w:pPr>
            <w:proofErr w:type="gramStart"/>
            <w:r>
              <w:rPr>
                <w:rFonts w:ascii="Times New Roman" w:hAnsi="Times New Roman" w:hint="eastAsia"/>
                <w:sz w:val="18"/>
                <w:szCs w:val="21"/>
                <w:lang w:eastAsia="zh-CN"/>
              </w:rPr>
              <w:t>全厂绝干污泥</w:t>
            </w:r>
            <w:proofErr w:type="gramEnd"/>
            <w:r>
              <w:rPr>
                <w:rFonts w:ascii="Times New Roman" w:hAnsi="Times New Roman" w:hint="eastAsia"/>
                <w:sz w:val="18"/>
                <w:szCs w:val="21"/>
                <w:lang w:eastAsia="zh-CN"/>
              </w:rPr>
              <w:t>未减量，出厂污泥全部资源化利用</w:t>
            </w:r>
          </w:p>
        </w:tc>
        <w:tc>
          <w:tcPr>
            <w:tcW w:w="1639" w:type="dxa"/>
            <w:vAlign w:val="center"/>
          </w:tcPr>
          <w:p w14:paraId="010207C7" w14:textId="77777777" w:rsidR="00CA1D21" w:rsidRDefault="00000000">
            <w:pPr>
              <w:jc w:val="center"/>
              <w:rPr>
                <w:rFonts w:ascii="Times New Roman" w:hAnsi="Times New Roman"/>
                <w:sz w:val="18"/>
                <w:szCs w:val="21"/>
                <w:lang w:eastAsia="zh-CN"/>
              </w:rPr>
            </w:pPr>
            <w:proofErr w:type="gramStart"/>
            <w:r>
              <w:rPr>
                <w:rFonts w:ascii="Times New Roman" w:hAnsi="Times New Roman" w:hint="eastAsia"/>
                <w:sz w:val="18"/>
                <w:szCs w:val="21"/>
                <w:lang w:eastAsia="zh-CN"/>
              </w:rPr>
              <w:t>全厂绝干污泥</w:t>
            </w:r>
            <w:proofErr w:type="gramEnd"/>
            <w:r>
              <w:rPr>
                <w:rFonts w:ascii="Times New Roman" w:hAnsi="Times New Roman" w:hint="eastAsia"/>
                <w:sz w:val="18"/>
                <w:szCs w:val="21"/>
                <w:lang w:eastAsia="zh-CN"/>
              </w:rPr>
              <w:t>未减量，出厂污泥填埋处置</w:t>
            </w:r>
          </w:p>
        </w:tc>
        <w:tc>
          <w:tcPr>
            <w:tcW w:w="0" w:type="auto"/>
            <w:vAlign w:val="center"/>
          </w:tcPr>
          <w:p w14:paraId="45F0FD70"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附录</w:t>
            </w:r>
            <w:r>
              <w:rPr>
                <w:rFonts w:ascii="Times New Roman" w:hAnsi="Times New Roman"/>
                <w:sz w:val="18"/>
                <w:szCs w:val="21"/>
              </w:rPr>
              <w:t>A8</w:t>
            </w:r>
          </w:p>
        </w:tc>
      </w:tr>
      <w:tr w:rsidR="00CA1D21" w14:paraId="2140065B" w14:textId="77777777">
        <w:trPr>
          <w:trHeight w:val="397"/>
        </w:trPr>
        <w:tc>
          <w:tcPr>
            <w:tcW w:w="0" w:type="auto"/>
            <w:vAlign w:val="center"/>
          </w:tcPr>
          <w:p w14:paraId="72807C38" w14:textId="77777777" w:rsidR="00CA1D21" w:rsidRDefault="00000000">
            <w:pPr>
              <w:jc w:val="center"/>
              <w:rPr>
                <w:rFonts w:ascii="Times New Roman" w:hAnsi="Times New Roman"/>
                <w:sz w:val="18"/>
                <w:szCs w:val="21"/>
              </w:rPr>
            </w:pPr>
            <w:r>
              <w:rPr>
                <w:rFonts w:ascii="Times New Roman" w:hAnsi="Times New Roman"/>
                <w:sz w:val="18"/>
                <w:szCs w:val="21"/>
              </w:rPr>
              <w:t>11</w:t>
            </w:r>
          </w:p>
        </w:tc>
        <w:tc>
          <w:tcPr>
            <w:tcW w:w="1520" w:type="dxa"/>
            <w:vAlign w:val="center"/>
          </w:tcPr>
          <w:p w14:paraId="462A6F59" w14:textId="77777777" w:rsidR="00CA1D21" w:rsidRDefault="00000000">
            <w:pPr>
              <w:jc w:val="center"/>
              <w:rPr>
                <w:rFonts w:ascii="Times New Roman" w:hAnsi="Times New Roman"/>
                <w:sz w:val="18"/>
                <w:szCs w:val="21"/>
                <w:lang w:eastAsia="zh-CN"/>
              </w:rPr>
            </w:pPr>
            <w:proofErr w:type="spellStart"/>
            <w:r>
              <w:rPr>
                <w:rFonts w:ascii="Times New Roman" w:hAnsi="Times New Roman" w:hint="eastAsia"/>
                <w:sz w:val="18"/>
                <w:szCs w:val="21"/>
              </w:rPr>
              <w:t>再生水利用率</w:t>
            </w:r>
            <w:proofErr w:type="spellEnd"/>
          </w:p>
        </w:tc>
        <w:tc>
          <w:tcPr>
            <w:tcW w:w="1134" w:type="dxa"/>
            <w:vAlign w:val="center"/>
          </w:tcPr>
          <w:p w14:paraId="64FE7EAC" w14:textId="77777777" w:rsidR="00CA1D21" w:rsidRDefault="00000000">
            <w:pPr>
              <w:jc w:val="center"/>
              <w:rPr>
                <w:rFonts w:ascii="Times New Roman" w:hAnsi="Times New Roman" w:cs="Arial"/>
                <w:sz w:val="18"/>
                <w:szCs w:val="21"/>
              </w:rPr>
            </w:pPr>
            <w:r>
              <w:rPr>
                <w:rFonts w:ascii="Times New Roman" w:hAnsi="Times New Roman"/>
                <w:color w:val="000000"/>
                <w:sz w:val="18"/>
                <w:szCs w:val="21"/>
              </w:rPr>
              <w:t>T/CSTE 0290.3—2022</w:t>
            </w:r>
          </w:p>
        </w:tc>
        <w:tc>
          <w:tcPr>
            <w:tcW w:w="1701" w:type="dxa"/>
            <w:vAlign w:val="center"/>
          </w:tcPr>
          <w:p w14:paraId="124E886B" w14:textId="77777777" w:rsidR="00CA1D21" w:rsidRDefault="00000000">
            <w:pPr>
              <w:jc w:val="center"/>
              <w:rPr>
                <w:rFonts w:ascii="Times New Roman" w:hAnsi="Times New Roman"/>
                <w:sz w:val="18"/>
                <w:szCs w:val="21"/>
              </w:rPr>
            </w:pPr>
            <w:r>
              <w:rPr>
                <w:rFonts w:ascii="Times New Roman" w:hAnsi="Times New Roman" w:hint="eastAsia"/>
                <w:sz w:val="18"/>
                <w:szCs w:val="21"/>
              </w:rPr>
              <w:t>≥</w:t>
            </w:r>
            <w:r>
              <w:rPr>
                <w:rFonts w:ascii="Times New Roman" w:hAnsi="Times New Roman"/>
                <w:sz w:val="18"/>
                <w:szCs w:val="21"/>
              </w:rPr>
              <w:t>15%</w:t>
            </w:r>
          </w:p>
        </w:tc>
        <w:tc>
          <w:tcPr>
            <w:tcW w:w="1701" w:type="dxa"/>
            <w:vAlign w:val="center"/>
          </w:tcPr>
          <w:p w14:paraId="69D434FB" w14:textId="77777777" w:rsidR="00CA1D21" w:rsidRDefault="00000000">
            <w:pPr>
              <w:jc w:val="center"/>
              <w:rPr>
                <w:rFonts w:ascii="Times New Roman" w:hAnsi="Times New Roman"/>
                <w:sz w:val="18"/>
                <w:szCs w:val="21"/>
              </w:rPr>
            </w:pPr>
            <w:r>
              <w:rPr>
                <w:rFonts w:ascii="Times New Roman" w:hAnsi="Times New Roman" w:hint="eastAsia"/>
                <w:sz w:val="18"/>
                <w:szCs w:val="21"/>
              </w:rPr>
              <w:t>≥</w:t>
            </w:r>
            <w:r>
              <w:rPr>
                <w:rFonts w:ascii="Times New Roman" w:hAnsi="Times New Roman"/>
                <w:sz w:val="18"/>
                <w:szCs w:val="21"/>
              </w:rPr>
              <w:t>10%</w:t>
            </w:r>
          </w:p>
        </w:tc>
        <w:tc>
          <w:tcPr>
            <w:tcW w:w="1639" w:type="dxa"/>
            <w:vAlign w:val="center"/>
          </w:tcPr>
          <w:p w14:paraId="0D015F4C" w14:textId="77777777" w:rsidR="00CA1D21" w:rsidRDefault="00000000">
            <w:pPr>
              <w:jc w:val="center"/>
              <w:rPr>
                <w:rFonts w:ascii="Times New Roman" w:hAnsi="Times New Roman"/>
                <w:sz w:val="18"/>
                <w:szCs w:val="21"/>
              </w:rPr>
            </w:pPr>
            <w:r>
              <w:rPr>
                <w:rFonts w:ascii="Times New Roman" w:hAnsi="Times New Roman" w:hint="eastAsia"/>
                <w:sz w:val="18"/>
                <w:szCs w:val="21"/>
              </w:rPr>
              <w:t>≥</w:t>
            </w:r>
            <w:r>
              <w:rPr>
                <w:rFonts w:ascii="Times New Roman" w:hAnsi="Times New Roman"/>
                <w:sz w:val="18"/>
                <w:szCs w:val="21"/>
              </w:rPr>
              <w:t>5%</w:t>
            </w:r>
          </w:p>
        </w:tc>
        <w:tc>
          <w:tcPr>
            <w:tcW w:w="0" w:type="auto"/>
            <w:vAlign w:val="center"/>
          </w:tcPr>
          <w:p w14:paraId="08B19F7C" w14:textId="77777777" w:rsidR="00CA1D21" w:rsidRDefault="00000000">
            <w:pPr>
              <w:jc w:val="center"/>
              <w:rPr>
                <w:rFonts w:ascii="Times New Roman" w:hAnsi="Times New Roman" w:cs="Arial"/>
                <w:sz w:val="18"/>
                <w:szCs w:val="21"/>
              </w:rPr>
            </w:pPr>
            <w:r>
              <w:rPr>
                <w:rFonts w:ascii="Times New Roman" w:hAnsi="Times New Roman" w:hint="eastAsia"/>
                <w:sz w:val="18"/>
                <w:szCs w:val="21"/>
              </w:rPr>
              <w:t>附录</w:t>
            </w:r>
            <w:r>
              <w:rPr>
                <w:rFonts w:ascii="Times New Roman" w:hAnsi="Times New Roman"/>
                <w:sz w:val="18"/>
                <w:szCs w:val="21"/>
              </w:rPr>
              <w:t>A9</w:t>
            </w:r>
          </w:p>
        </w:tc>
      </w:tr>
      <w:tr w:rsidR="00CA1D21" w14:paraId="0B9723A7" w14:textId="77777777">
        <w:trPr>
          <w:trHeight w:val="397"/>
        </w:trPr>
        <w:tc>
          <w:tcPr>
            <w:tcW w:w="0" w:type="auto"/>
            <w:vAlign w:val="center"/>
          </w:tcPr>
          <w:p w14:paraId="30408E47" w14:textId="77777777" w:rsidR="00CA1D21" w:rsidRDefault="00000000">
            <w:pPr>
              <w:jc w:val="center"/>
              <w:rPr>
                <w:rFonts w:ascii="Times New Roman" w:hAnsi="Times New Roman"/>
                <w:sz w:val="18"/>
                <w:szCs w:val="21"/>
              </w:rPr>
            </w:pPr>
            <w:r>
              <w:rPr>
                <w:rFonts w:ascii="Times New Roman" w:hAnsi="Times New Roman"/>
                <w:sz w:val="18"/>
                <w:szCs w:val="21"/>
              </w:rPr>
              <w:t>12</w:t>
            </w:r>
          </w:p>
        </w:tc>
        <w:tc>
          <w:tcPr>
            <w:tcW w:w="1520" w:type="dxa"/>
            <w:vAlign w:val="center"/>
          </w:tcPr>
          <w:p w14:paraId="379EFCA1" w14:textId="77777777" w:rsidR="00CA1D21" w:rsidRDefault="00000000">
            <w:pPr>
              <w:jc w:val="center"/>
              <w:rPr>
                <w:rFonts w:ascii="Times New Roman" w:hAnsi="Times New Roman"/>
                <w:sz w:val="18"/>
                <w:szCs w:val="21"/>
                <w:lang w:eastAsia="zh-CN"/>
              </w:rPr>
            </w:pPr>
            <w:proofErr w:type="spellStart"/>
            <w:r>
              <w:rPr>
                <w:rFonts w:ascii="Times New Roman" w:hAnsi="Times New Roman" w:hint="eastAsia"/>
                <w:sz w:val="18"/>
                <w:szCs w:val="21"/>
              </w:rPr>
              <w:t>厂区能源自给率</w:t>
            </w:r>
            <w:proofErr w:type="spellEnd"/>
          </w:p>
        </w:tc>
        <w:tc>
          <w:tcPr>
            <w:tcW w:w="1134" w:type="dxa"/>
            <w:vAlign w:val="center"/>
          </w:tcPr>
          <w:p w14:paraId="694E8739" w14:textId="77777777" w:rsidR="00CA1D21" w:rsidRDefault="00000000">
            <w:pPr>
              <w:jc w:val="center"/>
              <w:rPr>
                <w:rFonts w:ascii="Times New Roman" w:hAnsi="Times New Roman"/>
                <w:sz w:val="18"/>
                <w:szCs w:val="21"/>
                <w:lang w:eastAsia="zh-CN"/>
              </w:rPr>
            </w:pPr>
            <w:r>
              <w:rPr>
                <w:rFonts w:ascii="Times New Roman" w:hAnsi="Times New Roman"/>
                <w:color w:val="000000"/>
                <w:sz w:val="18"/>
                <w:szCs w:val="21"/>
              </w:rPr>
              <w:t>T/CSTE 0290.3—2022</w:t>
            </w:r>
          </w:p>
        </w:tc>
        <w:tc>
          <w:tcPr>
            <w:tcW w:w="1701" w:type="dxa"/>
            <w:vAlign w:val="center"/>
          </w:tcPr>
          <w:p w14:paraId="04A694A4"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w:t>
            </w:r>
            <w:r>
              <w:rPr>
                <w:rFonts w:ascii="Times New Roman" w:hAnsi="Times New Roman"/>
                <w:sz w:val="18"/>
                <w:szCs w:val="21"/>
              </w:rPr>
              <w:t>5%</w:t>
            </w:r>
          </w:p>
        </w:tc>
        <w:tc>
          <w:tcPr>
            <w:tcW w:w="1701" w:type="dxa"/>
            <w:vAlign w:val="center"/>
          </w:tcPr>
          <w:p w14:paraId="05A0FF85"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w:t>
            </w:r>
            <w:r>
              <w:rPr>
                <w:rFonts w:ascii="Times New Roman" w:hAnsi="Times New Roman"/>
                <w:sz w:val="18"/>
                <w:szCs w:val="21"/>
              </w:rPr>
              <w:t>3%</w:t>
            </w:r>
          </w:p>
        </w:tc>
        <w:tc>
          <w:tcPr>
            <w:tcW w:w="1639" w:type="dxa"/>
            <w:vAlign w:val="center"/>
          </w:tcPr>
          <w:p w14:paraId="0C773DAD"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w:t>
            </w:r>
            <w:r>
              <w:rPr>
                <w:rFonts w:ascii="Times New Roman" w:hAnsi="Times New Roman"/>
                <w:sz w:val="18"/>
                <w:szCs w:val="21"/>
              </w:rPr>
              <w:t>2%</w:t>
            </w:r>
          </w:p>
        </w:tc>
        <w:tc>
          <w:tcPr>
            <w:tcW w:w="0" w:type="auto"/>
            <w:vAlign w:val="center"/>
          </w:tcPr>
          <w:p w14:paraId="5585DDB4" w14:textId="77777777" w:rsidR="00CA1D21" w:rsidRDefault="00000000">
            <w:pPr>
              <w:jc w:val="center"/>
              <w:rPr>
                <w:rFonts w:ascii="Times New Roman" w:hAnsi="Times New Roman" w:cs="Arial"/>
                <w:sz w:val="18"/>
                <w:szCs w:val="21"/>
                <w:lang w:eastAsia="zh-CN"/>
              </w:rPr>
            </w:pPr>
            <w:r>
              <w:rPr>
                <w:rFonts w:ascii="Times New Roman" w:hAnsi="Times New Roman" w:hint="eastAsia"/>
                <w:sz w:val="18"/>
                <w:szCs w:val="21"/>
              </w:rPr>
              <w:t>附录</w:t>
            </w:r>
            <w:r>
              <w:rPr>
                <w:rFonts w:ascii="Times New Roman" w:hAnsi="Times New Roman"/>
                <w:sz w:val="18"/>
                <w:szCs w:val="21"/>
              </w:rPr>
              <w:t>A10</w:t>
            </w:r>
          </w:p>
        </w:tc>
      </w:tr>
      <w:tr w:rsidR="00CA1D21" w14:paraId="1FEDCBEC" w14:textId="77777777">
        <w:trPr>
          <w:trHeight w:val="397"/>
        </w:trPr>
        <w:tc>
          <w:tcPr>
            <w:tcW w:w="0" w:type="auto"/>
            <w:vAlign w:val="center"/>
          </w:tcPr>
          <w:p w14:paraId="403F684D" w14:textId="77777777" w:rsidR="00CA1D21" w:rsidRDefault="00000000">
            <w:pPr>
              <w:jc w:val="center"/>
              <w:rPr>
                <w:rFonts w:ascii="Times New Roman" w:hAnsi="Times New Roman"/>
                <w:sz w:val="18"/>
                <w:szCs w:val="21"/>
              </w:rPr>
            </w:pPr>
            <w:r>
              <w:rPr>
                <w:rFonts w:ascii="Times New Roman" w:hAnsi="Times New Roman"/>
                <w:sz w:val="18"/>
                <w:szCs w:val="21"/>
              </w:rPr>
              <w:t>13</w:t>
            </w:r>
          </w:p>
        </w:tc>
        <w:tc>
          <w:tcPr>
            <w:tcW w:w="1520" w:type="dxa"/>
            <w:vAlign w:val="center"/>
          </w:tcPr>
          <w:p w14:paraId="5B91395F"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建设及改造合理性</w:t>
            </w:r>
          </w:p>
        </w:tc>
        <w:tc>
          <w:tcPr>
            <w:tcW w:w="1134" w:type="dxa"/>
            <w:vAlign w:val="center"/>
          </w:tcPr>
          <w:p w14:paraId="6D52E4D3" w14:textId="77777777" w:rsidR="00CA1D21" w:rsidRDefault="00000000">
            <w:pPr>
              <w:jc w:val="center"/>
              <w:rPr>
                <w:rFonts w:ascii="Times New Roman" w:hAnsi="Times New Roman"/>
                <w:sz w:val="18"/>
                <w:szCs w:val="21"/>
                <w:lang w:eastAsia="zh-CN"/>
              </w:rPr>
            </w:pPr>
            <w:proofErr w:type="spellStart"/>
            <w:r>
              <w:rPr>
                <w:rFonts w:ascii="Times New Roman" w:hAnsi="Times New Roman" w:hint="eastAsia"/>
                <w:color w:val="000000"/>
                <w:sz w:val="18"/>
                <w:szCs w:val="21"/>
              </w:rPr>
              <w:t>本文件</w:t>
            </w:r>
            <w:proofErr w:type="spellEnd"/>
          </w:p>
        </w:tc>
        <w:tc>
          <w:tcPr>
            <w:tcW w:w="1701" w:type="dxa"/>
            <w:vAlign w:val="center"/>
          </w:tcPr>
          <w:p w14:paraId="20216166"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满足</w:t>
            </w:r>
            <w:r>
              <w:rPr>
                <w:rFonts w:ascii="Times New Roman" w:hAnsi="Times New Roman"/>
                <w:sz w:val="18"/>
                <w:szCs w:val="21"/>
                <w:lang w:eastAsia="zh-CN"/>
              </w:rPr>
              <w:t>4</w:t>
            </w:r>
            <w:r>
              <w:rPr>
                <w:rFonts w:ascii="Times New Roman" w:hAnsi="Times New Roman" w:hint="eastAsia"/>
                <w:sz w:val="18"/>
                <w:szCs w:val="21"/>
                <w:lang w:eastAsia="zh-CN"/>
              </w:rPr>
              <w:t>项</w:t>
            </w:r>
          </w:p>
        </w:tc>
        <w:tc>
          <w:tcPr>
            <w:tcW w:w="1701" w:type="dxa"/>
            <w:vAlign w:val="center"/>
          </w:tcPr>
          <w:p w14:paraId="3BA24B84"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满足</w:t>
            </w:r>
            <w:r>
              <w:rPr>
                <w:rFonts w:ascii="Times New Roman" w:hAnsi="Times New Roman" w:hint="eastAsia"/>
                <w:sz w:val="18"/>
                <w:szCs w:val="21"/>
                <w:lang w:eastAsia="zh-CN"/>
              </w:rPr>
              <w:t>3</w:t>
            </w:r>
            <w:r>
              <w:rPr>
                <w:rFonts w:ascii="Times New Roman" w:hAnsi="Times New Roman" w:hint="eastAsia"/>
                <w:sz w:val="18"/>
                <w:szCs w:val="21"/>
                <w:lang w:eastAsia="zh-CN"/>
              </w:rPr>
              <w:t>项</w:t>
            </w:r>
          </w:p>
        </w:tc>
        <w:tc>
          <w:tcPr>
            <w:tcW w:w="1639" w:type="dxa"/>
            <w:vAlign w:val="center"/>
          </w:tcPr>
          <w:p w14:paraId="5C37C90A"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满足</w:t>
            </w:r>
            <w:r>
              <w:rPr>
                <w:rFonts w:ascii="Times New Roman" w:hAnsi="Times New Roman"/>
                <w:sz w:val="18"/>
                <w:szCs w:val="21"/>
                <w:lang w:eastAsia="zh-CN"/>
              </w:rPr>
              <w:t>2</w:t>
            </w:r>
            <w:r>
              <w:rPr>
                <w:rFonts w:ascii="Times New Roman" w:hAnsi="Times New Roman" w:hint="eastAsia"/>
                <w:sz w:val="18"/>
                <w:szCs w:val="21"/>
                <w:lang w:eastAsia="zh-CN"/>
              </w:rPr>
              <w:t>项</w:t>
            </w:r>
          </w:p>
        </w:tc>
        <w:tc>
          <w:tcPr>
            <w:tcW w:w="0" w:type="auto"/>
            <w:vAlign w:val="center"/>
          </w:tcPr>
          <w:p w14:paraId="6328666A" w14:textId="77777777" w:rsidR="00CA1D21" w:rsidRDefault="00000000">
            <w:pPr>
              <w:jc w:val="center"/>
              <w:rPr>
                <w:rFonts w:ascii="Times New Roman" w:hAnsi="Times New Roman"/>
                <w:sz w:val="18"/>
                <w:szCs w:val="21"/>
              </w:rPr>
            </w:pPr>
            <w:r>
              <w:rPr>
                <w:rFonts w:ascii="Times New Roman" w:hAnsi="Times New Roman" w:hint="eastAsia"/>
                <w:sz w:val="18"/>
                <w:szCs w:val="21"/>
              </w:rPr>
              <w:t>附录</w:t>
            </w:r>
            <w:r>
              <w:rPr>
                <w:rFonts w:ascii="Times New Roman" w:hAnsi="Times New Roman"/>
                <w:sz w:val="18"/>
                <w:szCs w:val="21"/>
              </w:rPr>
              <w:t>A11</w:t>
            </w:r>
          </w:p>
        </w:tc>
      </w:tr>
      <w:tr w:rsidR="00CA1D21" w14:paraId="3E4EFFD0" w14:textId="77777777">
        <w:trPr>
          <w:trHeight w:val="397"/>
        </w:trPr>
        <w:tc>
          <w:tcPr>
            <w:tcW w:w="0" w:type="auto"/>
            <w:vAlign w:val="center"/>
          </w:tcPr>
          <w:p w14:paraId="00B4E74B" w14:textId="77777777" w:rsidR="00CA1D21" w:rsidRDefault="00000000">
            <w:pPr>
              <w:jc w:val="center"/>
              <w:rPr>
                <w:rFonts w:ascii="Times New Roman" w:hAnsi="Times New Roman"/>
                <w:sz w:val="18"/>
                <w:szCs w:val="21"/>
              </w:rPr>
            </w:pPr>
            <w:r>
              <w:rPr>
                <w:rFonts w:ascii="Times New Roman" w:hAnsi="Times New Roman"/>
                <w:sz w:val="18"/>
                <w:szCs w:val="21"/>
              </w:rPr>
              <w:t>14</w:t>
            </w:r>
          </w:p>
        </w:tc>
        <w:tc>
          <w:tcPr>
            <w:tcW w:w="1520" w:type="dxa"/>
            <w:vAlign w:val="center"/>
          </w:tcPr>
          <w:p w14:paraId="3719D175"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配套生态系统建设项目</w:t>
            </w:r>
          </w:p>
        </w:tc>
        <w:tc>
          <w:tcPr>
            <w:tcW w:w="1134" w:type="dxa"/>
            <w:vAlign w:val="center"/>
          </w:tcPr>
          <w:p w14:paraId="74854B98" w14:textId="77777777" w:rsidR="00CA1D21" w:rsidRDefault="00000000">
            <w:pPr>
              <w:jc w:val="center"/>
              <w:rPr>
                <w:rFonts w:ascii="Times New Roman" w:hAnsi="Times New Roman"/>
                <w:sz w:val="18"/>
                <w:szCs w:val="21"/>
              </w:rPr>
            </w:pPr>
            <w:proofErr w:type="spellStart"/>
            <w:r>
              <w:rPr>
                <w:rFonts w:ascii="Times New Roman" w:hAnsi="Times New Roman" w:hint="eastAsia"/>
                <w:color w:val="000000"/>
                <w:sz w:val="18"/>
                <w:szCs w:val="21"/>
              </w:rPr>
              <w:t>本文件</w:t>
            </w:r>
            <w:proofErr w:type="spellEnd"/>
          </w:p>
        </w:tc>
        <w:tc>
          <w:tcPr>
            <w:tcW w:w="1701" w:type="dxa"/>
            <w:vAlign w:val="center"/>
          </w:tcPr>
          <w:p w14:paraId="38B20692" w14:textId="77777777" w:rsidR="00CA1D21" w:rsidRDefault="00000000">
            <w:pPr>
              <w:jc w:val="center"/>
              <w:rPr>
                <w:rFonts w:ascii="Times New Roman" w:hAnsi="Times New Roman"/>
                <w:sz w:val="18"/>
                <w:szCs w:val="21"/>
              </w:rPr>
            </w:pPr>
            <w:r>
              <w:rPr>
                <w:rFonts w:ascii="Times New Roman" w:hAnsi="Times New Roman" w:hint="eastAsia"/>
                <w:sz w:val="18"/>
                <w:szCs w:val="21"/>
                <w:lang w:eastAsia="zh-CN"/>
              </w:rPr>
              <w:t>满足</w:t>
            </w:r>
            <w:r>
              <w:rPr>
                <w:rFonts w:ascii="Times New Roman" w:hAnsi="Times New Roman" w:hint="eastAsia"/>
                <w:sz w:val="18"/>
                <w:szCs w:val="21"/>
                <w:lang w:eastAsia="zh-CN"/>
              </w:rPr>
              <w:t>3</w:t>
            </w:r>
            <w:r>
              <w:rPr>
                <w:rFonts w:ascii="Times New Roman" w:hAnsi="Times New Roman" w:hint="eastAsia"/>
                <w:sz w:val="18"/>
                <w:szCs w:val="21"/>
                <w:lang w:eastAsia="zh-CN"/>
              </w:rPr>
              <w:t>项</w:t>
            </w:r>
          </w:p>
        </w:tc>
        <w:tc>
          <w:tcPr>
            <w:tcW w:w="1701" w:type="dxa"/>
            <w:vAlign w:val="center"/>
          </w:tcPr>
          <w:p w14:paraId="20B2EEBA" w14:textId="77777777" w:rsidR="00CA1D21" w:rsidRDefault="00000000">
            <w:pPr>
              <w:jc w:val="center"/>
              <w:rPr>
                <w:rFonts w:ascii="Times New Roman" w:hAnsi="Times New Roman"/>
                <w:sz w:val="18"/>
                <w:szCs w:val="21"/>
              </w:rPr>
            </w:pPr>
            <w:r>
              <w:rPr>
                <w:rFonts w:ascii="Times New Roman" w:hAnsi="Times New Roman" w:hint="eastAsia"/>
                <w:sz w:val="18"/>
                <w:szCs w:val="21"/>
                <w:lang w:eastAsia="zh-CN"/>
              </w:rPr>
              <w:t>满足</w:t>
            </w:r>
            <w:r>
              <w:rPr>
                <w:rFonts w:ascii="Times New Roman" w:hAnsi="Times New Roman" w:hint="eastAsia"/>
                <w:sz w:val="18"/>
                <w:szCs w:val="21"/>
                <w:lang w:eastAsia="zh-CN"/>
              </w:rPr>
              <w:t>2</w:t>
            </w:r>
            <w:r>
              <w:rPr>
                <w:rFonts w:ascii="Times New Roman" w:hAnsi="Times New Roman" w:hint="eastAsia"/>
                <w:sz w:val="18"/>
                <w:szCs w:val="21"/>
                <w:lang w:eastAsia="zh-CN"/>
              </w:rPr>
              <w:t>项</w:t>
            </w:r>
          </w:p>
        </w:tc>
        <w:tc>
          <w:tcPr>
            <w:tcW w:w="1639" w:type="dxa"/>
            <w:vAlign w:val="center"/>
          </w:tcPr>
          <w:p w14:paraId="0B7D0754" w14:textId="77777777" w:rsidR="00CA1D21" w:rsidRDefault="00000000">
            <w:pPr>
              <w:jc w:val="center"/>
              <w:rPr>
                <w:rFonts w:ascii="Times New Roman" w:hAnsi="Times New Roman"/>
                <w:sz w:val="18"/>
                <w:szCs w:val="21"/>
              </w:rPr>
            </w:pPr>
            <w:r>
              <w:rPr>
                <w:rFonts w:ascii="Times New Roman" w:hAnsi="Times New Roman" w:hint="eastAsia"/>
                <w:sz w:val="18"/>
                <w:szCs w:val="21"/>
                <w:lang w:eastAsia="zh-CN"/>
              </w:rPr>
              <w:t>满足</w:t>
            </w:r>
            <w:r>
              <w:rPr>
                <w:rFonts w:ascii="Times New Roman" w:hAnsi="Times New Roman" w:hint="eastAsia"/>
                <w:sz w:val="18"/>
                <w:szCs w:val="21"/>
                <w:lang w:eastAsia="zh-CN"/>
              </w:rPr>
              <w:t>1</w:t>
            </w:r>
            <w:r>
              <w:rPr>
                <w:rFonts w:ascii="Times New Roman" w:hAnsi="Times New Roman" w:hint="eastAsia"/>
                <w:sz w:val="18"/>
                <w:szCs w:val="21"/>
                <w:lang w:eastAsia="zh-CN"/>
              </w:rPr>
              <w:t>项</w:t>
            </w:r>
          </w:p>
        </w:tc>
        <w:tc>
          <w:tcPr>
            <w:tcW w:w="0" w:type="auto"/>
            <w:vAlign w:val="center"/>
          </w:tcPr>
          <w:p w14:paraId="568EC601" w14:textId="77777777" w:rsidR="00CA1D21" w:rsidRDefault="00000000">
            <w:pPr>
              <w:jc w:val="center"/>
              <w:rPr>
                <w:rFonts w:ascii="Times New Roman" w:hAnsi="Times New Roman"/>
                <w:sz w:val="18"/>
                <w:szCs w:val="21"/>
              </w:rPr>
            </w:pPr>
            <w:r>
              <w:rPr>
                <w:rFonts w:ascii="Times New Roman" w:hAnsi="Times New Roman" w:hint="eastAsia"/>
                <w:sz w:val="18"/>
                <w:szCs w:val="21"/>
              </w:rPr>
              <w:t>附录</w:t>
            </w:r>
            <w:r>
              <w:rPr>
                <w:rFonts w:ascii="Times New Roman" w:hAnsi="Times New Roman"/>
                <w:sz w:val="18"/>
                <w:szCs w:val="21"/>
              </w:rPr>
              <w:t>A12</w:t>
            </w:r>
          </w:p>
        </w:tc>
      </w:tr>
      <w:tr w:rsidR="00CA1D21" w14:paraId="36A63CFD" w14:textId="77777777">
        <w:trPr>
          <w:trHeight w:val="397"/>
        </w:trPr>
        <w:tc>
          <w:tcPr>
            <w:tcW w:w="0" w:type="auto"/>
            <w:vAlign w:val="center"/>
          </w:tcPr>
          <w:p w14:paraId="77B8942B" w14:textId="77777777" w:rsidR="00CA1D21" w:rsidRDefault="00000000">
            <w:pPr>
              <w:jc w:val="center"/>
              <w:rPr>
                <w:rFonts w:ascii="Times New Roman" w:hAnsi="Times New Roman"/>
                <w:sz w:val="18"/>
                <w:szCs w:val="21"/>
              </w:rPr>
            </w:pPr>
            <w:r>
              <w:rPr>
                <w:rFonts w:ascii="Times New Roman" w:hAnsi="Times New Roman"/>
                <w:sz w:val="18"/>
                <w:szCs w:val="21"/>
              </w:rPr>
              <w:t>15</w:t>
            </w:r>
          </w:p>
        </w:tc>
        <w:tc>
          <w:tcPr>
            <w:tcW w:w="1520" w:type="dxa"/>
            <w:vAlign w:val="center"/>
          </w:tcPr>
          <w:p w14:paraId="7F192C01"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lang w:eastAsia="zh-CN"/>
              </w:rPr>
              <w:t>土地资源二次利用率</w:t>
            </w:r>
          </w:p>
        </w:tc>
        <w:tc>
          <w:tcPr>
            <w:tcW w:w="1134" w:type="dxa"/>
            <w:vAlign w:val="center"/>
          </w:tcPr>
          <w:p w14:paraId="03BA2245" w14:textId="77777777" w:rsidR="00CA1D21" w:rsidRDefault="00000000">
            <w:pPr>
              <w:jc w:val="center"/>
              <w:rPr>
                <w:rFonts w:ascii="Times New Roman" w:hAnsi="Times New Roman" w:cs="Arial"/>
                <w:sz w:val="18"/>
                <w:szCs w:val="21"/>
                <w:lang w:eastAsia="zh-CN"/>
              </w:rPr>
            </w:pPr>
            <w:proofErr w:type="spellStart"/>
            <w:r>
              <w:rPr>
                <w:rFonts w:ascii="Times New Roman" w:hAnsi="Times New Roman" w:hint="eastAsia"/>
                <w:color w:val="000000"/>
                <w:sz w:val="18"/>
                <w:szCs w:val="21"/>
              </w:rPr>
              <w:t>本文件</w:t>
            </w:r>
            <w:proofErr w:type="spellEnd"/>
          </w:p>
        </w:tc>
        <w:tc>
          <w:tcPr>
            <w:tcW w:w="1701" w:type="dxa"/>
            <w:vAlign w:val="center"/>
          </w:tcPr>
          <w:p w14:paraId="16C166F1"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w:t>
            </w:r>
            <w:r>
              <w:rPr>
                <w:rFonts w:ascii="Times New Roman" w:hAnsi="Times New Roman"/>
                <w:sz w:val="18"/>
                <w:szCs w:val="21"/>
              </w:rPr>
              <w:t>85</w:t>
            </w:r>
            <w:r>
              <w:rPr>
                <w:rFonts w:ascii="Times New Roman" w:hAnsi="Times New Roman" w:hint="eastAsia"/>
                <w:sz w:val="18"/>
                <w:szCs w:val="21"/>
              </w:rPr>
              <w:t>%</w:t>
            </w:r>
          </w:p>
        </w:tc>
        <w:tc>
          <w:tcPr>
            <w:tcW w:w="1701" w:type="dxa"/>
            <w:vAlign w:val="center"/>
          </w:tcPr>
          <w:p w14:paraId="1496F608"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w:t>
            </w:r>
            <w:r>
              <w:rPr>
                <w:rFonts w:ascii="Times New Roman" w:hAnsi="Times New Roman"/>
                <w:sz w:val="18"/>
                <w:szCs w:val="21"/>
              </w:rPr>
              <w:t>70</w:t>
            </w:r>
            <w:r>
              <w:rPr>
                <w:rFonts w:ascii="Times New Roman" w:hAnsi="Times New Roman" w:hint="eastAsia"/>
                <w:sz w:val="18"/>
                <w:szCs w:val="21"/>
              </w:rPr>
              <w:t>%</w:t>
            </w:r>
          </w:p>
        </w:tc>
        <w:tc>
          <w:tcPr>
            <w:tcW w:w="1639" w:type="dxa"/>
            <w:vAlign w:val="center"/>
          </w:tcPr>
          <w:p w14:paraId="7E695982" w14:textId="77777777" w:rsidR="00CA1D21" w:rsidRDefault="00000000">
            <w:pPr>
              <w:jc w:val="center"/>
              <w:rPr>
                <w:rFonts w:ascii="Times New Roman" w:hAnsi="Times New Roman"/>
                <w:sz w:val="18"/>
                <w:szCs w:val="21"/>
                <w:lang w:eastAsia="zh-CN"/>
              </w:rPr>
            </w:pPr>
            <w:r>
              <w:rPr>
                <w:rFonts w:ascii="Times New Roman" w:hAnsi="Times New Roman" w:hint="eastAsia"/>
                <w:sz w:val="18"/>
                <w:szCs w:val="21"/>
              </w:rPr>
              <w:t>≥</w:t>
            </w:r>
            <w:r>
              <w:rPr>
                <w:rFonts w:ascii="Times New Roman" w:hAnsi="Times New Roman"/>
                <w:sz w:val="18"/>
                <w:szCs w:val="21"/>
              </w:rPr>
              <w:t>50</w:t>
            </w:r>
            <w:r>
              <w:rPr>
                <w:rFonts w:ascii="Times New Roman" w:hAnsi="Times New Roman" w:hint="eastAsia"/>
                <w:sz w:val="18"/>
                <w:szCs w:val="21"/>
              </w:rPr>
              <w:t>%</w:t>
            </w:r>
          </w:p>
        </w:tc>
        <w:tc>
          <w:tcPr>
            <w:tcW w:w="0" w:type="auto"/>
            <w:vAlign w:val="center"/>
          </w:tcPr>
          <w:p w14:paraId="2A9BD0CE" w14:textId="77777777" w:rsidR="00CA1D21" w:rsidRDefault="00000000">
            <w:pPr>
              <w:jc w:val="center"/>
              <w:rPr>
                <w:rFonts w:ascii="Times New Roman" w:hAnsi="Times New Roman" w:cs="Arial"/>
                <w:sz w:val="18"/>
                <w:szCs w:val="21"/>
              </w:rPr>
            </w:pPr>
            <w:r>
              <w:rPr>
                <w:rFonts w:ascii="Times New Roman" w:hAnsi="Times New Roman" w:hint="eastAsia"/>
                <w:sz w:val="18"/>
                <w:szCs w:val="21"/>
              </w:rPr>
              <w:t>附录</w:t>
            </w:r>
            <w:r>
              <w:rPr>
                <w:rFonts w:ascii="Times New Roman" w:hAnsi="Times New Roman"/>
                <w:sz w:val="18"/>
                <w:szCs w:val="21"/>
              </w:rPr>
              <w:t>A13</w:t>
            </w:r>
          </w:p>
        </w:tc>
      </w:tr>
      <w:tr w:rsidR="00CA1D21" w14:paraId="787968C3" w14:textId="77777777">
        <w:trPr>
          <w:trHeight w:val="397"/>
        </w:trPr>
        <w:tc>
          <w:tcPr>
            <w:tcW w:w="0" w:type="auto"/>
            <w:vAlign w:val="center"/>
          </w:tcPr>
          <w:p w14:paraId="227E7AB2" w14:textId="77777777" w:rsidR="00CA1D21" w:rsidRDefault="00000000">
            <w:pPr>
              <w:jc w:val="center"/>
              <w:rPr>
                <w:rFonts w:ascii="Times New Roman" w:hAnsi="Times New Roman"/>
                <w:sz w:val="18"/>
                <w:szCs w:val="21"/>
              </w:rPr>
            </w:pPr>
            <w:r>
              <w:rPr>
                <w:rFonts w:ascii="Times New Roman" w:hAnsi="Times New Roman"/>
                <w:sz w:val="18"/>
                <w:szCs w:val="21"/>
              </w:rPr>
              <w:t>16</w:t>
            </w:r>
          </w:p>
        </w:tc>
        <w:tc>
          <w:tcPr>
            <w:tcW w:w="1520" w:type="dxa"/>
            <w:vAlign w:val="center"/>
          </w:tcPr>
          <w:p w14:paraId="6935CEC3" w14:textId="77777777" w:rsidR="00CA1D21" w:rsidRDefault="00000000">
            <w:pPr>
              <w:jc w:val="center"/>
              <w:rPr>
                <w:rFonts w:ascii="Times New Roman" w:hAnsi="Times New Roman"/>
                <w:sz w:val="18"/>
                <w:szCs w:val="21"/>
              </w:rPr>
            </w:pPr>
            <w:r>
              <w:rPr>
                <w:rFonts w:ascii="Times New Roman" w:hAnsi="Times New Roman" w:hint="eastAsia"/>
                <w:sz w:val="18"/>
                <w:szCs w:val="21"/>
                <w:lang w:eastAsia="zh-CN"/>
              </w:rPr>
              <w:t>降噪效果评价</w:t>
            </w:r>
          </w:p>
        </w:tc>
        <w:tc>
          <w:tcPr>
            <w:tcW w:w="1134" w:type="dxa"/>
            <w:vAlign w:val="center"/>
          </w:tcPr>
          <w:p w14:paraId="5049EF59" w14:textId="77777777" w:rsidR="00CA1D21" w:rsidRDefault="00000000">
            <w:pPr>
              <w:jc w:val="center"/>
              <w:rPr>
                <w:rFonts w:ascii="Times New Roman" w:hAnsi="Times New Roman"/>
                <w:sz w:val="18"/>
                <w:szCs w:val="21"/>
              </w:rPr>
            </w:pPr>
            <w:r>
              <w:rPr>
                <w:rFonts w:ascii="Times New Roman" w:hAnsi="Times New Roman" w:hint="eastAsia"/>
                <w:color w:val="000000"/>
                <w:sz w:val="18"/>
                <w:szCs w:val="21"/>
                <w:lang w:eastAsia="zh-CN"/>
              </w:rPr>
              <w:t>本文件</w:t>
            </w:r>
          </w:p>
        </w:tc>
        <w:tc>
          <w:tcPr>
            <w:tcW w:w="1701" w:type="dxa"/>
            <w:vAlign w:val="center"/>
          </w:tcPr>
          <w:p w14:paraId="3F700160" w14:textId="77777777" w:rsidR="00CA1D21" w:rsidRDefault="00000000">
            <w:pPr>
              <w:jc w:val="center"/>
              <w:rPr>
                <w:rFonts w:ascii="Times New Roman" w:hAnsi="Times New Roman"/>
                <w:sz w:val="18"/>
                <w:szCs w:val="21"/>
              </w:rPr>
            </w:pPr>
            <w:r>
              <w:rPr>
                <w:rFonts w:ascii="Times New Roman" w:hAnsi="Times New Roman" w:hint="eastAsia"/>
                <w:sz w:val="18"/>
                <w:szCs w:val="21"/>
              </w:rPr>
              <w:t>≥</w:t>
            </w:r>
            <w:r>
              <w:rPr>
                <w:rFonts w:ascii="Times New Roman" w:hAnsi="Times New Roman"/>
                <w:sz w:val="18"/>
                <w:szCs w:val="21"/>
                <w:lang w:eastAsia="zh-CN"/>
              </w:rPr>
              <w:t>20%</w:t>
            </w:r>
          </w:p>
        </w:tc>
        <w:tc>
          <w:tcPr>
            <w:tcW w:w="1701" w:type="dxa"/>
            <w:vAlign w:val="center"/>
          </w:tcPr>
          <w:p w14:paraId="46F183C3" w14:textId="77777777" w:rsidR="00CA1D21" w:rsidRDefault="00000000">
            <w:pPr>
              <w:jc w:val="center"/>
              <w:rPr>
                <w:rFonts w:ascii="Times New Roman" w:hAnsi="Times New Roman"/>
                <w:sz w:val="18"/>
                <w:szCs w:val="21"/>
              </w:rPr>
            </w:pPr>
            <w:r>
              <w:rPr>
                <w:rFonts w:ascii="Times New Roman" w:hAnsi="Times New Roman" w:hint="eastAsia"/>
                <w:sz w:val="18"/>
                <w:szCs w:val="21"/>
              </w:rPr>
              <w:t>≥</w:t>
            </w:r>
            <w:r>
              <w:rPr>
                <w:rFonts w:ascii="Times New Roman" w:hAnsi="Times New Roman" w:hint="eastAsia"/>
                <w:sz w:val="18"/>
                <w:szCs w:val="21"/>
                <w:lang w:eastAsia="zh-CN"/>
              </w:rPr>
              <w:t>1</w:t>
            </w:r>
            <w:r>
              <w:rPr>
                <w:rFonts w:ascii="Times New Roman" w:hAnsi="Times New Roman"/>
                <w:sz w:val="18"/>
                <w:szCs w:val="21"/>
                <w:lang w:eastAsia="zh-CN"/>
              </w:rPr>
              <w:t>0%</w:t>
            </w:r>
          </w:p>
        </w:tc>
        <w:tc>
          <w:tcPr>
            <w:tcW w:w="1639" w:type="dxa"/>
            <w:vAlign w:val="center"/>
          </w:tcPr>
          <w:p w14:paraId="3A58990C" w14:textId="77777777" w:rsidR="00CA1D21" w:rsidRDefault="00000000">
            <w:pPr>
              <w:jc w:val="center"/>
              <w:rPr>
                <w:rFonts w:ascii="Times New Roman" w:hAnsi="Times New Roman"/>
                <w:sz w:val="18"/>
                <w:szCs w:val="21"/>
              </w:rPr>
            </w:pPr>
            <w:r>
              <w:rPr>
                <w:rFonts w:ascii="Times New Roman" w:hAnsi="Times New Roman" w:hint="eastAsia"/>
                <w:sz w:val="18"/>
                <w:szCs w:val="21"/>
                <w:lang w:eastAsia="zh-CN"/>
              </w:rPr>
              <w:t>符合环</w:t>
            </w:r>
            <w:proofErr w:type="gramStart"/>
            <w:r>
              <w:rPr>
                <w:rFonts w:ascii="Times New Roman" w:hAnsi="Times New Roman" w:hint="eastAsia"/>
                <w:sz w:val="18"/>
                <w:szCs w:val="21"/>
                <w:lang w:eastAsia="zh-CN"/>
              </w:rPr>
              <w:t>评要求</w:t>
            </w:r>
            <w:proofErr w:type="gramEnd"/>
          </w:p>
        </w:tc>
        <w:tc>
          <w:tcPr>
            <w:tcW w:w="0" w:type="auto"/>
            <w:vAlign w:val="center"/>
          </w:tcPr>
          <w:p w14:paraId="73F42697" w14:textId="77777777" w:rsidR="00CA1D21" w:rsidRDefault="00000000">
            <w:pPr>
              <w:jc w:val="center"/>
              <w:rPr>
                <w:rFonts w:ascii="Times New Roman" w:hAnsi="Times New Roman" w:cs="Arial"/>
                <w:sz w:val="18"/>
                <w:szCs w:val="21"/>
              </w:rPr>
            </w:pPr>
            <w:r>
              <w:rPr>
                <w:rFonts w:ascii="Times New Roman" w:hAnsi="Times New Roman" w:hint="eastAsia"/>
                <w:color w:val="000000"/>
                <w:sz w:val="18"/>
                <w:szCs w:val="21"/>
                <w:lang w:eastAsia="zh-CN"/>
              </w:rPr>
              <w:t>附录</w:t>
            </w:r>
            <w:r>
              <w:rPr>
                <w:rFonts w:ascii="Times New Roman" w:hAnsi="Times New Roman" w:hint="eastAsia"/>
                <w:color w:val="000000"/>
                <w:sz w:val="18"/>
                <w:szCs w:val="21"/>
                <w:lang w:eastAsia="zh-CN"/>
              </w:rPr>
              <w:t>A</w:t>
            </w:r>
            <w:r>
              <w:rPr>
                <w:rFonts w:ascii="Times New Roman" w:hAnsi="Times New Roman"/>
                <w:color w:val="000000"/>
                <w:sz w:val="18"/>
                <w:szCs w:val="21"/>
                <w:lang w:eastAsia="zh-CN"/>
              </w:rPr>
              <w:t>14</w:t>
            </w:r>
          </w:p>
        </w:tc>
      </w:tr>
      <w:tr w:rsidR="00CA1D21" w14:paraId="5CFE4AEB" w14:textId="77777777">
        <w:trPr>
          <w:trHeight w:val="397"/>
        </w:trPr>
        <w:tc>
          <w:tcPr>
            <w:tcW w:w="0" w:type="auto"/>
            <w:vAlign w:val="center"/>
          </w:tcPr>
          <w:p w14:paraId="64B4EF0F" w14:textId="77777777" w:rsidR="00CA1D21" w:rsidRDefault="00000000">
            <w:pPr>
              <w:jc w:val="center"/>
              <w:rPr>
                <w:rFonts w:ascii="Times New Roman" w:hAnsi="Times New Roman"/>
                <w:sz w:val="18"/>
                <w:szCs w:val="21"/>
              </w:rPr>
            </w:pPr>
            <w:r>
              <w:rPr>
                <w:rFonts w:ascii="Times New Roman" w:hAnsi="Times New Roman"/>
                <w:sz w:val="18"/>
                <w:szCs w:val="21"/>
                <w:lang w:eastAsia="zh-CN"/>
              </w:rPr>
              <w:t>17</w:t>
            </w:r>
          </w:p>
        </w:tc>
        <w:tc>
          <w:tcPr>
            <w:tcW w:w="1520" w:type="dxa"/>
            <w:vAlign w:val="center"/>
          </w:tcPr>
          <w:p w14:paraId="0C43F3C9" w14:textId="77777777" w:rsidR="00CA1D21" w:rsidRDefault="00000000">
            <w:pPr>
              <w:jc w:val="center"/>
              <w:rPr>
                <w:rFonts w:ascii="Times New Roman" w:hAnsi="Times New Roman"/>
                <w:sz w:val="18"/>
                <w:szCs w:val="21"/>
              </w:rPr>
            </w:pPr>
            <w:r>
              <w:rPr>
                <w:rFonts w:ascii="Times New Roman" w:hAnsi="Times New Roman" w:hint="eastAsia"/>
                <w:sz w:val="18"/>
                <w:szCs w:val="21"/>
                <w:lang w:eastAsia="zh-CN"/>
              </w:rPr>
              <w:t>地下水质监测频次</w:t>
            </w:r>
          </w:p>
        </w:tc>
        <w:tc>
          <w:tcPr>
            <w:tcW w:w="1134" w:type="dxa"/>
            <w:vAlign w:val="center"/>
          </w:tcPr>
          <w:p w14:paraId="25EC17A0" w14:textId="77777777" w:rsidR="00CA1D21" w:rsidRDefault="00000000">
            <w:pPr>
              <w:jc w:val="center"/>
              <w:rPr>
                <w:rFonts w:ascii="Times New Roman" w:hAnsi="Times New Roman"/>
                <w:color w:val="000000"/>
                <w:sz w:val="18"/>
                <w:szCs w:val="21"/>
              </w:rPr>
            </w:pPr>
            <w:r>
              <w:rPr>
                <w:rFonts w:ascii="Times New Roman" w:hAnsi="Times New Roman"/>
                <w:color w:val="000000"/>
                <w:sz w:val="18"/>
                <w:szCs w:val="21"/>
              </w:rPr>
              <w:t>HJ 1209-2021</w:t>
            </w:r>
          </w:p>
        </w:tc>
        <w:tc>
          <w:tcPr>
            <w:tcW w:w="1701" w:type="dxa"/>
            <w:vAlign w:val="center"/>
          </w:tcPr>
          <w:p w14:paraId="6D53120A" w14:textId="77777777" w:rsidR="00CA1D21" w:rsidRDefault="00000000">
            <w:pPr>
              <w:jc w:val="center"/>
              <w:rPr>
                <w:rFonts w:ascii="Times New Roman" w:hAnsi="Times New Roman"/>
                <w:color w:val="000000"/>
                <w:sz w:val="18"/>
                <w:szCs w:val="21"/>
              </w:rPr>
            </w:pPr>
            <w:r>
              <w:rPr>
                <w:rFonts w:ascii="Times New Roman" w:hAnsi="Times New Roman" w:hint="eastAsia"/>
                <w:color w:val="000000"/>
                <w:sz w:val="18"/>
                <w:szCs w:val="21"/>
                <w:lang w:eastAsia="zh-CN"/>
              </w:rPr>
              <w:t>一年监测一次</w:t>
            </w:r>
          </w:p>
        </w:tc>
        <w:tc>
          <w:tcPr>
            <w:tcW w:w="1701" w:type="dxa"/>
            <w:vAlign w:val="center"/>
          </w:tcPr>
          <w:p w14:paraId="26E7FD53" w14:textId="77777777" w:rsidR="00CA1D21" w:rsidRDefault="00000000">
            <w:pPr>
              <w:jc w:val="center"/>
              <w:rPr>
                <w:rFonts w:ascii="Times New Roman" w:hAnsi="Times New Roman"/>
                <w:color w:val="000000"/>
                <w:sz w:val="18"/>
                <w:szCs w:val="21"/>
              </w:rPr>
            </w:pPr>
            <w:r>
              <w:rPr>
                <w:rFonts w:ascii="Times New Roman" w:hAnsi="Times New Roman" w:hint="eastAsia"/>
                <w:color w:val="000000"/>
                <w:sz w:val="18"/>
                <w:szCs w:val="21"/>
                <w:lang w:eastAsia="zh-CN"/>
              </w:rPr>
              <w:t>二年监测一次</w:t>
            </w:r>
          </w:p>
        </w:tc>
        <w:tc>
          <w:tcPr>
            <w:tcW w:w="1639" w:type="dxa"/>
            <w:vAlign w:val="center"/>
          </w:tcPr>
          <w:p w14:paraId="2CEE1E03" w14:textId="77777777" w:rsidR="00CA1D21" w:rsidRDefault="00000000">
            <w:pPr>
              <w:jc w:val="center"/>
              <w:rPr>
                <w:rFonts w:ascii="Times New Roman" w:hAnsi="Times New Roman"/>
                <w:color w:val="000000"/>
                <w:sz w:val="18"/>
                <w:szCs w:val="21"/>
              </w:rPr>
            </w:pPr>
            <w:r>
              <w:rPr>
                <w:rFonts w:ascii="Times New Roman" w:hAnsi="Times New Roman" w:hint="eastAsia"/>
                <w:color w:val="000000"/>
                <w:sz w:val="18"/>
                <w:szCs w:val="21"/>
                <w:lang w:eastAsia="zh-CN"/>
              </w:rPr>
              <w:t>小于二年监测一次</w:t>
            </w:r>
          </w:p>
        </w:tc>
        <w:tc>
          <w:tcPr>
            <w:tcW w:w="0" w:type="auto"/>
            <w:vAlign w:val="center"/>
          </w:tcPr>
          <w:p w14:paraId="46023028" w14:textId="77777777" w:rsidR="00CA1D21" w:rsidRDefault="00000000">
            <w:pPr>
              <w:jc w:val="center"/>
              <w:rPr>
                <w:rFonts w:ascii="Times New Roman" w:hAnsi="Times New Roman"/>
                <w:color w:val="000000"/>
                <w:sz w:val="18"/>
                <w:szCs w:val="21"/>
                <w:lang w:eastAsia="zh-CN"/>
              </w:rPr>
            </w:pPr>
            <w:r>
              <w:rPr>
                <w:rFonts w:ascii="Times New Roman" w:hAnsi="Times New Roman" w:hint="eastAsia"/>
                <w:color w:val="000000"/>
                <w:sz w:val="18"/>
                <w:szCs w:val="21"/>
                <w:lang w:eastAsia="zh-CN"/>
              </w:rPr>
              <w:t>附录</w:t>
            </w:r>
            <w:r>
              <w:rPr>
                <w:rFonts w:ascii="Times New Roman" w:hAnsi="Times New Roman" w:hint="eastAsia"/>
                <w:color w:val="000000"/>
                <w:sz w:val="18"/>
                <w:szCs w:val="21"/>
                <w:lang w:eastAsia="zh-CN"/>
              </w:rPr>
              <w:t>A</w:t>
            </w:r>
            <w:r>
              <w:rPr>
                <w:rFonts w:ascii="Times New Roman" w:hAnsi="Times New Roman"/>
                <w:color w:val="000000"/>
                <w:sz w:val="18"/>
                <w:szCs w:val="21"/>
                <w:lang w:eastAsia="zh-CN"/>
              </w:rPr>
              <w:t>15</w:t>
            </w:r>
          </w:p>
        </w:tc>
      </w:tr>
      <w:tr w:rsidR="00CA1D21" w14:paraId="5D63F54C" w14:textId="77777777">
        <w:trPr>
          <w:trHeight w:val="397"/>
        </w:trPr>
        <w:tc>
          <w:tcPr>
            <w:tcW w:w="0" w:type="auto"/>
            <w:vAlign w:val="center"/>
          </w:tcPr>
          <w:p w14:paraId="228CF1CA" w14:textId="77777777" w:rsidR="00CA1D21" w:rsidRDefault="00000000">
            <w:pPr>
              <w:jc w:val="center"/>
              <w:rPr>
                <w:rFonts w:ascii="Times New Roman" w:hAnsi="Times New Roman"/>
                <w:sz w:val="18"/>
                <w:szCs w:val="21"/>
              </w:rPr>
            </w:pPr>
            <w:r>
              <w:rPr>
                <w:rFonts w:ascii="Times New Roman" w:hAnsi="Times New Roman"/>
                <w:sz w:val="18"/>
                <w:szCs w:val="21"/>
                <w:lang w:eastAsia="zh-CN"/>
              </w:rPr>
              <w:t>18</w:t>
            </w:r>
          </w:p>
        </w:tc>
        <w:tc>
          <w:tcPr>
            <w:tcW w:w="1520" w:type="dxa"/>
            <w:vAlign w:val="center"/>
          </w:tcPr>
          <w:p w14:paraId="142492C0" w14:textId="77777777" w:rsidR="00CA1D21" w:rsidRDefault="00000000">
            <w:pPr>
              <w:jc w:val="center"/>
              <w:rPr>
                <w:rFonts w:ascii="Times New Roman" w:hAnsi="Times New Roman"/>
                <w:sz w:val="18"/>
                <w:szCs w:val="21"/>
              </w:rPr>
            </w:pPr>
            <w:proofErr w:type="spellStart"/>
            <w:r>
              <w:rPr>
                <w:rFonts w:ascii="Times New Roman" w:hAnsi="Times New Roman" w:hint="eastAsia"/>
                <w:sz w:val="18"/>
                <w:szCs w:val="21"/>
              </w:rPr>
              <w:t>运营效果评价</w:t>
            </w:r>
            <w:proofErr w:type="spellEnd"/>
          </w:p>
        </w:tc>
        <w:tc>
          <w:tcPr>
            <w:tcW w:w="1134" w:type="dxa"/>
            <w:vAlign w:val="center"/>
          </w:tcPr>
          <w:p w14:paraId="5A1E8459" w14:textId="77777777" w:rsidR="00CA1D21" w:rsidRDefault="00000000">
            <w:pPr>
              <w:jc w:val="center"/>
              <w:rPr>
                <w:rFonts w:ascii="Times New Roman" w:hAnsi="Times New Roman"/>
                <w:color w:val="000000"/>
                <w:sz w:val="18"/>
                <w:szCs w:val="21"/>
              </w:rPr>
            </w:pPr>
            <w:proofErr w:type="spellStart"/>
            <w:r>
              <w:rPr>
                <w:rFonts w:ascii="Times New Roman" w:hAnsi="Times New Roman" w:hint="eastAsia"/>
                <w:color w:val="000000"/>
                <w:sz w:val="18"/>
                <w:szCs w:val="21"/>
              </w:rPr>
              <w:t>本文件</w:t>
            </w:r>
            <w:proofErr w:type="spellEnd"/>
          </w:p>
        </w:tc>
        <w:tc>
          <w:tcPr>
            <w:tcW w:w="1701" w:type="dxa"/>
            <w:vAlign w:val="center"/>
          </w:tcPr>
          <w:p w14:paraId="5FC837CD" w14:textId="77777777" w:rsidR="00CA1D21" w:rsidRDefault="00000000">
            <w:pPr>
              <w:jc w:val="center"/>
              <w:rPr>
                <w:rFonts w:ascii="Times New Roman" w:hAnsi="Times New Roman"/>
                <w:color w:val="000000"/>
                <w:sz w:val="18"/>
                <w:szCs w:val="21"/>
              </w:rPr>
            </w:pPr>
            <w:proofErr w:type="spellStart"/>
            <w:r>
              <w:rPr>
                <w:rFonts w:ascii="Times New Roman" w:hAnsi="Times New Roman" w:hint="eastAsia"/>
                <w:color w:val="000000"/>
                <w:sz w:val="18"/>
                <w:szCs w:val="21"/>
              </w:rPr>
              <w:t>优秀</w:t>
            </w:r>
            <w:proofErr w:type="spellEnd"/>
          </w:p>
        </w:tc>
        <w:tc>
          <w:tcPr>
            <w:tcW w:w="1701" w:type="dxa"/>
            <w:vAlign w:val="center"/>
          </w:tcPr>
          <w:p w14:paraId="1F119BC6" w14:textId="77777777" w:rsidR="00CA1D21" w:rsidRDefault="00000000">
            <w:pPr>
              <w:jc w:val="center"/>
              <w:rPr>
                <w:rFonts w:ascii="Times New Roman" w:hAnsi="Times New Roman"/>
                <w:color w:val="000000"/>
                <w:sz w:val="18"/>
                <w:szCs w:val="21"/>
              </w:rPr>
            </w:pPr>
            <w:proofErr w:type="spellStart"/>
            <w:r>
              <w:rPr>
                <w:rFonts w:ascii="Times New Roman" w:hAnsi="Times New Roman" w:hint="eastAsia"/>
                <w:color w:val="000000"/>
                <w:sz w:val="18"/>
                <w:szCs w:val="21"/>
              </w:rPr>
              <w:t>良好</w:t>
            </w:r>
            <w:proofErr w:type="spellEnd"/>
          </w:p>
        </w:tc>
        <w:tc>
          <w:tcPr>
            <w:tcW w:w="1639" w:type="dxa"/>
            <w:vAlign w:val="center"/>
          </w:tcPr>
          <w:p w14:paraId="0191CEC7" w14:textId="77777777" w:rsidR="00CA1D21" w:rsidRDefault="00000000">
            <w:pPr>
              <w:jc w:val="center"/>
              <w:rPr>
                <w:rFonts w:ascii="Times New Roman" w:hAnsi="Times New Roman"/>
                <w:color w:val="000000"/>
                <w:sz w:val="18"/>
                <w:szCs w:val="21"/>
              </w:rPr>
            </w:pPr>
            <w:proofErr w:type="spellStart"/>
            <w:r>
              <w:rPr>
                <w:rFonts w:ascii="Times New Roman" w:hAnsi="Times New Roman" w:hint="eastAsia"/>
                <w:color w:val="000000"/>
                <w:sz w:val="18"/>
                <w:szCs w:val="21"/>
              </w:rPr>
              <w:t>合格</w:t>
            </w:r>
            <w:proofErr w:type="spellEnd"/>
          </w:p>
        </w:tc>
        <w:tc>
          <w:tcPr>
            <w:tcW w:w="0" w:type="auto"/>
            <w:vAlign w:val="center"/>
          </w:tcPr>
          <w:p w14:paraId="51B66595" w14:textId="77777777" w:rsidR="00CA1D21" w:rsidRDefault="00000000">
            <w:pPr>
              <w:jc w:val="center"/>
              <w:rPr>
                <w:rFonts w:ascii="Times New Roman" w:hAnsi="Times New Roman"/>
                <w:color w:val="000000"/>
                <w:sz w:val="18"/>
                <w:szCs w:val="21"/>
                <w:lang w:eastAsia="zh-CN"/>
              </w:rPr>
            </w:pPr>
            <w:proofErr w:type="spellStart"/>
            <w:r>
              <w:rPr>
                <w:rFonts w:ascii="Times New Roman" w:hAnsi="Times New Roman" w:hint="eastAsia"/>
                <w:color w:val="000000"/>
                <w:sz w:val="18"/>
                <w:szCs w:val="21"/>
              </w:rPr>
              <w:t>附录</w:t>
            </w:r>
            <w:r>
              <w:rPr>
                <w:rFonts w:ascii="Times New Roman" w:hAnsi="Times New Roman"/>
                <w:color w:val="000000"/>
                <w:sz w:val="18"/>
                <w:szCs w:val="21"/>
              </w:rPr>
              <w:t>B</w:t>
            </w:r>
            <w:proofErr w:type="spellEnd"/>
          </w:p>
        </w:tc>
      </w:tr>
    </w:tbl>
    <w:p w14:paraId="5EC646B0" w14:textId="77777777" w:rsidR="00CA1D21" w:rsidRDefault="00000000">
      <w:pPr>
        <w:pStyle w:val="afffff7"/>
        <w:numPr>
          <w:ilvl w:val="0"/>
          <w:numId w:val="10"/>
        </w:numPr>
        <w:spacing w:before="240" w:after="240"/>
        <w:ind w:left="0" w:firstLine="0"/>
      </w:pPr>
      <w:r>
        <w:rPr>
          <w:rFonts w:hint="eastAsia"/>
        </w:rPr>
        <w:t>评价方法及等级划分</w:t>
      </w:r>
    </w:p>
    <w:p w14:paraId="7792C538" w14:textId="43CEF497" w:rsidR="00CA1D21" w:rsidRDefault="00000000">
      <w:pPr>
        <w:pStyle w:val="affffff"/>
        <w:ind w:right="0" w:firstLineChars="200" w:firstLine="420"/>
      </w:pPr>
      <w:bookmarkStart w:id="18" w:name="_Hlk119171565"/>
      <w:r>
        <w:rPr>
          <w:rFonts w:hint="eastAsia"/>
        </w:rPr>
        <w:t>城镇污水处理厂低碳运营服务“排行榜”的评价结果划分为5星级、4星级和3星级，各等级所对应的划分依据见表</w:t>
      </w:r>
      <w:r>
        <w:t>2</w:t>
      </w:r>
      <w:r>
        <w:rPr>
          <w:rFonts w:hint="eastAsia"/>
        </w:rPr>
        <w:t>。达到3星级要求及以上的企业标准并按照有关要求进行自我声明公开后均可进入城镇污水处理厂生态化服务的企业标准“排行榜”</w:t>
      </w:r>
      <w:bookmarkEnd w:id="18"/>
      <w:r>
        <w:rPr>
          <w:rFonts w:hint="eastAsia"/>
        </w:rPr>
        <w:t>，评价结果作为城镇污水处理厂“领跑者”评价要求的依据之一。</w:t>
      </w:r>
    </w:p>
    <w:p w14:paraId="54A4FC24" w14:textId="77777777" w:rsidR="00CA1D21" w:rsidRDefault="00000000">
      <w:pPr>
        <w:pStyle w:val="aff1"/>
        <w:spacing w:before="120" w:after="120"/>
        <w:rPr>
          <w:rFonts w:ascii="Calibri" w:eastAsia="宋体" w:hAnsi="Calibri"/>
          <w:b/>
          <w:bCs/>
          <w:kern w:val="2"/>
          <w:szCs w:val="21"/>
        </w:rPr>
      </w:pPr>
      <w:r>
        <w:rPr>
          <w:rFonts w:ascii="Calibri" w:eastAsia="宋体" w:hAnsi="Calibri"/>
          <w:b/>
          <w:bCs/>
          <w:kern w:val="2"/>
          <w:szCs w:val="21"/>
        </w:rPr>
        <w:t>城镇污水处理厂</w:t>
      </w:r>
      <w:r>
        <w:rPr>
          <w:rFonts w:ascii="Calibri" w:eastAsia="宋体" w:hAnsi="Calibri" w:hint="eastAsia"/>
          <w:b/>
          <w:bCs/>
          <w:kern w:val="2"/>
          <w:szCs w:val="21"/>
        </w:rPr>
        <w:t>生态</w:t>
      </w:r>
      <w:proofErr w:type="gramStart"/>
      <w:r>
        <w:rPr>
          <w:rFonts w:ascii="Calibri" w:eastAsia="宋体" w:hAnsi="Calibri" w:hint="eastAsia"/>
          <w:b/>
          <w:bCs/>
          <w:kern w:val="2"/>
          <w:szCs w:val="21"/>
        </w:rPr>
        <w:t>友好</w:t>
      </w:r>
      <w:r>
        <w:rPr>
          <w:rFonts w:ascii="Calibri" w:eastAsia="宋体" w:hAnsi="Calibri"/>
          <w:b/>
          <w:bCs/>
          <w:kern w:val="2"/>
          <w:szCs w:val="21"/>
        </w:rPr>
        <w:t>服务</w:t>
      </w:r>
      <w:proofErr w:type="gramEnd"/>
      <w:r>
        <w:rPr>
          <w:rFonts w:ascii="Calibri" w:eastAsia="宋体" w:hAnsi="Calibri"/>
          <w:b/>
          <w:bCs/>
          <w:kern w:val="2"/>
          <w:szCs w:val="21"/>
        </w:rPr>
        <w:t>“</w:t>
      </w:r>
      <w:r>
        <w:rPr>
          <w:rFonts w:ascii="Calibri" w:eastAsia="宋体" w:hAnsi="Calibri"/>
          <w:b/>
          <w:bCs/>
          <w:kern w:val="2"/>
          <w:szCs w:val="21"/>
        </w:rPr>
        <w:t>排行榜</w:t>
      </w:r>
      <w:r>
        <w:rPr>
          <w:rFonts w:ascii="Calibri" w:eastAsia="宋体" w:hAnsi="Calibri"/>
          <w:b/>
          <w:bCs/>
          <w:kern w:val="2"/>
          <w:szCs w:val="21"/>
        </w:rPr>
        <w:t>”</w:t>
      </w:r>
      <w:r>
        <w:rPr>
          <w:rFonts w:ascii="Calibri" w:eastAsia="宋体" w:hAnsi="Calibri"/>
          <w:b/>
          <w:bCs/>
          <w:kern w:val="2"/>
          <w:szCs w:val="21"/>
        </w:rPr>
        <w:t>评价</w:t>
      </w:r>
      <w:r>
        <w:rPr>
          <w:rFonts w:ascii="Calibri" w:eastAsia="宋体" w:hAnsi="Calibri" w:hint="eastAsia"/>
          <w:b/>
          <w:bCs/>
          <w:kern w:val="2"/>
          <w:szCs w:val="21"/>
        </w:rPr>
        <w:t>要求及等级划分</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532"/>
        <w:gridCol w:w="4479"/>
      </w:tblGrid>
      <w:tr w:rsidR="00CA1D21" w14:paraId="60216311" w14:textId="77777777">
        <w:trPr>
          <w:trHeight w:val="478"/>
          <w:jc w:val="center"/>
        </w:trPr>
        <w:tc>
          <w:tcPr>
            <w:tcW w:w="0" w:type="auto"/>
            <w:vAlign w:val="center"/>
          </w:tcPr>
          <w:p w14:paraId="5869C239" w14:textId="77777777" w:rsidR="00CA1D21" w:rsidRDefault="00000000">
            <w:pPr>
              <w:jc w:val="center"/>
              <w:rPr>
                <w:rFonts w:ascii="Times New Roman" w:hAnsi="Times New Roman"/>
                <w:sz w:val="18"/>
              </w:rPr>
            </w:pPr>
            <w:proofErr w:type="spellStart"/>
            <w:r>
              <w:rPr>
                <w:rFonts w:ascii="Times New Roman" w:hAnsi="Times New Roman" w:hint="eastAsia"/>
                <w:sz w:val="18"/>
              </w:rPr>
              <w:t>评价等级</w:t>
            </w:r>
            <w:proofErr w:type="spellEnd"/>
          </w:p>
        </w:tc>
        <w:tc>
          <w:tcPr>
            <w:tcW w:w="0" w:type="auto"/>
            <w:gridSpan w:val="2"/>
            <w:vAlign w:val="center"/>
          </w:tcPr>
          <w:p w14:paraId="6C4CFA0B" w14:textId="77777777" w:rsidR="00CA1D21" w:rsidRDefault="00000000">
            <w:pPr>
              <w:jc w:val="center"/>
              <w:rPr>
                <w:rFonts w:ascii="Times New Roman" w:hAnsi="Times New Roman"/>
                <w:sz w:val="18"/>
              </w:rPr>
            </w:pPr>
            <w:proofErr w:type="spellStart"/>
            <w:r>
              <w:rPr>
                <w:rFonts w:ascii="Times New Roman" w:hAnsi="Times New Roman" w:hint="eastAsia"/>
                <w:sz w:val="18"/>
              </w:rPr>
              <w:t>满足条件</w:t>
            </w:r>
            <w:proofErr w:type="spellEnd"/>
          </w:p>
        </w:tc>
      </w:tr>
      <w:tr w:rsidR="00CA1D21" w14:paraId="3103077B" w14:textId="77777777">
        <w:trPr>
          <w:trHeight w:val="478"/>
          <w:jc w:val="center"/>
        </w:trPr>
        <w:tc>
          <w:tcPr>
            <w:tcW w:w="0" w:type="auto"/>
            <w:vAlign w:val="center"/>
          </w:tcPr>
          <w:p w14:paraId="7BE272BE" w14:textId="77777777" w:rsidR="00CA1D21" w:rsidRDefault="00000000">
            <w:pPr>
              <w:jc w:val="center"/>
              <w:rPr>
                <w:rFonts w:ascii="Times New Roman" w:hAnsi="Times New Roman"/>
                <w:sz w:val="18"/>
              </w:rPr>
            </w:pPr>
            <w:r>
              <w:rPr>
                <w:rFonts w:ascii="Times New Roman" w:hAnsi="Times New Roman" w:hint="eastAsia"/>
                <w:sz w:val="18"/>
              </w:rPr>
              <w:t>5</w:t>
            </w:r>
            <w:r>
              <w:rPr>
                <w:rFonts w:ascii="Times New Roman" w:hAnsi="Times New Roman" w:hint="eastAsia"/>
                <w:sz w:val="18"/>
              </w:rPr>
              <w:t>星级应同时满足</w:t>
            </w:r>
          </w:p>
        </w:tc>
        <w:tc>
          <w:tcPr>
            <w:tcW w:w="0" w:type="auto"/>
            <w:vAlign w:val="center"/>
          </w:tcPr>
          <w:p w14:paraId="3958CE9F" w14:textId="77777777" w:rsidR="00CA1D21" w:rsidRDefault="00000000">
            <w:pPr>
              <w:jc w:val="center"/>
              <w:rPr>
                <w:rFonts w:ascii="Times New Roman" w:hAnsi="Times New Roman"/>
                <w:sz w:val="18"/>
              </w:rPr>
            </w:pPr>
            <w:proofErr w:type="spellStart"/>
            <w:r>
              <w:rPr>
                <w:rFonts w:ascii="Times New Roman" w:hAnsi="Times New Roman" w:hint="eastAsia"/>
                <w:sz w:val="18"/>
              </w:rPr>
              <w:t>基本要求</w:t>
            </w:r>
            <w:proofErr w:type="spellEnd"/>
          </w:p>
        </w:tc>
        <w:tc>
          <w:tcPr>
            <w:tcW w:w="0" w:type="auto"/>
            <w:vAlign w:val="center"/>
          </w:tcPr>
          <w:p w14:paraId="1EFB7D4F" w14:textId="77777777" w:rsidR="00CA1D21" w:rsidRDefault="00000000">
            <w:pPr>
              <w:jc w:val="center"/>
              <w:rPr>
                <w:rFonts w:ascii="Times New Roman" w:hAnsi="Times New Roman"/>
                <w:sz w:val="18"/>
                <w:lang w:eastAsia="zh-CN"/>
              </w:rPr>
            </w:pPr>
            <w:r>
              <w:rPr>
                <w:rFonts w:ascii="Times New Roman" w:hAnsi="Times New Roman" w:hint="eastAsia"/>
                <w:sz w:val="18"/>
                <w:lang w:eastAsia="zh-CN"/>
              </w:rPr>
              <w:t>评价要求指标全部达到先进水平</w:t>
            </w:r>
          </w:p>
        </w:tc>
      </w:tr>
      <w:tr w:rsidR="00CA1D21" w14:paraId="0BF7EE70" w14:textId="77777777">
        <w:trPr>
          <w:trHeight w:val="478"/>
          <w:jc w:val="center"/>
        </w:trPr>
        <w:tc>
          <w:tcPr>
            <w:tcW w:w="0" w:type="auto"/>
            <w:vAlign w:val="center"/>
          </w:tcPr>
          <w:p w14:paraId="5C42D3F9" w14:textId="77777777" w:rsidR="00CA1D21" w:rsidRDefault="00000000">
            <w:pPr>
              <w:jc w:val="center"/>
              <w:rPr>
                <w:rFonts w:ascii="Times New Roman" w:hAnsi="Times New Roman"/>
                <w:sz w:val="18"/>
              </w:rPr>
            </w:pPr>
            <w:r>
              <w:rPr>
                <w:rFonts w:ascii="Times New Roman" w:hAnsi="Times New Roman"/>
                <w:sz w:val="18"/>
              </w:rPr>
              <w:t>4</w:t>
            </w:r>
            <w:r>
              <w:rPr>
                <w:rFonts w:ascii="Times New Roman" w:hAnsi="Times New Roman" w:hint="eastAsia"/>
                <w:sz w:val="18"/>
              </w:rPr>
              <w:t>星级应同时满足</w:t>
            </w:r>
          </w:p>
        </w:tc>
        <w:tc>
          <w:tcPr>
            <w:tcW w:w="0" w:type="auto"/>
            <w:vAlign w:val="center"/>
          </w:tcPr>
          <w:p w14:paraId="0ACACC94" w14:textId="77777777" w:rsidR="00CA1D21" w:rsidRDefault="00000000">
            <w:pPr>
              <w:jc w:val="center"/>
              <w:rPr>
                <w:rFonts w:ascii="Times New Roman" w:hAnsi="Times New Roman"/>
                <w:sz w:val="18"/>
              </w:rPr>
            </w:pPr>
            <w:proofErr w:type="spellStart"/>
            <w:r>
              <w:rPr>
                <w:rFonts w:ascii="Times New Roman" w:hAnsi="Times New Roman" w:hint="eastAsia"/>
                <w:sz w:val="18"/>
              </w:rPr>
              <w:t>基本要求</w:t>
            </w:r>
            <w:proofErr w:type="spellEnd"/>
          </w:p>
        </w:tc>
        <w:tc>
          <w:tcPr>
            <w:tcW w:w="0" w:type="auto"/>
            <w:vAlign w:val="center"/>
          </w:tcPr>
          <w:p w14:paraId="21170A6E" w14:textId="77777777" w:rsidR="00CA1D21" w:rsidRDefault="00000000">
            <w:pPr>
              <w:jc w:val="center"/>
              <w:rPr>
                <w:rFonts w:ascii="Times New Roman" w:hAnsi="Times New Roman"/>
                <w:sz w:val="18"/>
                <w:lang w:eastAsia="zh-CN"/>
              </w:rPr>
            </w:pPr>
            <w:r>
              <w:rPr>
                <w:rFonts w:ascii="Times New Roman" w:hAnsi="Times New Roman" w:hint="eastAsia"/>
                <w:sz w:val="18"/>
                <w:lang w:eastAsia="zh-CN"/>
              </w:rPr>
              <w:t>评价要求指标全部达到平均水平</w:t>
            </w:r>
          </w:p>
        </w:tc>
      </w:tr>
      <w:tr w:rsidR="00CA1D21" w14:paraId="060FEEF1" w14:textId="77777777">
        <w:trPr>
          <w:trHeight w:val="464"/>
          <w:jc w:val="center"/>
        </w:trPr>
        <w:tc>
          <w:tcPr>
            <w:tcW w:w="0" w:type="auto"/>
            <w:vAlign w:val="center"/>
          </w:tcPr>
          <w:p w14:paraId="4182F54F" w14:textId="77777777" w:rsidR="00CA1D21" w:rsidRDefault="00000000">
            <w:pPr>
              <w:jc w:val="center"/>
              <w:rPr>
                <w:rFonts w:ascii="Times New Roman" w:hAnsi="Times New Roman"/>
                <w:sz w:val="18"/>
              </w:rPr>
            </w:pPr>
            <w:r>
              <w:rPr>
                <w:rFonts w:ascii="Times New Roman" w:hAnsi="Times New Roman"/>
                <w:sz w:val="18"/>
              </w:rPr>
              <w:t>3</w:t>
            </w:r>
            <w:r>
              <w:rPr>
                <w:rFonts w:ascii="Times New Roman" w:hAnsi="Times New Roman" w:hint="eastAsia"/>
                <w:sz w:val="18"/>
              </w:rPr>
              <w:t>星级应同时满足</w:t>
            </w:r>
          </w:p>
        </w:tc>
        <w:tc>
          <w:tcPr>
            <w:tcW w:w="0" w:type="auto"/>
            <w:vAlign w:val="center"/>
          </w:tcPr>
          <w:p w14:paraId="5809C17F" w14:textId="77777777" w:rsidR="00CA1D21" w:rsidRDefault="00000000">
            <w:pPr>
              <w:jc w:val="center"/>
              <w:rPr>
                <w:rFonts w:ascii="Times New Roman" w:hAnsi="Times New Roman"/>
                <w:sz w:val="18"/>
              </w:rPr>
            </w:pPr>
            <w:proofErr w:type="spellStart"/>
            <w:r>
              <w:rPr>
                <w:rFonts w:ascii="Times New Roman" w:hAnsi="Times New Roman" w:hint="eastAsia"/>
                <w:sz w:val="18"/>
              </w:rPr>
              <w:t>基本要求</w:t>
            </w:r>
            <w:proofErr w:type="spellEnd"/>
          </w:p>
        </w:tc>
        <w:tc>
          <w:tcPr>
            <w:tcW w:w="0" w:type="auto"/>
            <w:vAlign w:val="center"/>
          </w:tcPr>
          <w:p w14:paraId="09511143" w14:textId="77777777" w:rsidR="00CA1D21" w:rsidRDefault="00000000">
            <w:pPr>
              <w:jc w:val="center"/>
              <w:rPr>
                <w:rFonts w:ascii="Times New Roman" w:hAnsi="Times New Roman"/>
                <w:sz w:val="18"/>
                <w:lang w:eastAsia="zh-CN"/>
              </w:rPr>
            </w:pPr>
            <w:r>
              <w:rPr>
                <w:rFonts w:ascii="Times New Roman" w:hAnsi="Times New Roman" w:hint="eastAsia"/>
                <w:sz w:val="18"/>
                <w:lang w:eastAsia="zh-CN"/>
              </w:rPr>
              <w:t>评价要求指标全部达到基准水平</w:t>
            </w:r>
          </w:p>
        </w:tc>
      </w:tr>
    </w:tbl>
    <w:p w14:paraId="50BFF7F5" w14:textId="4723F77B" w:rsidR="00CA1D21" w:rsidRDefault="00000000" w:rsidP="00C34320">
      <w:pPr>
        <w:pStyle w:val="afffffd"/>
        <w:numPr>
          <w:ilvl w:val="0"/>
          <w:numId w:val="1"/>
        </w:numPr>
        <w:spacing w:before="0" w:after="120"/>
        <w:ind w:left="0" w:firstLine="420"/>
      </w:pPr>
      <w:r>
        <w:rPr>
          <w:rFonts w:asciiTheme="minorEastAsia" w:eastAsiaTheme="minorEastAsia" w:hAnsiTheme="minorEastAsia"/>
        </w:rPr>
        <w:br w:type="page"/>
      </w:r>
      <w:r w:rsidRPr="00C34320">
        <w:rPr>
          <w:rFonts w:ascii="Times New Roman" w:hint="eastAsia"/>
        </w:rPr>
        <w:lastRenderedPageBreak/>
        <w:t>（规范性）</w:t>
      </w:r>
      <w:r w:rsidRPr="00C34320">
        <w:rPr>
          <w:rFonts w:ascii="Times New Roman"/>
        </w:rPr>
        <w:br/>
      </w:r>
      <w:r w:rsidRPr="00C34320">
        <w:rPr>
          <w:rFonts w:ascii="Times New Roman" w:hint="eastAsia"/>
        </w:rPr>
        <w:t>评价要求判断依据和方法</w:t>
      </w:r>
    </w:p>
    <w:p w14:paraId="6F9854D5" w14:textId="77777777" w:rsidR="00CA1D21" w:rsidRDefault="00000000">
      <w:pPr>
        <w:pStyle w:val="aff7"/>
        <w:spacing w:before="120" w:after="120"/>
      </w:pPr>
      <w:r>
        <w:rPr>
          <w:rFonts w:hint="eastAsia"/>
        </w:rPr>
        <w:t>厂区社会开放程度</w:t>
      </w:r>
    </w:p>
    <w:p w14:paraId="41FB5F9F" w14:textId="77777777" w:rsidR="00CA1D21" w:rsidRDefault="00000000">
      <w:pPr>
        <w:pStyle w:val="afffff2"/>
        <w:ind w:firstLineChars="0" w:firstLine="0"/>
      </w:pPr>
      <w:r>
        <w:rPr>
          <w:rFonts w:hint="eastAsia"/>
        </w:rPr>
        <w:t>评价内容：城镇污水处理厂应</w:t>
      </w:r>
      <w:r>
        <w:rPr>
          <w:rFonts w:asciiTheme="minorEastAsia" w:eastAsiaTheme="minorEastAsia" w:hAnsiTheme="minorEastAsia" w:hint="eastAsia"/>
        </w:rPr>
        <w:t>面向</w:t>
      </w:r>
      <w:r>
        <w:rPr>
          <w:rFonts w:hint="eastAsia"/>
        </w:rPr>
        <w:t>社会</w:t>
      </w:r>
      <w:r>
        <w:rPr>
          <w:rFonts w:asciiTheme="minorEastAsia" w:eastAsiaTheme="minorEastAsia" w:hAnsiTheme="minorEastAsia" w:hint="eastAsia"/>
        </w:rPr>
        <w:t>公众开放参观，并有相应的管理手段，</w:t>
      </w:r>
      <w:r>
        <w:rPr>
          <w:rFonts w:hint="eastAsia"/>
        </w:rPr>
        <w:t>开放的具体点位包括但不限于多媒体功能厅、格栅间、沉淀池、生化反应池、深度处理池、污泥脱水间、中控室、化验室、出水口及水质在线监测系统。以开放点位数量作为分级标准。</w:t>
      </w:r>
    </w:p>
    <w:p w14:paraId="6390347F" w14:textId="77777777" w:rsidR="00CA1D21" w:rsidRDefault="00000000">
      <w:pPr>
        <w:pStyle w:val="afffff2"/>
        <w:ind w:firstLineChars="0" w:firstLine="0"/>
      </w:pPr>
      <w:r>
        <w:rPr>
          <w:rFonts w:hint="eastAsia"/>
        </w:rPr>
        <w:t>评价依据：对外开放管理制度、对外开放工作记录。</w:t>
      </w:r>
    </w:p>
    <w:p w14:paraId="2E3ACEE5" w14:textId="77777777" w:rsidR="00CA1D21" w:rsidRDefault="00000000">
      <w:pPr>
        <w:pStyle w:val="aff7"/>
        <w:spacing w:before="120" w:after="120"/>
      </w:pPr>
      <w:r>
        <w:rPr>
          <w:rFonts w:hint="eastAsia"/>
        </w:rPr>
        <w:t>出水水质稳定率</w:t>
      </w:r>
    </w:p>
    <w:p w14:paraId="211FEA1B" w14:textId="77777777" w:rsidR="00CA1D21" w:rsidRDefault="00000000">
      <w:pPr>
        <w:pStyle w:val="afffff2"/>
        <w:ind w:firstLineChars="0" w:firstLine="0"/>
      </w:pPr>
      <w:r>
        <w:rPr>
          <w:rFonts w:hint="eastAsia"/>
        </w:rPr>
        <w:t>评价内容：城镇污水处理厂出水指标应尽量维持在警戒值以下的较高水平，且波动较小。在确保达标排放的前提下，实现能源和药剂的合理化利用。以出水各水质指标监测值在年算数平均值±20%以内的年运行时间占比作为分级标准。</w:t>
      </w:r>
    </w:p>
    <w:p w14:paraId="6064C926" w14:textId="77777777" w:rsidR="00CA1D21" w:rsidRDefault="00CA1D21">
      <w:pPr>
        <w:pStyle w:val="afffff2"/>
        <w:ind w:firstLineChars="0" w:firstLine="0"/>
      </w:pPr>
    </w:p>
    <w:p w14:paraId="1585B19D" w14:textId="77777777" w:rsidR="00CA1D21" w:rsidRDefault="00000000">
      <w:pPr>
        <w:pStyle w:val="afffff2"/>
        <w:ind w:firstLineChars="0" w:firstLine="0"/>
      </w:pPr>
      <w:r>
        <w:rPr>
          <w:rFonts w:hint="eastAsia"/>
        </w:rPr>
        <w:t xml:space="preserve">评价依据：出水水质监测报告 </w:t>
      </w:r>
    </w:p>
    <w:p w14:paraId="44FBA2B6" w14:textId="77777777" w:rsidR="00CA1D21" w:rsidRDefault="00000000">
      <w:pPr>
        <w:pStyle w:val="aff7"/>
        <w:spacing w:before="120" w:after="120"/>
      </w:pPr>
      <w:r>
        <w:rPr>
          <w:rFonts w:hint="eastAsia"/>
        </w:rPr>
        <w:t>水质数据监测检测点位数量</w:t>
      </w:r>
    </w:p>
    <w:p w14:paraId="049DEF52"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评价内容：城镇污水处理厂应根据管理需要，实时监测进出厂、生化处理单元及其他各主要生产单元水质情况，并定期开展数据统计和分析，用于指导运行调控，确保水质稳定且运行合理性。</w:t>
      </w:r>
    </w:p>
    <w:p w14:paraId="39F2D00A"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评价依据：在厂内水质在线监测设备相关信息系统中调取在线监测设备清单或化验室的水质历史数据。</w:t>
      </w:r>
    </w:p>
    <w:p w14:paraId="3323F2C4" w14:textId="77777777" w:rsidR="00CA1D21" w:rsidRDefault="00000000">
      <w:pPr>
        <w:pStyle w:val="aff7"/>
        <w:spacing w:before="120" w:after="120"/>
      </w:pPr>
      <w:r>
        <w:rPr>
          <w:rFonts w:hint="eastAsia"/>
        </w:rPr>
        <w:t>全厂除臭设施配套率</w:t>
      </w:r>
    </w:p>
    <w:p w14:paraId="05250899"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评价内容：城镇污水处理厂应在厂内可能产生臭气的处理单元建设臭气收集与处理设施，尽可能减少臭气泄漏。若发生臭气散发引起有居民投诉的情况后，应能及时整改。</w:t>
      </w:r>
    </w:p>
    <w:p w14:paraId="78C77C51" w14:textId="77777777" w:rsidR="00CA1D21"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t>评价依据：臭气收集装置运行维护记录、投诉处理台账。</w:t>
      </w:r>
    </w:p>
    <w:p w14:paraId="17F92C1C" w14:textId="77777777" w:rsidR="00CA1D21" w:rsidRDefault="00000000">
      <w:pPr>
        <w:pStyle w:val="aff7"/>
        <w:spacing w:before="120" w:after="120"/>
      </w:pPr>
      <w:r>
        <w:rPr>
          <w:rFonts w:hint="eastAsia"/>
        </w:rPr>
        <w:t>出水毒性物质检测频次</w:t>
      </w:r>
    </w:p>
    <w:p w14:paraId="4D1DEB3D"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评价内容：城镇污水处理厂应定期（每月/</w:t>
      </w:r>
      <w:proofErr w:type="gramStart"/>
      <w:r>
        <w:rPr>
          <w:rFonts w:hAnsi="Times New Roman" w:cs="Times New Roman" w:hint="eastAsia"/>
          <w:sz w:val="21"/>
          <w:szCs w:val="20"/>
          <w:lang w:eastAsia="zh-CN" w:bidi="ar-SA"/>
        </w:rPr>
        <w:t>每2月</w:t>
      </w:r>
      <w:proofErr w:type="gramEnd"/>
      <w:r>
        <w:rPr>
          <w:rFonts w:hAnsi="Times New Roman" w:cs="Times New Roman" w:hint="eastAsia"/>
          <w:sz w:val="21"/>
          <w:szCs w:val="20"/>
          <w:lang w:eastAsia="zh-CN" w:bidi="ar-SA"/>
        </w:rPr>
        <w:t>/每季度）开展出水毒性物质及对环境有影响的药剂副产物的检测，确保相应指标检测值在允许范围内，以保障受纳水体水质安全。</w:t>
      </w:r>
    </w:p>
    <w:p w14:paraId="0FD65E6D" w14:textId="77777777" w:rsidR="00CA1D21"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t>评价依据：出水毒性物质</w:t>
      </w:r>
      <w:proofErr w:type="gramStart"/>
      <w:r>
        <w:rPr>
          <w:rFonts w:asciiTheme="minorEastAsia" w:eastAsiaTheme="minorEastAsia" w:hAnsiTheme="minorEastAsia" w:hint="eastAsia"/>
          <w:lang w:eastAsia="zh-CN"/>
        </w:rPr>
        <w:t>检测台</w:t>
      </w:r>
      <w:proofErr w:type="gramEnd"/>
      <w:r>
        <w:rPr>
          <w:rFonts w:asciiTheme="minorEastAsia" w:eastAsiaTheme="minorEastAsia" w:hAnsiTheme="minorEastAsia" w:hint="eastAsia"/>
          <w:lang w:eastAsia="zh-CN"/>
        </w:rPr>
        <w:t>账、出水水质检测报告。</w:t>
      </w:r>
    </w:p>
    <w:p w14:paraId="2DF13837" w14:textId="77777777" w:rsidR="00CA1D21" w:rsidRDefault="00000000">
      <w:pPr>
        <w:pStyle w:val="aff7"/>
        <w:spacing w:before="120" w:after="120"/>
      </w:pPr>
      <w:r>
        <w:rPr>
          <w:rFonts w:hint="eastAsia"/>
        </w:rPr>
        <w:t>污泥中重金属物质检测频次</w:t>
      </w:r>
    </w:p>
    <w:p w14:paraId="1A066DCD"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评价内容：城镇污水处理厂应定期（每月/每季度/每半年）开展污泥中重金属含量检测，确保无检出项。</w:t>
      </w:r>
    </w:p>
    <w:p w14:paraId="03AF0075" w14:textId="77777777" w:rsidR="00CA1D21" w:rsidRDefault="00000000">
      <w:pPr>
        <w:rPr>
          <w:rFonts w:asciiTheme="minorEastAsia" w:eastAsiaTheme="minorEastAsia" w:hAnsiTheme="minorEastAsia"/>
          <w:lang w:eastAsia="zh-CN"/>
        </w:rPr>
      </w:pPr>
      <w:r>
        <w:rPr>
          <w:rFonts w:hAnsi="Times New Roman" w:cs="Times New Roman" w:hint="eastAsia"/>
          <w:sz w:val="21"/>
          <w:szCs w:val="20"/>
          <w:lang w:eastAsia="zh-CN" w:bidi="ar-SA"/>
        </w:rPr>
        <w:t>评价依据：</w:t>
      </w:r>
      <w:r>
        <w:rPr>
          <w:rFonts w:asciiTheme="minorEastAsia" w:eastAsiaTheme="minorEastAsia" w:hAnsiTheme="minorEastAsia" w:hint="eastAsia"/>
          <w:lang w:eastAsia="zh-CN"/>
        </w:rPr>
        <w:t>污泥重金属</w:t>
      </w:r>
      <w:proofErr w:type="gramStart"/>
      <w:r>
        <w:rPr>
          <w:rFonts w:asciiTheme="minorEastAsia" w:eastAsiaTheme="minorEastAsia" w:hAnsiTheme="minorEastAsia" w:hint="eastAsia"/>
          <w:lang w:eastAsia="zh-CN"/>
        </w:rPr>
        <w:t>检测台</w:t>
      </w:r>
      <w:proofErr w:type="gramEnd"/>
      <w:r>
        <w:rPr>
          <w:rFonts w:asciiTheme="minorEastAsia" w:eastAsiaTheme="minorEastAsia" w:hAnsiTheme="minorEastAsia" w:hint="eastAsia"/>
          <w:lang w:eastAsia="zh-CN"/>
        </w:rPr>
        <w:t>账、污泥重金属检测报告。</w:t>
      </w:r>
    </w:p>
    <w:p w14:paraId="6BB137B5" w14:textId="77777777" w:rsidR="00CA1D21" w:rsidRDefault="00000000">
      <w:pPr>
        <w:pStyle w:val="aff7"/>
        <w:spacing w:before="120" w:after="120"/>
      </w:pPr>
      <w:r>
        <w:rPr>
          <w:rFonts w:hint="eastAsia"/>
        </w:rPr>
        <w:t>主要生产单元低碳节能效率</w:t>
      </w:r>
    </w:p>
    <w:p w14:paraId="08B3053B"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评价内容：城镇污水处理厂各生产环节应采用优化的管控手段，以减少能源的消耗。以主要工艺单元的能耗水平和药</w:t>
      </w:r>
      <w:proofErr w:type="gramStart"/>
      <w:r>
        <w:rPr>
          <w:rFonts w:hAnsi="Times New Roman" w:cs="Times New Roman" w:hint="eastAsia"/>
          <w:sz w:val="21"/>
          <w:szCs w:val="20"/>
          <w:lang w:eastAsia="zh-CN" w:bidi="ar-SA"/>
        </w:rPr>
        <w:t>耗水平</w:t>
      </w:r>
      <w:proofErr w:type="gramEnd"/>
      <w:r>
        <w:rPr>
          <w:rFonts w:hAnsi="Times New Roman" w:cs="Times New Roman" w:hint="eastAsia"/>
          <w:sz w:val="21"/>
          <w:szCs w:val="20"/>
          <w:lang w:eastAsia="zh-CN" w:bidi="ar-SA"/>
        </w:rPr>
        <w:t>优于设计初始值的百分比进行评价。</w:t>
      </w:r>
    </w:p>
    <w:p w14:paraId="56DC6041"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评价依据：查验相关管理制度文件及证明材料。</w:t>
      </w:r>
    </w:p>
    <w:p w14:paraId="5F6583D0" w14:textId="77777777" w:rsidR="00CA1D21" w:rsidRDefault="00000000">
      <w:pPr>
        <w:pStyle w:val="aff7"/>
        <w:spacing w:before="120" w:after="120"/>
      </w:pPr>
      <w:r>
        <w:rPr>
          <w:rFonts w:hint="eastAsia"/>
        </w:rPr>
        <w:t>污泥资源化处理减量率</w:t>
      </w:r>
    </w:p>
    <w:p w14:paraId="547EB979"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评价内容：城镇污水处理厂所产污泥无害化处置率应达到100%，同时应开展污泥减量化和资源化研究，并采取相应措施</w:t>
      </w:r>
      <w:proofErr w:type="gramStart"/>
      <w:r>
        <w:rPr>
          <w:rFonts w:hAnsi="Times New Roman" w:cs="Times New Roman" w:hint="eastAsia"/>
          <w:sz w:val="21"/>
          <w:szCs w:val="20"/>
          <w:lang w:eastAsia="zh-CN" w:bidi="ar-SA"/>
        </w:rPr>
        <w:t>实现绝干污泥</w:t>
      </w:r>
      <w:proofErr w:type="gramEnd"/>
      <w:r>
        <w:rPr>
          <w:rFonts w:hAnsi="Times New Roman" w:cs="Times New Roman" w:hint="eastAsia"/>
          <w:sz w:val="21"/>
          <w:szCs w:val="20"/>
          <w:lang w:eastAsia="zh-CN" w:bidi="ar-SA"/>
        </w:rPr>
        <w:t>减量和出厂污泥资源化利用，以减轻对城市生态环境的压力。</w:t>
      </w:r>
    </w:p>
    <w:p w14:paraId="1C9E3AEA"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评价依据：污泥处理</w:t>
      </w:r>
      <w:proofErr w:type="gramStart"/>
      <w:r>
        <w:rPr>
          <w:rFonts w:hAnsi="Times New Roman" w:cs="Times New Roman" w:hint="eastAsia"/>
          <w:sz w:val="21"/>
          <w:szCs w:val="20"/>
          <w:lang w:eastAsia="zh-CN" w:bidi="ar-SA"/>
        </w:rPr>
        <w:t>处置台账及</w:t>
      </w:r>
      <w:proofErr w:type="gramEnd"/>
      <w:r>
        <w:rPr>
          <w:rFonts w:hAnsi="Times New Roman" w:cs="Times New Roman" w:hint="eastAsia"/>
          <w:sz w:val="21"/>
          <w:szCs w:val="20"/>
          <w:lang w:eastAsia="zh-CN" w:bidi="ar-SA"/>
        </w:rPr>
        <w:t>相应证明文件。</w:t>
      </w:r>
    </w:p>
    <w:p w14:paraId="7D46E252" w14:textId="77777777" w:rsidR="00CA1D21" w:rsidRDefault="00000000">
      <w:pPr>
        <w:pStyle w:val="aff7"/>
        <w:spacing w:before="120" w:after="120"/>
      </w:pPr>
      <w:r>
        <w:rPr>
          <w:rFonts w:hint="eastAsia"/>
        </w:rPr>
        <w:t>再生水利用率</w:t>
      </w:r>
    </w:p>
    <w:p w14:paraId="2365504A" w14:textId="77777777" w:rsidR="00CA1D21" w:rsidRDefault="00000000">
      <w:pPr>
        <w:pStyle w:val="afffff2"/>
        <w:ind w:firstLine="420"/>
      </w:pPr>
      <w:r>
        <w:rPr>
          <w:rFonts w:hint="eastAsia"/>
        </w:rPr>
        <w:lastRenderedPageBreak/>
        <w:t>根据《GB/T 18919-2002 城市污水再生利用 分类》，城市污水再生利用用途包括五类：农、林、牧、渔业用水，城镇杂用水，工业用水，景观环境用水，补充水源水。</w:t>
      </w:r>
    </w:p>
    <w:p w14:paraId="00C5DAF6" w14:textId="77777777" w:rsidR="00CA1D21" w:rsidRDefault="00000000">
      <w:pPr>
        <w:pStyle w:val="afffff2"/>
        <w:ind w:firstLine="420"/>
      </w:pPr>
      <w:r>
        <w:rPr>
          <w:rFonts w:hint="eastAsia"/>
        </w:rPr>
        <w:t>再生水利用率指城镇</w:t>
      </w:r>
      <w:r>
        <w:rPr>
          <w:rFonts w:hint="eastAsia"/>
          <w:szCs w:val="21"/>
        </w:rPr>
        <w:t>污水处理</w:t>
      </w:r>
      <w:proofErr w:type="gramStart"/>
      <w:r>
        <w:rPr>
          <w:rFonts w:hint="eastAsia"/>
          <w:szCs w:val="21"/>
        </w:rPr>
        <w:t>厂评价</w:t>
      </w:r>
      <w:proofErr w:type="gramEnd"/>
      <w:r>
        <w:rPr>
          <w:rFonts w:hint="eastAsia"/>
          <w:szCs w:val="21"/>
        </w:rPr>
        <w:t>周期内再生水利用量与污水排放量的百分比，</w:t>
      </w:r>
      <w:r>
        <w:rPr>
          <w:rFonts w:hint="eastAsia"/>
        </w:rPr>
        <w:t>按下列公式计算：</w:t>
      </w:r>
    </w:p>
    <w:p w14:paraId="416DCC0F" w14:textId="77777777" w:rsidR="00CA1D21" w:rsidRDefault="00000000">
      <w:pPr>
        <w:pStyle w:val="afffffc"/>
        <w:ind w:firstLine="420"/>
      </w:pPr>
      <w:r>
        <w:tab/>
      </w:r>
      <w:r>
        <w:rPr>
          <w:position w:val="-32"/>
        </w:rPr>
        <w:object w:dxaOrig="1440" w:dyaOrig="720" w14:anchorId="71006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12" o:title=""/>
          </v:shape>
          <o:OLEObject Type="Embed" ProgID="Equation.3" ShapeID="_x0000_i1025" DrawAspect="Content" ObjectID="_1743599843" r:id="rId13"/>
        </w:object>
      </w:r>
      <w:r>
        <w:rPr>
          <w:rFonts w:ascii="微软雅黑" w:eastAsia="微软雅黑" w:hAnsi="微软雅黑"/>
        </w:rPr>
        <w:tab/>
      </w:r>
      <w:r>
        <w:t>(A.3)</w:t>
      </w:r>
    </w:p>
    <w:p w14:paraId="2C3A3A3C" w14:textId="77777777" w:rsidR="00CA1D21" w:rsidRDefault="00000000">
      <w:pPr>
        <w:pStyle w:val="afffffb"/>
        <w:ind w:firstLine="420"/>
      </w:pPr>
      <w:r>
        <w:rPr>
          <w:rFonts w:hint="eastAsia"/>
        </w:rPr>
        <w:t>式中：</w:t>
      </w:r>
    </w:p>
    <w:p w14:paraId="50D8EC7C" w14:textId="77777777" w:rsidR="00CA1D21" w:rsidRDefault="00134F4D">
      <w:pPr>
        <w:spacing w:line="288" w:lineRule="auto"/>
        <w:ind w:firstLine="420"/>
        <w:rPr>
          <w:lang w:eastAsia="zh-CN"/>
        </w:rPr>
      </w:pPr>
      <w:r>
        <w:rPr>
          <w:i/>
          <w:iCs/>
          <w:szCs w:val="24"/>
        </w:rPr>
        <w:pict w14:anchorId="36AAAB59">
          <v:shape id="_x0000_i1026" type="#_x0000_t75" style="width:29.2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forms&quot; w:enforcement=&quot;off&quot;/&gt;&lt;w:punctuationKerning/&gt;&lt;w:doNotEmbedSystemFonts/&gt;&lt;w:bordersDontSurroundHeader/&gt;&lt;w:bordersDontSurroundFooter/&gt;&lt;w:defaultTabStop w:val=&quot;105&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i/&gt;&lt;/w:rPr&gt;&lt;/m:ctrlPr&gt;&lt;/m:sSubPr&gt;&lt;m:e&gt;&lt;m:r&gt;&lt;m:rPr&gt;&lt;m:nor/&gt;&lt;m:scr m:val=&quot;roman&quot;/&gt;&lt;/m:rPr&gt;&lt;w:rPr&gt;&lt;w:i/&gt;&lt;/w:rPr&gt;&lt;m:t&gt;F&lt;/m:t&gt;&lt;/m:r&gt;&lt;m:ctrlPr&gt;&lt;w:rPr&gt;&lt;w:rFonts w:ascii=&quot;Cambria Math&quot; w:h-ansi=&quot;Cambria Math&quot; w:hint=&quot;default&quot;/&gt;&lt;w:i/&gt;&lt;/w:rPr&gt;&lt;/m:ctrlPr&gt;&lt;/m:e&gt;&lt;m:sub&gt;&lt;m:r&gt;&lt;m:rPr&gt;&lt;m:nor/&gt;&lt;m:scr m:val=&quot;roman&quot;/&gt;&lt;/m:rPr&gt;&lt;w:rPr&gt;&lt;w:i/&gt;&lt;/w:rPr&gt;&lt;m:t&gt;Z&lt;/m:t&gt;&lt;/m:r&gt;&lt;m:ctrlPr&gt;&lt;w:rPr&gt;&lt;w:rFonts w:ascii=&quot;Cambria Math&quot; w:h-ansi=&quot;Cambria Math&quot; w:hint=&quot;default&quot;/&gt;&lt;w:i/&gt;&lt;/w:rPr&gt;&lt;/m:ctrlPr&gt;&lt;/m:sub&gt;&lt;/m:sSub&gt;&lt;/m:oMath&gt;&lt;/m:oMathPara&gt;&lt;/w:p&gt;&lt;/wx:sect&gt;&lt;/w:body&gt;&lt;/w:wordDocument">
            <v:imagedata r:id="rId14" o:title=""/>
            <o:lock v:ext="edit" aspectratio="f"/>
          </v:shape>
        </w:pict>
      </w:r>
      <w:r w:rsidR="00000000">
        <w:rPr>
          <w:i/>
          <w:iCs/>
          <w:szCs w:val="24"/>
          <w:lang w:eastAsia="zh-CN"/>
        </w:rPr>
        <w:t>—</w:t>
      </w:r>
      <w:r w:rsidR="00000000">
        <w:rPr>
          <w:szCs w:val="24"/>
          <w:lang w:eastAsia="zh-CN"/>
        </w:rPr>
        <w:t>—</w:t>
      </w:r>
      <w:r w:rsidR="00000000">
        <w:rPr>
          <w:rFonts w:hint="eastAsia"/>
          <w:lang w:eastAsia="zh-CN"/>
        </w:rPr>
        <w:t>再生水利用率，</w:t>
      </w:r>
      <w:r w:rsidR="00000000">
        <w:rPr>
          <w:lang w:eastAsia="zh-CN"/>
        </w:rPr>
        <w:t>%</w:t>
      </w:r>
      <w:r w:rsidR="00000000">
        <w:rPr>
          <w:rFonts w:hint="eastAsia"/>
          <w:lang w:eastAsia="zh-CN"/>
        </w:rPr>
        <w:t>；</w:t>
      </w:r>
    </w:p>
    <w:p w14:paraId="2CF51EF9" w14:textId="77777777" w:rsidR="00CA1D21" w:rsidRDefault="00134F4D">
      <w:pPr>
        <w:spacing w:line="288" w:lineRule="auto"/>
        <w:ind w:firstLine="420"/>
        <w:rPr>
          <w:lang w:eastAsia="zh-CN"/>
        </w:rPr>
      </w:pPr>
      <w:r>
        <w:rPr>
          <w:i/>
          <w:iCs/>
        </w:rPr>
        <w:pict w14:anchorId="4C7C426F">
          <v:shape id="_x0000_i1027" type="#_x0000_t75" style="width:36.7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forms&quot; w:enforcement=&quot;off&quot;/&gt;&lt;w:punctuationKerning/&gt;&lt;w:doNotEmbedSystemFonts/&gt;&lt;w:bordersDontSurroundHeader/&gt;&lt;w:bordersDontSurroundFooter/&gt;&lt;w:defaultTabStop w:val=&quot;105&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i/&gt;&lt;/w:rPr&gt;&lt;/m:ctrlPr&gt;&lt;/m:sSubPr&gt;&lt;m:e&gt;&lt;m:r&gt;&lt;m:rPr&gt;&lt;m:nor/&gt;&lt;m:scr m:val=&quot;roman&quot;/&gt;&lt;/m:rPr&gt;&lt;w:rPr&gt;&lt;w:i/&gt;&lt;/w:rPr&gt;&lt;m:t&gt;Q&lt;/m:t&gt;&lt;/m:r&gt;&lt;m:ctrlPr&gt;&lt;w:rPr&gt;&lt;w:rFonts w:ascii=&quot;Cambria Math&quot; w:h-ansi=&quot;Cambria Math&quot; w:hint=&quot;default&quot;/&gt;&lt;w:i/&gt;&lt;/w:rPr&gt;&lt;/m:ctrlPr&gt;&lt;/m:e&gt;&lt;m:sub&gt;&lt;m:r&gt;&lt;m:rPr&gt;&lt;m:nor/&gt;&lt;m:scr m:val=&quot;roman&quot;/&gt;&lt;/m:rPr&gt;&lt;w:rPr&gt;&lt;w:i/&gt;&lt;/w:rPr&gt;&lt;m:t&gt;za&lt;/m:t&gt;&lt;/m:r&gt;&lt;m:r&gt;&lt;m:rPr&gt;&lt;m:nor/&gt;&lt;m:scr m:val=&quot;roman&quot;/&gt;&lt;/m:rPr&gt;&lt;w:rPr&gt;&lt;w:rFonts w:ascii=&quot;Cambria Math&quot; w:hint=&quot;default&quot;/&gt;&lt;w:i/&gt;&lt;/w:rPr&gt;&lt;m:t&gt;i&lt;/m:t&gt;&lt;/m:r&gt;&lt;m:ctrlPr&gt;&lt;w:rPr&gt;&lt;w:rFonts w:ascii=&quot;Cambria Math&quot; w:h-ansi=&quot;Cambria Math&quot; w:hint=&quot;default&quot;/&gt;&lt;w:i/&gt;&lt;/w:rPr&gt;&lt;/m:ctrlPr&gt;&lt;/m:sub&gt;&lt;/m:sSub&gt;&lt;/m:oMath&gt;&lt;/m:oMathPara&gt;&lt;/w:p&gt;&lt;/wx:sect&gt;&lt;/w:body&gt;&lt;/w:wordDocument">
            <v:imagedata r:id="rId15" o:title=""/>
            <o:lock v:ext="edit" aspectratio="f"/>
          </v:shape>
        </w:pict>
      </w:r>
      <w:r w:rsidR="00000000">
        <w:rPr>
          <w:i/>
          <w:iCs/>
          <w:lang w:eastAsia="zh-CN"/>
        </w:rPr>
        <w:t>—</w:t>
      </w:r>
      <w:r w:rsidR="00000000">
        <w:rPr>
          <w:lang w:eastAsia="zh-CN"/>
        </w:rPr>
        <w:t>—实际</w:t>
      </w:r>
      <w:r w:rsidR="00000000">
        <w:rPr>
          <w:rFonts w:hint="eastAsia"/>
          <w:lang w:eastAsia="zh-CN"/>
        </w:rPr>
        <w:t>日再生水利用量，m</w:t>
      </w:r>
      <w:r w:rsidR="00000000">
        <w:rPr>
          <w:rFonts w:hint="eastAsia"/>
          <w:vertAlign w:val="superscript"/>
          <w:lang w:eastAsia="zh-CN"/>
        </w:rPr>
        <w:t>3</w:t>
      </w:r>
      <w:r w:rsidR="00000000">
        <w:rPr>
          <w:rFonts w:hint="eastAsia"/>
          <w:lang w:eastAsia="zh-CN"/>
        </w:rPr>
        <w:t>/d；</w:t>
      </w:r>
    </w:p>
    <w:p w14:paraId="52B20CB3" w14:textId="77777777" w:rsidR="00CA1D21" w:rsidRDefault="00134F4D">
      <w:pPr>
        <w:spacing w:line="288" w:lineRule="auto"/>
        <w:ind w:firstLine="420"/>
        <w:rPr>
          <w:lang w:eastAsia="zh-CN"/>
        </w:rPr>
      </w:pPr>
      <w:r>
        <w:rPr>
          <w:i/>
          <w:iCs/>
        </w:rPr>
        <w:pict w14:anchorId="560D72A4">
          <v:shape id="_x0000_i1028" type="#_x0000_t75" style="width:36.7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forms&quot; w:enforcement=&quot;off&quot;/&gt;&lt;w:punctuationKerning/&gt;&lt;w:doNotEmbedSystemFonts/&gt;&lt;w:bordersDontSurroundHeader/&gt;&lt;w:bordersDontSurroundFooter/&gt;&lt;w:defaultTabStop w:val=&quot;105&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i/&gt;&lt;/w:rPr&gt;&lt;/m:ctrlPr&gt;&lt;/m:sSubPr&gt;&lt;m:e&gt;&lt;m:r&gt;&lt;m:rPr&gt;&lt;m:nor/&gt;&lt;m:scr m:val=&quot;roman&quot;/&gt;&lt;/m:rPr&gt;&lt;w:rPr&gt;&lt;w:i/&gt;&lt;/w:rPr&gt;&lt;m:t&gt;Q&lt;/m:t&gt;&lt;/m:r&gt;&lt;m:ctrlPr&gt;&lt;w:rPr&gt;&lt;w:rFonts w:ascii=&quot;Cambria Math&quot; w:h-ansi=&quot;Cambria Math&quot; w:hint=&quot;default&quot;/&gt;&lt;w:i/&gt;&lt;/w:rPr&gt;&lt;/m:ctrlPr&gt;&lt;/m:e&gt;&lt;m:sub&gt;&lt;m:r&gt;&lt;m:rPr&gt;&lt;m:nor/&gt;&lt;m:scr m:val=&quot;roman&quot;/&gt;&lt;/m:rPr&gt;&lt;w:rPr&gt;&lt;w:i/&gt;&lt;/w:rPr&gt;&lt;m:t&gt;pa&lt;/m:t&gt;&lt;/m:r&gt;&lt;m:r&gt;&lt;m:rPr&gt;&lt;m:nor/&gt;&lt;m:scr m:val=&quot;roman&quot;/&gt;&lt;/m:rPr&gt;&lt;w:rPr&gt;&lt;w:rFonts w:ascii=&quot;Cambria Math&quot; w:hint=&quot;default&quot;/&gt;&lt;w:i/&gt;&lt;/w:rPr&gt;&lt;m:t&gt;i&lt;/m:t&gt;&lt;/m:r&gt;&lt;m:ctrlPr&gt;&lt;w:rPr&gt;&lt;w:rFonts w:ascii=&quot;Cambria Math&quot; w:h-ansi=&quot;Cambria Math&quot; w:hint=&quot;default&quot;/&gt;&lt;w:i/&gt;&lt;/w:rPr&gt;&lt;/m:ctrlPr&gt;&lt;/m:sub&gt;&lt;/m:sSub&gt;&lt;/m:oMath&gt;&lt;/m:oMathPara&gt;&lt;/w:p&gt;&lt;/wx:sect&gt;&lt;/w:body&gt;&lt;/w:wordDocument">
            <v:imagedata r:id="rId16" o:title=""/>
            <o:lock v:ext="edit" aspectratio="f"/>
          </v:shape>
        </w:pict>
      </w:r>
      <w:r w:rsidR="00000000">
        <w:rPr>
          <w:i/>
          <w:iCs/>
          <w:lang w:eastAsia="zh-CN"/>
        </w:rPr>
        <w:t>—</w:t>
      </w:r>
      <w:r w:rsidR="00000000">
        <w:rPr>
          <w:lang w:eastAsia="zh-CN"/>
        </w:rPr>
        <w:t>—实际日</w:t>
      </w:r>
      <w:r w:rsidR="00000000">
        <w:rPr>
          <w:rFonts w:hint="eastAsia"/>
          <w:lang w:eastAsia="zh-CN"/>
        </w:rPr>
        <w:t>处理</w:t>
      </w:r>
      <w:r w:rsidR="00000000">
        <w:rPr>
          <w:lang w:eastAsia="zh-CN"/>
        </w:rPr>
        <w:t>污水</w:t>
      </w:r>
      <w:r w:rsidR="00000000">
        <w:rPr>
          <w:rFonts w:hint="eastAsia"/>
          <w:lang w:eastAsia="zh-CN"/>
        </w:rPr>
        <w:t>排放</w:t>
      </w:r>
      <w:r w:rsidR="00000000">
        <w:rPr>
          <w:lang w:eastAsia="zh-CN"/>
        </w:rPr>
        <w:t>量</w:t>
      </w:r>
      <w:r w:rsidR="00000000">
        <w:rPr>
          <w:rFonts w:hint="eastAsia"/>
          <w:lang w:eastAsia="zh-CN"/>
        </w:rPr>
        <w:t>，m</w:t>
      </w:r>
      <w:r w:rsidR="00000000">
        <w:rPr>
          <w:rFonts w:hint="eastAsia"/>
          <w:vertAlign w:val="superscript"/>
          <w:lang w:eastAsia="zh-CN"/>
        </w:rPr>
        <w:t>3</w:t>
      </w:r>
      <w:r w:rsidR="00000000">
        <w:rPr>
          <w:rFonts w:hint="eastAsia"/>
          <w:lang w:eastAsia="zh-CN"/>
        </w:rPr>
        <w:t>/d。</w:t>
      </w:r>
    </w:p>
    <w:p w14:paraId="139E0B7E" w14:textId="77777777" w:rsidR="00CA1D21" w:rsidRDefault="00000000">
      <w:pPr>
        <w:pStyle w:val="aff7"/>
        <w:spacing w:before="120" w:after="120"/>
      </w:pPr>
      <w:r>
        <w:rPr>
          <w:rFonts w:hint="eastAsia"/>
        </w:rPr>
        <w:t>厂区能源自给率</w:t>
      </w:r>
    </w:p>
    <w:p w14:paraId="312B99CC" w14:textId="77777777" w:rsidR="00CA1D21" w:rsidRDefault="00CA1D21">
      <w:pPr>
        <w:pStyle w:val="afe"/>
        <w:rPr>
          <w:vanish w:val="0"/>
        </w:rPr>
      </w:pPr>
    </w:p>
    <w:p w14:paraId="70B7E359" w14:textId="77777777" w:rsidR="00CA1D21" w:rsidRDefault="00000000">
      <w:pPr>
        <w:pStyle w:val="afffff2"/>
        <w:ind w:firstLine="420"/>
      </w:pPr>
      <w:r>
        <w:rPr>
          <w:rFonts w:hint="eastAsia"/>
        </w:rPr>
        <w:t>指城镇污水处理厂运行过程中，通过在厂区内回收或产生一种或多种能源的总量占污水处理厂全部能源消耗量的百分比，按下列公式计：</w:t>
      </w:r>
    </w:p>
    <w:p w14:paraId="5999CF08" w14:textId="77777777" w:rsidR="00CA1D21" w:rsidRDefault="00000000">
      <w:pPr>
        <w:pStyle w:val="afffffc"/>
        <w:ind w:firstLine="420"/>
      </w:pPr>
      <w:r>
        <w:tab/>
      </w:r>
      <w:r>
        <w:rPr>
          <w:position w:val="-30"/>
        </w:rPr>
        <w:object w:dxaOrig="2451" w:dyaOrig="720" w14:anchorId="5CF3E102">
          <v:shape id="_x0000_i1029" type="#_x0000_t75" style="width:122.65pt;height:36pt" o:ole="">
            <v:imagedata r:id="rId17" o:title=""/>
          </v:shape>
          <o:OLEObject Type="Embed" ProgID="Equation.3" ShapeID="_x0000_i1029" DrawAspect="Content" ObjectID="_1743599844" r:id="rId18"/>
        </w:object>
      </w:r>
      <w:r>
        <w:rPr>
          <w:rFonts w:ascii="微软雅黑" w:eastAsia="微软雅黑" w:hAnsi="微软雅黑"/>
        </w:rPr>
        <w:tab/>
      </w:r>
      <w:r>
        <w:t>(A.4)</w:t>
      </w:r>
    </w:p>
    <w:p w14:paraId="7CA84FED" w14:textId="77777777" w:rsidR="00CA1D21" w:rsidRDefault="00000000">
      <w:pPr>
        <w:pStyle w:val="afffffb"/>
        <w:ind w:firstLine="420"/>
      </w:pPr>
      <w:r>
        <w:rPr>
          <w:rFonts w:hint="eastAsia"/>
        </w:rPr>
        <w:t>式中：</w:t>
      </w:r>
    </w:p>
    <w:p w14:paraId="600F381F" w14:textId="77777777" w:rsidR="00CA1D21" w:rsidRDefault="00134F4D">
      <w:pPr>
        <w:spacing w:line="288" w:lineRule="auto"/>
        <w:ind w:firstLine="420"/>
        <w:rPr>
          <w:lang w:eastAsia="zh-CN"/>
        </w:rPr>
      </w:pPr>
      <w:r>
        <w:rPr>
          <w:i/>
          <w:iCs/>
          <w:szCs w:val="24"/>
        </w:rPr>
        <w:pict w14:anchorId="130BE4FE">
          <v:shape id="_x0000_i1030" type="#_x0000_t75" style="width:29.2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forms&quot; w:enforcement=&quot;off&quot;/&gt;&lt;w:punctuationKerning/&gt;&lt;w:doNotEmbedSystemFonts/&gt;&lt;w:bordersDontSurroundHeader/&gt;&lt;w:bordersDontSurroundFooter/&gt;&lt;w:defaultTabStop w:val=&quot;105&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i/&gt;&lt;/w:rPr&gt;&lt;/m:ctrlPr&gt;&lt;/m:sSubPr&gt;&lt;m:e&gt;&lt;m:r&gt;&lt;m:rPr&gt;&lt;m:nor/&gt;&lt;m:scr m:val=&quot;roman&quot;/&gt;&lt;/m:rPr&gt;&lt;w:rPr&gt;&lt;w:i/&gt;&lt;/w:rPr&gt;&lt;m:t&gt;F&lt;/m:t&gt;&lt;/m:r&gt;&lt;m:ctrlPr&gt;&lt;w:rPr&gt;&lt;w:rFonts w:ascii=&quot;Cambria Math&quot; w:h-ansi=&quot;Cambria Math&quot; w:hint=&quot;default&quot;/&gt;&lt;w:i/&gt;&lt;/w:rPr&gt;&lt;/m:ctrlPr&gt;&lt;/m:e&gt;&lt;m:sub&gt;&lt;m:r&gt;&lt;m:rPr&gt;&lt;m:nor/&gt;&lt;m:scr m:val=&quot;roman&quot;/&gt;&lt;/m:rPr&gt;&lt;w:rPr&gt;&lt;w:i/&gt;&lt;/w:rPr&gt;&lt;m:t&gt;E&lt;/m:t&gt;&lt;/m:r&gt;&lt;m:ctrlPr&gt;&lt;w:rPr&gt;&lt;w:rFonts w:ascii=&quot;Cambria Math&quot; w:h-ansi=&quot;Cambria Math&quot; w:hint=&quot;default&quot;/&gt;&lt;w:i/&gt;&lt;/w:rPr&gt;&lt;/m:ctrlPr&gt;&lt;/m:sub&gt;&lt;/m:sSub&gt;&lt;/m:oMath&gt;&lt;/m:oMathPara&gt;&lt;/w:p&gt;&lt;/wx:sect&gt;&lt;/w:body&gt;&lt;/w:wordDocument">
            <v:imagedata r:id="rId19" o:title=""/>
            <o:lock v:ext="edit" aspectratio="f"/>
          </v:shape>
        </w:pict>
      </w:r>
      <w:r w:rsidR="00000000">
        <w:rPr>
          <w:i/>
          <w:iCs/>
          <w:szCs w:val="24"/>
          <w:lang w:eastAsia="zh-CN"/>
        </w:rPr>
        <w:t>—</w:t>
      </w:r>
      <w:r w:rsidR="00000000">
        <w:rPr>
          <w:szCs w:val="24"/>
          <w:lang w:eastAsia="zh-CN"/>
        </w:rPr>
        <w:t>—</w:t>
      </w:r>
      <w:r w:rsidR="00000000">
        <w:rPr>
          <w:rFonts w:hint="eastAsia"/>
          <w:szCs w:val="24"/>
          <w:lang w:eastAsia="zh-CN"/>
        </w:rPr>
        <w:t>厂区能源自给率</w:t>
      </w:r>
      <w:r w:rsidR="00000000">
        <w:rPr>
          <w:rFonts w:hint="eastAsia"/>
          <w:lang w:eastAsia="zh-CN"/>
        </w:rPr>
        <w:t>，</w:t>
      </w:r>
      <w:r w:rsidR="00000000">
        <w:rPr>
          <w:lang w:eastAsia="zh-CN"/>
        </w:rPr>
        <w:t>%</w:t>
      </w:r>
      <w:r w:rsidR="00000000">
        <w:rPr>
          <w:rFonts w:hint="eastAsia"/>
          <w:lang w:eastAsia="zh-CN"/>
        </w:rPr>
        <w:t>；</w:t>
      </w:r>
    </w:p>
    <w:p w14:paraId="42E8F55F" w14:textId="77777777" w:rsidR="00CA1D21" w:rsidRDefault="00134F4D">
      <w:pPr>
        <w:spacing w:line="288" w:lineRule="auto"/>
        <w:ind w:firstLine="420"/>
        <w:rPr>
          <w:lang w:eastAsia="zh-CN"/>
        </w:rPr>
      </w:pPr>
      <w:r>
        <w:rPr>
          <w:i/>
          <w:iCs/>
          <w:szCs w:val="24"/>
        </w:rPr>
        <w:pict w14:anchorId="4A5CA0E4">
          <v:shape id="_x0000_i1031" type="#_x0000_t75" style="width:29.2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forms&quot; w:enforcement=&quot;off&quot;/&gt;&lt;w:punctuationKerning/&gt;&lt;w:doNotEmbedSystemFonts/&gt;&lt;w:bordersDontSurroundHeader/&gt;&lt;w:bordersDontSurroundFooter/&gt;&lt;w:defaultTabStop w:val=&quot;105&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i/&gt;&lt;/w:rPr&gt;&lt;/m:ctrlPr&gt;&lt;/m:sSubPr&gt;&lt;m:e&gt;&lt;m:r&gt;&lt;m:rPr&gt;&lt;m:nor/&gt;&lt;m:scr m:val=&quot;roman&quot;/&gt;&lt;/m:rPr&gt;&lt;w:rPr&gt;&lt;w:i/&gt;&lt;/w:rPr&gt;&lt;m:t&gt;E&lt;/m:t&gt;&lt;/m:r&gt;&lt;m:ctrlPr&gt;&lt;w:rPr&gt;&lt;w:rFonts w:ascii=&quot;Cambria Math&quot; w:h-ansi=&quot;Cambria Math&quot; w:hint=&quot;default&quot;/&gt;&lt;w:i/&gt;&lt;/w:rPr&gt;&lt;/m:ctrlPr&gt;&lt;/m:e&gt;&lt;m:sub&gt;&lt;m:r&gt;&lt;m:rPr&gt;&lt;m:nor/&gt;&lt;m:scr m:val=&quot;roman&quot;/&gt;&lt;/m:rPr&gt;&lt;w:rPr&gt;&lt;w:i/&gt;&lt;/w:rPr&gt;&lt;m:t&gt;W&lt;/m:t&gt;&lt;/m:r&gt;&lt;m:ctrlPr&gt;&lt;w:rPr&gt;&lt;w:rFonts w:ascii=&quot;Cambria Math&quot; w:h-ansi=&quot;Cambria Math&quot; w:hint=&quot;default&quot;/&gt;&lt;w:i/&gt;&lt;/w:rPr&gt;&lt;/m:ctrlPr&gt;&lt;/m:sub&gt;&lt;/m:sSub&gt;&lt;/m:oMath&gt;&lt;/m:oMathPara&gt;&lt;/w:p&gt;&lt;/wx:sect&gt;&lt;/w:body&gt;&lt;/w:wordDocument">
            <v:imagedata r:id="rId20" o:title=""/>
            <o:lock v:ext="edit" aspectratio="f"/>
          </v:shape>
        </w:pict>
      </w:r>
      <w:r w:rsidR="00000000">
        <w:rPr>
          <w:i/>
          <w:iCs/>
          <w:szCs w:val="24"/>
          <w:lang w:eastAsia="zh-CN"/>
        </w:rPr>
        <w:t>—</w:t>
      </w:r>
      <w:r w:rsidR="00000000">
        <w:rPr>
          <w:szCs w:val="24"/>
          <w:lang w:eastAsia="zh-CN"/>
        </w:rPr>
        <w:t>—</w:t>
      </w:r>
      <w:r w:rsidR="00000000">
        <w:rPr>
          <w:rFonts w:hint="eastAsia"/>
          <w:lang w:eastAsia="zh-CN"/>
        </w:rPr>
        <w:t>污泥资源化年产出能量，</w:t>
      </w:r>
      <w:r w:rsidR="00000000">
        <w:rPr>
          <w:lang w:eastAsia="zh-CN"/>
        </w:rPr>
        <w:t>kW·h</w:t>
      </w:r>
      <w:r w:rsidR="00000000">
        <w:rPr>
          <w:rFonts w:hint="eastAsia"/>
          <w:lang w:eastAsia="zh-CN"/>
        </w:rPr>
        <w:t>；</w:t>
      </w:r>
    </w:p>
    <w:p w14:paraId="7E1A1DDE" w14:textId="77777777" w:rsidR="00CA1D21" w:rsidRDefault="00134F4D">
      <w:pPr>
        <w:spacing w:line="288" w:lineRule="auto"/>
        <w:ind w:firstLine="420"/>
        <w:rPr>
          <w:lang w:eastAsia="zh-CN"/>
        </w:rPr>
      </w:pPr>
      <w:r>
        <w:rPr>
          <w:i/>
          <w:iCs/>
          <w:szCs w:val="24"/>
        </w:rPr>
        <w:pict w14:anchorId="5E9522A4">
          <v:shape id="_x0000_i1032" type="#_x0000_t75" style="width:29.2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forms&quot; w:enforcement=&quot;off&quot;/&gt;&lt;w:punctuationKerning/&gt;&lt;w:doNotEmbedSystemFonts/&gt;&lt;w:bordersDontSurroundHeader/&gt;&lt;w:bordersDontSurroundFooter/&gt;&lt;w:defaultTabStop w:val=&quot;105&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i/&gt;&lt;/w:rPr&gt;&lt;/m:ctrlPr&gt;&lt;/m:sSubPr&gt;&lt;m:e&gt;&lt;m:r&gt;&lt;m:rPr&gt;&lt;m:nor/&gt;&lt;m:scr m:val=&quot;roman&quot;/&gt;&lt;/m:rPr&gt;&lt;w:rPr&gt;&lt;w:i/&gt;&lt;/w:rPr&gt;&lt;m:t&gt;E&lt;/m:t&gt;&lt;/m:r&gt;&lt;m:ctrlPr&gt;&lt;w:rPr&gt;&lt;w:rFonts w:ascii=&quot;Cambria Math&quot; w:h-ansi=&quot;Cambria Math&quot; w:hint=&quot;default&quot;/&gt;&lt;w:i/&gt;&lt;/w:rPr&gt;&lt;/m:ctrlPr&gt;&lt;/m:e&gt;&lt;m:sub&gt;&lt;m:r&gt;&lt;m:rPr&gt;&lt;m:nor/&gt;&lt;m:scr m:val=&quot;roman&quot;/&gt;&lt;/m:rPr&gt;&lt;w:rPr&gt;&lt;w:i/&gt;&lt;/w:rPr&gt;&lt;m:t&gt;g&lt;/m:t&gt;&lt;/m:r&gt;&lt;m:ctrlPr&gt;&lt;w:rPr&gt;&lt;w:rFonts w:ascii=&quot;Cambria Math&quot; w:h-ansi=&quot;Cambria Math&quot; w:hint=&quot;default&quot;/&gt;&lt;w:i/&gt;&lt;/w:rPr&gt;&lt;/m:ctrlPr&gt;&lt;/m:sub&gt;&lt;/m:sSub&gt;&lt;/m:oMath&gt;&lt;/m:oMathPara&gt;&lt;/w:p&gt;&lt;/wx:sect&gt;&lt;/w:body&gt;&lt;/w:wordDocument">
            <v:imagedata r:id="rId21" o:title=""/>
            <o:lock v:ext="edit" aspectratio="f"/>
          </v:shape>
        </w:pict>
      </w:r>
      <w:r w:rsidR="00000000">
        <w:rPr>
          <w:i/>
          <w:iCs/>
          <w:szCs w:val="24"/>
          <w:lang w:eastAsia="zh-CN"/>
        </w:rPr>
        <w:t>—</w:t>
      </w:r>
      <w:r w:rsidR="00000000">
        <w:rPr>
          <w:szCs w:val="24"/>
          <w:lang w:eastAsia="zh-CN"/>
        </w:rPr>
        <w:t>—</w:t>
      </w:r>
      <w:r w:rsidR="00000000">
        <w:rPr>
          <w:rFonts w:hint="eastAsia"/>
          <w:szCs w:val="24"/>
          <w:lang w:eastAsia="zh-CN"/>
        </w:rPr>
        <w:t>太阳能光伏发电年发电量</w:t>
      </w:r>
      <w:r w:rsidR="00000000">
        <w:rPr>
          <w:rFonts w:hint="eastAsia"/>
          <w:lang w:eastAsia="zh-CN"/>
        </w:rPr>
        <w:t>，</w:t>
      </w:r>
      <w:r w:rsidR="00000000">
        <w:rPr>
          <w:lang w:eastAsia="zh-CN"/>
        </w:rPr>
        <w:t>kW·h</w:t>
      </w:r>
      <w:r w:rsidR="00000000">
        <w:rPr>
          <w:rFonts w:hint="eastAsia"/>
          <w:lang w:eastAsia="zh-CN"/>
        </w:rPr>
        <w:t>；</w:t>
      </w:r>
    </w:p>
    <w:p w14:paraId="4AF8BE1E" w14:textId="77777777" w:rsidR="00CA1D21" w:rsidRDefault="00134F4D">
      <w:pPr>
        <w:spacing w:line="288" w:lineRule="auto"/>
        <w:ind w:firstLine="420"/>
        <w:rPr>
          <w:lang w:eastAsia="zh-CN"/>
        </w:rPr>
      </w:pPr>
      <w:r>
        <w:rPr>
          <w:i/>
          <w:iCs/>
          <w:szCs w:val="24"/>
        </w:rPr>
        <w:pict w14:anchorId="1A5EE94A">
          <v:shape id="_x0000_i1033" type="#_x0000_t75" style="width:29.2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forms&quot; w:enforcement=&quot;off&quot;/&gt;&lt;w:punctuationKerning/&gt;&lt;w:doNotEmbedSystemFonts/&gt;&lt;w:bordersDontSurroundHeader/&gt;&lt;w:bordersDontSurroundFooter/&gt;&lt;w:defaultTabStop w:val=&quot;105&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i/&gt;&lt;/w:rPr&gt;&lt;/m:ctrlPr&gt;&lt;/m:sSubPr&gt;&lt;m:e&gt;&lt;m:r&gt;&lt;m:rPr&gt;&lt;m:nor/&gt;&lt;m:scr m:val=&quot;roman&quot;/&gt;&lt;/m:rPr&gt;&lt;w:rPr&gt;&lt;w:i/&gt;&lt;/w:rPr&gt;&lt;m:t&gt;E&lt;/m:t&gt;&lt;/m:r&gt;&lt;m:ctrlPr&gt;&lt;w:rPr&gt;&lt;w:rFonts w:ascii=&quot;Cambria Math&quot; w:h-ansi=&quot;Cambria Math&quot; w:hint=&quot;default&quot;/&gt;&lt;w:i/&gt;&lt;/w:rPr&gt;&lt;/m:ctrlPr&gt;&lt;/m:e&gt;&lt;m:sub&gt;&lt;m:r&gt;&lt;m:rPr&gt;&lt;m:nor/&gt;&lt;m:scr m:val=&quot;roman&quot;/&gt;&lt;/m:rPr&gt;&lt;w:rPr&gt;&lt;w:i/&gt;&lt;/w:rPr&gt;&lt;m:t&gt;b&lt;/m:t&gt;&lt;/m:r&gt;&lt;m:ctrlPr&gt;&lt;w:rPr&gt;&lt;w:rFonts w:ascii=&quot;Cambria Math&quot; w:h-ansi=&quot;Cambria Math&quot; w:hint=&quot;default&quot;/&gt;&lt;w:i/&gt;&lt;/w:rPr&gt;&lt;/m:ctrlPr&gt;&lt;/m:sub&gt;&lt;/m:sSub&gt;&lt;/m:oMath&gt;&lt;/m:oMathPara&gt;&lt;/w:p&gt;&lt;/wx:sect&gt;&lt;/w:body&gt;&lt;/w:wordDocument">
            <v:imagedata r:id="rId22" o:title=""/>
            <o:lock v:ext="edit" aspectratio="f"/>
          </v:shape>
        </w:pict>
      </w:r>
      <w:r w:rsidR="00000000">
        <w:rPr>
          <w:i/>
          <w:iCs/>
          <w:szCs w:val="24"/>
          <w:lang w:eastAsia="zh-CN"/>
        </w:rPr>
        <w:t>—</w:t>
      </w:r>
      <w:r w:rsidR="00000000">
        <w:rPr>
          <w:szCs w:val="24"/>
          <w:lang w:eastAsia="zh-CN"/>
        </w:rPr>
        <w:t>—</w:t>
      </w:r>
      <w:r w:rsidR="00000000">
        <w:rPr>
          <w:rFonts w:hint="eastAsia"/>
          <w:szCs w:val="24"/>
          <w:lang w:eastAsia="zh-CN"/>
        </w:rPr>
        <w:t>水源热泵年制热量和制冷量</w:t>
      </w:r>
      <w:r w:rsidR="00000000">
        <w:rPr>
          <w:rFonts w:hint="eastAsia"/>
          <w:lang w:eastAsia="zh-CN"/>
        </w:rPr>
        <w:t>，</w:t>
      </w:r>
      <w:r w:rsidR="00000000">
        <w:rPr>
          <w:lang w:eastAsia="zh-CN"/>
        </w:rPr>
        <w:t>kW·h</w:t>
      </w:r>
      <w:r w:rsidR="00000000">
        <w:rPr>
          <w:rFonts w:hint="eastAsia"/>
          <w:lang w:eastAsia="zh-CN"/>
        </w:rPr>
        <w:t>；</w:t>
      </w:r>
    </w:p>
    <w:p w14:paraId="43A2511A" w14:textId="77777777" w:rsidR="00CA1D21" w:rsidRDefault="00134F4D">
      <w:pPr>
        <w:spacing w:line="288" w:lineRule="auto"/>
        <w:ind w:firstLine="420"/>
        <w:rPr>
          <w:lang w:eastAsia="zh-CN"/>
        </w:rPr>
      </w:pPr>
      <w:r>
        <w:rPr>
          <w:i/>
          <w:iCs/>
          <w:szCs w:val="24"/>
        </w:rPr>
        <w:pict w14:anchorId="46286B16">
          <v:shape id="_x0000_i1034" type="#_x0000_t75" style="width:29.2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forms&quot; w:enforcement=&quot;off&quot;/&gt;&lt;w:punctuationKerning/&gt;&lt;w:doNotEmbedSystemFonts/&gt;&lt;w:bordersDontSurroundHeader/&gt;&lt;w:bordersDontSurroundFooter/&gt;&lt;w:defaultTabStop w:val=&quot;105&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i/&gt;&lt;/w:rPr&gt;&lt;/m:ctrlPr&gt;&lt;/m:sSubPr&gt;&lt;m:e&gt;&lt;m:r&gt;&lt;m:rPr&gt;&lt;m:nor/&gt;&lt;m:scr m:val=&quot;roman&quot;/&gt;&lt;/m:rPr&gt;&lt;w:rPr&gt;&lt;w:i/&gt;&lt;/w:rPr&gt;&lt;m:t&gt;E&lt;/m:t&gt;&lt;/m:r&gt;&lt;m:ctrlPr&gt;&lt;w:rPr&gt;&lt;w:rFonts w:ascii=&quot;Cambria Math&quot; w:h-ansi=&quot;Cambria Math&quot; w:hint=&quot;default&quot;/&gt;&lt;w:i/&gt;&lt;/w:rPr&gt;&lt;/m:ctrlPr&gt;&lt;/m:e&gt;&lt;m:sub&gt;&lt;m:r&gt;&lt;m:rPr&gt;&lt;m:nor/&gt;&lt;m:scr m:val=&quot;roman&quot;/&gt;&lt;/m:rPr&gt;&lt;w:rPr&gt;&lt;w:i/&gt;&lt;/w:rPr&gt;&lt;m:t&gt;q&lt;/m:t&gt;&lt;/m:r&gt;&lt;m:ctrlPr&gt;&lt;w:rPr&gt;&lt;w:rFonts w:ascii=&quot;Cambria Math&quot; w:h-ansi=&quot;Cambria Math&quot; w:hint=&quot;default&quot;/&gt;&lt;w:i/&gt;&lt;/w:rPr&gt;&lt;/m:ctrlPr&gt;&lt;/m:sub&gt;&lt;/m:sSub&gt;&lt;/m:oMath&gt;&lt;/m:oMathPara&gt;&lt;/w:p&gt;&lt;/wx:sect&gt;&lt;/w:body&gt;&lt;/w:wordDocument">
            <v:imagedata r:id="rId23" o:title=""/>
            <o:lock v:ext="edit" aspectratio="f"/>
          </v:shape>
        </w:pict>
      </w:r>
      <w:r w:rsidR="00000000">
        <w:rPr>
          <w:i/>
          <w:iCs/>
          <w:szCs w:val="24"/>
          <w:lang w:eastAsia="zh-CN"/>
        </w:rPr>
        <w:t>—</w:t>
      </w:r>
      <w:r w:rsidR="00000000">
        <w:rPr>
          <w:szCs w:val="24"/>
          <w:lang w:eastAsia="zh-CN"/>
        </w:rPr>
        <w:t>—</w:t>
      </w:r>
      <w:r w:rsidR="00000000">
        <w:rPr>
          <w:rFonts w:hint="eastAsia"/>
          <w:szCs w:val="24"/>
          <w:lang w:eastAsia="zh-CN"/>
        </w:rPr>
        <w:t>其他途径年发电量</w:t>
      </w:r>
      <w:r w:rsidR="00000000">
        <w:rPr>
          <w:rFonts w:hint="eastAsia"/>
          <w:lang w:eastAsia="zh-CN"/>
        </w:rPr>
        <w:t>，</w:t>
      </w:r>
      <w:r w:rsidR="00000000">
        <w:rPr>
          <w:lang w:eastAsia="zh-CN"/>
        </w:rPr>
        <w:t>kW·h</w:t>
      </w:r>
      <w:r w:rsidR="00000000">
        <w:rPr>
          <w:rFonts w:hint="eastAsia"/>
          <w:lang w:eastAsia="zh-CN"/>
        </w:rPr>
        <w:t>；</w:t>
      </w:r>
    </w:p>
    <w:p w14:paraId="450E21DF" w14:textId="77777777" w:rsidR="00CA1D21" w:rsidRDefault="00134F4D">
      <w:pPr>
        <w:spacing w:line="288" w:lineRule="auto"/>
        <w:ind w:firstLine="420"/>
        <w:rPr>
          <w:lang w:eastAsia="zh-CN"/>
        </w:rPr>
      </w:pPr>
      <w:r>
        <w:rPr>
          <w:i/>
          <w:iCs/>
        </w:rPr>
        <w:pict w14:anchorId="17A11578">
          <v:shape id="_x0000_i1035" type="#_x0000_t75" style="width:43.1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forms&quot; w:enforcement=&quot;off&quot;/&gt;&lt;w:punctuationKerning/&gt;&lt;w:doNotEmbedSystemFonts/&gt;&lt;w:bordersDontSurroundHeader/&gt;&lt;w:bordersDontSurroundFooter/&gt;&lt;w:defaultTabStop w:val=&quot;105&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i/&gt;&lt;/w:rPr&gt;&lt;/m:ctrlPr&gt;&lt;/m:sSubPr&gt;&lt;m:e&gt;&lt;m:r&gt;&lt;m:rPr&gt;&lt;m:nor/&gt;&lt;m:scr m:val=&quot;roman&quot;/&gt;&lt;/m:rPr&gt;&lt;w:rPr&gt;&lt;w:i/&gt;&lt;/w:rPr&gt;&lt;m:t&gt;E&lt;/m:t&gt;&lt;/m:r&gt;&lt;m:ctrlPr&gt;&lt;w:rPr&gt;&lt;w:rFonts w:ascii=&quot;Cambria Math&quot; w:h-ansi=&quot;Cambria Math&quot; w:hint=&quot;default&quot;/&gt;&lt;w:i/&gt;&lt;/w:rPr&gt;&lt;/m:ctrlPr&gt;&lt;/m:e&gt;&lt;m:sub&gt;&lt;m:r&gt;&lt;m:rPr&gt;&lt;m:nor/&gt;&lt;m:scr m:val=&quot;roman&quot;/&gt;&lt;/m:rPr&gt;&lt;w:rPr&gt;&lt;w:i/&gt;&lt;/w:rPr&gt;&lt;m:t&gt;ma&lt;/m:t&gt;&lt;/m:r&gt;&lt;m:r&gt;&lt;m:rPr&gt;&lt;m:nor/&gt;&lt;m:scr m:val=&quot;roman&quot;/&gt;&lt;/m:rPr&gt;&lt;w:rPr&gt;&lt;w:rFonts w:ascii=&quot;Cambria Math&quot; w:hint=&quot;default&quot;/&gt;&lt;w:i/&gt;&lt;/w:rPr&gt;&lt;m:t&gt;i&lt;/m:t&gt;&lt;/m:r&gt;&lt;m:ctrlPr&gt;&lt;w:rPr&gt;&lt;w:rFonts w:ascii=&quot;Cambria Math&quot; w:h-ansi=&quot;Cambria Math&quot; w:hint=&quot;default&quot;/&gt;&lt;w:i/&gt;&lt;/w:rPr&gt;&lt;/m:ctrlPr&gt;&lt;/m:sub&gt;&lt;/m:sSub&gt;&lt;/m:oMath&gt;&lt;/m:oMathPara&gt;&lt;/w:p&gt;&lt;/wx:sect&gt;&lt;/w:body&gt;&lt;/w:wordDocument">
            <v:imagedata r:id="rId24" o:title=""/>
            <o:lock v:ext="edit" aspectratio="f"/>
          </v:shape>
        </w:pict>
      </w:r>
      <w:r w:rsidR="00000000">
        <w:rPr>
          <w:i/>
          <w:iCs/>
          <w:lang w:eastAsia="zh-CN"/>
        </w:rPr>
        <w:t>—</w:t>
      </w:r>
      <w:r w:rsidR="00000000">
        <w:rPr>
          <w:lang w:eastAsia="zh-CN"/>
        </w:rPr>
        <w:t>—</w:t>
      </w:r>
      <w:r w:rsidR="00000000">
        <w:rPr>
          <w:rFonts w:hint="eastAsia"/>
          <w:lang w:eastAsia="zh-CN"/>
        </w:rPr>
        <w:t>月度电耗，</w:t>
      </w:r>
      <w:r w:rsidR="00000000">
        <w:rPr>
          <w:lang w:eastAsia="zh-CN"/>
        </w:rPr>
        <w:t>kW·h</w:t>
      </w:r>
      <w:r w:rsidR="00000000">
        <w:rPr>
          <w:rFonts w:hint="eastAsia"/>
          <w:lang w:eastAsia="zh-CN"/>
        </w:rPr>
        <w:t>。</w:t>
      </w:r>
    </w:p>
    <w:p w14:paraId="4A36302B" w14:textId="77777777" w:rsidR="00CA1D21" w:rsidRDefault="00000000">
      <w:pPr>
        <w:pStyle w:val="aff7"/>
        <w:spacing w:before="120" w:after="120"/>
      </w:pPr>
      <w:r>
        <w:rPr>
          <w:rFonts w:hint="eastAsia"/>
        </w:rPr>
        <w:t>建设及改造合理性</w:t>
      </w:r>
    </w:p>
    <w:p w14:paraId="1BE2B864" w14:textId="77777777" w:rsidR="00CA1D21" w:rsidRDefault="00000000">
      <w:pPr>
        <w:pStyle w:val="aff8"/>
        <w:spacing w:before="120" w:after="120"/>
        <w:rPr>
          <w:rFonts w:ascii="Times New Roman"/>
        </w:rPr>
      </w:pPr>
      <w:r>
        <w:rPr>
          <w:rFonts w:ascii="Times New Roman" w:hint="eastAsia"/>
        </w:rPr>
        <w:t>规划和选址的合理</w:t>
      </w:r>
    </w:p>
    <w:p w14:paraId="63C894D7" w14:textId="77777777" w:rsidR="00CA1D21" w:rsidRDefault="00000000">
      <w:pPr>
        <w:rPr>
          <w:rFonts w:asciiTheme="minorEastAsia" w:eastAsiaTheme="minorEastAsia" w:hAnsiTheme="minorEastAsia"/>
          <w:lang w:eastAsia="zh-CN"/>
        </w:rPr>
      </w:pPr>
      <w:r>
        <w:rPr>
          <w:rFonts w:hAnsi="Times New Roman" w:cs="Times New Roman" w:hint="eastAsia"/>
          <w:sz w:val="21"/>
          <w:szCs w:val="20"/>
          <w:lang w:eastAsia="zh-CN" w:bidi="ar-SA"/>
        </w:rPr>
        <w:t>城镇污水处理厂</w:t>
      </w:r>
      <w:r>
        <w:rPr>
          <w:rFonts w:asciiTheme="minorEastAsia" w:eastAsiaTheme="minorEastAsia" w:hAnsiTheme="minorEastAsia" w:hint="eastAsia"/>
          <w:lang w:eastAsia="zh-CN"/>
        </w:rPr>
        <w:t>规划和选址过程中，充分考虑地势特点及周边配套建设的优势。包含但不限于：从厂网一体化视角出发，尽量减少进水提升高度；合理设计和利用红线内土地；充分衔接周边配套，如污泥便捷处理、中水就近利用、能源或物资循环利用等。</w:t>
      </w:r>
    </w:p>
    <w:p w14:paraId="2102E502" w14:textId="77777777" w:rsidR="00CA1D21" w:rsidRDefault="00000000">
      <w:pPr>
        <w:pStyle w:val="aff8"/>
        <w:spacing w:before="120" w:after="120"/>
        <w:rPr>
          <w:rFonts w:ascii="Times New Roman"/>
        </w:rPr>
      </w:pPr>
      <w:r>
        <w:rPr>
          <w:rFonts w:ascii="Times New Roman" w:hint="eastAsia"/>
        </w:rPr>
        <w:t>工艺设计的合理</w:t>
      </w:r>
    </w:p>
    <w:p w14:paraId="07183C98" w14:textId="77777777" w:rsidR="00CA1D21" w:rsidRDefault="00000000">
      <w:pPr>
        <w:rPr>
          <w:rFonts w:asciiTheme="minorEastAsia" w:eastAsiaTheme="minorEastAsia" w:hAnsiTheme="minorEastAsia"/>
          <w:lang w:eastAsia="zh-CN"/>
        </w:rPr>
      </w:pPr>
      <w:r>
        <w:rPr>
          <w:rFonts w:hAnsi="Times New Roman" w:cs="Times New Roman" w:hint="eastAsia"/>
          <w:sz w:val="21"/>
          <w:szCs w:val="20"/>
          <w:lang w:eastAsia="zh-CN" w:bidi="ar-SA"/>
        </w:rPr>
        <w:t>城镇污水处理厂工艺设计</w:t>
      </w:r>
      <w:r>
        <w:rPr>
          <w:rFonts w:asciiTheme="minorEastAsia" w:eastAsiaTheme="minorEastAsia" w:hAnsiTheme="minorEastAsia" w:hint="eastAsia"/>
          <w:lang w:eastAsia="zh-CN"/>
        </w:rPr>
        <w:t>过程中，优先选择土地和空间利用率更高的工艺，优先选择占地面积更小的设备，并兼顾节能低碳。</w:t>
      </w:r>
    </w:p>
    <w:p w14:paraId="47D955E8" w14:textId="77777777" w:rsidR="00CA1D21" w:rsidRDefault="00000000">
      <w:pPr>
        <w:pStyle w:val="aff8"/>
        <w:spacing w:before="120" w:after="120"/>
        <w:rPr>
          <w:rFonts w:ascii="Times New Roman"/>
        </w:rPr>
      </w:pPr>
      <w:r>
        <w:rPr>
          <w:rFonts w:ascii="Times New Roman" w:hint="eastAsia"/>
        </w:rPr>
        <w:t>总体布置合理</w:t>
      </w:r>
    </w:p>
    <w:p w14:paraId="77C17214" w14:textId="77777777" w:rsidR="00CA1D21" w:rsidRDefault="00000000">
      <w:pPr>
        <w:rPr>
          <w:rFonts w:asciiTheme="minorEastAsia" w:eastAsiaTheme="minorEastAsia" w:hAnsiTheme="minorEastAsia"/>
          <w:lang w:eastAsia="zh-CN"/>
        </w:rPr>
      </w:pPr>
      <w:r>
        <w:rPr>
          <w:rFonts w:hAnsi="Times New Roman" w:cs="Times New Roman" w:hint="eastAsia"/>
          <w:sz w:val="21"/>
          <w:szCs w:val="20"/>
          <w:lang w:eastAsia="zh-CN" w:bidi="ar-SA"/>
        </w:rPr>
        <w:t>城镇污水处理厂</w:t>
      </w:r>
      <w:r>
        <w:rPr>
          <w:rFonts w:asciiTheme="minorEastAsia" w:eastAsiaTheme="minorEastAsia" w:hAnsiTheme="minorEastAsia" w:hint="eastAsia"/>
          <w:lang w:eastAsia="zh-CN"/>
        </w:rPr>
        <w:t>总体布置过程中，能根据工艺设计和厂区地势，设计合理的高程图和构筑物布置，各工艺段连接紧密，无空间浪费，并利用相应的工艺特点进行空间优化。</w:t>
      </w:r>
    </w:p>
    <w:p w14:paraId="5342706F" w14:textId="77777777" w:rsidR="00CA1D21" w:rsidRDefault="00000000">
      <w:pPr>
        <w:pStyle w:val="aff8"/>
        <w:spacing w:before="120" w:after="120"/>
        <w:rPr>
          <w:rFonts w:ascii="Times New Roman"/>
        </w:rPr>
      </w:pPr>
      <w:r>
        <w:rPr>
          <w:rFonts w:ascii="Times New Roman" w:hint="eastAsia"/>
        </w:rPr>
        <w:t>采用新型更优的工艺或设备</w:t>
      </w:r>
    </w:p>
    <w:p w14:paraId="36E0463D" w14:textId="77777777" w:rsidR="00CA1D21" w:rsidRDefault="00000000">
      <w:pPr>
        <w:rPr>
          <w:rFonts w:asciiTheme="minorEastAsia" w:eastAsiaTheme="minorEastAsia" w:hAnsiTheme="minorEastAsia"/>
          <w:lang w:eastAsia="zh-CN"/>
        </w:rPr>
      </w:pPr>
      <w:r>
        <w:rPr>
          <w:rFonts w:hAnsi="Times New Roman" w:cs="Times New Roman" w:hint="eastAsia"/>
          <w:sz w:val="21"/>
          <w:szCs w:val="20"/>
          <w:lang w:eastAsia="zh-CN" w:bidi="ar-SA"/>
        </w:rPr>
        <w:t>城镇污水处理厂</w:t>
      </w:r>
      <w:r>
        <w:rPr>
          <w:rFonts w:asciiTheme="minorEastAsia" w:eastAsiaTheme="minorEastAsia" w:hAnsiTheme="minorEastAsia" w:hint="eastAsia"/>
          <w:lang w:eastAsia="zh-CN"/>
        </w:rPr>
        <w:t>设备选型过程中，使用国内首例或不超过</w:t>
      </w:r>
      <w:r>
        <w:rPr>
          <w:rFonts w:asciiTheme="minorEastAsia" w:eastAsiaTheme="minorEastAsia" w:hAnsiTheme="minorEastAsia"/>
          <w:lang w:eastAsia="zh-CN"/>
        </w:rPr>
        <w:t>3例的新工艺或新设备，且相较于其他方式更</w:t>
      </w:r>
      <w:r>
        <w:rPr>
          <w:rFonts w:asciiTheme="minorEastAsia" w:eastAsiaTheme="minorEastAsia" w:hAnsiTheme="minorEastAsia" w:hint="eastAsia"/>
          <w:lang w:eastAsia="zh-CN"/>
        </w:rPr>
        <w:t>节约占地</w:t>
      </w:r>
      <w:r>
        <w:rPr>
          <w:rFonts w:asciiTheme="minorEastAsia" w:eastAsiaTheme="minorEastAsia" w:hAnsiTheme="minorEastAsia"/>
          <w:lang w:eastAsia="zh-CN"/>
        </w:rPr>
        <w:t>。</w:t>
      </w:r>
    </w:p>
    <w:p w14:paraId="54F36BEC" w14:textId="77777777" w:rsidR="00CA1D21" w:rsidRDefault="00000000">
      <w:pPr>
        <w:pStyle w:val="aff8"/>
        <w:spacing w:before="120" w:after="120"/>
        <w:rPr>
          <w:rFonts w:ascii="Times New Roman"/>
        </w:rPr>
      </w:pPr>
      <w:r>
        <w:rPr>
          <w:rFonts w:ascii="Times New Roman" w:hint="eastAsia"/>
        </w:rPr>
        <w:t>原设计工艺的优化改造</w:t>
      </w:r>
    </w:p>
    <w:p w14:paraId="19802DCE" w14:textId="77777777" w:rsidR="00CA1D21" w:rsidRDefault="00000000">
      <w:pPr>
        <w:rPr>
          <w:rFonts w:asciiTheme="minorEastAsia" w:eastAsiaTheme="minorEastAsia" w:hAnsiTheme="minorEastAsia"/>
          <w:lang w:eastAsia="zh-CN"/>
        </w:rPr>
      </w:pPr>
      <w:r>
        <w:rPr>
          <w:rFonts w:hAnsi="Times New Roman" w:cs="Times New Roman" w:hint="eastAsia"/>
          <w:sz w:val="21"/>
          <w:szCs w:val="20"/>
          <w:lang w:eastAsia="zh-CN" w:bidi="ar-SA"/>
        </w:rPr>
        <w:lastRenderedPageBreak/>
        <w:t>城镇污水处理厂工艺改造</w:t>
      </w:r>
      <w:r>
        <w:rPr>
          <w:rFonts w:asciiTheme="minorEastAsia" w:eastAsiaTheme="minorEastAsia" w:hAnsiTheme="minorEastAsia" w:hint="eastAsia"/>
          <w:lang w:eastAsia="zh-CN"/>
        </w:rPr>
        <w:t>过程中，利用原始设计构筑物进行改造来满足更高处理负荷，或是在原构筑物之上新建新的工艺设施，实现污水厂整体提质增效或扩大产能的要求。</w:t>
      </w:r>
    </w:p>
    <w:p w14:paraId="6569EEFB" w14:textId="77777777" w:rsidR="00CA1D21" w:rsidRDefault="00000000">
      <w:pPr>
        <w:pStyle w:val="aff7"/>
        <w:spacing w:before="120" w:after="120"/>
      </w:pPr>
      <w:r>
        <w:rPr>
          <w:rFonts w:hint="eastAsia"/>
        </w:rPr>
        <w:t>配套生态系统建设项目</w:t>
      </w:r>
    </w:p>
    <w:p w14:paraId="2C020766" w14:textId="77777777" w:rsidR="00CA1D21" w:rsidRDefault="00000000">
      <w:pPr>
        <w:pStyle w:val="aff8"/>
        <w:spacing w:before="120" w:after="120"/>
        <w:rPr>
          <w:rFonts w:ascii="Times New Roman"/>
        </w:rPr>
      </w:pPr>
      <w:r>
        <w:rPr>
          <w:rFonts w:ascii="Times New Roman" w:hint="eastAsia"/>
        </w:rPr>
        <w:t>配套生态湿地</w:t>
      </w:r>
    </w:p>
    <w:p w14:paraId="64E2A354" w14:textId="77777777" w:rsidR="00CA1D21"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t>充分利用污水厂处理后的水在厂区内或与市政管理配套建造湿地公园等景观，种植四季植被、吸引野生动物栖息，形成生态保护公园。</w:t>
      </w:r>
    </w:p>
    <w:p w14:paraId="65A0AE19" w14:textId="77777777" w:rsidR="00CA1D21" w:rsidRDefault="00000000">
      <w:pPr>
        <w:pStyle w:val="aff8"/>
        <w:spacing w:before="120" w:after="120"/>
        <w:rPr>
          <w:rFonts w:ascii="Times New Roman"/>
        </w:rPr>
      </w:pPr>
      <w:r>
        <w:rPr>
          <w:rFonts w:ascii="Times New Roman" w:hint="eastAsia"/>
        </w:rPr>
        <w:t>生产厂区绿化建设</w:t>
      </w:r>
    </w:p>
    <w:p w14:paraId="6043D417" w14:textId="77777777" w:rsidR="00CA1D21"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t>厂区内植被茂密，种植种类多样且间距合理，四季植被布局合理，实现春有花、夏有阴，秋有果，冬有青。</w:t>
      </w:r>
    </w:p>
    <w:p w14:paraId="252C5C7C" w14:textId="77777777" w:rsidR="00CA1D21" w:rsidRDefault="00000000">
      <w:pPr>
        <w:pStyle w:val="aff8"/>
        <w:spacing w:before="120" w:after="120"/>
        <w:rPr>
          <w:rFonts w:ascii="Times New Roman"/>
        </w:rPr>
      </w:pPr>
      <w:r>
        <w:rPr>
          <w:rFonts w:ascii="Times New Roman" w:hint="eastAsia"/>
        </w:rPr>
        <w:t>厂区内环境维护到位</w:t>
      </w:r>
    </w:p>
    <w:p w14:paraId="31E4CAA1" w14:textId="77777777" w:rsidR="00CA1D21"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t>厂内环境优美，吸引到多种野生鸟类栖息，在不影响员工安全前提下对其他动物进行保护，形成和谐之美。</w:t>
      </w:r>
    </w:p>
    <w:p w14:paraId="313E4434" w14:textId="77777777" w:rsidR="00CA1D21" w:rsidRDefault="00000000">
      <w:pPr>
        <w:pStyle w:val="aff7"/>
        <w:spacing w:before="120" w:after="120"/>
      </w:pPr>
      <w:r>
        <w:rPr>
          <w:rFonts w:hint="eastAsia"/>
        </w:rPr>
        <w:t>土地资源二次利用率</w:t>
      </w:r>
    </w:p>
    <w:p w14:paraId="3CCB3DD5" w14:textId="77777777" w:rsidR="00CA1D21" w:rsidRDefault="00000000">
      <w:pPr>
        <w:spacing w:line="288" w:lineRule="auto"/>
        <w:rPr>
          <w:rFonts w:asciiTheme="minorEastAsia" w:eastAsiaTheme="minorEastAsia" w:hAnsiTheme="minorEastAsia"/>
          <w:lang w:eastAsia="zh-CN"/>
        </w:rPr>
      </w:pPr>
      <w:r>
        <w:rPr>
          <w:rFonts w:hAnsi="Times New Roman" w:cs="Times New Roman" w:hint="eastAsia"/>
          <w:sz w:val="21"/>
          <w:szCs w:val="20"/>
          <w:lang w:eastAsia="zh-CN" w:bidi="ar-SA"/>
        </w:rPr>
        <w:t>评价内容：</w:t>
      </w:r>
      <w:r>
        <w:rPr>
          <w:rFonts w:asciiTheme="minorEastAsia" w:eastAsiaTheme="minorEastAsia" w:hAnsiTheme="minorEastAsia" w:hint="eastAsia"/>
          <w:lang w:eastAsia="zh-CN"/>
        </w:rPr>
        <w:t>此项指标针对全厂采用地下或半地下等模式建设的城镇污水处理厂，评估其所用地进行二次开发的面积所占百分比。</w:t>
      </w:r>
    </w:p>
    <w:p w14:paraId="5C0FDE08" w14:textId="77777777" w:rsidR="00CA1D21" w:rsidRDefault="00000000">
      <w:pPr>
        <w:spacing w:line="288" w:lineRule="auto"/>
        <w:rPr>
          <w:lang w:eastAsia="zh-CN"/>
        </w:rPr>
      </w:pPr>
      <w:r>
        <w:rPr>
          <w:rFonts w:asciiTheme="minorEastAsia" w:eastAsiaTheme="minorEastAsia" w:hAnsiTheme="minorEastAsia" w:hint="eastAsia"/>
          <w:lang w:eastAsia="zh-CN"/>
        </w:rPr>
        <w:t>评价依据：污水厂及二次开发部分的设计文件。</w:t>
      </w:r>
    </w:p>
    <w:p w14:paraId="67C5C7F3" w14:textId="77777777" w:rsidR="00CA1D21" w:rsidRDefault="00000000">
      <w:pPr>
        <w:pStyle w:val="aff7"/>
        <w:spacing w:before="120" w:after="120"/>
      </w:pPr>
      <w:r>
        <w:rPr>
          <w:rFonts w:hint="eastAsia"/>
        </w:rPr>
        <w:t>降噪效果评价</w:t>
      </w:r>
    </w:p>
    <w:p w14:paraId="29949676" w14:textId="77777777" w:rsidR="00CA1D21" w:rsidRDefault="00000000">
      <w:pPr>
        <w:rPr>
          <w:rFonts w:asciiTheme="minorEastAsia" w:eastAsiaTheme="minorEastAsia" w:hAnsiTheme="minorEastAsia"/>
          <w:lang w:eastAsia="zh-CN"/>
        </w:rPr>
      </w:pPr>
      <w:r>
        <w:rPr>
          <w:rFonts w:hAnsi="Times New Roman" w:cs="Times New Roman" w:hint="eastAsia"/>
          <w:sz w:val="21"/>
          <w:szCs w:val="20"/>
          <w:lang w:eastAsia="zh-CN" w:bidi="ar-SA"/>
        </w:rPr>
        <w:t>评价内容：</w:t>
      </w:r>
      <w:r>
        <w:rPr>
          <w:rFonts w:asciiTheme="minorEastAsia" w:eastAsiaTheme="minorEastAsia" w:hAnsiTheme="minorEastAsia" w:hint="eastAsia"/>
          <w:lang w:eastAsia="zh-CN"/>
        </w:rPr>
        <w:t>以污水厂环评报告中执行的噪音要求作为基本准，厂界噪音监测值低于基准值的百分比情况。</w:t>
      </w:r>
    </w:p>
    <w:p w14:paraId="445CF6E5" w14:textId="77777777" w:rsidR="00CA1D21"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t>评价依据：环评报告厂界噪音标准、厂界噪声监测记录。</w:t>
      </w:r>
    </w:p>
    <w:p w14:paraId="3D789AB7" w14:textId="77777777" w:rsidR="00CA1D21" w:rsidRDefault="00000000">
      <w:pPr>
        <w:pStyle w:val="aff7"/>
        <w:spacing w:before="120" w:after="120"/>
      </w:pPr>
      <w:r>
        <w:rPr>
          <w:rFonts w:hint="eastAsia"/>
        </w:rPr>
        <w:t>地下水质监测频次</w:t>
      </w:r>
    </w:p>
    <w:p w14:paraId="56D42B0E" w14:textId="77777777" w:rsidR="00CA1D21" w:rsidRDefault="00000000">
      <w:pPr>
        <w:rPr>
          <w:rFonts w:hAnsi="Times New Roman" w:cs="Times New Roman"/>
          <w:sz w:val="21"/>
          <w:szCs w:val="20"/>
          <w:lang w:eastAsia="zh-CN" w:bidi="ar-SA"/>
        </w:rPr>
      </w:pPr>
      <w:r>
        <w:rPr>
          <w:rFonts w:hAnsi="Times New Roman" w:cs="Times New Roman" w:hint="eastAsia"/>
          <w:sz w:val="21"/>
          <w:szCs w:val="20"/>
          <w:lang w:eastAsia="zh-CN" w:bidi="ar-SA"/>
        </w:rPr>
        <w:t>评价内容：城镇污水处理厂应定期（每年/每2年/每3年及以上）开展</w:t>
      </w:r>
      <w:r>
        <w:rPr>
          <w:rFonts w:asciiTheme="minorEastAsia" w:eastAsiaTheme="minorEastAsia" w:hAnsiTheme="minorEastAsia" w:hint="eastAsia"/>
          <w:lang w:eastAsia="zh-CN"/>
        </w:rPr>
        <w:t>所辖区域地下水检测，检测内容包含出水主要各项水质指标。</w:t>
      </w:r>
      <w:r>
        <w:rPr>
          <w:rFonts w:hAnsi="Times New Roman" w:cs="Times New Roman" w:hint="eastAsia"/>
          <w:sz w:val="21"/>
          <w:szCs w:val="20"/>
          <w:lang w:eastAsia="zh-CN" w:bidi="ar-SA"/>
        </w:rPr>
        <w:t>确保相应指标检测值在允许范围内，以保障地下水安全。</w:t>
      </w:r>
    </w:p>
    <w:p w14:paraId="2484AA5B" w14:textId="77777777" w:rsidR="00CA1D21" w:rsidRDefault="00000000">
      <w:pPr>
        <w:rPr>
          <w:rFonts w:asciiTheme="minorEastAsia" w:eastAsiaTheme="minorEastAsia" w:hAnsiTheme="minorEastAsia"/>
          <w:lang w:eastAsia="zh-CN"/>
        </w:rPr>
      </w:pPr>
      <w:r>
        <w:rPr>
          <w:rFonts w:asciiTheme="minorEastAsia" w:eastAsiaTheme="minorEastAsia" w:hAnsiTheme="minorEastAsia" w:hint="eastAsia"/>
          <w:lang w:eastAsia="zh-CN"/>
        </w:rPr>
        <w:t>评价依据：地下水水质检测台账、出水水质检测报告。</w:t>
      </w:r>
    </w:p>
    <w:p w14:paraId="1088189D" w14:textId="77777777" w:rsidR="00CA1D21" w:rsidRDefault="00CA1D21">
      <w:pPr>
        <w:rPr>
          <w:rFonts w:asciiTheme="minorEastAsia" w:eastAsiaTheme="minorEastAsia" w:hAnsiTheme="minorEastAsia"/>
          <w:lang w:eastAsia="zh-CN"/>
        </w:rPr>
      </w:pPr>
    </w:p>
    <w:p w14:paraId="5024F150" w14:textId="77777777" w:rsidR="00CA1D21" w:rsidRDefault="00000000">
      <w:pPr>
        <w:widowControl/>
        <w:autoSpaceDE/>
        <w:autoSpaceDN/>
        <w:rPr>
          <w:rFonts w:asciiTheme="minorEastAsia" w:eastAsiaTheme="minorEastAsia" w:hAnsiTheme="minorEastAsia"/>
          <w:lang w:eastAsia="zh-CN"/>
        </w:rPr>
      </w:pPr>
      <w:r>
        <w:rPr>
          <w:rFonts w:asciiTheme="minorEastAsia" w:eastAsiaTheme="minorEastAsia" w:hAnsiTheme="minorEastAsia"/>
          <w:lang w:eastAsia="zh-CN"/>
        </w:rPr>
        <w:br w:type="page"/>
      </w:r>
    </w:p>
    <w:p w14:paraId="344A5F55" w14:textId="77777777" w:rsidR="00CA1D21" w:rsidRDefault="00000000">
      <w:pPr>
        <w:pStyle w:val="afffffd"/>
        <w:numPr>
          <w:ilvl w:val="0"/>
          <w:numId w:val="1"/>
        </w:numPr>
        <w:spacing w:before="0" w:after="120"/>
        <w:ind w:left="0" w:firstLine="420"/>
      </w:pPr>
      <w:r>
        <w:rPr>
          <w:rFonts w:ascii="Times New Roman"/>
        </w:rPr>
        <w:lastRenderedPageBreak/>
        <w:br/>
      </w:r>
      <w:r>
        <w:rPr>
          <w:rFonts w:hint="eastAsia"/>
        </w:rPr>
        <w:t>（资料性）</w:t>
      </w:r>
    </w:p>
    <w:p w14:paraId="24380E7B" w14:textId="77777777" w:rsidR="00CA1D21" w:rsidRDefault="00000000">
      <w:pPr>
        <w:pStyle w:val="afffff2"/>
        <w:ind w:firstLineChars="0" w:firstLine="0"/>
        <w:jc w:val="center"/>
      </w:pPr>
      <w:r>
        <w:rPr>
          <w:rFonts w:ascii="黑体" w:eastAsia="黑体" w:hAnsi="黑体" w:cs="黑体" w:hint="eastAsia"/>
        </w:rPr>
        <w:t>城镇污水处理设施运营效果评价技术要</w:t>
      </w:r>
      <w:r>
        <w:rPr>
          <w:rFonts w:ascii="黑体" w:eastAsia="黑体" w:hint="eastAsia"/>
        </w:rPr>
        <w:t>求</w:t>
      </w:r>
    </w:p>
    <w:p w14:paraId="15904CEB" w14:textId="77777777" w:rsidR="00CA1D21" w:rsidRDefault="00CA1D21">
      <w:pPr>
        <w:pStyle w:val="afffffffffff5"/>
        <w:numPr>
          <w:ilvl w:val="0"/>
          <w:numId w:val="12"/>
        </w:numPr>
        <w:spacing w:before="120" w:after="120"/>
        <w:ind w:firstLine="0"/>
      </w:pPr>
    </w:p>
    <w:p w14:paraId="5BE38ABE" w14:textId="77777777" w:rsidR="00CA1D21" w:rsidRDefault="00CA1D21">
      <w:pPr>
        <w:pStyle w:val="afe"/>
        <w:spacing w:before="120" w:after="120"/>
      </w:pPr>
    </w:p>
    <w:p w14:paraId="434E7DC7" w14:textId="77777777" w:rsidR="00CA1D21" w:rsidRDefault="00000000">
      <w:pPr>
        <w:pStyle w:val="afe"/>
        <w:numPr>
          <w:ilvl w:val="0"/>
          <w:numId w:val="0"/>
        </w:numPr>
        <w:spacing w:before="120" w:after="120"/>
        <w:jc w:val="both"/>
      </w:pPr>
      <w:r>
        <w:rPr>
          <w:rFonts w:hint="eastAsia"/>
        </w:rPr>
        <w:t>（资料性）</w:t>
      </w:r>
      <w:r>
        <w:br/>
      </w:r>
      <w:r>
        <w:rPr>
          <w:rFonts w:hint="eastAsia"/>
        </w:rPr>
        <w:t>城镇污水处理设施运营效果评价技术要求</w:t>
      </w:r>
    </w:p>
    <w:p w14:paraId="353C2491" w14:textId="77777777" w:rsidR="00CA1D21" w:rsidRDefault="00000000">
      <w:pPr>
        <w:pStyle w:val="aff7"/>
        <w:spacing w:before="120" w:after="120"/>
      </w:pPr>
      <w:r>
        <w:rPr>
          <w:rFonts w:hint="eastAsia"/>
        </w:rPr>
        <w:t>评价依据</w:t>
      </w:r>
    </w:p>
    <w:p w14:paraId="5F53B061" w14:textId="77777777" w:rsidR="00CA1D21" w:rsidRDefault="00000000">
      <w:pPr>
        <w:pStyle w:val="afffff2"/>
        <w:ind w:firstLine="420"/>
      </w:pPr>
      <w:r>
        <w:rPr>
          <w:rFonts w:hint="eastAsia"/>
        </w:rPr>
        <w:t>城镇污水处理设施运行效果的评价应以环境保护法律、法规、标准为依据，以达到国家、地方以及专业标准要求为前提，科学、客观、公正、公平地评价城镇污水处理设施的运行效果。应收集城镇污水处理系统设施运行效果评价之前不少于1年的各类资料和统计数据进行考核。</w:t>
      </w:r>
    </w:p>
    <w:p w14:paraId="28A2740C" w14:textId="77777777" w:rsidR="00CA1D21" w:rsidRDefault="00000000">
      <w:pPr>
        <w:pStyle w:val="aff7"/>
        <w:spacing w:before="120" w:after="120"/>
      </w:pPr>
      <w:r>
        <w:rPr>
          <w:rFonts w:hint="eastAsia"/>
        </w:rPr>
        <w:t>评价基本要求</w:t>
      </w:r>
    </w:p>
    <w:p w14:paraId="7B4ABF08" w14:textId="77777777" w:rsidR="00CA1D21" w:rsidRDefault="00000000">
      <w:pPr>
        <w:pStyle w:val="afffff2"/>
        <w:ind w:firstLine="420"/>
      </w:pPr>
      <w:r>
        <w:rPr>
          <w:rFonts w:hint="eastAsia"/>
        </w:rPr>
        <w:t>城镇污水处理设施运行效果评价的基本要求包括：污染物达标排放；能源消耗、物料消耗低；技术先进，运行成本低；运行管理制度、安全制度健全；设施完好率高、利用率高。</w:t>
      </w:r>
    </w:p>
    <w:p w14:paraId="7D8F8B77" w14:textId="77777777" w:rsidR="00CA1D21" w:rsidRDefault="00000000">
      <w:pPr>
        <w:pStyle w:val="aff7"/>
        <w:spacing w:before="120" w:after="120"/>
      </w:pPr>
      <w:r>
        <w:rPr>
          <w:rFonts w:hint="eastAsia"/>
        </w:rPr>
        <w:t>评价指标及分值</w:t>
      </w:r>
    </w:p>
    <w:p w14:paraId="06E65449" w14:textId="77777777" w:rsidR="00CA1D21" w:rsidRDefault="00000000">
      <w:pPr>
        <w:pStyle w:val="afffff2"/>
        <w:ind w:firstLine="420"/>
      </w:pPr>
      <w:r>
        <w:rPr>
          <w:rFonts w:hint="eastAsia"/>
        </w:rPr>
        <w:t>城镇污水处理设施运行效果评价指标体系如表</w:t>
      </w:r>
      <w:r>
        <w:t>B</w:t>
      </w:r>
      <w:r>
        <w:rPr>
          <w:rFonts w:hint="eastAsia"/>
        </w:rPr>
        <w:t>.1所示。评价指标得分总分为 100 分，其中包含：环保指标得分、资源能源消耗得分、技术经济得分、安全生产管理得分、设施设备得分，各指标得分可参考</w:t>
      </w:r>
      <w:r>
        <w:t>B</w:t>
      </w:r>
      <w:r>
        <w:rPr>
          <w:rFonts w:hint="eastAsia"/>
        </w:rPr>
        <w:t>.8.1章节表</w:t>
      </w:r>
      <w:r>
        <w:t>B</w:t>
      </w:r>
      <w:r>
        <w:rPr>
          <w:rFonts w:hint="eastAsia"/>
        </w:rPr>
        <w:t>.3。</w:t>
      </w:r>
    </w:p>
    <w:p w14:paraId="4D3C3854" w14:textId="77777777" w:rsidR="00CA1D21" w:rsidRDefault="00000000">
      <w:pPr>
        <w:pStyle w:val="afffffe"/>
        <w:numPr>
          <w:ilvl w:val="1"/>
          <w:numId w:val="2"/>
        </w:numPr>
        <w:spacing w:before="120" w:after="120"/>
        <w:rPr>
          <w:rFonts w:hAnsi="黑体" w:cs="宋体"/>
          <w:color w:val="000000"/>
          <w:szCs w:val="22"/>
        </w:rPr>
      </w:pPr>
      <w:r>
        <w:rPr>
          <w:rFonts w:hAnsi="黑体" w:cs="宋体"/>
          <w:color w:val="000000"/>
          <w:szCs w:val="22"/>
        </w:rPr>
        <w:t>城镇污水处理设施运行效果评价指标体系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0"/>
        <w:gridCol w:w="1815"/>
        <w:gridCol w:w="3178"/>
      </w:tblGrid>
      <w:tr w:rsidR="00CA1D21" w14:paraId="6EDFF552" w14:textId="77777777">
        <w:trPr>
          <w:trHeight w:val="312"/>
          <w:jc w:val="center"/>
        </w:trPr>
        <w:tc>
          <w:tcPr>
            <w:tcW w:w="2130" w:type="dxa"/>
            <w:shd w:val="clear" w:color="auto" w:fill="auto"/>
            <w:vAlign w:val="center"/>
          </w:tcPr>
          <w:p w14:paraId="1A49D71E"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目标层</w:t>
            </w:r>
          </w:p>
        </w:tc>
        <w:tc>
          <w:tcPr>
            <w:tcW w:w="1815" w:type="dxa"/>
            <w:shd w:val="clear" w:color="auto" w:fill="auto"/>
            <w:vAlign w:val="center"/>
          </w:tcPr>
          <w:p w14:paraId="1DCE6341"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一级指标层</w:t>
            </w:r>
          </w:p>
        </w:tc>
        <w:tc>
          <w:tcPr>
            <w:tcW w:w="3178" w:type="dxa"/>
            <w:shd w:val="clear" w:color="auto" w:fill="auto"/>
            <w:vAlign w:val="center"/>
          </w:tcPr>
          <w:p w14:paraId="11C287C9"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二级指标层</w:t>
            </w:r>
          </w:p>
        </w:tc>
      </w:tr>
      <w:tr w:rsidR="00CA1D21" w14:paraId="4A61C3B9" w14:textId="77777777">
        <w:trPr>
          <w:trHeight w:val="284"/>
          <w:jc w:val="center"/>
        </w:trPr>
        <w:tc>
          <w:tcPr>
            <w:tcW w:w="2130" w:type="dxa"/>
            <w:vMerge w:val="restart"/>
            <w:shd w:val="clear" w:color="auto" w:fill="auto"/>
            <w:vAlign w:val="center"/>
          </w:tcPr>
          <w:p w14:paraId="20D339AF" w14:textId="77777777" w:rsidR="00CA1D21" w:rsidRDefault="00000000">
            <w:pPr>
              <w:rPr>
                <w:rFonts w:ascii="Times New Roman" w:eastAsia="Times New Roman" w:hAnsi="Times New Roman"/>
                <w:sz w:val="18"/>
                <w:lang w:val="zh-CN" w:eastAsia="zh-CN" w:bidi="zh-CN"/>
              </w:rPr>
            </w:pPr>
            <w:r>
              <w:rPr>
                <w:sz w:val="18"/>
                <w:lang w:val="zh-CN" w:eastAsia="zh-CN" w:bidi="zh-CN"/>
              </w:rPr>
              <w:t>城镇污水处理设施运行效果评价</w:t>
            </w:r>
            <w:r>
              <w:rPr>
                <w:rFonts w:eastAsiaTheme="minorEastAsia"/>
                <w:sz w:val="18"/>
                <w:lang w:val="zh-CN" w:eastAsia="zh-CN" w:bidi="zh-CN"/>
              </w:rPr>
              <w:t>a</w:t>
            </w:r>
          </w:p>
        </w:tc>
        <w:tc>
          <w:tcPr>
            <w:tcW w:w="1815" w:type="dxa"/>
            <w:vMerge w:val="restart"/>
            <w:shd w:val="clear" w:color="auto" w:fill="auto"/>
            <w:vAlign w:val="center"/>
          </w:tcPr>
          <w:p w14:paraId="6258C1D1" w14:textId="77777777" w:rsidR="00CA1D21" w:rsidRDefault="00000000">
            <w:pPr>
              <w:ind w:firstLineChars="20" w:firstLine="36"/>
              <w:rPr>
                <w:rFonts w:ascii="Times New Roman" w:hAnsi="Times New Roman"/>
                <w:sz w:val="18"/>
                <w:lang w:val="zh-CN" w:bidi="zh-CN"/>
              </w:rPr>
            </w:pPr>
            <w:r>
              <w:rPr>
                <w:sz w:val="18"/>
                <w:lang w:val="zh-CN" w:bidi="zh-CN"/>
              </w:rPr>
              <w:t>环保性能指标b1</w:t>
            </w:r>
          </w:p>
        </w:tc>
        <w:tc>
          <w:tcPr>
            <w:tcW w:w="3178" w:type="dxa"/>
            <w:shd w:val="clear" w:color="auto" w:fill="auto"/>
            <w:vAlign w:val="center"/>
          </w:tcPr>
          <w:p w14:paraId="02106790"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年均水质达标率 </w:t>
            </w:r>
            <w:r>
              <w:rPr>
                <w:rFonts w:eastAsiaTheme="minorEastAsia"/>
                <w:sz w:val="18"/>
                <w:lang w:val="zh-CN" w:bidi="zh-CN"/>
              </w:rPr>
              <w:t>c</w:t>
            </w:r>
            <w:r>
              <w:rPr>
                <w:rFonts w:eastAsia="Times New Roman"/>
                <w:sz w:val="18"/>
                <w:lang w:val="zh-CN" w:bidi="zh-CN"/>
              </w:rPr>
              <w:t>1</w:t>
            </w:r>
          </w:p>
        </w:tc>
      </w:tr>
      <w:tr w:rsidR="00CA1D21" w14:paraId="6FB5A970" w14:textId="77777777">
        <w:trPr>
          <w:trHeight w:val="284"/>
          <w:jc w:val="center"/>
        </w:trPr>
        <w:tc>
          <w:tcPr>
            <w:tcW w:w="2130" w:type="dxa"/>
            <w:vMerge/>
            <w:shd w:val="clear" w:color="auto" w:fill="auto"/>
            <w:vAlign w:val="center"/>
          </w:tcPr>
          <w:p w14:paraId="239E63D5" w14:textId="77777777" w:rsidR="00CA1D21" w:rsidRDefault="00CA1D21">
            <w:pPr>
              <w:rPr>
                <w:rFonts w:ascii="Times New Roman" w:hAnsi="Times New Roman"/>
                <w:sz w:val="2"/>
                <w:szCs w:val="2"/>
                <w:lang w:val="zh-CN" w:bidi="zh-CN"/>
              </w:rPr>
            </w:pPr>
          </w:p>
        </w:tc>
        <w:tc>
          <w:tcPr>
            <w:tcW w:w="1815" w:type="dxa"/>
            <w:vMerge/>
            <w:tcBorders>
              <w:top w:val="nil"/>
            </w:tcBorders>
            <w:shd w:val="clear" w:color="auto" w:fill="auto"/>
            <w:vAlign w:val="center"/>
          </w:tcPr>
          <w:p w14:paraId="0E68A1C6"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5F12CFAB"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年均大气达标率 </w:t>
            </w:r>
            <w:r>
              <w:rPr>
                <w:rFonts w:eastAsiaTheme="minorEastAsia"/>
                <w:sz w:val="18"/>
                <w:lang w:val="zh-CN" w:bidi="zh-CN"/>
              </w:rPr>
              <w:t>c</w:t>
            </w:r>
            <w:r>
              <w:rPr>
                <w:rFonts w:eastAsia="Times New Roman"/>
                <w:sz w:val="18"/>
                <w:lang w:val="zh-CN" w:bidi="zh-CN"/>
              </w:rPr>
              <w:t>2</w:t>
            </w:r>
          </w:p>
        </w:tc>
      </w:tr>
      <w:tr w:rsidR="00CA1D21" w14:paraId="4CBC5D15" w14:textId="77777777">
        <w:trPr>
          <w:trHeight w:val="284"/>
          <w:jc w:val="center"/>
        </w:trPr>
        <w:tc>
          <w:tcPr>
            <w:tcW w:w="2130" w:type="dxa"/>
            <w:vMerge/>
            <w:shd w:val="clear" w:color="auto" w:fill="auto"/>
            <w:vAlign w:val="center"/>
          </w:tcPr>
          <w:p w14:paraId="2732111F" w14:textId="77777777" w:rsidR="00CA1D21" w:rsidRDefault="00CA1D21">
            <w:pPr>
              <w:rPr>
                <w:rFonts w:ascii="Times New Roman" w:hAnsi="Times New Roman"/>
                <w:sz w:val="2"/>
                <w:szCs w:val="2"/>
                <w:lang w:val="zh-CN" w:bidi="zh-CN"/>
              </w:rPr>
            </w:pPr>
          </w:p>
        </w:tc>
        <w:tc>
          <w:tcPr>
            <w:tcW w:w="1815" w:type="dxa"/>
            <w:vMerge/>
            <w:tcBorders>
              <w:top w:val="nil"/>
            </w:tcBorders>
            <w:shd w:val="clear" w:color="auto" w:fill="auto"/>
            <w:vAlign w:val="center"/>
          </w:tcPr>
          <w:p w14:paraId="46C7873C"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6F9BF2BE" w14:textId="77777777" w:rsidR="00CA1D21" w:rsidRDefault="00000000">
            <w:pPr>
              <w:ind w:firstLineChars="20" w:firstLine="36"/>
              <w:rPr>
                <w:rFonts w:ascii="Times New Roman" w:eastAsia="Times New Roman" w:hAnsi="Times New Roman"/>
                <w:sz w:val="18"/>
                <w:lang w:val="zh-CN" w:eastAsia="zh-CN" w:bidi="zh-CN"/>
              </w:rPr>
            </w:pPr>
            <w:r>
              <w:rPr>
                <w:sz w:val="18"/>
                <w:lang w:val="zh-CN" w:eastAsia="zh-CN" w:bidi="zh-CN"/>
              </w:rPr>
              <w:t xml:space="preserve">年均污泥处置达标率 </w:t>
            </w:r>
            <w:r>
              <w:rPr>
                <w:rFonts w:eastAsiaTheme="minorEastAsia"/>
                <w:sz w:val="18"/>
                <w:lang w:val="zh-CN" w:eastAsia="zh-CN" w:bidi="zh-CN"/>
              </w:rPr>
              <w:t>c</w:t>
            </w:r>
            <w:r>
              <w:rPr>
                <w:rFonts w:eastAsia="Times New Roman"/>
                <w:sz w:val="18"/>
                <w:lang w:val="zh-CN" w:eastAsia="zh-CN" w:bidi="zh-CN"/>
              </w:rPr>
              <w:t>3</w:t>
            </w:r>
          </w:p>
        </w:tc>
      </w:tr>
      <w:tr w:rsidR="00CA1D21" w14:paraId="6A14FAFF" w14:textId="77777777">
        <w:trPr>
          <w:trHeight w:val="284"/>
          <w:jc w:val="center"/>
        </w:trPr>
        <w:tc>
          <w:tcPr>
            <w:tcW w:w="2130" w:type="dxa"/>
            <w:vMerge/>
            <w:shd w:val="clear" w:color="auto" w:fill="auto"/>
            <w:vAlign w:val="center"/>
          </w:tcPr>
          <w:p w14:paraId="714BC46B" w14:textId="77777777" w:rsidR="00CA1D21" w:rsidRDefault="00CA1D21">
            <w:pPr>
              <w:rPr>
                <w:rFonts w:ascii="Times New Roman" w:hAnsi="Times New Roman"/>
                <w:sz w:val="2"/>
                <w:szCs w:val="2"/>
                <w:lang w:val="zh-CN" w:eastAsia="zh-CN" w:bidi="zh-CN"/>
              </w:rPr>
            </w:pPr>
          </w:p>
        </w:tc>
        <w:tc>
          <w:tcPr>
            <w:tcW w:w="1815" w:type="dxa"/>
            <w:vMerge w:val="restart"/>
            <w:shd w:val="clear" w:color="auto" w:fill="auto"/>
            <w:vAlign w:val="center"/>
          </w:tcPr>
          <w:p w14:paraId="02BB3C41" w14:textId="77777777" w:rsidR="00CA1D21" w:rsidRDefault="00000000">
            <w:pPr>
              <w:ind w:firstLineChars="20" w:firstLine="36"/>
              <w:rPr>
                <w:rFonts w:ascii="Times New Roman" w:hAnsi="Times New Roman"/>
                <w:sz w:val="18"/>
                <w:lang w:val="zh-CN" w:bidi="zh-CN"/>
              </w:rPr>
            </w:pPr>
            <w:r>
              <w:rPr>
                <w:sz w:val="18"/>
                <w:lang w:val="zh-CN" w:bidi="zh-CN"/>
              </w:rPr>
              <w:t>资源能源消耗指标b2</w:t>
            </w:r>
          </w:p>
        </w:tc>
        <w:tc>
          <w:tcPr>
            <w:tcW w:w="3178" w:type="dxa"/>
            <w:shd w:val="clear" w:color="auto" w:fill="auto"/>
            <w:vAlign w:val="center"/>
          </w:tcPr>
          <w:p w14:paraId="640334FF"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单位水处理电耗 </w:t>
            </w:r>
            <w:r>
              <w:rPr>
                <w:rFonts w:eastAsiaTheme="minorEastAsia"/>
                <w:sz w:val="18"/>
                <w:lang w:val="zh-CN" w:bidi="zh-CN"/>
              </w:rPr>
              <w:t>c</w:t>
            </w:r>
            <w:r>
              <w:rPr>
                <w:rFonts w:eastAsia="Times New Roman"/>
                <w:sz w:val="18"/>
                <w:lang w:val="zh-CN" w:bidi="zh-CN"/>
              </w:rPr>
              <w:t>4</w:t>
            </w:r>
          </w:p>
        </w:tc>
      </w:tr>
      <w:tr w:rsidR="00CA1D21" w14:paraId="1B3A5BA7" w14:textId="77777777">
        <w:trPr>
          <w:trHeight w:val="284"/>
          <w:jc w:val="center"/>
        </w:trPr>
        <w:tc>
          <w:tcPr>
            <w:tcW w:w="2130" w:type="dxa"/>
            <w:vMerge/>
            <w:shd w:val="clear" w:color="auto" w:fill="auto"/>
            <w:vAlign w:val="center"/>
          </w:tcPr>
          <w:p w14:paraId="41EDE9BE" w14:textId="77777777" w:rsidR="00CA1D21" w:rsidRDefault="00CA1D21">
            <w:pPr>
              <w:rPr>
                <w:rFonts w:ascii="Times New Roman" w:hAnsi="Times New Roman"/>
                <w:sz w:val="2"/>
                <w:szCs w:val="2"/>
                <w:lang w:val="zh-CN" w:bidi="zh-CN"/>
              </w:rPr>
            </w:pPr>
          </w:p>
        </w:tc>
        <w:tc>
          <w:tcPr>
            <w:tcW w:w="1815" w:type="dxa"/>
            <w:vMerge/>
            <w:tcBorders>
              <w:top w:val="nil"/>
            </w:tcBorders>
            <w:shd w:val="clear" w:color="auto" w:fill="auto"/>
            <w:vAlign w:val="center"/>
          </w:tcPr>
          <w:p w14:paraId="5F2D0772"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5D83900E" w14:textId="77777777" w:rsidR="00CA1D21" w:rsidRDefault="00000000">
            <w:pPr>
              <w:ind w:firstLineChars="20" w:firstLine="36"/>
              <w:rPr>
                <w:rFonts w:ascii="Times New Roman" w:eastAsia="Times New Roman" w:hAnsi="Times New Roman"/>
                <w:sz w:val="18"/>
                <w:lang w:val="zh-CN" w:eastAsia="zh-CN" w:bidi="zh-CN"/>
              </w:rPr>
            </w:pPr>
            <w:r>
              <w:rPr>
                <w:sz w:val="18"/>
                <w:lang w:val="zh-CN" w:eastAsia="zh-CN" w:bidi="zh-CN"/>
              </w:rPr>
              <w:t xml:space="preserve">单位水处理药剂消耗 </w:t>
            </w:r>
            <w:r>
              <w:rPr>
                <w:rFonts w:eastAsiaTheme="minorEastAsia"/>
                <w:sz w:val="18"/>
                <w:lang w:val="zh-CN" w:eastAsia="zh-CN" w:bidi="zh-CN"/>
              </w:rPr>
              <w:t>c</w:t>
            </w:r>
            <w:r>
              <w:rPr>
                <w:rFonts w:eastAsia="Times New Roman"/>
                <w:sz w:val="18"/>
                <w:lang w:val="zh-CN" w:eastAsia="zh-CN" w:bidi="zh-CN"/>
              </w:rPr>
              <w:t>5</w:t>
            </w:r>
          </w:p>
        </w:tc>
      </w:tr>
      <w:tr w:rsidR="00CA1D21" w14:paraId="6347ED1A" w14:textId="77777777">
        <w:trPr>
          <w:trHeight w:val="284"/>
          <w:jc w:val="center"/>
        </w:trPr>
        <w:tc>
          <w:tcPr>
            <w:tcW w:w="2130" w:type="dxa"/>
            <w:vMerge/>
            <w:shd w:val="clear" w:color="auto" w:fill="auto"/>
            <w:vAlign w:val="center"/>
          </w:tcPr>
          <w:p w14:paraId="28DAE518" w14:textId="77777777" w:rsidR="00CA1D21" w:rsidRDefault="00CA1D21">
            <w:pPr>
              <w:rPr>
                <w:rFonts w:ascii="Times New Roman" w:hAnsi="Times New Roman"/>
                <w:sz w:val="2"/>
                <w:szCs w:val="2"/>
                <w:lang w:val="zh-CN" w:eastAsia="zh-CN" w:bidi="zh-CN"/>
              </w:rPr>
            </w:pPr>
          </w:p>
        </w:tc>
        <w:tc>
          <w:tcPr>
            <w:tcW w:w="1815" w:type="dxa"/>
            <w:vMerge/>
            <w:tcBorders>
              <w:top w:val="nil"/>
            </w:tcBorders>
            <w:shd w:val="clear" w:color="auto" w:fill="auto"/>
            <w:vAlign w:val="center"/>
          </w:tcPr>
          <w:p w14:paraId="709391DF" w14:textId="77777777" w:rsidR="00CA1D21" w:rsidRDefault="00CA1D21">
            <w:pPr>
              <w:ind w:firstLineChars="20" w:firstLine="4"/>
              <w:rPr>
                <w:rFonts w:ascii="Times New Roman" w:hAnsi="Times New Roman"/>
                <w:color w:val="000000"/>
                <w:sz w:val="2"/>
                <w:szCs w:val="2"/>
                <w:lang w:eastAsia="zh-CN"/>
              </w:rPr>
            </w:pPr>
          </w:p>
        </w:tc>
        <w:tc>
          <w:tcPr>
            <w:tcW w:w="3178" w:type="dxa"/>
            <w:shd w:val="clear" w:color="auto" w:fill="auto"/>
            <w:vAlign w:val="center"/>
          </w:tcPr>
          <w:p w14:paraId="68501524"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单位水处理鲜水耗 </w:t>
            </w:r>
            <w:r>
              <w:rPr>
                <w:rFonts w:eastAsiaTheme="minorEastAsia"/>
                <w:sz w:val="18"/>
                <w:lang w:val="zh-CN" w:bidi="zh-CN"/>
              </w:rPr>
              <w:t>c</w:t>
            </w:r>
            <w:r>
              <w:rPr>
                <w:rFonts w:eastAsia="Times New Roman"/>
                <w:sz w:val="18"/>
                <w:lang w:val="zh-CN" w:bidi="zh-CN"/>
              </w:rPr>
              <w:t>6</w:t>
            </w:r>
          </w:p>
        </w:tc>
      </w:tr>
      <w:tr w:rsidR="00CA1D21" w14:paraId="228DBB80" w14:textId="77777777">
        <w:trPr>
          <w:trHeight w:val="284"/>
          <w:jc w:val="center"/>
        </w:trPr>
        <w:tc>
          <w:tcPr>
            <w:tcW w:w="2130" w:type="dxa"/>
            <w:vMerge/>
            <w:shd w:val="clear" w:color="auto" w:fill="auto"/>
            <w:vAlign w:val="center"/>
          </w:tcPr>
          <w:p w14:paraId="595FF548" w14:textId="77777777" w:rsidR="00CA1D21" w:rsidRDefault="00CA1D21">
            <w:pPr>
              <w:rPr>
                <w:rFonts w:ascii="Times New Roman" w:hAnsi="Times New Roman"/>
                <w:sz w:val="2"/>
                <w:szCs w:val="2"/>
                <w:lang w:val="zh-CN" w:bidi="zh-CN"/>
              </w:rPr>
            </w:pPr>
          </w:p>
        </w:tc>
        <w:tc>
          <w:tcPr>
            <w:tcW w:w="1815" w:type="dxa"/>
            <w:vMerge w:val="restart"/>
            <w:shd w:val="clear" w:color="auto" w:fill="auto"/>
            <w:vAlign w:val="center"/>
          </w:tcPr>
          <w:p w14:paraId="5151A824" w14:textId="77777777" w:rsidR="00CA1D21" w:rsidRDefault="00000000">
            <w:pPr>
              <w:ind w:firstLineChars="20" w:firstLine="36"/>
              <w:rPr>
                <w:rFonts w:ascii="Times New Roman" w:hAnsi="Times New Roman"/>
                <w:sz w:val="18"/>
                <w:lang w:val="zh-CN" w:bidi="zh-CN"/>
              </w:rPr>
            </w:pPr>
            <w:r>
              <w:rPr>
                <w:sz w:val="18"/>
                <w:lang w:val="zh-CN" w:bidi="zh-CN"/>
              </w:rPr>
              <w:t>技术经济性能指标b3</w:t>
            </w:r>
          </w:p>
        </w:tc>
        <w:tc>
          <w:tcPr>
            <w:tcW w:w="3178" w:type="dxa"/>
            <w:shd w:val="clear" w:color="auto" w:fill="auto"/>
            <w:vAlign w:val="center"/>
          </w:tcPr>
          <w:p w14:paraId="44AC56E0"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技术性能要求 </w:t>
            </w:r>
            <w:r>
              <w:rPr>
                <w:rFonts w:eastAsiaTheme="minorEastAsia"/>
                <w:sz w:val="18"/>
                <w:lang w:val="zh-CN" w:bidi="zh-CN"/>
              </w:rPr>
              <w:t>c</w:t>
            </w:r>
            <w:r>
              <w:rPr>
                <w:rFonts w:eastAsia="Times New Roman"/>
                <w:sz w:val="18"/>
                <w:lang w:val="zh-CN" w:bidi="zh-CN"/>
              </w:rPr>
              <w:t>7*</w:t>
            </w:r>
          </w:p>
        </w:tc>
      </w:tr>
      <w:tr w:rsidR="00CA1D21" w14:paraId="10BDDBA3" w14:textId="77777777">
        <w:trPr>
          <w:trHeight w:val="284"/>
          <w:jc w:val="center"/>
        </w:trPr>
        <w:tc>
          <w:tcPr>
            <w:tcW w:w="2130" w:type="dxa"/>
            <w:vMerge/>
            <w:shd w:val="clear" w:color="auto" w:fill="auto"/>
            <w:vAlign w:val="center"/>
          </w:tcPr>
          <w:p w14:paraId="325ED519" w14:textId="77777777" w:rsidR="00CA1D21" w:rsidRDefault="00CA1D21">
            <w:pPr>
              <w:rPr>
                <w:rFonts w:ascii="Times New Roman" w:hAnsi="Times New Roman"/>
                <w:sz w:val="2"/>
                <w:szCs w:val="2"/>
                <w:lang w:val="zh-CN" w:bidi="zh-CN"/>
              </w:rPr>
            </w:pPr>
          </w:p>
        </w:tc>
        <w:tc>
          <w:tcPr>
            <w:tcW w:w="1815" w:type="dxa"/>
            <w:vMerge/>
            <w:tcBorders>
              <w:top w:val="nil"/>
            </w:tcBorders>
            <w:shd w:val="clear" w:color="auto" w:fill="auto"/>
            <w:vAlign w:val="center"/>
          </w:tcPr>
          <w:p w14:paraId="7B21F160"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6035F326" w14:textId="77777777" w:rsidR="00CA1D21" w:rsidRDefault="00000000">
            <w:pPr>
              <w:ind w:firstLineChars="20" w:firstLine="36"/>
              <w:rPr>
                <w:rFonts w:ascii="Times New Roman" w:eastAsia="Times New Roman" w:hAnsi="Times New Roman"/>
                <w:sz w:val="18"/>
                <w:lang w:val="zh-CN" w:eastAsia="zh-CN" w:bidi="zh-CN"/>
              </w:rPr>
            </w:pPr>
            <w:r>
              <w:rPr>
                <w:sz w:val="18"/>
                <w:lang w:val="zh-CN" w:eastAsia="zh-CN" w:bidi="zh-CN"/>
              </w:rPr>
              <w:t xml:space="preserve">单位水处理运行成本 </w:t>
            </w:r>
            <w:r>
              <w:rPr>
                <w:rFonts w:eastAsiaTheme="minorEastAsia"/>
                <w:sz w:val="18"/>
                <w:lang w:val="zh-CN" w:eastAsia="zh-CN" w:bidi="zh-CN"/>
              </w:rPr>
              <w:t>c</w:t>
            </w:r>
            <w:r>
              <w:rPr>
                <w:rFonts w:eastAsia="Times New Roman"/>
                <w:sz w:val="18"/>
                <w:lang w:val="zh-CN" w:eastAsia="zh-CN" w:bidi="zh-CN"/>
              </w:rPr>
              <w:t>8</w:t>
            </w:r>
          </w:p>
        </w:tc>
      </w:tr>
      <w:tr w:rsidR="00CA1D21" w14:paraId="65929EAF" w14:textId="77777777">
        <w:trPr>
          <w:trHeight w:val="284"/>
          <w:jc w:val="center"/>
        </w:trPr>
        <w:tc>
          <w:tcPr>
            <w:tcW w:w="2130" w:type="dxa"/>
            <w:vMerge/>
            <w:shd w:val="clear" w:color="auto" w:fill="auto"/>
            <w:vAlign w:val="center"/>
          </w:tcPr>
          <w:p w14:paraId="5E9FC618" w14:textId="77777777" w:rsidR="00CA1D21" w:rsidRDefault="00CA1D21">
            <w:pPr>
              <w:rPr>
                <w:rFonts w:ascii="Times New Roman" w:hAnsi="Times New Roman"/>
                <w:sz w:val="2"/>
                <w:szCs w:val="2"/>
                <w:lang w:val="zh-CN" w:eastAsia="zh-CN" w:bidi="zh-CN"/>
              </w:rPr>
            </w:pPr>
          </w:p>
        </w:tc>
        <w:tc>
          <w:tcPr>
            <w:tcW w:w="1815" w:type="dxa"/>
            <w:vMerge/>
            <w:tcBorders>
              <w:top w:val="nil"/>
            </w:tcBorders>
            <w:shd w:val="clear" w:color="auto" w:fill="auto"/>
            <w:vAlign w:val="center"/>
          </w:tcPr>
          <w:p w14:paraId="327F644E" w14:textId="77777777" w:rsidR="00CA1D21" w:rsidRDefault="00CA1D21">
            <w:pPr>
              <w:ind w:firstLineChars="20" w:firstLine="4"/>
              <w:rPr>
                <w:rFonts w:ascii="Times New Roman" w:hAnsi="Times New Roman"/>
                <w:color w:val="000000"/>
                <w:sz w:val="2"/>
                <w:szCs w:val="2"/>
                <w:lang w:eastAsia="zh-CN"/>
              </w:rPr>
            </w:pPr>
          </w:p>
        </w:tc>
        <w:tc>
          <w:tcPr>
            <w:tcW w:w="3178" w:type="dxa"/>
            <w:shd w:val="clear" w:color="auto" w:fill="auto"/>
            <w:vAlign w:val="center"/>
          </w:tcPr>
          <w:p w14:paraId="5C37D927"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维护年费用 </w:t>
            </w:r>
            <w:r>
              <w:rPr>
                <w:rFonts w:eastAsiaTheme="minorEastAsia"/>
                <w:sz w:val="18"/>
                <w:lang w:val="zh-CN" w:bidi="zh-CN"/>
              </w:rPr>
              <w:t>c</w:t>
            </w:r>
            <w:r>
              <w:rPr>
                <w:rFonts w:eastAsia="Times New Roman"/>
                <w:sz w:val="18"/>
                <w:lang w:val="zh-CN" w:bidi="zh-CN"/>
              </w:rPr>
              <w:t>9</w:t>
            </w:r>
          </w:p>
        </w:tc>
      </w:tr>
      <w:tr w:rsidR="00CA1D21" w14:paraId="41102DEF" w14:textId="77777777">
        <w:trPr>
          <w:trHeight w:val="284"/>
          <w:jc w:val="center"/>
        </w:trPr>
        <w:tc>
          <w:tcPr>
            <w:tcW w:w="2130" w:type="dxa"/>
            <w:vMerge/>
            <w:shd w:val="clear" w:color="auto" w:fill="auto"/>
            <w:vAlign w:val="center"/>
          </w:tcPr>
          <w:p w14:paraId="44DE8088" w14:textId="77777777" w:rsidR="00CA1D21" w:rsidRDefault="00CA1D21">
            <w:pPr>
              <w:rPr>
                <w:rFonts w:ascii="Times New Roman" w:hAnsi="Times New Roman"/>
                <w:sz w:val="2"/>
                <w:szCs w:val="2"/>
                <w:lang w:val="zh-CN" w:bidi="zh-CN"/>
              </w:rPr>
            </w:pPr>
          </w:p>
        </w:tc>
        <w:tc>
          <w:tcPr>
            <w:tcW w:w="1815" w:type="dxa"/>
            <w:vMerge/>
            <w:tcBorders>
              <w:top w:val="nil"/>
            </w:tcBorders>
            <w:shd w:val="clear" w:color="auto" w:fill="auto"/>
            <w:vAlign w:val="center"/>
          </w:tcPr>
          <w:p w14:paraId="26F5BCE5"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3C5C6EB7"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人工年费用 </w:t>
            </w:r>
            <w:r>
              <w:rPr>
                <w:rFonts w:eastAsiaTheme="minorEastAsia"/>
                <w:sz w:val="18"/>
                <w:lang w:val="zh-CN" w:bidi="zh-CN"/>
              </w:rPr>
              <w:t>c</w:t>
            </w:r>
            <w:r>
              <w:rPr>
                <w:rFonts w:eastAsia="Times New Roman"/>
                <w:sz w:val="18"/>
                <w:lang w:val="zh-CN" w:bidi="zh-CN"/>
              </w:rPr>
              <w:t>10</w:t>
            </w:r>
          </w:p>
        </w:tc>
      </w:tr>
      <w:tr w:rsidR="00CA1D21" w14:paraId="317904CC" w14:textId="77777777">
        <w:trPr>
          <w:trHeight w:val="284"/>
          <w:jc w:val="center"/>
        </w:trPr>
        <w:tc>
          <w:tcPr>
            <w:tcW w:w="2130" w:type="dxa"/>
            <w:vMerge/>
            <w:shd w:val="clear" w:color="auto" w:fill="auto"/>
            <w:vAlign w:val="center"/>
          </w:tcPr>
          <w:p w14:paraId="24BF004B" w14:textId="77777777" w:rsidR="00CA1D21" w:rsidRDefault="00CA1D21">
            <w:pPr>
              <w:rPr>
                <w:rFonts w:ascii="Times New Roman" w:hAnsi="Times New Roman"/>
                <w:sz w:val="2"/>
                <w:szCs w:val="2"/>
                <w:lang w:val="zh-CN" w:bidi="zh-CN"/>
              </w:rPr>
            </w:pPr>
          </w:p>
        </w:tc>
        <w:tc>
          <w:tcPr>
            <w:tcW w:w="1815" w:type="dxa"/>
            <w:vMerge w:val="restart"/>
            <w:shd w:val="clear" w:color="auto" w:fill="auto"/>
            <w:vAlign w:val="center"/>
          </w:tcPr>
          <w:p w14:paraId="4E7B0840" w14:textId="77777777" w:rsidR="00CA1D21" w:rsidRDefault="00000000">
            <w:pPr>
              <w:ind w:firstLineChars="20" w:firstLine="36"/>
              <w:rPr>
                <w:rFonts w:ascii="Times New Roman" w:hAnsi="Times New Roman"/>
                <w:sz w:val="18"/>
                <w:lang w:val="zh-CN" w:bidi="zh-CN"/>
              </w:rPr>
            </w:pPr>
            <w:r>
              <w:rPr>
                <w:sz w:val="18"/>
                <w:lang w:val="zh-CN" w:bidi="zh-CN"/>
              </w:rPr>
              <w:t>生产管理指标b4</w:t>
            </w:r>
          </w:p>
        </w:tc>
        <w:tc>
          <w:tcPr>
            <w:tcW w:w="3178" w:type="dxa"/>
            <w:shd w:val="clear" w:color="auto" w:fill="auto"/>
            <w:vAlign w:val="center"/>
          </w:tcPr>
          <w:p w14:paraId="60F85245"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制度与规程 </w:t>
            </w:r>
            <w:r>
              <w:rPr>
                <w:rFonts w:eastAsiaTheme="minorEastAsia"/>
                <w:sz w:val="18"/>
                <w:lang w:val="zh-CN" w:bidi="zh-CN"/>
              </w:rPr>
              <w:t>c</w:t>
            </w:r>
            <w:r>
              <w:rPr>
                <w:rFonts w:eastAsia="Times New Roman"/>
                <w:sz w:val="18"/>
                <w:lang w:val="zh-CN" w:bidi="zh-CN"/>
              </w:rPr>
              <w:t>11*</w:t>
            </w:r>
          </w:p>
        </w:tc>
      </w:tr>
      <w:tr w:rsidR="00CA1D21" w14:paraId="2CFB8AD0" w14:textId="77777777">
        <w:trPr>
          <w:trHeight w:val="284"/>
          <w:jc w:val="center"/>
        </w:trPr>
        <w:tc>
          <w:tcPr>
            <w:tcW w:w="2130" w:type="dxa"/>
            <w:vMerge/>
            <w:shd w:val="clear" w:color="auto" w:fill="auto"/>
            <w:vAlign w:val="center"/>
          </w:tcPr>
          <w:p w14:paraId="0AB9D6E3" w14:textId="77777777" w:rsidR="00CA1D21" w:rsidRDefault="00CA1D21">
            <w:pPr>
              <w:rPr>
                <w:rFonts w:ascii="Times New Roman" w:hAnsi="Times New Roman"/>
                <w:sz w:val="2"/>
                <w:szCs w:val="2"/>
                <w:lang w:val="zh-CN" w:bidi="zh-CN"/>
              </w:rPr>
            </w:pPr>
          </w:p>
        </w:tc>
        <w:tc>
          <w:tcPr>
            <w:tcW w:w="1815" w:type="dxa"/>
            <w:vMerge/>
            <w:shd w:val="clear" w:color="auto" w:fill="auto"/>
            <w:vAlign w:val="center"/>
          </w:tcPr>
          <w:p w14:paraId="16756E9A"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3220BCE6"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人员培训 </w:t>
            </w:r>
            <w:r>
              <w:rPr>
                <w:rFonts w:eastAsiaTheme="minorEastAsia"/>
                <w:sz w:val="18"/>
                <w:lang w:val="zh-CN" w:bidi="zh-CN"/>
              </w:rPr>
              <w:t>c</w:t>
            </w:r>
            <w:r>
              <w:rPr>
                <w:rFonts w:eastAsia="Times New Roman"/>
                <w:sz w:val="18"/>
                <w:lang w:val="zh-CN" w:bidi="zh-CN"/>
              </w:rPr>
              <w:t>12*</w:t>
            </w:r>
          </w:p>
        </w:tc>
      </w:tr>
      <w:tr w:rsidR="00CA1D21" w14:paraId="0162CDA6" w14:textId="77777777">
        <w:trPr>
          <w:trHeight w:val="284"/>
          <w:jc w:val="center"/>
        </w:trPr>
        <w:tc>
          <w:tcPr>
            <w:tcW w:w="2130" w:type="dxa"/>
            <w:vMerge/>
            <w:shd w:val="clear" w:color="auto" w:fill="auto"/>
            <w:vAlign w:val="center"/>
          </w:tcPr>
          <w:p w14:paraId="49091D70" w14:textId="77777777" w:rsidR="00CA1D21" w:rsidRDefault="00CA1D21">
            <w:pPr>
              <w:rPr>
                <w:rFonts w:ascii="Times New Roman" w:hAnsi="Times New Roman"/>
                <w:sz w:val="20"/>
                <w:lang w:val="zh-CN" w:bidi="zh-CN"/>
              </w:rPr>
            </w:pPr>
          </w:p>
        </w:tc>
        <w:tc>
          <w:tcPr>
            <w:tcW w:w="1815" w:type="dxa"/>
            <w:vMerge/>
            <w:shd w:val="clear" w:color="auto" w:fill="auto"/>
            <w:vAlign w:val="center"/>
          </w:tcPr>
          <w:p w14:paraId="7DBB1D49" w14:textId="77777777" w:rsidR="00CA1D21" w:rsidRDefault="00CA1D21">
            <w:pPr>
              <w:ind w:firstLineChars="20" w:firstLine="40"/>
              <w:rPr>
                <w:rFonts w:ascii="Times New Roman" w:hAnsi="Times New Roman"/>
                <w:sz w:val="20"/>
                <w:lang w:val="zh-CN" w:bidi="zh-CN"/>
              </w:rPr>
            </w:pPr>
          </w:p>
        </w:tc>
        <w:tc>
          <w:tcPr>
            <w:tcW w:w="3178" w:type="dxa"/>
            <w:shd w:val="clear" w:color="auto" w:fill="auto"/>
            <w:vAlign w:val="center"/>
          </w:tcPr>
          <w:p w14:paraId="0E5F844A"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应急措施 </w:t>
            </w:r>
            <w:r>
              <w:rPr>
                <w:rFonts w:eastAsiaTheme="minorEastAsia"/>
                <w:sz w:val="18"/>
                <w:lang w:val="zh-CN" w:bidi="zh-CN"/>
              </w:rPr>
              <w:t>c</w:t>
            </w:r>
            <w:r>
              <w:rPr>
                <w:rFonts w:eastAsia="Times New Roman"/>
                <w:sz w:val="18"/>
                <w:lang w:val="zh-CN" w:bidi="zh-CN"/>
              </w:rPr>
              <w:t>13*</w:t>
            </w:r>
          </w:p>
        </w:tc>
      </w:tr>
      <w:tr w:rsidR="00CA1D21" w14:paraId="5FEC274B" w14:textId="77777777">
        <w:trPr>
          <w:trHeight w:val="284"/>
          <w:jc w:val="center"/>
        </w:trPr>
        <w:tc>
          <w:tcPr>
            <w:tcW w:w="2130" w:type="dxa"/>
            <w:vMerge/>
            <w:shd w:val="clear" w:color="auto" w:fill="auto"/>
            <w:vAlign w:val="center"/>
          </w:tcPr>
          <w:p w14:paraId="467806B6" w14:textId="77777777" w:rsidR="00CA1D21" w:rsidRDefault="00CA1D21">
            <w:pPr>
              <w:rPr>
                <w:rFonts w:ascii="Times New Roman" w:hAnsi="Times New Roman"/>
                <w:color w:val="000000"/>
                <w:sz w:val="2"/>
                <w:szCs w:val="2"/>
              </w:rPr>
            </w:pPr>
          </w:p>
        </w:tc>
        <w:tc>
          <w:tcPr>
            <w:tcW w:w="1815" w:type="dxa"/>
            <w:vMerge/>
            <w:shd w:val="clear" w:color="auto" w:fill="auto"/>
            <w:vAlign w:val="center"/>
          </w:tcPr>
          <w:p w14:paraId="05A650CF"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5876C839"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安全管理 </w:t>
            </w:r>
            <w:r>
              <w:rPr>
                <w:rFonts w:eastAsiaTheme="minorEastAsia"/>
                <w:sz w:val="18"/>
                <w:lang w:val="zh-CN" w:bidi="zh-CN"/>
              </w:rPr>
              <w:t>c</w:t>
            </w:r>
            <w:r>
              <w:rPr>
                <w:rFonts w:eastAsia="Times New Roman"/>
                <w:sz w:val="18"/>
                <w:lang w:val="zh-CN" w:bidi="zh-CN"/>
              </w:rPr>
              <w:t>14*</w:t>
            </w:r>
          </w:p>
        </w:tc>
      </w:tr>
      <w:tr w:rsidR="00CA1D21" w14:paraId="1EE34EBB" w14:textId="77777777">
        <w:trPr>
          <w:trHeight w:val="284"/>
          <w:jc w:val="center"/>
        </w:trPr>
        <w:tc>
          <w:tcPr>
            <w:tcW w:w="2130" w:type="dxa"/>
            <w:vMerge/>
            <w:shd w:val="clear" w:color="auto" w:fill="auto"/>
            <w:vAlign w:val="center"/>
          </w:tcPr>
          <w:p w14:paraId="01AC5A5E" w14:textId="77777777" w:rsidR="00CA1D21" w:rsidRDefault="00CA1D21">
            <w:pPr>
              <w:rPr>
                <w:rFonts w:ascii="Times New Roman" w:hAnsi="Times New Roman"/>
                <w:color w:val="000000"/>
                <w:sz w:val="2"/>
                <w:szCs w:val="2"/>
              </w:rPr>
            </w:pPr>
          </w:p>
        </w:tc>
        <w:tc>
          <w:tcPr>
            <w:tcW w:w="1815" w:type="dxa"/>
            <w:vMerge/>
            <w:shd w:val="clear" w:color="auto" w:fill="auto"/>
            <w:vAlign w:val="center"/>
          </w:tcPr>
          <w:p w14:paraId="4C136DC3"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2066B2BA" w14:textId="77777777" w:rsidR="00CA1D21" w:rsidRDefault="00000000">
            <w:pPr>
              <w:ind w:firstLineChars="20" w:firstLine="36"/>
              <w:rPr>
                <w:rFonts w:ascii="Times New Roman" w:eastAsia="Times New Roman" w:hAnsi="Times New Roman"/>
                <w:sz w:val="18"/>
                <w:lang w:val="zh-CN" w:eastAsia="zh-CN" w:bidi="zh-CN"/>
              </w:rPr>
            </w:pPr>
            <w:r>
              <w:rPr>
                <w:sz w:val="18"/>
                <w:lang w:val="zh-CN" w:eastAsia="zh-CN" w:bidi="zh-CN"/>
              </w:rPr>
              <w:t xml:space="preserve">运行、检修、监测记录 </w:t>
            </w:r>
            <w:r>
              <w:rPr>
                <w:rFonts w:eastAsiaTheme="minorEastAsia"/>
                <w:sz w:val="18"/>
                <w:lang w:val="zh-CN" w:eastAsia="zh-CN" w:bidi="zh-CN"/>
              </w:rPr>
              <w:t>c</w:t>
            </w:r>
            <w:r>
              <w:rPr>
                <w:rFonts w:eastAsia="Times New Roman"/>
                <w:sz w:val="18"/>
                <w:lang w:val="zh-CN" w:eastAsia="zh-CN" w:bidi="zh-CN"/>
              </w:rPr>
              <w:t>15*</w:t>
            </w:r>
          </w:p>
        </w:tc>
      </w:tr>
      <w:tr w:rsidR="00CA1D21" w14:paraId="292F8494" w14:textId="77777777">
        <w:trPr>
          <w:trHeight w:val="284"/>
          <w:jc w:val="center"/>
        </w:trPr>
        <w:tc>
          <w:tcPr>
            <w:tcW w:w="2130" w:type="dxa"/>
            <w:vMerge/>
            <w:shd w:val="clear" w:color="auto" w:fill="auto"/>
            <w:vAlign w:val="center"/>
          </w:tcPr>
          <w:p w14:paraId="11502883" w14:textId="77777777" w:rsidR="00CA1D21" w:rsidRDefault="00CA1D21">
            <w:pPr>
              <w:rPr>
                <w:rFonts w:ascii="Times New Roman" w:hAnsi="Times New Roman"/>
                <w:color w:val="000000"/>
                <w:sz w:val="2"/>
                <w:szCs w:val="2"/>
                <w:lang w:eastAsia="zh-CN"/>
              </w:rPr>
            </w:pPr>
          </w:p>
        </w:tc>
        <w:tc>
          <w:tcPr>
            <w:tcW w:w="1815" w:type="dxa"/>
            <w:vMerge w:val="restart"/>
            <w:shd w:val="clear" w:color="auto" w:fill="auto"/>
            <w:vAlign w:val="center"/>
          </w:tcPr>
          <w:p w14:paraId="4B2EF57E" w14:textId="77777777" w:rsidR="00CA1D21" w:rsidRDefault="00000000">
            <w:pPr>
              <w:ind w:firstLineChars="20" w:firstLine="36"/>
              <w:rPr>
                <w:rFonts w:ascii="Times New Roman" w:hAnsi="Times New Roman"/>
                <w:sz w:val="18"/>
                <w:lang w:val="zh-CN" w:bidi="zh-CN"/>
              </w:rPr>
            </w:pPr>
            <w:r>
              <w:rPr>
                <w:sz w:val="18"/>
                <w:lang w:val="zh-CN" w:bidi="zh-CN"/>
              </w:rPr>
              <w:t>设施状况指标b5</w:t>
            </w:r>
          </w:p>
        </w:tc>
        <w:tc>
          <w:tcPr>
            <w:tcW w:w="3178" w:type="dxa"/>
            <w:shd w:val="clear" w:color="auto" w:fill="auto"/>
            <w:vAlign w:val="center"/>
          </w:tcPr>
          <w:p w14:paraId="638CBCAF"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年运行率 </w:t>
            </w:r>
            <w:r>
              <w:rPr>
                <w:rFonts w:eastAsiaTheme="minorEastAsia"/>
                <w:sz w:val="18"/>
                <w:lang w:val="zh-CN" w:bidi="zh-CN"/>
              </w:rPr>
              <w:t>c</w:t>
            </w:r>
            <w:r>
              <w:rPr>
                <w:rFonts w:eastAsia="Times New Roman"/>
                <w:sz w:val="18"/>
                <w:lang w:val="zh-CN" w:bidi="zh-CN"/>
              </w:rPr>
              <w:t>16</w:t>
            </w:r>
          </w:p>
        </w:tc>
      </w:tr>
      <w:tr w:rsidR="00CA1D21" w14:paraId="39462142" w14:textId="77777777">
        <w:trPr>
          <w:trHeight w:val="284"/>
          <w:jc w:val="center"/>
        </w:trPr>
        <w:tc>
          <w:tcPr>
            <w:tcW w:w="2130" w:type="dxa"/>
            <w:vMerge/>
            <w:shd w:val="clear" w:color="auto" w:fill="auto"/>
            <w:vAlign w:val="center"/>
          </w:tcPr>
          <w:p w14:paraId="1EFDF709" w14:textId="77777777" w:rsidR="00CA1D21" w:rsidRDefault="00CA1D21">
            <w:pPr>
              <w:rPr>
                <w:rFonts w:ascii="Times New Roman" w:hAnsi="Times New Roman"/>
                <w:color w:val="000000"/>
                <w:sz w:val="2"/>
                <w:szCs w:val="2"/>
              </w:rPr>
            </w:pPr>
          </w:p>
        </w:tc>
        <w:tc>
          <w:tcPr>
            <w:tcW w:w="1815" w:type="dxa"/>
            <w:vMerge/>
            <w:tcBorders>
              <w:top w:val="nil"/>
            </w:tcBorders>
            <w:shd w:val="clear" w:color="auto" w:fill="auto"/>
            <w:vAlign w:val="center"/>
          </w:tcPr>
          <w:p w14:paraId="0FFAE2DF"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26DE4D3F"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运行水力负荷 </w:t>
            </w:r>
            <w:r>
              <w:rPr>
                <w:rFonts w:eastAsiaTheme="minorEastAsia"/>
                <w:sz w:val="18"/>
                <w:lang w:val="zh-CN" w:bidi="zh-CN"/>
              </w:rPr>
              <w:t>c</w:t>
            </w:r>
            <w:r>
              <w:rPr>
                <w:rFonts w:eastAsia="Times New Roman"/>
                <w:sz w:val="18"/>
                <w:lang w:val="zh-CN" w:bidi="zh-CN"/>
              </w:rPr>
              <w:t>17</w:t>
            </w:r>
          </w:p>
        </w:tc>
      </w:tr>
      <w:tr w:rsidR="00CA1D21" w14:paraId="032E71D1" w14:textId="77777777">
        <w:trPr>
          <w:trHeight w:val="284"/>
          <w:jc w:val="center"/>
        </w:trPr>
        <w:tc>
          <w:tcPr>
            <w:tcW w:w="2130" w:type="dxa"/>
            <w:vMerge/>
            <w:shd w:val="clear" w:color="auto" w:fill="auto"/>
            <w:vAlign w:val="center"/>
          </w:tcPr>
          <w:p w14:paraId="5276C3BB" w14:textId="77777777" w:rsidR="00CA1D21" w:rsidRDefault="00CA1D21">
            <w:pPr>
              <w:rPr>
                <w:rFonts w:ascii="Times New Roman" w:hAnsi="Times New Roman"/>
                <w:color w:val="000000"/>
                <w:sz w:val="2"/>
                <w:szCs w:val="2"/>
              </w:rPr>
            </w:pPr>
          </w:p>
        </w:tc>
        <w:tc>
          <w:tcPr>
            <w:tcW w:w="1815" w:type="dxa"/>
            <w:vMerge/>
            <w:tcBorders>
              <w:top w:val="nil"/>
            </w:tcBorders>
            <w:shd w:val="clear" w:color="auto" w:fill="auto"/>
            <w:vAlign w:val="center"/>
          </w:tcPr>
          <w:p w14:paraId="313FC636"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76A3C0F5"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关键设备使用率 </w:t>
            </w:r>
            <w:r>
              <w:rPr>
                <w:rFonts w:eastAsiaTheme="minorEastAsia"/>
                <w:sz w:val="18"/>
                <w:lang w:val="zh-CN" w:bidi="zh-CN"/>
              </w:rPr>
              <w:t>c</w:t>
            </w:r>
            <w:r>
              <w:rPr>
                <w:rFonts w:eastAsia="Times New Roman"/>
                <w:sz w:val="18"/>
                <w:lang w:val="zh-CN" w:bidi="zh-CN"/>
              </w:rPr>
              <w:t>18</w:t>
            </w:r>
          </w:p>
        </w:tc>
      </w:tr>
      <w:tr w:rsidR="00CA1D21" w14:paraId="0DDC29E7" w14:textId="77777777">
        <w:trPr>
          <w:trHeight w:val="284"/>
          <w:jc w:val="center"/>
        </w:trPr>
        <w:tc>
          <w:tcPr>
            <w:tcW w:w="2130" w:type="dxa"/>
            <w:vMerge/>
            <w:shd w:val="clear" w:color="auto" w:fill="auto"/>
            <w:vAlign w:val="center"/>
          </w:tcPr>
          <w:p w14:paraId="27D10750" w14:textId="77777777" w:rsidR="00CA1D21" w:rsidRDefault="00CA1D21">
            <w:pPr>
              <w:rPr>
                <w:rFonts w:ascii="Times New Roman" w:hAnsi="Times New Roman"/>
                <w:color w:val="000000"/>
                <w:sz w:val="2"/>
                <w:szCs w:val="2"/>
              </w:rPr>
            </w:pPr>
          </w:p>
        </w:tc>
        <w:tc>
          <w:tcPr>
            <w:tcW w:w="1815" w:type="dxa"/>
            <w:vMerge/>
            <w:tcBorders>
              <w:top w:val="nil"/>
            </w:tcBorders>
            <w:shd w:val="clear" w:color="auto" w:fill="auto"/>
            <w:vAlign w:val="center"/>
          </w:tcPr>
          <w:p w14:paraId="19125E3C"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70B5E9ED" w14:textId="77777777" w:rsidR="00CA1D21" w:rsidRDefault="00000000">
            <w:pPr>
              <w:ind w:firstLineChars="20" w:firstLine="36"/>
              <w:rPr>
                <w:rFonts w:ascii="Times New Roman" w:eastAsia="Times New Roman" w:hAnsi="Times New Roman"/>
                <w:sz w:val="18"/>
                <w:lang w:val="zh-CN" w:bidi="zh-CN"/>
              </w:rPr>
            </w:pPr>
            <w:r>
              <w:rPr>
                <w:sz w:val="18"/>
                <w:lang w:val="zh-CN" w:bidi="zh-CN"/>
              </w:rPr>
              <w:t xml:space="preserve">构筑物完好率 </w:t>
            </w:r>
            <w:r>
              <w:rPr>
                <w:rFonts w:eastAsiaTheme="minorEastAsia"/>
                <w:sz w:val="18"/>
                <w:lang w:val="zh-CN" w:bidi="zh-CN"/>
              </w:rPr>
              <w:t>c</w:t>
            </w:r>
            <w:r>
              <w:rPr>
                <w:rFonts w:eastAsia="Times New Roman"/>
                <w:sz w:val="18"/>
                <w:lang w:val="zh-CN" w:bidi="zh-CN"/>
              </w:rPr>
              <w:t>19</w:t>
            </w:r>
          </w:p>
        </w:tc>
      </w:tr>
      <w:tr w:rsidR="00CA1D21" w14:paraId="46230CB7" w14:textId="77777777">
        <w:trPr>
          <w:trHeight w:val="284"/>
          <w:jc w:val="center"/>
        </w:trPr>
        <w:tc>
          <w:tcPr>
            <w:tcW w:w="2130" w:type="dxa"/>
            <w:vMerge/>
            <w:shd w:val="clear" w:color="auto" w:fill="auto"/>
            <w:vAlign w:val="center"/>
          </w:tcPr>
          <w:p w14:paraId="52403FAF" w14:textId="77777777" w:rsidR="00CA1D21" w:rsidRDefault="00CA1D21">
            <w:pPr>
              <w:rPr>
                <w:rFonts w:ascii="Times New Roman" w:hAnsi="Times New Roman"/>
                <w:color w:val="000000"/>
                <w:sz w:val="2"/>
                <w:szCs w:val="2"/>
              </w:rPr>
            </w:pPr>
          </w:p>
        </w:tc>
        <w:tc>
          <w:tcPr>
            <w:tcW w:w="1815" w:type="dxa"/>
            <w:vMerge/>
            <w:tcBorders>
              <w:top w:val="nil"/>
            </w:tcBorders>
            <w:shd w:val="clear" w:color="auto" w:fill="auto"/>
            <w:vAlign w:val="center"/>
          </w:tcPr>
          <w:p w14:paraId="05D80255" w14:textId="77777777" w:rsidR="00CA1D21" w:rsidRDefault="00CA1D21">
            <w:pPr>
              <w:ind w:firstLineChars="20" w:firstLine="4"/>
              <w:rPr>
                <w:rFonts w:ascii="Times New Roman" w:hAnsi="Times New Roman"/>
                <w:color w:val="000000"/>
                <w:sz w:val="2"/>
                <w:szCs w:val="2"/>
              </w:rPr>
            </w:pPr>
          </w:p>
        </w:tc>
        <w:tc>
          <w:tcPr>
            <w:tcW w:w="3178" w:type="dxa"/>
            <w:shd w:val="clear" w:color="auto" w:fill="auto"/>
            <w:vAlign w:val="center"/>
          </w:tcPr>
          <w:p w14:paraId="4ADE1D9E" w14:textId="77777777" w:rsidR="00CA1D21" w:rsidRDefault="00000000">
            <w:pPr>
              <w:ind w:firstLineChars="20" w:firstLine="36"/>
              <w:rPr>
                <w:rFonts w:ascii="Times New Roman" w:eastAsia="Times New Roman" w:hAnsi="Times New Roman"/>
                <w:sz w:val="18"/>
                <w:lang w:val="zh-CN" w:eastAsia="zh-CN" w:bidi="zh-CN"/>
              </w:rPr>
            </w:pPr>
            <w:r>
              <w:rPr>
                <w:sz w:val="18"/>
                <w:lang w:val="zh-CN" w:eastAsia="zh-CN" w:bidi="zh-CN"/>
              </w:rPr>
              <w:t xml:space="preserve">关键设备先进可靠性 </w:t>
            </w:r>
            <w:r>
              <w:rPr>
                <w:rFonts w:eastAsiaTheme="minorEastAsia"/>
                <w:sz w:val="18"/>
                <w:lang w:val="zh-CN" w:eastAsia="zh-CN" w:bidi="zh-CN"/>
              </w:rPr>
              <w:t>c</w:t>
            </w:r>
            <w:r>
              <w:rPr>
                <w:rFonts w:eastAsia="Times New Roman"/>
                <w:sz w:val="18"/>
                <w:lang w:val="zh-CN" w:eastAsia="zh-CN" w:bidi="zh-CN"/>
              </w:rPr>
              <w:t>20*</w:t>
            </w:r>
          </w:p>
        </w:tc>
      </w:tr>
    </w:tbl>
    <w:p w14:paraId="49ABABE9" w14:textId="77777777" w:rsidR="00CA1D21" w:rsidRDefault="00000000">
      <w:pPr>
        <w:pStyle w:val="affe"/>
        <w:rPr>
          <w:rFonts w:hAnsi="宋体" w:cs="宋体"/>
          <w:color w:val="000000"/>
          <w:szCs w:val="22"/>
        </w:rPr>
      </w:pPr>
      <w:r>
        <w:rPr>
          <w:rFonts w:ascii="Times New Roman" w:eastAsia="Times New Roman" w:hAnsi="宋体" w:cs="宋体"/>
          <w:color w:val="000000"/>
          <w:spacing w:val="-1"/>
          <w:szCs w:val="22"/>
        </w:rPr>
        <w:t>*</w:t>
      </w:r>
      <w:r>
        <w:rPr>
          <w:rFonts w:hAnsi="宋体" w:cs="宋体"/>
          <w:color w:val="000000"/>
          <w:szCs w:val="22"/>
        </w:rPr>
        <w:t>表示该指标为定性评价指标</w:t>
      </w:r>
    </w:p>
    <w:p w14:paraId="59EEE4E8" w14:textId="77777777" w:rsidR="00CA1D21" w:rsidRDefault="00CA1D21">
      <w:pPr>
        <w:pStyle w:val="afffff2"/>
        <w:ind w:firstLine="420"/>
      </w:pPr>
    </w:p>
    <w:p w14:paraId="3CD07B43" w14:textId="77777777" w:rsidR="00CA1D21" w:rsidRDefault="00000000">
      <w:pPr>
        <w:pStyle w:val="aff7"/>
        <w:spacing w:before="120" w:after="120"/>
        <w:rPr>
          <w:rFonts w:ascii="Times New Roman"/>
          <w:bCs/>
          <w:kern w:val="44"/>
          <w:szCs w:val="44"/>
        </w:rPr>
      </w:pPr>
      <w:r>
        <w:rPr>
          <w:rFonts w:ascii="Times New Roman" w:hint="eastAsia"/>
          <w:bCs/>
          <w:kern w:val="44"/>
          <w:szCs w:val="44"/>
        </w:rPr>
        <w:t>评价指标试验与计算方法</w:t>
      </w:r>
    </w:p>
    <w:p w14:paraId="25159128" w14:textId="77777777" w:rsidR="00CA1D21" w:rsidRDefault="00000000">
      <w:pPr>
        <w:pStyle w:val="afff"/>
        <w:numPr>
          <w:ilvl w:val="2"/>
          <w:numId w:val="1"/>
        </w:numPr>
        <w:tabs>
          <w:tab w:val="clear" w:pos="1140"/>
        </w:tabs>
        <w:ind w:firstLine="360"/>
      </w:pPr>
      <w:r>
        <w:rPr>
          <w:rFonts w:hint="eastAsia"/>
        </w:rPr>
        <w:t>对文件中年均水质达标率c1的计算，按</w:t>
      </w:r>
      <w:r>
        <w:rPr>
          <w:rFonts w:ascii="Times New Roman"/>
        </w:rPr>
        <w:t>CJJ/T228</w:t>
      </w:r>
      <w:r>
        <w:rPr>
          <w:rFonts w:hint="eastAsia"/>
        </w:rPr>
        <w:t>中规定的水质综合达标率计算方法进行。</w:t>
      </w:r>
    </w:p>
    <w:p w14:paraId="476E80E0" w14:textId="77777777" w:rsidR="00CA1D21" w:rsidRDefault="00000000">
      <w:pPr>
        <w:pStyle w:val="afff"/>
        <w:numPr>
          <w:ilvl w:val="2"/>
          <w:numId w:val="1"/>
        </w:numPr>
        <w:tabs>
          <w:tab w:val="clear" w:pos="1140"/>
        </w:tabs>
        <w:ind w:firstLine="360"/>
      </w:pPr>
      <w:r>
        <w:rPr>
          <w:rFonts w:hint="eastAsia"/>
        </w:rPr>
        <w:t>对文件中年均大气达标率c2的计算，按</w:t>
      </w:r>
      <w:r>
        <w:rPr>
          <w:rFonts w:ascii="Times New Roman"/>
        </w:rPr>
        <w:t>B</w:t>
      </w:r>
      <w:r>
        <w:rPr>
          <w:rFonts w:ascii="Times New Roman" w:hint="eastAsia"/>
        </w:rPr>
        <w:t>.7.1</w:t>
      </w:r>
      <w:r>
        <w:rPr>
          <w:rFonts w:hint="eastAsia"/>
        </w:rPr>
        <w:t xml:space="preserve">章节规定的方法进行。 </w:t>
      </w:r>
    </w:p>
    <w:p w14:paraId="7552E6F1" w14:textId="77777777" w:rsidR="00CA1D21" w:rsidRDefault="00000000">
      <w:pPr>
        <w:pStyle w:val="afff"/>
        <w:numPr>
          <w:ilvl w:val="2"/>
          <w:numId w:val="1"/>
        </w:numPr>
        <w:tabs>
          <w:tab w:val="clear" w:pos="1140"/>
        </w:tabs>
        <w:ind w:firstLine="360"/>
      </w:pPr>
      <w:r>
        <w:rPr>
          <w:rFonts w:hint="eastAsia"/>
        </w:rPr>
        <w:lastRenderedPageBreak/>
        <w:t>对文件中年均污泥脱水率c3的计算，按</w:t>
      </w:r>
      <w:r>
        <w:rPr>
          <w:rFonts w:ascii="Times New Roman"/>
        </w:rPr>
        <w:t>B</w:t>
      </w:r>
      <w:r>
        <w:rPr>
          <w:rFonts w:ascii="Times New Roman" w:hint="eastAsia"/>
        </w:rPr>
        <w:t>.7.2</w:t>
      </w:r>
      <w:r>
        <w:rPr>
          <w:rFonts w:hint="eastAsia"/>
        </w:rPr>
        <w:t xml:space="preserve">章节规定的方法进行。 </w:t>
      </w:r>
    </w:p>
    <w:p w14:paraId="08729607" w14:textId="77777777" w:rsidR="00CA1D21" w:rsidRDefault="00000000">
      <w:pPr>
        <w:pStyle w:val="afff"/>
        <w:numPr>
          <w:ilvl w:val="2"/>
          <w:numId w:val="1"/>
        </w:numPr>
        <w:tabs>
          <w:tab w:val="clear" w:pos="1140"/>
        </w:tabs>
        <w:ind w:firstLine="360"/>
      </w:pPr>
      <w:r>
        <w:rPr>
          <w:rFonts w:hint="eastAsia"/>
        </w:rPr>
        <w:t>对文件中单位水处理电耗c4的计算，按</w:t>
      </w:r>
      <w:r>
        <w:rPr>
          <w:rFonts w:ascii="Times New Roman" w:hint="eastAsia"/>
        </w:rPr>
        <w:t>CJJ/T228</w:t>
      </w:r>
      <w:r>
        <w:rPr>
          <w:rFonts w:hint="eastAsia"/>
        </w:rPr>
        <w:t xml:space="preserve">中规定的单位污水耗电量计算方法进行。用电量计量数据应与电费缴纳凭据一致； </w:t>
      </w:r>
    </w:p>
    <w:p w14:paraId="2EF2425E" w14:textId="77777777" w:rsidR="00CA1D21" w:rsidRDefault="00000000">
      <w:pPr>
        <w:pStyle w:val="afff"/>
        <w:numPr>
          <w:ilvl w:val="2"/>
          <w:numId w:val="1"/>
        </w:numPr>
        <w:tabs>
          <w:tab w:val="clear" w:pos="1140"/>
        </w:tabs>
        <w:ind w:firstLine="360"/>
      </w:pPr>
      <w:r>
        <w:rPr>
          <w:rFonts w:hint="eastAsia"/>
        </w:rPr>
        <w:t>对文件中单位水处理药剂消耗c5的计算，按</w:t>
      </w:r>
      <w:r>
        <w:rPr>
          <w:rFonts w:ascii="Times New Roman"/>
        </w:rPr>
        <w:t>B</w:t>
      </w:r>
      <w:r>
        <w:rPr>
          <w:rFonts w:ascii="Times New Roman" w:hint="eastAsia"/>
        </w:rPr>
        <w:t>.7.3</w:t>
      </w:r>
      <w:r>
        <w:rPr>
          <w:rFonts w:hint="eastAsia"/>
        </w:rPr>
        <w:t xml:space="preserve">章节规定的方法进行。 </w:t>
      </w:r>
    </w:p>
    <w:p w14:paraId="1EE8CFFD" w14:textId="77777777" w:rsidR="00CA1D21" w:rsidRDefault="00000000">
      <w:pPr>
        <w:pStyle w:val="afff"/>
        <w:numPr>
          <w:ilvl w:val="2"/>
          <w:numId w:val="1"/>
        </w:numPr>
        <w:tabs>
          <w:tab w:val="clear" w:pos="1140"/>
        </w:tabs>
        <w:ind w:firstLine="360"/>
      </w:pPr>
      <w:r>
        <w:rPr>
          <w:rFonts w:hint="eastAsia"/>
        </w:rPr>
        <w:t>对文件中单位水处理鲜水耗c6的计算，按</w:t>
      </w:r>
      <w:r>
        <w:rPr>
          <w:rFonts w:ascii="Times New Roman"/>
        </w:rPr>
        <w:t>B</w:t>
      </w:r>
      <w:r>
        <w:rPr>
          <w:rFonts w:ascii="Times New Roman" w:hint="eastAsia"/>
        </w:rPr>
        <w:t>.7.4</w:t>
      </w:r>
      <w:r>
        <w:rPr>
          <w:rFonts w:hint="eastAsia"/>
        </w:rPr>
        <w:t xml:space="preserve">章节规定的方法进行。鲜水耗用量数据应与水费缴纳凭据一致。 </w:t>
      </w:r>
    </w:p>
    <w:p w14:paraId="647FED75" w14:textId="77777777" w:rsidR="00CA1D21" w:rsidRDefault="00000000">
      <w:pPr>
        <w:pStyle w:val="afff"/>
        <w:numPr>
          <w:ilvl w:val="2"/>
          <w:numId w:val="1"/>
        </w:numPr>
        <w:tabs>
          <w:tab w:val="clear" w:pos="1140"/>
        </w:tabs>
        <w:ind w:firstLine="360"/>
      </w:pPr>
      <w:r>
        <w:rPr>
          <w:rFonts w:hint="eastAsia"/>
        </w:rPr>
        <w:t>对文件中单位水处理运行成本c8的计算，按</w:t>
      </w:r>
      <w:r>
        <w:rPr>
          <w:rFonts w:ascii="Times New Roman"/>
        </w:rPr>
        <w:t>B</w:t>
      </w:r>
      <w:r>
        <w:rPr>
          <w:rFonts w:ascii="Times New Roman" w:hint="eastAsia"/>
        </w:rPr>
        <w:t>.7.5</w:t>
      </w:r>
      <w:r>
        <w:rPr>
          <w:rFonts w:hint="eastAsia"/>
        </w:rPr>
        <w:t xml:space="preserve">章节规定的方法进行。 </w:t>
      </w:r>
    </w:p>
    <w:p w14:paraId="1AC58576" w14:textId="77777777" w:rsidR="00CA1D21" w:rsidRDefault="00000000">
      <w:pPr>
        <w:pStyle w:val="afff"/>
        <w:numPr>
          <w:ilvl w:val="2"/>
          <w:numId w:val="1"/>
        </w:numPr>
        <w:tabs>
          <w:tab w:val="clear" w:pos="1140"/>
        </w:tabs>
        <w:ind w:firstLine="360"/>
      </w:pPr>
      <w:r>
        <w:rPr>
          <w:rFonts w:hint="eastAsia"/>
        </w:rPr>
        <w:t>对文件中维护年费用c9的计算，按</w:t>
      </w:r>
      <w:r>
        <w:rPr>
          <w:rFonts w:ascii="Times New Roman"/>
        </w:rPr>
        <w:t>B</w:t>
      </w:r>
      <w:r>
        <w:rPr>
          <w:rFonts w:ascii="Times New Roman" w:hint="eastAsia"/>
        </w:rPr>
        <w:t>.7.6</w:t>
      </w:r>
      <w:r>
        <w:rPr>
          <w:rFonts w:hint="eastAsia"/>
        </w:rPr>
        <w:t xml:space="preserve">章节规定的方法进行 </w:t>
      </w:r>
    </w:p>
    <w:p w14:paraId="269DBF2F" w14:textId="77777777" w:rsidR="00CA1D21" w:rsidRDefault="00000000">
      <w:pPr>
        <w:pStyle w:val="afff"/>
        <w:numPr>
          <w:ilvl w:val="2"/>
          <w:numId w:val="1"/>
        </w:numPr>
        <w:tabs>
          <w:tab w:val="clear" w:pos="1140"/>
        </w:tabs>
        <w:ind w:firstLine="360"/>
      </w:pPr>
      <w:r>
        <w:rPr>
          <w:rFonts w:hint="eastAsia"/>
        </w:rPr>
        <w:t>对文件中人工年费用c10的计算，按</w:t>
      </w:r>
      <w:r>
        <w:rPr>
          <w:rFonts w:ascii="Times New Roman"/>
        </w:rPr>
        <w:t>B</w:t>
      </w:r>
      <w:r>
        <w:rPr>
          <w:rFonts w:ascii="Times New Roman" w:hint="eastAsia"/>
        </w:rPr>
        <w:t>.7.7</w:t>
      </w:r>
      <w:r>
        <w:rPr>
          <w:rFonts w:hint="eastAsia"/>
        </w:rPr>
        <w:t xml:space="preserve">章节规定的方法进行。 </w:t>
      </w:r>
    </w:p>
    <w:p w14:paraId="0CBC3436" w14:textId="77777777" w:rsidR="00CA1D21" w:rsidRDefault="00000000">
      <w:pPr>
        <w:pStyle w:val="afff"/>
        <w:numPr>
          <w:ilvl w:val="2"/>
          <w:numId w:val="1"/>
        </w:numPr>
        <w:tabs>
          <w:tab w:val="clear" w:pos="1140"/>
        </w:tabs>
        <w:ind w:firstLine="360"/>
      </w:pPr>
      <w:r>
        <w:rPr>
          <w:rFonts w:hint="eastAsia"/>
        </w:rPr>
        <w:t>对文件中年运行率c16 的计算，按</w:t>
      </w:r>
      <w:r>
        <w:rPr>
          <w:rFonts w:ascii="Times New Roman"/>
        </w:rPr>
        <w:t>B</w:t>
      </w:r>
      <w:r>
        <w:rPr>
          <w:rFonts w:ascii="Times New Roman" w:hint="eastAsia"/>
        </w:rPr>
        <w:t>.7.8</w:t>
      </w:r>
      <w:r>
        <w:rPr>
          <w:rFonts w:hint="eastAsia"/>
        </w:rPr>
        <w:t xml:space="preserve">章节规定的方法进行。设施设备运行的 数据应与设备台账、运行原始记录等资料一致。 </w:t>
      </w:r>
    </w:p>
    <w:p w14:paraId="2B2BAFB2" w14:textId="77777777" w:rsidR="00CA1D21" w:rsidRDefault="00000000">
      <w:pPr>
        <w:pStyle w:val="afff"/>
        <w:numPr>
          <w:ilvl w:val="2"/>
          <w:numId w:val="1"/>
        </w:numPr>
        <w:tabs>
          <w:tab w:val="clear" w:pos="1140"/>
        </w:tabs>
        <w:ind w:firstLine="360"/>
      </w:pPr>
      <w:r>
        <w:rPr>
          <w:rFonts w:hint="eastAsia"/>
        </w:rPr>
        <w:t>对文件中运行水力负荷c17的计算，按</w:t>
      </w:r>
      <w:r>
        <w:rPr>
          <w:rFonts w:ascii="Times New Roman"/>
        </w:rPr>
        <w:t>B</w:t>
      </w:r>
      <w:r>
        <w:rPr>
          <w:rFonts w:ascii="Times New Roman" w:hint="eastAsia"/>
        </w:rPr>
        <w:t>.7.9</w:t>
      </w:r>
      <w:r>
        <w:rPr>
          <w:rFonts w:hint="eastAsia"/>
        </w:rPr>
        <w:t xml:space="preserve">章节规定的方法进行。 </w:t>
      </w:r>
    </w:p>
    <w:p w14:paraId="45FFFC5B" w14:textId="77777777" w:rsidR="00CA1D21" w:rsidRDefault="00000000">
      <w:pPr>
        <w:pStyle w:val="afff"/>
        <w:numPr>
          <w:ilvl w:val="2"/>
          <w:numId w:val="1"/>
        </w:numPr>
        <w:tabs>
          <w:tab w:val="clear" w:pos="1140"/>
        </w:tabs>
        <w:ind w:firstLine="360"/>
      </w:pPr>
      <w:r>
        <w:rPr>
          <w:rFonts w:hint="eastAsia"/>
        </w:rPr>
        <w:t>对文件中关键设备利用率c18的计算，按</w:t>
      </w:r>
      <w:r>
        <w:rPr>
          <w:rFonts w:ascii="Times New Roman"/>
        </w:rPr>
        <w:t>B.</w:t>
      </w:r>
      <w:r>
        <w:rPr>
          <w:rFonts w:ascii="Times New Roman" w:hint="eastAsia"/>
        </w:rPr>
        <w:t>7.10</w:t>
      </w:r>
      <w:r>
        <w:rPr>
          <w:rFonts w:hint="eastAsia"/>
        </w:rPr>
        <w:t xml:space="preserve">章节规定的方法进行。 </w:t>
      </w:r>
    </w:p>
    <w:p w14:paraId="08810DD9" w14:textId="77777777" w:rsidR="00CA1D21" w:rsidRDefault="00000000">
      <w:pPr>
        <w:pStyle w:val="afff"/>
        <w:numPr>
          <w:ilvl w:val="2"/>
          <w:numId w:val="1"/>
        </w:numPr>
        <w:tabs>
          <w:tab w:val="clear" w:pos="1140"/>
        </w:tabs>
        <w:ind w:firstLine="360"/>
      </w:pPr>
      <w:r>
        <w:rPr>
          <w:rFonts w:hint="eastAsia"/>
        </w:rPr>
        <w:t>对文件中构筑物完好率c19的计算，按</w:t>
      </w:r>
      <w:r>
        <w:rPr>
          <w:rFonts w:ascii="Times New Roman" w:hint="eastAsia"/>
        </w:rPr>
        <w:t>CJJ/T228</w:t>
      </w:r>
      <w:r>
        <w:rPr>
          <w:rFonts w:hint="eastAsia"/>
        </w:rPr>
        <w:t>中规定的主要构筑物完好率方法进行。统计的构筑物完好台（座）时的数据应与设备台账、运行原始记录等资料一致。</w:t>
      </w:r>
    </w:p>
    <w:p w14:paraId="59FCE8B1" w14:textId="77777777" w:rsidR="00CA1D21" w:rsidRDefault="00000000">
      <w:pPr>
        <w:pStyle w:val="aff7"/>
        <w:spacing w:before="120" w:after="120"/>
      </w:pPr>
      <w:r>
        <w:rPr>
          <w:rFonts w:hint="eastAsia"/>
        </w:rPr>
        <w:t>评价数据的获得途径与方法</w:t>
      </w:r>
    </w:p>
    <w:p w14:paraId="5677A43E" w14:textId="77777777" w:rsidR="00CA1D21" w:rsidRDefault="00000000">
      <w:pPr>
        <w:pStyle w:val="afff"/>
        <w:numPr>
          <w:ilvl w:val="2"/>
          <w:numId w:val="1"/>
        </w:numPr>
        <w:tabs>
          <w:tab w:val="clear" w:pos="1140"/>
        </w:tabs>
        <w:ind w:firstLine="360"/>
      </w:pPr>
      <w:r>
        <w:rPr>
          <w:rFonts w:hint="eastAsia"/>
        </w:rPr>
        <w:t>评价采用的设计数据应以污水处理厂权属单位提供的为基准，包括可行性研究报告批复、初步设计批复、环境影响评价报告批复等。</w:t>
      </w:r>
    </w:p>
    <w:p w14:paraId="46E4C57A" w14:textId="77777777" w:rsidR="00CA1D21" w:rsidRDefault="00000000">
      <w:pPr>
        <w:pStyle w:val="afff"/>
        <w:numPr>
          <w:ilvl w:val="2"/>
          <w:numId w:val="1"/>
        </w:numPr>
        <w:tabs>
          <w:tab w:val="clear" w:pos="1140"/>
        </w:tabs>
        <w:ind w:firstLine="360"/>
      </w:pPr>
      <w:r>
        <w:rPr>
          <w:rFonts w:hint="eastAsia"/>
        </w:rPr>
        <w:t>评价采用的检测数据应由合格的计量器具或规范的检测方法获得。具体要求如下：</w:t>
      </w:r>
    </w:p>
    <w:p w14:paraId="5178A2D3" w14:textId="77777777" w:rsidR="00CA1D21" w:rsidRDefault="00000000">
      <w:pPr>
        <w:pStyle w:val="af0"/>
      </w:pPr>
      <w:r>
        <w:rPr>
          <w:rFonts w:hint="eastAsia"/>
        </w:rPr>
        <w:t>污水处理量的计量器具应符合相应的质量标准或规范，并按要求由具有计量检定资质的机构进行周期性检定；</w:t>
      </w:r>
    </w:p>
    <w:p w14:paraId="1C0B59C3" w14:textId="77777777" w:rsidR="00CA1D21" w:rsidRDefault="00000000">
      <w:pPr>
        <w:pStyle w:val="af0"/>
      </w:pPr>
      <w:r>
        <w:rPr>
          <w:rFonts w:hint="eastAsia"/>
        </w:rPr>
        <w:t>水质监测方法应符合</w:t>
      </w:r>
      <w:r>
        <w:rPr>
          <w:rFonts w:ascii="Times New Roman" w:hint="eastAsia"/>
          <w:kern w:val="21"/>
        </w:rPr>
        <w:t>GB 18918</w:t>
      </w:r>
      <w:r>
        <w:rPr>
          <w:rFonts w:hint="eastAsia"/>
        </w:rPr>
        <w:t>及</w:t>
      </w:r>
      <w:r>
        <w:rPr>
          <w:rFonts w:ascii="Times New Roman" w:hint="eastAsia"/>
          <w:kern w:val="21"/>
        </w:rPr>
        <w:t>HJ 978</w:t>
      </w:r>
      <w:r>
        <w:rPr>
          <w:rFonts w:hint="eastAsia"/>
        </w:rPr>
        <w:t>的要求；</w:t>
      </w:r>
    </w:p>
    <w:p w14:paraId="7A7F50E6" w14:textId="77777777" w:rsidR="00CA1D21" w:rsidRDefault="00000000">
      <w:pPr>
        <w:pStyle w:val="af0"/>
      </w:pPr>
      <w:r>
        <w:rPr>
          <w:rFonts w:hint="eastAsia"/>
        </w:rPr>
        <w:t>水质采样应符合</w:t>
      </w:r>
      <w:r>
        <w:rPr>
          <w:rFonts w:ascii="Times New Roman" w:hint="eastAsia"/>
          <w:kern w:val="21"/>
        </w:rPr>
        <w:t>HJ 493</w:t>
      </w:r>
      <w:r>
        <w:rPr>
          <w:rFonts w:hint="eastAsia"/>
        </w:rPr>
        <w:t>和</w:t>
      </w:r>
      <w:r>
        <w:rPr>
          <w:rFonts w:ascii="Times New Roman" w:hint="eastAsia"/>
          <w:kern w:val="21"/>
        </w:rPr>
        <w:t>HJ 494</w:t>
      </w:r>
      <w:r>
        <w:rPr>
          <w:rFonts w:hint="eastAsia"/>
        </w:rPr>
        <w:t>要求，进水取样或检测点应设在污泥处理系统回流液之前；采样间隔按照</w:t>
      </w:r>
      <w:r>
        <w:rPr>
          <w:rFonts w:ascii="Times New Roman" w:hint="eastAsia"/>
          <w:kern w:val="21"/>
        </w:rPr>
        <w:t>GB18918</w:t>
      </w:r>
      <w:r>
        <w:rPr>
          <w:rFonts w:hint="eastAsia"/>
        </w:rPr>
        <w:t>的要求；</w:t>
      </w:r>
    </w:p>
    <w:p w14:paraId="014F7734" w14:textId="77777777" w:rsidR="00CA1D21" w:rsidRDefault="00000000">
      <w:pPr>
        <w:pStyle w:val="af0"/>
      </w:pPr>
      <w:r>
        <w:rPr>
          <w:rFonts w:hint="eastAsia"/>
        </w:rPr>
        <w:t xml:space="preserve">应收集城镇污水处理设施运行效果评价周期内的各类资料和统计数据； </w:t>
      </w:r>
    </w:p>
    <w:p w14:paraId="609CABE1" w14:textId="77777777" w:rsidR="00CA1D21" w:rsidRDefault="00000000">
      <w:pPr>
        <w:pStyle w:val="af0"/>
      </w:pPr>
      <w:r>
        <w:rPr>
          <w:rFonts w:hint="eastAsia"/>
        </w:rPr>
        <w:t>用电量计量数据应与电费缴纳凭据一致，且经过审计获得。</w:t>
      </w:r>
    </w:p>
    <w:p w14:paraId="757AB419" w14:textId="77777777" w:rsidR="00CA1D21" w:rsidRDefault="00000000">
      <w:pPr>
        <w:pStyle w:val="aff7"/>
        <w:spacing w:before="120" w:after="120"/>
        <w:rPr>
          <w:rFonts w:ascii="Times New Roman"/>
          <w:bCs/>
          <w:kern w:val="44"/>
          <w:szCs w:val="44"/>
        </w:rPr>
      </w:pPr>
      <w:r>
        <w:rPr>
          <w:rFonts w:ascii="Times New Roman" w:hint="eastAsia"/>
          <w:bCs/>
          <w:kern w:val="44"/>
          <w:szCs w:val="44"/>
        </w:rPr>
        <w:t>综合评价结果</w:t>
      </w:r>
    </w:p>
    <w:p w14:paraId="7F5C14D2" w14:textId="77777777" w:rsidR="00CA1D21" w:rsidRDefault="00000000">
      <w:pPr>
        <w:pStyle w:val="aff8"/>
        <w:spacing w:before="120" w:after="120"/>
      </w:pPr>
      <w:r>
        <w:rPr>
          <w:rFonts w:hint="eastAsia"/>
        </w:rPr>
        <w:t>城镇污水处理设施运行效果评价</w:t>
      </w:r>
    </w:p>
    <w:p w14:paraId="0A97B24E" w14:textId="77777777" w:rsidR="00CA1D21" w:rsidRDefault="00000000">
      <w:pPr>
        <w:pStyle w:val="afffff2"/>
        <w:ind w:firstLine="420"/>
      </w:pPr>
      <w:r>
        <w:rPr>
          <w:rFonts w:hint="eastAsia"/>
        </w:rPr>
        <w:t>城镇污水处理设施运行效果评价总表见</w:t>
      </w:r>
      <w:r>
        <w:rPr>
          <w:rFonts w:ascii="Times New Roman"/>
          <w:kern w:val="21"/>
        </w:rPr>
        <w:t>B</w:t>
      </w:r>
      <w:r>
        <w:rPr>
          <w:rFonts w:ascii="Times New Roman" w:hint="eastAsia"/>
          <w:kern w:val="21"/>
        </w:rPr>
        <w:t>.8.1</w:t>
      </w:r>
      <w:r>
        <w:rPr>
          <w:rFonts w:hint="eastAsia"/>
        </w:rPr>
        <w:t>章节表</w:t>
      </w:r>
      <w:r>
        <w:rPr>
          <w:rFonts w:ascii="Times New Roman"/>
          <w:kern w:val="21"/>
        </w:rPr>
        <w:t>B</w:t>
      </w:r>
      <w:r>
        <w:rPr>
          <w:rFonts w:ascii="Times New Roman" w:hint="eastAsia"/>
          <w:kern w:val="21"/>
        </w:rPr>
        <w:t>.3</w:t>
      </w:r>
      <w:r>
        <w:rPr>
          <w:rFonts w:hint="eastAsia"/>
        </w:rPr>
        <w:t>。一级指标评价环保性能、资源能源消耗、技术经济性能、生产管理、主要设施设备各项评分标准与方法见</w:t>
      </w:r>
      <w:r>
        <w:rPr>
          <w:rFonts w:ascii="Times New Roman"/>
          <w:kern w:val="21"/>
        </w:rPr>
        <w:t>B</w:t>
      </w:r>
      <w:r>
        <w:rPr>
          <w:rFonts w:ascii="Times New Roman" w:hint="eastAsia"/>
          <w:kern w:val="21"/>
        </w:rPr>
        <w:t>.8.2-</w:t>
      </w:r>
      <w:r>
        <w:rPr>
          <w:rFonts w:ascii="Times New Roman"/>
          <w:kern w:val="21"/>
        </w:rPr>
        <w:t>B</w:t>
      </w:r>
      <w:r>
        <w:rPr>
          <w:rFonts w:ascii="Times New Roman" w:hint="eastAsia"/>
          <w:kern w:val="21"/>
        </w:rPr>
        <w:t>.8.6</w:t>
      </w:r>
      <w:r>
        <w:rPr>
          <w:rFonts w:hint="eastAsia"/>
        </w:rPr>
        <w:t>章节。</w:t>
      </w:r>
    </w:p>
    <w:p w14:paraId="78A0111B" w14:textId="77777777" w:rsidR="00CA1D21" w:rsidRDefault="00000000">
      <w:pPr>
        <w:pStyle w:val="aff8"/>
        <w:spacing w:before="120" w:after="120"/>
        <w:rPr>
          <w:rFonts w:ascii="Times New Roman"/>
          <w:bCs/>
          <w:szCs w:val="32"/>
        </w:rPr>
      </w:pPr>
      <w:r>
        <w:rPr>
          <w:rFonts w:ascii="Times New Roman" w:hint="eastAsia"/>
          <w:bCs/>
          <w:szCs w:val="32"/>
        </w:rPr>
        <w:t>城镇污水处理设施运行效果评价的计分</w:t>
      </w:r>
    </w:p>
    <w:p w14:paraId="2FBD308C" w14:textId="77777777" w:rsidR="00CA1D21" w:rsidRDefault="00000000">
      <w:pPr>
        <w:pStyle w:val="afffff2"/>
        <w:ind w:firstLine="420"/>
      </w:pPr>
      <w:r>
        <w:rPr>
          <w:rFonts w:hint="eastAsia"/>
        </w:rPr>
        <w:t>城镇污水处理设施运行效果评价一级指标得分为二级指标计分之和；总分数为一级指标分数之和，满分为 100 分。计算公式为：</w:t>
      </w:r>
    </w:p>
    <w:p w14:paraId="07FC2887" w14:textId="77777777" w:rsidR="00CA1D21" w:rsidRDefault="00000000">
      <w:pPr>
        <w:pStyle w:val="afffffc"/>
        <w:ind w:firstLine="420"/>
      </w:pPr>
      <w:r>
        <w:tab/>
      </w:r>
      <m:oMath>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i=1</m:t>
            </m:r>
          </m:sub>
          <m:sup>
            <m:r>
              <w:rPr>
                <w:rFonts w:ascii="Cambria Math" w:hAnsi="Cambria Math"/>
              </w:rPr>
              <m:t>5</m:t>
            </m:r>
          </m:sup>
          <m:e>
            <m:sSub>
              <m:sSubPr>
                <m:ctrlPr>
                  <w:rPr>
                    <w:rFonts w:ascii="Cambria Math" w:hAnsi="Cambria Math"/>
                    <w:i/>
                  </w:rPr>
                </m:ctrlPr>
              </m:sSubPr>
              <m:e>
                <m:r>
                  <w:rPr>
                    <w:rFonts w:ascii="Cambria Math" w:hAnsi="Cambria Math"/>
                  </w:rPr>
                  <m:t>t</m:t>
                </m:r>
              </m:e>
              <m:sub>
                <m:r>
                  <w:rPr>
                    <w:rFonts w:ascii="Cambria Math" w:hAnsi="Cambria Math"/>
                  </w:rPr>
                  <m:t>i</m:t>
                </m:r>
              </m:sub>
            </m:sSub>
          </m:e>
        </m:nary>
      </m:oMath>
      <w:r>
        <w:rPr>
          <w:rFonts w:ascii="微软雅黑" w:eastAsia="微软雅黑" w:hAnsi="微软雅黑"/>
        </w:rPr>
        <w:tab/>
      </w:r>
      <w:r>
        <w:t>(B.</w:t>
      </w:r>
      <w:r>
        <w:fldChar w:fldCharType="begin"/>
      </w:r>
      <w:r>
        <w:instrText xml:space="preserve">  seq fulu_equation_133140835778584218  </w:instrText>
      </w:r>
      <w:r>
        <w:fldChar w:fldCharType="separate"/>
      </w:r>
      <w:r>
        <w:t>1</w:t>
      </w:r>
      <w:r>
        <w:fldChar w:fldCharType="end"/>
      </w:r>
      <w:r>
        <w:t>)</w:t>
      </w:r>
    </w:p>
    <w:p w14:paraId="6FAB8953" w14:textId="77777777" w:rsidR="00CA1D21" w:rsidRDefault="00000000">
      <w:pPr>
        <w:pStyle w:val="afffffb"/>
        <w:ind w:firstLine="420"/>
      </w:pPr>
      <w:r>
        <w:rPr>
          <w:rFonts w:hint="eastAsia"/>
        </w:rPr>
        <w:t>式中：</w:t>
      </w:r>
    </w:p>
    <w:p w14:paraId="22C01D88" w14:textId="77777777" w:rsidR="00CA1D21" w:rsidRDefault="00000000">
      <w:pPr>
        <w:widowControl/>
        <w:ind w:firstLineChars="200" w:firstLine="440"/>
        <w:rPr>
          <w:sz w:val="24"/>
          <w:szCs w:val="24"/>
          <w:lang w:eastAsia="zh-CN"/>
        </w:rPr>
      </w:pPr>
      <w:r>
        <w:rPr>
          <w:rFonts w:ascii="Times New Roman" w:hAnsi="Times New Roman"/>
          <w:color w:val="000000"/>
          <w:lang w:eastAsia="zh-CN"/>
        </w:rPr>
        <w:t xml:space="preserve">T </w:t>
      </w:r>
      <w:r>
        <w:rPr>
          <w:rFonts w:hint="eastAsia"/>
          <w:i/>
          <w:iCs/>
          <w:szCs w:val="24"/>
          <w:lang w:eastAsia="zh-CN"/>
        </w:rPr>
        <w:t>—</w:t>
      </w:r>
      <w:r>
        <w:rPr>
          <w:rFonts w:hint="eastAsia"/>
          <w:szCs w:val="24"/>
          <w:lang w:eastAsia="zh-CN"/>
        </w:rPr>
        <w:t>—</w:t>
      </w:r>
      <w:r>
        <w:rPr>
          <w:rFonts w:hint="eastAsia"/>
          <w:color w:val="000000"/>
          <w:lang w:eastAsia="zh-CN"/>
        </w:rPr>
        <w:t xml:space="preserve"> 总分； </w:t>
      </w:r>
    </w:p>
    <w:p w14:paraId="3F399EEE" w14:textId="77777777" w:rsidR="00CA1D21" w:rsidRDefault="00000000">
      <w:pPr>
        <w:widowControl/>
        <w:ind w:firstLineChars="200" w:firstLine="440"/>
        <w:rPr>
          <w:sz w:val="24"/>
          <w:szCs w:val="24"/>
          <w:lang w:eastAsia="zh-CN"/>
        </w:rPr>
      </w:pPr>
      <w:r>
        <w:rPr>
          <w:rFonts w:ascii="Times New Roman" w:hAnsi="Times New Roman"/>
          <w:color w:val="000000"/>
          <w:lang w:eastAsia="zh-CN"/>
        </w:rPr>
        <w:t>t</w:t>
      </w:r>
      <w:r>
        <w:rPr>
          <w:rFonts w:ascii="Times New Roman" w:hAnsi="Times New Roman"/>
          <w:color w:val="000000"/>
          <w:sz w:val="14"/>
          <w:szCs w:val="14"/>
          <w:lang w:eastAsia="zh-CN"/>
        </w:rPr>
        <w:t>i</w:t>
      </w:r>
      <w:r>
        <w:rPr>
          <w:rFonts w:hint="eastAsia"/>
          <w:color w:val="000000"/>
          <w:lang w:eastAsia="zh-CN"/>
        </w:rPr>
        <w:t xml:space="preserve"> </w:t>
      </w:r>
      <w:r>
        <w:rPr>
          <w:rFonts w:hint="eastAsia"/>
          <w:i/>
          <w:iCs/>
          <w:szCs w:val="24"/>
          <w:lang w:eastAsia="zh-CN"/>
        </w:rPr>
        <w:t>—</w:t>
      </w:r>
      <w:r>
        <w:rPr>
          <w:rFonts w:hint="eastAsia"/>
          <w:szCs w:val="24"/>
          <w:lang w:eastAsia="zh-CN"/>
        </w:rPr>
        <w:t>—</w:t>
      </w:r>
      <w:r>
        <w:rPr>
          <w:rFonts w:hint="eastAsia"/>
          <w:color w:val="000000"/>
          <w:lang w:eastAsia="zh-CN"/>
        </w:rPr>
        <w:t xml:space="preserve"> 环保性能、资源能源消耗、技术经济性能、生产管理、主要设施设备各项一级指标实际得分。</w:t>
      </w:r>
    </w:p>
    <w:p w14:paraId="2092F6F7" w14:textId="77777777" w:rsidR="00CA1D21" w:rsidRDefault="00000000">
      <w:pPr>
        <w:pStyle w:val="aff8"/>
        <w:spacing w:before="120" w:after="120"/>
        <w:rPr>
          <w:rFonts w:ascii="Times New Roman"/>
          <w:bCs/>
          <w:szCs w:val="32"/>
        </w:rPr>
      </w:pPr>
      <w:r>
        <w:rPr>
          <w:rFonts w:ascii="Times New Roman" w:hint="eastAsia"/>
          <w:bCs/>
          <w:szCs w:val="32"/>
        </w:rPr>
        <w:t>城镇污水处理设施运行效果评价结果</w:t>
      </w:r>
    </w:p>
    <w:p w14:paraId="411927CA" w14:textId="77777777" w:rsidR="00CA1D21" w:rsidRDefault="00000000">
      <w:pPr>
        <w:pStyle w:val="afffff2"/>
        <w:ind w:firstLine="420"/>
      </w:pPr>
      <w:r>
        <w:rPr>
          <w:rFonts w:hint="eastAsia"/>
        </w:rPr>
        <w:t>城镇污水处理设施运行效果评价结果计算公式为：</w:t>
      </w:r>
    </w:p>
    <w:p w14:paraId="7D1843D9" w14:textId="77777777" w:rsidR="00CA1D21" w:rsidRDefault="00000000">
      <w:pPr>
        <w:pStyle w:val="afffffc"/>
        <w:ind w:firstLine="420"/>
      </w:pPr>
      <w:r>
        <w:tab/>
      </w:r>
      <m:oMath>
        <m:sSub>
          <m:sSubPr>
            <m:ctrlPr>
              <w:rPr>
                <w:rFonts w:ascii="Cambria Math" w:hAnsi="Cambria Math"/>
                <w:i/>
              </w:rPr>
            </m:ctrlPr>
          </m:sSubPr>
          <m:e>
            <m:r>
              <w:rPr>
                <w:rFonts w:ascii="Cambria Math" w:hAnsi="Cambria Math"/>
              </w:rPr>
              <m:t>P</m:t>
            </m:r>
          </m:e>
          <m:sub>
            <m:r>
              <w:rPr>
                <w:rFonts w:ascii="Cambria Math" w:hAnsi="Cambria Math"/>
              </w:rPr>
              <m:t>i</m:t>
            </m:r>
          </m:sub>
        </m:sSub>
        <m:r>
          <m:rPr>
            <m:sty m:val="p"/>
          </m:rPr>
          <w:rPr>
            <w:rFonts w:ascii="Cambria Math" w:hAnsi="Cambria Math"/>
          </w:rPr>
          <m:t>=</m:t>
        </m:r>
        <m:f>
          <m:fPr>
            <m:type m:val="lin"/>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i</m:t>
                </m:r>
              </m:sub>
            </m:sSub>
          </m:num>
          <m:den>
            <m:sSub>
              <m:sSubPr>
                <m:ctrlPr>
                  <w:rPr>
                    <w:rFonts w:ascii="Cambria Math" w:hAnsi="Cambria Math"/>
                    <w:i/>
                  </w:rPr>
                </m:ctrlPr>
              </m:sSubPr>
              <m:e>
                <m:r>
                  <w:rPr>
                    <w:rFonts w:ascii="Cambria Math" w:hAnsi="Cambria Math"/>
                  </w:rPr>
                  <m:t>t</m:t>
                </m:r>
              </m:e>
              <m:sub>
                <m:r>
                  <w:rPr>
                    <w:rFonts w:ascii="Cambria Math" w:hAnsi="Cambria Math"/>
                  </w:rPr>
                  <m:t>si</m:t>
                </m:r>
              </m:sub>
            </m:sSub>
          </m:den>
        </m:f>
      </m:oMath>
      <w:r>
        <w:rPr>
          <w:rFonts w:ascii="微软雅黑" w:eastAsia="微软雅黑" w:hAnsi="微软雅黑"/>
        </w:rPr>
        <w:tab/>
      </w:r>
      <w:r>
        <w:t>(B.</w:t>
      </w:r>
      <w:r>
        <w:fldChar w:fldCharType="begin"/>
      </w:r>
      <w:r>
        <w:instrText xml:space="preserve"> seq fulu_equation_133140835778584218 </w:instrText>
      </w:r>
      <w:r>
        <w:fldChar w:fldCharType="separate"/>
      </w:r>
      <w:r>
        <w:t>2</w:t>
      </w:r>
      <w:r>
        <w:fldChar w:fldCharType="end"/>
      </w:r>
      <w:r>
        <w:t>)</w:t>
      </w:r>
    </w:p>
    <w:p w14:paraId="26EFE960" w14:textId="77777777" w:rsidR="00CA1D21" w:rsidRDefault="00000000">
      <w:pPr>
        <w:pStyle w:val="afffffb"/>
        <w:ind w:firstLine="420"/>
      </w:pPr>
      <w:r>
        <w:rPr>
          <w:rFonts w:hint="eastAsia"/>
        </w:rPr>
        <w:t>式中：</w:t>
      </w:r>
    </w:p>
    <w:p w14:paraId="5CD8BFFF" w14:textId="77777777" w:rsidR="00CA1D21" w:rsidRDefault="00000000">
      <w:pPr>
        <w:widowControl/>
        <w:ind w:firstLineChars="200" w:firstLine="440"/>
        <w:rPr>
          <w:lang w:eastAsia="zh-CN"/>
        </w:rPr>
      </w:pPr>
      <w:r>
        <w:rPr>
          <w:rFonts w:ascii="Times New Roman" w:hAnsi="Times New Roman"/>
          <w:color w:val="000000"/>
          <w:lang w:eastAsia="zh-CN"/>
        </w:rPr>
        <w:lastRenderedPageBreak/>
        <w:t>P</w:t>
      </w:r>
      <w:r>
        <w:rPr>
          <w:rFonts w:ascii="Times New Roman" w:hAnsi="Times New Roman"/>
          <w:color w:val="000000"/>
          <w:vertAlign w:val="subscript"/>
          <w:lang w:eastAsia="zh-CN"/>
        </w:rPr>
        <w:t>i</w:t>
      </w:r>
      <w:r>
        <w:rPr>
          <w:rFonts w:ascii="Times New Roman" w:hAnsi="Times New Roman"/>
          <w:color w:val="000000"/>
          <w:lang w:eastAsia="zh-CN"/>
        </w:rPr>
        <w:t xml:space="preserve"> </w:t>
      </w:r>
      <w:r>
        <w:rPr>
          <w:rFonts w:hint="eastAsia"/>
          <w:i/>
          <w:iCs/>
          <w:lang w:eastAsia="zh-CN"/>
        </w:rPr>
        <w:t>—</w:t>
      </w:r>
      <w:r>
        <w:rPr>
          <w:rFonts w:hint="eastAsia"/>
          <w:lang w:eastAsia="zh-CN"/>
        </w:rPr>
        <w:t>—</w:t>
      </w:r>
      <w:r>
        <w:rPr>
          <w:rFonts w:ascii="Times New Roman" w:hAnsi="Times New Roman"/>
          <w:color w:val="000000"/>
          <w:lang w:eastAsia="zh-CN"/>
        </w:rPr>
        <w:t xml:space="preserve"> </w:t>
      </w:r>
      <w:r>
        <w:rPr>
          <w:rFonts w:hint="eastAsia"/>
          <w:color w:val="000000"/>
          <w:lang w:eastAsia="zh-CN"/>
        </w:rPr>
        <w:t xml:space="preserve">单项相对得分率； </w:t>
      </w:r>
    </w:p>
    <w:p w14:paraId="024A755A" w14:textId="77777777" w:rsidR="00CA1D21" w:rsidRDefault="00000000">
      <w:pPr>
        <w:widowControl/>
        <w:ind w:firstLineChars="200" w:firstLine="440"/>
        <w:rPr>
          <w:lang w:eastAsia="zh-CN"/>
        </w:rPr>
      </w:pPr>
      <w:r>
        <w:rPr>
          <w:rFonts w:ascii="Times New Roman" w:hAnsi="Times New Roman"/>
          <w:color w:val="000000"/>
          <w:lang w:eastAsia="zh-CN"/>
        </w:rPr>
        <w:t>t</w:t>
      </w:r>
      <w:r>
        <w:rPr>
          <w:rFonts w:ascii="Times New Roman" w:hAnsi="Times New Roman"/>
          <w:color w:val="000000"/>
          <w:vertAlign w:val="subscript"/>
          <w:lang w:eastAsia="zh-CN"/>
        </w:rPr>
        <w:t>i</w:t>
      </w:r>
      <w:r>
        <w:rPr>
          <w:rFonts w:ascii="Times New Roman" w:hAnsi="Times New Roman"/>
          <w:color w:val="000000"/>
          <w:lang w:eastAsia="zh-CN"/>
        </w:rPr>
        <w:t xml:space="preserve"> </w:t>
      </w:r>
      <w:r>
        <w:rPr>
          <w:rFonts w:hint="eastAsia"/>
          <w:i/>
          <w:iCs/>
          <w:lang w:eastAsia="zh-CN"/>
        </w:rPr>
        <w:t>—</w:t>
      </w:r>
      <w:r>
        <w:rPr>
          <w:rFonts w:hint="eastAsia"/>
          <w:lang w:eastAsia="zh-CN"/>
        </w:rPr>
        <w:t>—</w:t>
      </w:r>
      <w:r>
        <w:rPr>
          <w:rFonts w:ascii="Times New Roman" w:hAnsi="Times New Roman"/>
          <w:color w:val="000000"/>
          <w:lang w:eastAsia="zh-CN"/>
        </w:rPr>
        <w:t xml:space="preserve"> </w:t>
      </w:r>
      <w:r>
        <w:rPr>
          <w:rFonts w:hint="eastAsia"/>
          <w:color w:val="000000"/>
          <w:lang w:eastAsia="zh-CN"/>
        </w:rPr>
        <w:t xml:space="preserve">环保性能、资源能源消耗、技术经济性能、生产管理、主要设施设备各项一级指 </w:t>
      </w:r>
    </w:p>
    <w:p w14:paraId="7D84BDC1" w14:textId="77777777" w:rsidR="00CA1D21" w:rsidRDefault="00000000">
      <w:pPr>
        <w:widowControl/>
        <w:rPr>
          <w:lang w:eastAsia="zh-CN"/>
        </w:rPr>
      </w:pPr>
      <w:r>
        <w:rPr>
          <w:rFonts w:hint="eastAsia"/>
          <w:color w:val="000000"/>
          <w:lang w:eastAsia="zh-CN"/>
        </w:rPr>
        <w:t xml:space="preserve">标实际得分； </w:t>
      </w:r>
    </w:p>
    <w:p w14:paraId="6870A0EE" w14:textId="77777777" w:rsidR="00CA1D21" w:rsidRDefault="00000000">
      <w:pPr>
        <w:pStyle w:val="afffff2"/>
        <w:ind w:firstLine="440"/>
        <w:rPr>
          <w:rFonts w:hAnsi="宋体" w:cs="宋体"/>
          <w:color w:val="000000"/>
          <w:szCs w:val="21"/>
        </w:rPr>
      </w:pPr>
      <w:r>
        <w:rPr>
          <w:rFonts w:ascii="Times New Roman"/>
          <w:color w:val="000000"/>
          <w:sz w:val="22"/>
          <w:szCs w:val="22"/>
        </w:rPr>
        <w:t>t</w:t>
      </w:r>
      <w:r>
        <w:rPr>
          <w:rFonts w:ascii="Times New Roman" w:hint="eastAsia"/>
          <w:color w:val="000000"/>
          <w:sz w:val="22"/>
          <w:szCs w:val="22"/>
          <w:vertAlign w:val="subscript"/>
        </w:rPr>
        <w:t>si</w:t>
      </w:r>
      <w:r>
        <w:rPr>
          <w:rFonts w:hAnsi="宋体" w:cs="宋体" w:hint="eastAsia"/>
          <w:i/>
          <w:iCs/>
          <w:szCs w:val="24"/>
        </w:rPr>
        <w:t>—</w:t>
      </w:r>
      <w:r>
        <w:rPr>
          <w:rFonts w:hAnsi="宋体" w:cs="宋体" w:hint="eastAsia"/>
          <w:szCs w:val="24"/>
        </w:rPr>
        <w:t>—</w:t>
      </w:r>
      <w:r>
        <w:rPr>
          <w:rFonts w:ascii="Times New Roman"/>
          <w:color w:val="000000"/>
          <w:szCs w:val="21"/>
        </w:rPr>
        <w:t xml:space="preserve"> </w:t>
      </w:r>
      <w:r>
        <w:rPr>
          <w:rFonts w:hAnsi="宋体" w:cs="宋体" w:hint="eastAsia"/>
          <w:color w:val="000000"/>
          <w:szCs w:val="21"/>
        </w:rPr>
        <w:t>环保性能、资源能源消耗、技术经济性能、生产管理、主要设施设备各项满分。</w:t>
      </w:r>
    </w:p>
    <w:p w14:paraId="43DAB921" w14:textId="77777777" w:rsidR="00CA1D21" w:rsidRDefault="00000000">
      <w:pPr>
        <w:pStyle w:val="afffffe"/>
        <w:numPr>
          <w:ilvl w:val="1"/>
          <w:numId w:val="2"/>
        </w:numPr>
        <w:spacing w:before="120" w:after="120"/>
        <w:rPr>
          <w:rFonts w:cs="宋体"/>
          <w:kern w:val="0"/>
          <w:szCs w:val="22"/>
        </w:rPr>
      </w:pPr>
      <w:r>
        <w:rPr>
          <w:rFonts w:cs="宋体" w:hint="eastAsia"/>
          <w:kern w:val="0"/>
          <w:szCs w:val="22"/>
        </w:rPr>
        <w:t>综合评价结果</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6"/>
        <w:gridCol w:w="2720"/>
        <w:gridCol w:w="2720"/>
      </w:tblGrid>
      <w:tr w:rsidR="00CA1D21" w14:paraId="18B94D25" w14:textId="77777777">
        <w:trPr>
          <w:trHeight w:val="415"/>
          <w:jc w:val="center"/>
        </w:trPr>
        <w:tc>
          <w:tcPr>
            <w:tcW w:w="2266" w:type="dxa"/>
            <w:shd w:val="clear" w:color="auto" w:fill="auto"/>
            <w:vAlign w:val="center"/>
          </w:tcPr>
          <w:p w14:paraId="38FD0BB1"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评价结果</w:t>
            </w:r>
          </w:p>
        </w:tc>
        <w:tc>
          <w:tcPr>
            <w:tcW w:w="2720" w:type="dxa"/>
            <w:shd w:val="clear" w:color="auto" w:fill="auto"/>
            <w:vAlign w:val="center"/>
          </w:tcPr>
          <w:p w14:paraId="5EB663EF"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评价总分</w:t>
            </w:r>
          </w:p>
        </w:tc>
        <w:tc>
          <w:tcPr>
            <w:tcW w:w="2720" w:type="dxa"/>
            <w:shd w:val="clear" w:color="auto" w:fill="auto"/>
            <w:vAlign w:val="center"/>
          </w:tcPr>
          <w:p w14:paraId="1624B17A"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单项计分</w:t>
            </w:r>
          </w:p>
        </w:tc>
      </w:tr>
      <w:tr w:rsidR="00CA1D21" w14:paraId="7BD39CA5" w14:textId="77777777">
        <w:trPr>
          <w:trHeight w:val="415"/>
          <w:jc w:val="center"/>
        </w:trPr>
        <w:tc>
          <w:tcPr>
            <w:tcW w:w="2266" w:type="dxa"/>
            <w:shd w:val="clear" w:color="auto" w:fill="auto"/>
            <w:vAlign w:val="center"/>
          </w:tcPr>
          <w:p w14:paraId="17D14448"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优秀</w:t>
            </w:r>
          </w:p>
        </w:tc>
        <w:tc>
          <w:tcPr>
            <w:tcW w:w="2720" w:type="dxa"/>
            <w:shd w:val="clear" w:color="auto" w:fill="auto"/>
            <w:vAlign w:val="center"/>
          </w:tcPr>
          <w:p w14:paraId="52354EB4"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T ≥85</w:t>
            </w:r>
          </w:p>
        </w:tc>
        <w:tc>
          <w:tcPr>
            <w:tcW w:w="2720" w:type="dxa"/>
            <w:shd w:val="clear" w:color="auto" w:fill="auto"/>
            <w:vAlign w:val="center"/>
          </w:tcPr>
          <w:p w14:paraId="62193358" w14:textId="77777777" w:rsidR="00CA1D21" w:rsidRDefault="00000000">
            <w:pPr>
              <w:jc w:val="center"/>
              <w:rPr>
                <w:rFonts w:ascii="Times New Roman" w:hAnsi="Times New Roman"/>
                <w:sz w:val="18"/>
                <w:lang w:val="zh-CN" w:bidi="zh-CN"/>
              </w:rPr>
            </w:pPr>
            <w:r>
              <w:rPr>
                <w:rFonts w:ascii="Times New Roman" w:hAnsi="Times New Roman"/>
                <w:position w:val="1"/>
                <w:sz w:val="18"/>
                <w:lang w:val="zh-CN" w:bidi="zh-CN"/>
              </w:rPr>
              <w:t>P</w:t>
            </w:r>
            <w:r>
              <w:rPr>
                <w:rFonts w:ascii="Times New Roman" w:hAnsi="Times New Roman"/>
                <w:position w:val="1"/>
                <w:sz w:val="18"/>
                <w:vertAlign w:val="subscript"/>
                <w:lang w:val="zh-CN" w:bidi="zh-CN"/>
              </w:rPr>
              <w:t>i</w:t>
            </w:r>
            <w:r>
              <w:rPr>
                <w:rFonts w:ascii="Times New Roman" w:hAnsi="Times New Roman"/>
                <w:position w:val="1"/>
                <w:sz w:val="18"/>
                <w:lang w:val="zh-CN" w:bidi="zh-CN"/>
              </w:rPr>
              <w:t xml:space="preserve"> ≥70%</w:t>
            </w:r>
          </w:p>
        </w:tc>
      </w:tr>
      <w:tr w:rsidR="00CA1D21" w14:paraId="57F5CB61" w14:textId="77777777">
        <w:trPr>
          <w:trHeight w:val="415"/>
          <w:jc w:val="center"/>
        </w:trPr>
        <w:tc>
          <w:tcPr>
            <w:tcW w:w="2266" w:type="dxa"/>
            <w:shd w:val="clear" w:color="auto" w:fill="auto"/>
            <w:vAlign w:val="center"/>
          </w:tcPr>
          <w:p w14:paraId="002D5271"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良好</w:t>
            </w:r>
          </w:p>
        </w:tc>
        <w:tc>
          <w:tcPr>
            <w:tcW w:w="2720" w:type="dxa"/>
            <w:shd w:val="clear" w:color="auto" w:fill="auto"/>
            <w:vAlign w:val="center"/>
          </w:tcPr>
          <w:p w14:paraId="65C06D20"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70≤ T</w:t>
            </w:r>
            <w:r>
              <w:rPr>
                <w:rFonts w:ascii="Times New Roman" w:hAnsi="Times New Roman"/>
                <w:sz w:val="18"/>
                <w:lang w:val="zh-CN" w:bidi="zh-CN"/>
              </w:rPr>
              <w:t>＜</w:t>
            </w:r>
            <w:r>
              <w:rPr>
                <w:rFonts w:ascii="Times New Roman" w:hAnsi="Times New Roman"/>
                <w:sz w:val="18"/>
                <w:lang w:val="zh-CN" w:bidi="zh-CN"/>
              </w:rPr>
              <w:t>85</w:t>
            </w:r>
          </w:p>
        </w:tc>
        <w:tc>
          <w:tcPr>
            <w:tcW w:w="2720" w:type="dxa"/>
            <w:shd w:val="clear" w:color="auto" w:fill="auto"/>
            <w:vAlign w:val="center"/>
          </w:tcPr>
          <w:p w14:paraId="222747AF" w14:textId="77777777" w:rsidR="00CA1D21" w:rsidRDefault="00000000">
            <w:pPr>
              <w:jc w:val="center"/>
              <w:rPr>
                <w:rFonts w:ascii="Times New Roman" w:hAnsi="Times New Roman"/>
                <w:sz w:val="18"/>
                <w:lang w:val="zh-CN" w:bidi="zh-CN"/>
              </w:rPr>
            </w:pPr>
            <w:r>
              <w:rPr>
                <w:rFonts w:ascii="Times New Roman" w:hAnsi="Times New Roman"/>
                <w:position w:val="1"/>
                <w:sz w:val="18"/>
                <w:lang w:val="zh-CN" w:bidi="zh-CN"/>
              </w:rPr>
              <w:t>P</w:t>
            </w:r>
            <w:r>
              <w:rPr>
                <w:rFonts w:ascii="Times New Roman" w:hAnsi="Times New Roman"/>
                <w:position w:val="1"/>
                <w:sz w:val="18"/>
                <w:vertAlign w:val="subscript"/>
                <w:lang w:val="zh-CN" w:bidi="zh-CN"/>
              </w:rPr>
              <w:t>i</w:t>
            </w:r>
            <w:r>
              <w:rPr>
                <w:rFonts w:ascii="Times New Roman" w:hAnsi="Times New Roman"/>
                <w:position w:val="1"/>
                <w:sz w:val="18"/>
                <w:lang w:val="zh-CN" w:bidi="zh-CN"/>
              </w:rPr>
              <w:t xml:space="preserve"> ≥65%</w:t>
            </w:r>
          </w:p>
        </w:tc>
      </w:tr>
      <w:tr w:rsidR="00CA1D21" w14:paraId="3B35D983" w14:textId="77777777">
        <w:trPr>
          <w:trHeight w:val="415"/>
          <w:jc w:val="center"/>
        </w:trPr>
        <w:tc>
          <w:tcPr>
            <w:tcW w:w="2266" w:type="dxa"/>
            <w:shd w:val="clear" w:color="auto" w:fill="auto"/>
            <w:vAlign w:val="center"/>
          </w:tcPr>
          <w:p w14:paraId="0B883B08"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合格</w:t>
            </w:r>
          </w:p>
        </w:tc>
        <w:tc>
          <w:tcPr>
            <w:tcW w:w="2720" w:type="dxa"/>
            <w:shd w:val="clear" w:color="auto" w:fill="auto"/>
            <w:vAlign w:val="center"/>
          </w:tcPr>
          <w:p w14:paraId="044D5FE0"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60≤ T</w:t>
            </w:r>
            <w:r>
              <w:rPr>
                <w:rFonts w:ascii="Times New Roman" w:hAnsi="Times New Roman"/>
                <w:sz w:val="18"/>
                <w:lang w:val="zh-CN" w:bidi="zh-CN"/>
              </w:rPr>
              <w:t>＜</w:t>
            </w:r>
            <w:r>
              <w:rPr>
                <w:rFonts w:ascii="Times New Roman" w:hAnsi="Times New Roman"/>
                <w:sz w:val="18"/>
                <w:lang w:val="zh-CN" w:bidi="zh-CN"/>
              </w:rPr>
              <w:t>70</w:t>
            </w:r>
          </w:p>
        </w:tc>
        <w:tc>
          <w:tcPr>
            <w:tcW w:w="2720" w:type="dxa"/>
            <w:shd w:val="clear" w:color="auto" w:fill="auto"/>
            <w:vAlign w:val="center"/>
          </w:tcPr>
          <w:p w14:paraId="2763D02B" w14:textId="77777777" w:rsidR="00CA1D21" w:rsidRDefault="00000000">
            <w:pPr>
              <w:jc w:val="center"/>
              <w:rPr>
                <w:rFonts w:ascii="Times New Roman" w:hAnsi="Times New Roman"/>
                <w:sz w:val="18"/>
                <w:lang w:val="zh-CN" w:bidi="zh-CN"/>
              </w:rPr>
            </w:pPr>
            <w:r>
              <w:rPr>
                <w:rFonts w:ascii="Times New Roman" w:hAnsi="Times New Roman"/>
                <w:sz w:val="18"/>
                <w:lang w:val="zh-CN" w:bidi="zh-CN"/>
              </w:rPr>
              <w:t>无要求</w:t>
            </w:r>
          </w:p>
        </w:tc>
      </w:tr>
    </w:tbl>
    <w:p w14:paraId="1BE652E7" w14:textId="77777777" w:rsidR="00CA1D21" w:rsidRDefault="00CA1D21">
      <w:pPr>
        <w:pStyle w:val="afffff2"/>
        <w:ind w:firstLine="420"/>
      </w:pPr>
    </w:p>
    <w:p w14:paraId="6E07395D" w14:textId="77777777" w:rsidR="00CA1D21" w:rsidRDefault="00000000">
      <w:pPr>
        <w:pStyle w:val="aff7"/>
        <w:spacing w:before="120" w:after="120"/>
        <w:rPr>
          <w:rFonts w:ascii="Times New Roman"/>
          <w:bCs/>
          <w:kern w:val="44"/>
          <w:szCs w:val="44"/>
        </w:rPr>
      </w:pPr>
      <w:r>
        <w:rPr>
          <w:rFonts w:ascii="Times New Roman" w:hint="eastAsia"/>
          <w:bCs/>
          <w:kern w:val="44"/>
          <w:szCs w:val="44"/>
        </w:rPr>
        <w:t>定量指标试验与计算方法</w:t>
      </w:r>
    </w:p>
    <w:p w14:paraId="26308FA3" w14:textId="77777777" w:rsidR="00CA1D21" w:rsidRDefault="00000000">
      <w:pPr>
        <w:pStyle w:val="aff8"/>
        <w:spacing w:before="120" w:after="120"/>
        <w:rPr>
          <w:rFonts w:ascii="Times New Roman"/>
          <w:bCs/>
          <w:szCs w:val="32"/>
        </w:rPr>
      </w:pPr>
      <w:r>
        <w:rPr>
          <w:rFonts w:ascii="Times New Roman"/>
          <w:bCs/>
          <w:szCs w:val="32"/>
        </w:rPr>
        <w:t>年均大气达标率</w:t>
      </w:r>
      <w:r>
        <w:rPr>
          <w:rFonts w:ascii="Times New Roman"/>
          <w:bCs/>
          <w:szCs w:val="32"/>
        </w:rPr>
        <w:t>c2</w:t>
      </w:r>
    </w:p>
    <w:p w14:paraId="30031497" w14:textId="77777777" w:rsidR="00CA1D21" w:rsidRDefault="00000000">
      <w:pPr>
        <w:pStyle w:val="afffff2"/>
        <w:ind w:firstLine="420"/>
      </w:pPr>
      <w:r>
        <w:rPr>
          <w:rFonts w:hint="eastAsia"/>
        </w:rPr>
        <w:t>城镇污水处理设施废气释放来源主要包括：污水处理阶段、污泥的处理阶段、以及锅炉燃煤阶段。</w:t>
      </w:r>
    </w:p>
    <w:p w14:paraId="0139BD6D" w14:textId="77777777" w:rsidR="00CA1D21" w:rsidRDefault="00000000">
      <w:pPr>
        <w:pStyle w:val="afffffc"/>
        <w:ind w:firstLine="420"/>
      </w:pPr>
      <w:r>
        <w:tab/>
      </w:r>
      <w:r>
        <w:rPr>
          <w:rFonts w:ascii="Times New Roman" w:eastAsiaTheme="minorEastAsia" w:hAnsi="Times New Roman"/>
          <w:szCs w:val="22"/>
          <w:lang w:val="zh-CN" w:bidi="zh-CN"/>
        </w:rPr>
        <w:t>c</w:t>
      </w:r>
      <w:r>
        <w:rPr>
          <w:rFonts w:ascii="Times New Roman" w:eastAsia="Times New Roman" w:hAnsi="Times New Roman"/>
          <w:szCs w:val="22"/>
          <w:lang w:val="zh-CN" w:bidi="zh-CN"/>
        </w:rPr>
        <w:t>2</w:t>
      </w:r>
      <w:r>
        <w:rPr>
          <w:rFonts w:ascii="等线" w:eastAsia="等线" w:hAnsi="等线" w:hint="eastAsia"/>
          <w:szCs w:val="22"/>
          <w:lang w:val="zh-CN" w:bidi="zh-CN"/>
        </w:rPr>
        <w:t>=</w:t>
      </w:r>
      <w:r>
        <w:rPr>
          <w:rFonts w:ascii="Times New Roman" w:hAnsi="Times New Roman"/>
          <w:szCs w:val="22"/>
          <w:lang w:val="zh-CN" w:bidi="zh-CN"/>
        </w:rPr>
        <w:t>综合达标天数</w:t>
      </w:r>
      <w:r>
        <w:rPr>
          <w:rFonts w:ascii="Times New Roman" w:eastAsia="Times New Roman" w:hAnsi="Times New Roman"/>
          <w:szCs w:val="22"/>
          <w:lang w:val="zh-CN" w:bidi="zh-CN"/>
        </w:rPr>
        <w:t>/</w:t>
      </w:r>
      <w:r>
        <w:rPr>
          <w:rFonts w:ascii="Times New Roman" w:hAnsi="Times New Roman"/>
          <w:szCs w:val="22"/>
          <w:lang w:val="zh-CN" w:bidi="zh-CN"/>
        </w:rPr>
        <w:t>运行天数</w:t>
      </w:r>
      <w:r>
        <w:rPr>
          <w:rFonts w:ascii="Times New Roman" w:hAnsi="Times New Roman"/>
          <w:szCs w:val="22"/>
          <w:lang w:val="zh-CN" w:bidi="zh-CN"/>
        </w:rPr>
        <w:t xml:space="preserve"> </w:t>
      </w:r>
      <w:r>
        <w:rPr>
          <w:rFonts w:ascii="微软雅黑" w:eastAsia="微软雅黑" w:hAnsi="微软雅黑"/>
        </w:rPr>
        <w:tab/>
      </w:r>
      <w:r>
        <w:t>(B.</w:t>
      </w:r>
      <w:r>
        <w:fldChar w:fldCharType="begin"/>
      </w:r>
      <w:r>
        <w:instrText xml:space="preserve">   seq fulu_equation_133140835778584218   </w:instrText>
      </w:r>
      <w:r>
        <w:fldChar w:fldCharType="separate"/>
      </w:r>
      <w:r>
        <w:t>3</w:t>
      </w:r>
      <w:r>
        <w:fldChar w:fldCharType="end"/>
      </w:r>
      <w:r>
        <w:t>)</w:t>
      </w:r>
    </w:p>
    <w:p w14:paraId="1F24A689" w14:textId="77777777" w:rsidR="00CA1D21" w:rsidRDefault="00000000">
      <w:pPr>
        <w:pStyle w:val="afffffb"/>
        <w:ind w:firstLine="420"/>
      </w:pPr>
      <w:r>
        <w:rPr>
          <w:rFonts w:hint="eastAsia"/>
        </w:rPr>
        <w:t>式中：</w:t>
      </w:r>
    </w:p>
    <w:p w14:paraId="5C15A87D" w14:textId="77777777" w:rsidR="00CA1D21" w:rsidRDefault="00000000">
      <w:pPr>
        <w:ind w:firstLine="420"/>
        <w:rPr>
          <w:rFonts w:ascii="Times New Roman" w:hAnsi="Times New Roman"/>
          <w:lang w:eastAsia="zh-CN"/>
        </w:rPr>
      </w:pPr>
      <w:r>
        <w:rPr>
          <w:rFonts w:ascii="Times New Roman" w:hAnsi="Times New Roman"/>
          <w:lang w:eastAsia="zh-CN"/>
        </w:rPr>
        <w:t>c2</w:t>
      </w:r>
      <w:r>
        <w:rPr>
          <w:rFonts w:hint="eastAsia"/>
          <w:i/>
          <w:iCs/>
          <w:szCs w:val="24"/>
          <w:lang w:eastAsia="zh-CN"/>
        </w:rPr>
        <w:t>—</w:t>
      </w:r>
      <w:r>
        <w:rPr>
          <w:rFonts w:hint="eastAsia"/>
          <w:szCs w:val="24"/>
          <w:lang w:eastAsia="zh-CN"/>
        </w:rPr>
        <w:t>—</w:t>
      </w:r>
      <w:r>
        <w:rPr>
          <w:rFonts w:ascii="Times New Roman" w:hAnsi="Times New Roman"/>
          <w:lang w:eastAsia="zh-CN"/>
        </w:rPr>
        <w:t>年均大气达标率，</w:t>
      </w:r>
      <w:r>
        <w:rPr>
          <w:rFonts w:ascii="Times New Roman" w:hAnsi="Times New Roman"/>
          <w:lang w:eastAsia="zh-CN"/>
        </w:rPr>
        <w:t>%</w:t>
      </w:r>
      <w:r>
        <w:rPr>
          <w:rFonts w:ascii="Times New Roman" w:hAnsi="Times New Roman"/>
          <w:lang w:eastAsia="zh-CN"/>
        </w:rPr>
        <w:t>。</w:t>
      </w:r>
    </w:p>
    <w:p w14:paraId="45EDBD22" w14:textId="77777777" w:rsidR="00CA1D21" w:rsidRDefault="00000000">
      <w:pPr>
        <w:pStyle w:val="affe"/>
        <w:rPr>
          <w:rFonts w:ascii="Times New Roman"/>
        </w:rPr>
      </w:pPr>
      <w:r>
        <w:rPr>
          <w:rFonts w:ascii="Times New Roman"/>
        </w:rPr>
        <w:t>气体监测数据以月均监测数据表征当月全部天数的数据。采用季度监测数据计算则应乘以系数</w:t>
      </w:r>
      <w:r>
        <w:rPr>
          <w:rFonts w:ascii="Times New Roman"/>
        </w:rPr>
        <w:t xml:space="preserve"> 0.9</w:t>
      </w:r>
      <w:r>
        <w:rPr>
          <w:rFonts w:ascii="Times New Roman"/>
        </w:rPr>
        <w:t>。</w:t>
      </w:r>
    </w:p>
    <w:p w14:paraId="4C7D8AEE" w14:textId="77777777" w:rsidR="00CA1D21" w:rsidRDefault="00000000">
      <w:pPr>
        <w:pStyle w:val="aff8"/>
        <w:spacing w:before="120" w:after="120"/>
        <w:rPr>
          <w:rFonts w:ascii="Times New Roman"/>
          <w:bCs/>
          <w:szCs w:val="32"/>
        </w:rPr>
      </w:pPr>
      <w:r>
        <w:rPr>
          <w:rFonts w:ascii="Times New Roman"/>
          <w:bCs/>
          <w:szCs w:val="32"/>
        </w:rPr>
        <w:t>年均污泥处置率</w:t>
      </w:r>
      <w:r>
        <w:rPr>
          <w:rFonts w:ascii="Times New Roman"/>
          <w:bCs/>
          <w:szCs w:val="32"/>
        </w:rPr>
        <w:t>c3</w:t>
      </w:r>
    </w:p>
    <w:p w14:paraId="0747B48A" w14:textId="77777777" w:rsidR="00CA1D21" w:rsidRDefault="00000000">
      <w:pPr>
        <w:pStyle w:val="afffffc"/>
        <w:ind w:firstLine="420"/>
      </w:pPr>
      <w:r>
        <w:tab/>
      </w:r>
      <w:r>
        <w:rPr>
          <w:rFonts w:ascii="Times New Roman" w:hAnsi="Times New Roman"/>
          <w:szCs w:val="22"/>
        </w:rPr>
        <w:t>c3</w:t>
      </w:r>
      <w:r>
        <w:rPr>
          <w:rFonts w:ascii="Times New Roman" w:hAnsi="Times New Roman" w:hint="eastAsia"/>
          <w:szCs w:val="22"/>
        </w:rPr>
        <w:t>=</w:t>
      </w:r>
      <w:r>
        <w:rPr>
          <w:rFonts w:ascii="Times New Roman" w:hAnsi="Times New Roman" w:hint="eastAsia"/>
          <w:szCs w:val="22"/>
        </w:rPr>
        <w:t>年污泥无害化资源化处置量</w:t>
      </w:r>
      <w:r>
        <w:rPr>
          <w:rFonts w:ascii="Times New Roman" w:hAnsi="Times New Roman"/>
          <w:szCs w:val="22"/>
        </w:rPr>
        <w:t>/</w:t>
      </w:r>
      <w:r>
        <w:rPr>
          <w:rFonts w:ascii="Times New Roman" w:hAnsi="Times New Roman" w:hint="eastAsia"/>
          <w:szCs w:val="22"/>
        </w:rPr>
        <w:t>年污泥产量</w:t>
      </w:r>
      <w:r>
        <w:rPr>
          <w:rFonts w:ascii="Times New Roman" w:hAnsi="Times New Roman"/>
          <w:szCs w:val="22"/>
        </w:rPr>
        <w:t xml:space="preserve"> </w:t>
      </w:r>
      <w:r>
        <w:rPr>
          <w:rFonts w:ascii="微软雅黑" w:eastAsia="微软雅黑" w:hAnsi="微软雅黑"/>
        </w:rPr>
        <w:tab/>
      </w:r>
      <w:r>
        <w:t>(B.</w:t>
      </w:r>
      <w:r>
        <w:fldChar w:fldCharType="begin"/>
      </w:r>
      <w:r>
        <w:instrText xml:space="preserve">   seq fulu_equation_133140835778584218   </w:instrText>
      </w:r>
      <w:r>
        <w:fldChar w:fldCharType="separate"/>
      </w:r>
      <w:r>
        <w:t>4</w:t>
      </w:r>
      <w:r>
        <w:fldChar w:fldCharType="end"/>
      </w:r>
      <w:r>
        <w:t>)</w:t>
      </w:r>
    </w:p>
    <w:p w14:paraId="64E5D112" w14:textId="77777777" w:rsidR="00CA1D21" w:rsidRDefault="00000000">
      <w:pPr>
        <w:pStyle w:val="afffffb"/>
        <w:ind w:firstLine="420"/>
      </w:pPr>
      <w:r>
        <w:rPr>
          <w:rFonts w:hint="eastAsia"/>
        </w:rPr>
        <w:t>式中：</w:t>
      </w:r>
    </w:p>
    <w:p w14:paraId="5F928F8E" w14:textId="77777777" w:rsidR="00CA1D21" w:rsidRDefault="00000000">
      <w:pPr>
        <w:ind w:firstLine="420"/>
        <w:rPr>
          <w:rFonts w:ascii="Times New Roman" w:hAnsi="Times New Roman"/>
        </w:rPr>
      </w:pPr>
      <w:r>
        <w:rPr>
          <w:rFonts w:ascii="Times New Roman" w:hAnsi="Times New Roman"/>
        </w:rPr>
        <w:t>c3</w:t>
      </w:r>
      <w:r>
        <w:rPr>
          <w:rFonts w:hint="eastAsia"/>
          <w:i/>
          <w:iCs/>
          <w:szCs w:val="24"/>
        </w:rPr>
        <w:t>—</w:t>
      </w:r>
      <w:r>
        <w:rPr>
          <w:rFonts w:hint="eastAsia"/>
          <w:szCs w:val="24"/>
        </w:rPr>
        <w:t>—</w:t>
      </w:r>
      <w:r>
        <w:rPr>
          <w:rFonts w:ascii="Times New Roman" w:hAnsi="Times New Roman" w:hint="eastAsia"/>
        </w:rPr>
        <w:t>年均污泥处置标率，</w:t>
      </w:r>
      <w:r>
        <w:rPr>
          <w:rFonts w:ascii="Times New Roman" w:hAnsi="Times New Roman"/>
        </w:rPr>
        <w:t>%</w:t>
      </w:r>
      <w:r>
        <w:rPr>
          <w:rFonts w:ascii="Times New Roman" w:hAnsi="Times New Roman" w:hint="eastAsia"/>
        </w:rPr>
        <w:t>。</w:t>
      </w:r>
    </w:p>
    <w:p w14:paraId="149A29A2" w14:textId="77777777" w:rsidR="00CA1D21" w:rsidRDefault="00000000">
      <w:pPr>
        <w:pStyle w:val="aff8"/>
        <w:spacing w:before="120" w:after="120"/>
        <w:rPr>
          <w:rFonts w:ascii="Times New Roman"/>
          <w:bCs/>
          <w:szCs w:val="32"/>
        </w:rPr>
      </w:pPr>
      <w:r>
        <w:rPr>
          <w:rFonts w:ascii="Times New Roman"/>
          <w:bCs/>
          <w:szCs w:val="32"/>
        </w:rPr>
        <w:t>单位污水处理药耗</w:t>
      </w:r>
      <w:r>
        <w:rPr>
          <w:rFonts w:ascii="Times New Roman"/>
          <w:bCs/>
          <w:szCs w:val="32"/>
        </w:rPr>
        <w:t>c5</w:t>
      </w:r>
    </w:p>
    <w:p w14:paraId="793BE6AB" w14:textId="77777777" w:rsidR="00CA1D21" w:rsidRDefault="00000000">
      <w:pPr>
        <w:pStyle w:val="afffff2"/>
        <w:ind w:firstLine="420"/>
      </w:pPr>
      <w:r>
        <w:rPr>
          <w:rFonts w:hint="eastAsia"/>
        </w:rPr>
        <w:t>指年度内污水处理设施单位污水所消耗药剂（混凝剂，絮凝剂，碳源，活性炭，消毒药剂）的综合平均值，计算公式为：</w:t>
      </w:r>
    </w:p>
    <w:p w14:paraId="0A0D1E84" w14:textId="77777777" w:rsidR="00CA1D21" w:rsidRDefault="00000000">
      <w:pPr>
        <w:pStyle w:val="afffffc"/>
        <w:ind w:firstLine="420"/>
      </w:pPr>
      <w:r>
        <w:tab/>
      </w:r>
      <w:r>
        <w:rPr>
          <w:rFonts w:ascii="Times New Roman" w:hAnsi="Times New Roman"/>
          <w:szCs w:val="22"/>
          <w:lang w:val="zh-CN" w:bidi="zh-CN"/>
        </w:rPr>
        <w:t xml:space="preserve">c5=P / </w:t>
      </w:r>
      <w:r>
        <w:rPr>
          <w:rFonts w:ascii="Times New Roman" w:hAnsi="Times New Roman"/>
          <w:lang w:val="zh-CN" w:bidi="zh-CN"/>
        </w:rPr>
        <w:t>Q</w:t>
      </w:r>
      <w:r>
        <w:rPr>
          <w:rFonts w:ascii="Times New Roman" w:hAnsi="Times New Roman"/>
          <w:sz w:val="24"/>
          <w:szCs w:val="22"/>
          <w:lang w:val="zh-CN" w:bidi="zh-CN"/>
        </w:rPr>
        <w:t xml:space="preserve"> </w:t>
      </w:r>
      <w:r>
        <w:rPr>
          <w:rFonts w:ascii="微软雅黑" w:eastAsia="微软雅黑" w:hAnsi="微软雅黑"/>
        </w:rPr>
        <w:tab/>
      </w:r>
      <w:r>
        <w:t>(B.</w:t>
      </w:r>
      <w:r>
        <w:fldChar w:fldCharType="begin"/>
      </w:r>
      <w:r>
        <w:instrText xml:space="preserve">   seq fulu_equation_133140835778584218   </w:instrText>
      </w:r>
      <w:r>
        <w:fldChar w:fldCharType="separate"/>
      </w:r>
      <w:r>
        <w:t>5</w:t>
      </w:r>
      <w:r>
        <w:fldChar w:fldCharType="end"/>
      </w:r>
      <w:r>
        <w:t>)</w:t>
      </w:r>
    </w:p>
    <w:p w14:paraId="3458731D" w14:textId="77777777" w:rsidR="00CA1D21" w:rsidRDefault="00000000">
      <w:pPr>
        <w:pStyle w:val="afffffb"/>
        <w:ind w:firstLine="420"/>
      </w:pPr>
      <w:r>
        <w:rPr>
          <w:rFonts w:hint="eastAsia"/>
        </w:rPr>
        <w:t>式中：</w:t>
      </w:r>
    </w:p>
    <w:p w14:paraId="4044EC1D" w14:textId="77777777" w:rsidR="00CA1D21" w:rsidRDefault="00000000">
      <w:pPr>
        <w:ind w:firstLine="420"/>
        <w:rPr>
          <w:rFonts w:ascii="Times New Roman" w:hAnsi="Times New Roman"/>
          <w:lang w:eastAsia="zh-CN"/>
        </w:rPr>
      </w:pPr>
      <w:r>
        <w:rPr>
          <w:rFonts w:ascii="Times New Roman" w:hAnsi="Times New Roman"/>
          <w:lang w:eastAsia="zh-CN"/>
        </w:rPr>
        <w:t>c5</w:t>
      </w:r>
      <w:r>
        <w:rPr>
          <w:rFonts w:hint="eastAsia"/>
          <w:i/>
          <w:iCs/>
          <w:szCs w:val="24"/>
          <w:lang w:eastAsia="zh-CN"/>
        </w:rPr>
        <w:t>—</w:t>
      </w:r>
      <w:r>
        <w:rPr>
          <w:rFonts w:hint="eastAsia"/>
          <w:szCs w:val="24"/>
          <w:lang w:eastAsia="zh-CN"/>
        </w:rPr>
        <w:t>—</w:t>
      </w:r>
      <w:r>
        <w:rPr>
          <w:rFonts w:ascii="Times New Roman" w:hAnsi="Times New Roman"/>
          <w:lang w:eastAsia="zh-CN"/>
        </w:rPr>
        <w:t>单位污水处理药耗（</w:t>
      </w:r>
      <w:r>
        <w:rPr>
          <w:rFonts w:ascii="Times New Roman" w:hAnsi="Times New Roman"/>
          <w:lang w:eastAsia="zh-CN"/>
        </w:rPr>
        <w:t>kg/m</w:t>
      </w:r>
      <w:r>
        <w:rPr>
          <w:rFonts w:ascii="Times New Roman" w:hAnsi="Times New Roman"/>
          <w:vertAlign w:val="superscript"/>
          <w:lang w:eastAsia="zh-CN"/>
        </w:rPr>
        <w:t>3</w:t>
      </w:r>
      <w:r>
        <w:rPr>
          <w:rFonts w:ascii="Times New Roman" w:hAnsi="Times New Roman"/>
          <w:lang w:eastAsia="zh-CN"/>
        </w:rPr>
        <w:t>）；</w:t>
      </w:r>
    </w:p>
    <w:p w14:paraId="2F22E070" w14:textId="77777777" w:rsidR="00CA1D21" w:rsidRDefault="00000000">
      <w:pPr>
        <w:ind w:firstLine="420"/>
        <w:rPr>
          <w:rFonts w:ascii="Times New Roman" w:hAnsi="Times New Roman"/>
          <w:lang w:eastAsia="zh-CN"/>
        </w:rPr>
      </w:pPr>
      <w:r>
        <w:rPr>
          <w:rFonts w:ascii="Times New Roman" w:hAnsi="Times New Roman"/>
          <w:lang w:eastAsia="zh-CN"/>
        </w:rPr>
        <w:t xml:space="preserve">P </w:t>
      </w:r>
      <w:r>
        <w:rPr>
          <w:rFonts w:hint="eastAsia"/>
          <w:i/>
          <w:iCs/>
          <w:szCs w:val="24"/>
          <w:lang w:eastAsia="zh-CN"/>
        </w:rPr>
        <w:t>—</w:t>
      </w:r>
      <w:r>
        <w:rPr>
          <w:rFonts w:hint="eastAsia"/>
          <w:szCs w:val="24"/>
          <w:lang w:eastAsia="zh-CN"/>
        </w:rPr>
        <w:t>—</w:t>
      </w:r>
      <w:r>
        <w:rPr>
          <w:rFonts w:ascii="Times New Roman" w:hAnsi="Times New Roman"/>
          <w:lang w:eastAsia="zh-CN"/>
        </w:rPr>
        <w:t>污水处理厂年药剂实际总耗量（</w:t>
      </w:r>
      <w:r>
        <w:rPr>
          <w:rFonts w:ascii="Times New Roman" w:hAnsi="Times New Roman"/>
          <w:lang w:eastAsia="zh-CN"/>
        </w:rPr>
        <w:t>kg</w:t>
      </w:r>
      <w:r>
        <w:rPr>
          <w:rFonts w:ascii="Times New Roman" w:hAnsi="Times New Roman"/>
          <w:lang w:eastAsia="zh-CN"/>
        </w:rPr>
        <w:t>）；</w:t>
      </w:r>
    </w:p>
    <w:p w14:paraId="68090299" w14:textId="77777777" w:rsidR="00CA1D21" w:rsidRDefault="00000000">
      <w:pPr>
        <w:ind w:firstLine="420"/>
        <w:rPr>
          <w:rFonts w:ascii="Times New Roman" w:hAnsi="Times New Roman"/>
          <w:lang w:eastAsia="zh-CN"/>
        </w:rPr>
      </w:pPr>
      <w:r>
        <w:rPr>
          <w:rFonts w:ascii="Times New Roman" w:hAnsi="Times New Roman"/>
          <w:lang w:eastAsia="zh-CN"/>
        </w:rPr>
        <w:t>Q</w:t>
      </w:r>
      <w:r>
        <w:rPr>
          <w:rFonts w:ascii="Times New Roman" w:hAnsi="Times New Roman" w:hint="eastAsia"/>
          <w:lang w:eastAsia="zh-CN"/>
        </w:rPr>
        <w:t xml:space="preserve"> </w:t>
      </w:r>
      <w:r>
        <w:rPr>
          <w:rFonts w:hint="eastAsia"/>
          <w:i/>
          <w:iCs/>
          <w:szCs w:val="24"/>
          <w:lang w:eastAsia="zh-CN"/>
        </w:rPr>
        <w:t>—</w:t>
      </w:r>
      <w:r>
        <w:rPr>
          <w:rFonts w:hint="eastAsia"/>
          <w:szCs w:val="24"/>
          <w:lang w:eastAsia="zh-CN"/>
        </w:rPr>
        <w:t>—</w:t>
      </w:r>
      <w:r>
        <w:rPr>
          <w:rFonts w:ascii="Times New Roman" w:hAnsi="Times New Roman"/>
          <w:lang w:eastAsia="zh-CN"/>
        </w:rPr>
        <w:t>年实际处理污水量（</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p>
    <w:p w14:paraId="3CB5A696" w14:textId="77777777" w:rsidR="00CA1D21" w:rsidRDefault="00000000">
      <w:pPr>
        <w:pStyle w:val="aff8"/>
        <w:spacing w:before="120" w:after="120"/>
        <w:rPr>
          <w:rFonts w:ascii="Times New Roman"/>
          <w:bCs/>
          <w:szCs w:val="32"/>
        </w:rPr>
      </w:pPr>
      <w:r>
        <w:rPr>
          <w:rFonts w:ascii="Times New Roman"/>
          <w:bCs/>
          <w:szCs w:val="32"/>
        </w:rPr>
        <w:t>单位污水处理新鲜用水耗</w:t>
      </w:r>
      <w:r>
        <w:rPr>
          <w:rFonts w:ascii="Times New Roman"/>
          <w:bCs/>
          <w:szCs w:val="32"/>
        </w:rPr>
        <w:t>c6</w:t>
      </w:r>
    </w:p>
    <w:p w14:paraId="1FC49DC3" w14:textId="77777777" w:rsidR="00CA1D21" w:rsidRDefault="00000000">
      <w:pPr>
        <w:pStyle w:val="afffff2"/>
        <w:ind w:firstLine="420"/>
      </w:pPr>
      <w:r>
        <w:rPr>
          <w:rFonts w:hint="eastAsia"/>
        </w:rPr>
        <w:t>指年度内污水处理设施单位污水所消耗新鲜用水的综合平均值，计算公式为：</w:t>
      </w:r>
    </w:p>
    <w:p w14:paraId="54E51070" w14:textId="77777777" w:rsidR="00CA1D21" w:rsidRDefault="00000000">
      <w:pPr>
        <w:pStyle w:val="afffffc"/>
        <w:ind w:firstLine="420"/>
      </w:pPr>
      <w:r>
        <w:tab/>
      </w:r>
      <w:r>
        <w:rPr>
          <w:rFonts w:ascii="Times New Roman" w:eastAsia="方正仿宋_GBK" w:hAnsi="Times New Roman"/>
        </w:rPr>
        <w:t>c</w:t>
      </w:r>
      <w:r>
        <w:rPr>
          <w:rFonts w:ascii="Times New Roman" w:eastAsia="方正仿宋_GBK" w:hAnsi="Times New Roman"/>
          <w:lang w:val="zh-CN" w:bidi="zh-CN"/>
        </w:rPr>
        <w:t>6=</w:t>
      </w:r>
      <w:r>
        <w:rPr>
          <w:rFonts w:ascii="Times New Roman" w:eastAsia="方正仿宋_GBK" w:hAnsi="Times New Roman"/>
          <w:i/>
          <w:lang w:val="zh-CN" w:bidi="zh-CN"/>
        </w:rPr>
        <w:t>M</w:t>
      </w:r>
      <w:r>
        <w:rPr>
          <w:rFonts w:ascii="Times New Roman" w:eastAsia="方正仿宋_GBK" w:hAnsi="Times New Roman"/>
          <w:lang w:val="zh-CN" w:bidi="zh-CN"/>
        </w:rPr>
        <w:t>/</w:t>
      </w:r>
      <w:r>
        <w:rPr>
          <w:rFonts w:ascii="Times New Roman" w:eastAsia="方正仿宋_GBK" w:hAnsi="Times New Roman"/>
          <w:i/>
          <w:lang w:val="zh-CN" w:bidi="zh-CN"/>
        </w:rPr>
        <w:t>Q</w:t>
      </w:r>
      <w:r>
        <w:rPr>
          <w:rFonts w:ascii="微软雅黑" w:eastAsia="微软雅黑" w:hAnsi="微软雅黑"/>
        </w:rPr>
        <w:tab/>
      </w:r>
      <w:r>
        <w:t>(B.</w:t>
      </w:r>
      <w:r>
        <w:fldChar w:fldCharType="begin"/>
      </w:r>
      <w:r>
        <w:instrText xml:space="preserve">   seq fulu_equation_133140835778584218   </w:instrText>
      </w:r>
      <w:r>
        <w:fldChar w:fldCharType="separate"/>
      </w:r>
      <w:r>
        <w:t>6</w:t>
      </w:r>
      <w:r>
        <w:fldChar w:fldCharType="end"/>
      </w:r>
      <w:r>
        <w:t>)</w:t>
      </w:r>
    </w:p>
    <w:p w14:paraId="72B48747" w14:textId="77777777" w:rsidR="00CA1D21" w:rsidRDefault="00000000">
      <w:pPr>
        <w:pStyle w:val="afffffb"/>
        <w:ind w:firstLine="420"/>
      </w:pPr>
      <w:r>
        <w:rPr>
          <w:rFonts w:hint="eastAsia"/>
        </w:rPr>
        <w:t>式中：</w:t>
      </w:r>
    </w:p>
    <w:p w14:paraId="12B6B2E5" w14:textId="77777777" w:rsidR="00CA1D21" w:rsidRDefault="00000000">
      <w:pPr>
        <w:ind w:firstLine="420"/>
        <w:rPr>
          <w:rFonts w:ascii="Times New Roman" w:hAnsi="Times New Roman"/>
          <w:lang w:eastAsia="zh-CN"/>
        </w:rPr>
      </w:pPr>
      <w:r>
        <w:rPr>
          <w:rFonts w:ascii="Times New Roman" w:hAnsi="Times New Roman"/>
          <w:lang w:eastAsia="zh-CN"/>
        </w:rPr>
        <w:t>c6</w:t>
      </w:r>
      <w:r>
        <w:rPr>
          <w:rFonts w:hint="eastAsia"/>
          <w:i/>
          <w:iCs/>
          <w:szCs w:val="24"/>
          <w:lang w:eastAsia="zh-CN"/>
        </w:rPr>
        <w:t>—</w:t>
      </w:r>
      <w:r>
        <w:rPr>
          <w:rFonts w:hint="eastAsia"/>
          <w:szCs w:val="24"/>
          <w:lang w:eastAsia="zh-CN"/>
        </w:rPr>
        <w:t>—</w:t>
      </w:r>
      <w:r>
        <w:rPr>
          <w:rFonts w:ascii="Times New Roman" w:hAnsi="Times New Roman"/>
          <w:lang w:eastAsia="zh-CN"/>
        </w:rPr>
        <w:t>单位处理鲜水耗（</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r>
        <w:rPr>
          <w:rFonts w:ascii="Times New Roman" w:hAnsi="Times New Roman"/>
          <w:lang w:eastAsia="zh-CN"/>
        </w:rPr>
        <w:t xml:space="preserve"> </w:t>
      </w:r>
    </w:p>
    <w:p w14:paraId="05F9B7AA" w14:textId="77777777" w:rsidR="00CA1D21" w:rsidRDefault="00000000">
      <w:pPr>
        <w:ind w:firstLine="420"/>
        <w:rPr>
          <w:rFonts w:ascii="Times New Roman" w:hAnsi="Times New Roman"/>
          <w:lang w:eastAsia="zh-CN"/>
        </w:rPr>
      </w:pPr>
      <w:r>
        <w:rPr>
          <w:rFonts w:ascii="Times New Roman" w:hAnsi="Times New Roman"/>
          <w:lang w:eastAsia="zh-CN"/>
        </w:rPr>
        <w:t>M</w:t>
      </w:r>
      <w:r>
        <w:rPr>
          <w:rFonts w:hint="eastAsia"/>
          <w:i/>
          <w:iCs/>
          <w:szCs w:val="24"/>
          <w:lang w:eastAsia="zh-CN"/>
        </w:rPr>
        <w:t>—</w:t>
      </w:r>
      <w:r>
        <w:rPr>
          <w:rFonts w:hint="eastAsia"/>
          <w:szCs w:val="24"/>
          <w:lang w:eastAsia="zh-CN"/>
        </w:rPr>
        <w:t>—</w:t>
      </w:r>
      <w:r>
        <w:rPr>
          <w:rFonts w:ascii="Times New Roman" w:hAnsi="Times New Roman"/>
          <w:lang w:eastAsia="zh-CN"/>
        </w:rPr>
        <w:t>年水处理新鲜水总耗量（</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p>
    <w:p w14:paraId="58079846" w14:textId="77777777" w:rsidR="00CA1D21" w:rsidRDefault="00000000">
      <w:pPr>
        <w:ind w:firstLine="420"/>
        <w:rPr>
          <w:rFonts w:ascii="Times New Roman" w:hAnsi="Times New Roman"/>
          <w:lang w:eastAsia="zh-CN"/>
        </w:rPr>
      </w:pPr>
      <w:r>
        <w:rPr>
          <w:rFonts w:ascii="Times New Roman" w:hAnsi="Times New Roman"/>
          <w:lang w:eastAsia="zh-CN"/>
        </w:rPr>
        <w:t>Q</w:t>
      </w:r>
      <w:r>
        <w:rPr>
          <w:rFonts w:hint="eastAsia"/>
          <w:i/>
          <w:iCs/>
          <w:szCs w:val="24"/>
          <w:lang w:eastAsia="zh-CN"/>
        </w:rPr>
        <w:t>—</w:t>
      </w:r>
      <w:r>
        <w:rPr>
          <w:rFonts w:hint="eastAsia"/>
          <w:szCs w:val="24"/>
          <w:lang w:eastAsia="zh-CN"/>
        </w:rPr>
        <w:t>—</w:t>
      </w:r>
      <w:r>
        <w:rPr>
          <w:rFonts w:ascii="Times New Roman" w:hAnsi="Times New Roman"/>
          <w:lang w:eastAsia="zh-CN"/>
        </w:rPr>
        <w:t>年实际处理污水量（</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p>
    <w:p w14:paraId="36699304" w14:textId="77777777" w:rsidR="00CA1D21" w:rsidRDefault="00000000">
      <w:pPr>
        <w:pStyle w:val="afffff2"/>
        <w:ind w:firstLine="420"/>
        <w:rPr>
          <w:rFonts w:ascii="Times New Roman"/>
        </w:rPr>
      </w:pPr>
      <w:r>
        <w:rPr>
          <w:rFonts w:ascii="Times New Roman"/>
        </w:rPr>
        <w:t>M</w:t>
      </w:r>
      <w:r>
        <w:rPr>
          <w:rFonts w:ascii="Times New Roman"/>
        </w:rPr>
        <w:t>的计算公式为：</w:t>
      </w:r>
    </w:p>
    <w:p w14:paraId="0B39D547" w14:textId="77777777" w:rsidR="00CA1D21" w:rsidRDefault="00000000">
      <w:pPr>
        <w:pStyle w:val="afffffc"/>
        <w:ind w:firstLine="420"/>
      </w:pPr>
      <w:r>
        <w:tab/>
      </w:r>
      <w:r>
        <w:rPr>
          <w:rFonts w:ascii="Times New Roman" w:eastAsia="方正仿宋_GBK" w:hAnsi="Times New Roman"/>
          <w:noProof/>
        </w:rPr>
        <w:drawing>
          <wp:inline distT="0" distB="0" distL="0" distR="0" wp14:anchorId="19C15458" wp14:editId="28CD6CD7">
            <wp:extent cx="5274310" cy="5943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274310" cy="594360"/>
                    </a:xfrm>
                    <a:prstGeom prst="rect">
                      <a:avLst/>
                    </a:prstGeom>
                    <a:noFill/>
                    <a:ln>
                      <a:noFill/>
                    </a:ln>
                  </pic:spPr>
                </pic:pic>
              </a:graphicData>
            </a:graphic>
          </wp:inline>
        </w:drawing>
      </w:r>
      <w:r>
        <w:t xml:space="preserve"> </w:t>
      </w:r>
      <w:r>
        <w:rPr>
          <w:rFonts w:ascii="微软雅黑" w:eastAsia="微软雅黑" w:hAnsi="微软雅黑"/>
        </w:rPr>
        <w:lastRenderedPageBreak/>
        <w:tab/>
      </w:r>
      <w:r>
        <w:t>(B.7)</w:t>
      </w:r>
    </w:p>
    <w:p w14:paraId="44B7A995" w14:textId="77777777" w:rsidR="00CA1D21" w:rsidRDefault="00000000">
      <w:pPr>
        <w:pStyle w:val="afffffb"/>
        <w:ind w:firstLine="420"/>
      </w:pPr>
      <w:r>
        <w:rPr>
          <w:rFonts w:hint="eastAsia"/>
        </w:rPr>
        <w:t>式中：</w:t>
      </w:r>
    </w:p>
    <w:p w14:paraId="54F19A16" w14:textId="77777777" w:rsidR="00CA1D21" w:rsidRDefault="00000000">
      <w:pPr>
        <w:ind w:firstLine="420"/>
        <w:rPr>
          <w:rFonts w:ascii="Times New Roman" w:hAnsi="Times New Roman"/>
          <w:lang w:eastAsia="zh-CN"/>
        </w:rPr>
      </w:pPr>
      <w:r>
        <w:rPr>
          <w:rFonts w:ascii="Times New Roman" w:hAnsi="Times New Roman"/>
          <w:lang w:eastAsia="zh-CN"/>
        </w:rPr>
        <w:t>M</w:t>
      </w:r>
      <w:r>
        <w:rPr>
          <w:rFonts w:ascii="Times New Roman" w:hAnsi="Times New Roman"/>
          <w:vertAlign w:val="subscript"/>
          <w:lang w:eastAsia="zh-CN"/>
        </w:rPr>
        <w:t>di</w:t>
      </w:r>
      <w:r>
        <w:rPr>
          <w:rFonts w:ascii="Times New Roman" w:hAnsi="Times New Roman"/>
          <w:lang w:eastAsia="zh-CN"/>
        </w:rPr>
        <w:t>--</w:t>
      </w:r>
      <w:r>
        <w:rPr>
          <w:rFonts w:ascii="Times New Roman" w:hAnsi="Times New Roman"/>
          <w:lang w:eastAsia="zh-CN"/>
        </w:rPr>
        <w:t>日新鲜水实际耗量（</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p>
    <w:p w14:paraId="53B1197B" w14:textId="77777777" w:rsidR="00CA1D21" w:rsidRDefault="00000000">
      <w:pPr>
        <w:pStyle w:val="aff8"/>
        <w:spacing w:before="120" w:after="120"/>
      </w:pPr>
      <w:r>
        <w:rPr>
          <w:rFonts w:hint="eastAsia"/>
        </w:rPr>
        <w:t>单位水量运行成本c8</w:t>
      </w:r>
    </w:p>
    <w:p w14:paraId="4C2B5535" w14:textId="77777777" w:rsidR="00CA1D21" w:rsidRDefault="00000000">
      <w:pPr>
        <w:pStyle w:val="afffff2"/>
        <w:ind w:firstLine="420"/>
      </w:pPr>
      <w:r>
        <w:rPr>
          <w:rFonts w:hint="eastAsia"/>
        </w:rPr>
        <w:t>指年平均处理单方水量的运行成本（元/</w:t>
      </w:r>
      <w:r>
        <w:rPr>
          <w:rFonts w:ascii="Times New Roman" w:hint="eastAsia"/>
          <w:kern w:val="2"/>
          <w:szCs w:val="21"/>
        </w:rPr>
        <w:t>m</w:t>
      </w:r>
      <w:r>
        <w:rPr>
          <w:rFonts w:ascii="Times New Roman" w:hint="eastAsia"/>
          <w:kern w:val="2"/>
          <w:szCs w:val="21"/>
          <w:vertAlign w:val="superscript"/>
        </w:rPr>
        <w:t>3</w:t>
      </w:r>
      <w:r>
        <w:rPr>
          <w:rFonts w:hint="eastAsia"/>
        </w:rPr>
        <w:t>），计算公式为：</w:t>
      </w:r>
    </w:p>
    <w:p w14:paraId="35709DB5" w14:textId="77777777" w:rsidR="00CA1D21" w:rsidRDefault="00000000">
      <w:pPr>
        <w:pStyle w:val="afffffc"/>
        <w:ind w:firstLine="420"/>
      </w:pPr>
      <w:r>
        <w:tab/>
      </w:r>
      <w:r>
        <w:rPr>
          <w:rFonts w:ascii="Times New Roman" w:hAnsi="Times New Roman"/>
          <w:szCs w:val="22"/>
        </w:rPr>
        <w:t>c</w:t>
      </w:r>
      <w:r>
        <w:rPr>
          <w:rFonts w:ascii="Times New Roman" w:hAnsi="Times New Roman"/>
          <w:szCs w:val="22"/>
          <w:lang w:val="zh-CN" w:bidi="zh-CN"/>
        </w:rPr>
        <w:t>8=Y/ Q</w:t>
      </w:r>
      <w:r>
        <w:rPr>
          <w:rFonts w:ascii="微软雅黑" w:eastAsia="微软雅黑" w:hAnsi="微软雅黑"/>
        </w:rPr>
        <w:tab/>
      </w:r>
      <w:r>
        <w:t>(B.8)</w:t>
      </w:r>
    </w:p>
    <w:p w14:paraId="3C5EFF39" w14:textId="77777777" w:rsidR="00CA1D21" w:rsidRDefault="00000000">
      <w:pPr>
        <w:pStyle w:val="afffffb"/>
        <w:ind w:firstLine="420"/>
      </w:pPr>
      <w:r>
        <w:rPr>
          <w:rFonts w:hint="eastAsia"/>
        </w:rPr>
        <w:t>式中：</w:t>
      </w:r>
    </w:p>
    <w:p w14:paraId="2371F8B6" w14:textId="77777777" w:rsidR="00CA1D21" w:rsidRDefault="00000000">
      <w:pPr>
        <w:ind w:firstLine="420"/>
        <w:rPr>
          <w:rFonts w:ascii="Times New Roman" w:hAnsi="Times New Roman"/>
          <w:lang w:eastAsia="zh-CN"/>
        </w:rPr>
      </w:pPr>
      <w:r>
        <w:rPr>
          <w:rFonts w:ascii="Times New Roman" w:hAnsi="Times New Roman"/>
          <w:lang w:eastAsia="zh-CN"/>
        </w:rPr>
        <w:t>Y</w:t>
      </w:r>
      <w:r>
        <w:rPr>
          <w:rFonts w:hint="eastAsia"/>
          <w:i/>
          <w:iCs/>
          <w:szCs w:val="24"/>
          <w:lang w:eastAsia="zh-CN"/>
        </w:rPr>
        <w:t>—</w:t>
      </w:r>
      <w:r>
        <w:rPr>
          <w:rFonts w:hint="eastAsia"/>
          <w:szCs w:val="24"/>
          <w:lang w:eastAsia="zh-CN"/>
        </w:rPr>
        <w:t>—</w:t>
      </w:r>
      <w:r>
        <w:rPr>
          <w:rFonts w:ascii="Times New Roman" w:hAnsi="Times New Roman"/>
          <w:lang w:eastAsia="zh-CN"/>
        </w:rPr>
        <w:t>全年污水处理设施直接运行费（元）；</w:t>
      </w:r>
    </w:p>
    <w:p w14:paraId="665F3123" w14:textId="77777777" w:rsidR="00CA1D21" w:rsidRDefault="00000000">
      <w:pPr>
        <w:ind w:firstLine="420"/>
        <w:rPr>
          <w:rFonts w:ascii="Times New Roman" w:hAnsi="Times New Roman"/>
          <w:lang w:eastAsia="zh-CN"/>
        </w:rPr>
      </w:pPr>
      <w:r>
        <w:rPr>
          <w:rFonts w:ascii="Times New Roman" w:hAnsi="Times New Roman"/>
          <w:lang w:eastAsia="zh-CN"/>
        </w:rPr>
        <w:t xml:space="preserve">Q </w:t>
      </w:r>
      <w:r>
        <w:rPr>
          <w:rFonts w:hint="eastAsia"/>
          <w:i/>
          <w:iCs/>
          <w:szCs w:val="24"/>
          <w:lang w:eastAsia="zh-CN"/>
        </w:rPr>
        <w:t>—</w:t>
      </w:r>
      <w:r>
        <w:rPr>
          <w:rFonts w:hint="eastAsia"/>
          <w:szCs w:val="24"/>
          <w:lang w:eastAsia="zh-CN"/>
        </w:rPr>
        <w:t>—</w:t>
      </w:r>
      <w:r>
        <w:rPr>
          <w:rFonts w:ascii="Times New Roman" w:hAnsi="Times New Roman"/>
          <w:lang w:eastAsia="zh-CN"/>
        </w:rPr>
        <w:t xml:space="preserve"> </w:t>
      </w:r>
      <w:r>
        <w:rPr>
          <w:rFonts w:ascii="Times New Roman" w:hAnsi="Times New Roman"/>
          <w:lang w:eastAsia="zh-CN"/>
        </w:rPr>
        <w:t>年实际处理污水量（</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p>
    <w:p w14:paraId="6CECEF71" w14:textId="77777777" w:rsidR="00CA1D21" w:rsidRDefault="00000000">
      <w:pPr>
        <w:pStyle w:val="affe"/>
        <w:rPr>
          <w:rFonts w:ascii="Times New Roman"/>
        </w:rPr>
      </w:pPr>
      <w:r>
        <w:rPr>
          <w:rFonts w:ascii="Times New Roman"/>
        </w:rPr>
        <w:t>直接运行费指不含财务费用、折旧、利润、税费之外的运营费。</w:t>
      </w:r>
    </w:p>
    <w:p w14:paraId="58AAB930" w14:textId="77777777" w:rsidR="00CA1D21" w:rsidRDefault="00000000">
      <w:pPr>
        <w:pStyle w:val="aff8"/>
        <w:spacing w:before="120" w:after="120"/>
        <w:rPr>
          <w:rFonts w:ascii="Times New Roman" w:cs="宋体"/>
          <w:color w:val="000000"/>
          <w:szCs w:val="22"/>
        </w:rPr>
      </w:pPr>
      <w:r>
        <w:rPr>
          <w:rFonts w:ascii="Times New Roman" w:cs="宋体"/>
          <w:color w:val="000000"/>
          <w:szCs w:val="22"/>
        </w:rPr>
        <w:t>维护年费用</w:t>
      </w:r>
      <w:r>
        <w:rPr>
          <w:rFonts w:ascii="Times New Roman" w:cs="宋体"/>
          <w:color w:val="000000"/>
          <w:szCs w:val="22"/>
        </w:rPr>
        <w:t>c9</w:t>
      </w:r>
    </w:p>
    <w:p w14:paraId="288F3916" w14:textId="77777777" w:rsidR="00CA1D21" w:rsidRDefault="00000000">
      <w:pPr>
        <w:pStyle w:val="afffffc"/>
        <w:ind w:firstLine="420"/>
      </w:pPr>
      <w:r>
        <w:tab/>
      </w:r>
      <w:r>
        <w:rPr>
          <w:rFonts w:ascii="Times New Roman" w:hAnsi="Times New Roman"/>
          <w:szCs w:val="22"/>
        </w:rPr>
        <w:t>c9=</w:t>
      </w:r>
      <w:r>
        <w:rPr>
          <w:rFonts w:ascii="Times New Roman" w:hAnsi="Times New Roman"/>
          <w:szCs w:val="22"/>
        </w:rPr>
        <w:t>年维护总费用</w:t>
      </w:r>
      <w:r>
        <w:rPr>
          <w:rFonts w:ascii="Times New Roman" w:hAnsi="Times New Roman"/>
          <w:szCs w:val="22"/>
        </w:rPr>
        <w:t>/</w:t>
      </w:r>
      <w:r>
        <w:rPr>
          <w:rFonts w:ascii="Times New Roman" w:hAnsi="Times New Roman"/>
          <w:szCs w:val="22"/>
        </w:rPr>
        <w:t>年处理水量</w:t>
      </w:r>
      <w:r>
        <w:rPr>
          <w:rFonts w:ascii="Times New Roman" w:hAnsi="Times New Roman"/>
          <w:szCs w:val="22"/>
        </w:rPr>
        <w:t xml:space="preserve"> </w:t>
      </w:r>
      <w:r>
        <w:rPr>
          <w:rFonts w:ascii="微软雅黑" w:eastAsia="微软雅黑" w:hAnsi="微软雅黑"/>
        </w:rPr>
        <w:tab/>
      </w:r>
      <w:r>
        <w:t>(B.9)</w:t>
      </w:r>
    </w:p>
    <w:p w14:paraId="198DC1E2" w14:textId="77777777" w:rsidR="00CA1D21" w:rsidRDefault="00000000">
      <w:pPr>
        <w:pStyle w:val="affe"/>
        <w:rPr>
          <w:rFonts w:ascii="Times New Roman"/>
        </w:rPr>
      </w:pPr>
      <w:r>
        <w:rPr>
          <w:rFonts w:ascii="Times New Roman"/>
        </w:rPr>
        <w:t>年维护总费用指修理费（即所用的固定资产，包括年底大修、年检大修理费用和发</w:t>
      </w:r>
      <w:r>
        <w:rPr>
          <w:rFonts w:ascii="Times New Roman"/>
        </w:rPr>
        <w:t xml:space="preserve">  </w:t>
      </w:r>
      <w:r>
        <w:rPr>
          <w:rFonts w:ascii="Times New Roman"/>
        </w:rPr>
        <w:t>生的中小修理费。使用的低值易耗品的修理费也包含在内）。</w:t>
      </w:r>
    </w:p>
    <w:p w14:paraId="6E53BA1D" w14:textId="77777777" w:rsidR="00CA1D21" w:rsidRDefault="00000000">
      <w:pPr>
        <w:pStyle w:val="aff8"/>
        <w:spacing w:before="120" w:after="120"/>
        <w:rPr>
          <w:rFonts w:ascii="Times New Roman" w:cs="宋体"/>
          <w:color w:val="000000"/>
          <w:szCs w:val="22"/>
        </w:rPr>
      </w:pPr>
      <w:r>
        <w:rPr>
          <w:rFonts w:ascii="Times New Roman" w:cs="宋体"/>
          <w:color w:val="000000"/>
          <w:szCs w:val="22"/>
        </w:rPr>
        <w:t>人工年费用</w:t>
      </w:r>
      <w:r>
        <w:rPr>
          <w:rFonts w:ascii="Times New Roman" w:cs="宋体"/>
          <w:color w:val="000000"/>
          <w:szCs w:val="22"/>
        </w:rPr>
        <w:t>c10</w:t>
      </w:r>
    </w:p>
    <w:p w14:paraId="1D17E186" w14:textId="77777777" w:rsidR="00CA1D21" w:rsidRDefault="00000000">
      <w:pPr>
        <w:pStyle w:val="afffffc"/>
        <w:ind w:firstLine="420"/>
      </w:pPr>
      <w:r>
        <w:tab/>
      </w:r>
      <m:oMath>
        <m:r>
          <m:rPr>
            <m:sty m:val="p"/>
          </m:rPr>
          <w:rPr>
            <w:rFonts w:ascii="Cambria Math" w:hAnsi="Cambria Math"/>
            <w:color w:val="000000" w:themeColor="text1"/>
            <w:szCs w:val="22"/>
          </w:rPr>
          <m:t>c10=</m:t>
        </m:r>
        <m:r>
          <m:rPr>
            <m:sty m:val="p"/>
          </m:rPr>
          <w:rPr>
            <w:rFonts w:ascii="Cambria Math" w:hAnsi="Cambria Math"/>
            <w:color w:val="000000" w:themeColor="text1"/>
            <w:szCs w:val="22"/>
          </w:rPr>
          <m:t>年人工总费用</m:t>
        </m:r>
        <m:r>
          <m:rPr>
            <m:sty m:val="p"/>
          </m:rPr>
          <w:rPr>
            <w:rFonts w:ascii="Cambria Math" w:hAnsi="Cambria Math"/>
            <w:color w:val="000000" w:themeColor="text1"/>
            <w:szCs w:val="22"/>
          </w:rPr>
          <m:t>/</m:t>
        </m:r>
        <m:r>
          <m:rPr>
            <m:sty m:val="p"/>
          </m:rPr>
          <w:rPr>
            <w:rFonts w:ascii="Cambria Math" w:hAnsi="Cambria Math"/>
            <w:color w:val="000000" w:themeColor="text1"/>
            <w:szCs w:val="22"/>
          </w:rPr>
          <m:t>年处理水量</m:t>
        </m:r>
      </m:oMath>
      <w:r>
        <w:rPr>
          <w:rFonts w:ascii="微软雅黑" w:eastAsia="微软雅黑" w:hAnsi="微软雅黑"/>
        </w:rPr>
        <w:tab/>
      </w:r>
      <w:r>
        <w:t>(B.10)</w:t>
      </w:r>
    </w:p>
    <w:p w14:paraId="3833963D" w14:textId="77777777" w:rsidR="00CA1D21" w:rsidRDefault="00000000">
      <w:pPr>
        <w:pStyle w:val="affe"/>
        <w:rPr>
          <w:rFonts w:ascii="Times New Roman"/>
        </w:rPr>
      </w:pPr>
      <w:r>
        <w:rPr>
          <w:rFonts w:ascii="Times New Roman"/>
        </w:rPr>
        <w:t>年人工总费用范围包括：职工工资总额、社会保险费用、</w:t>
      </w:r>
      <w:hyperlink r:id="rId26">
        <w:r>
          <w:rPr>
            <w:rFonts w:ascii="Times New Roman"/>
          </w:rPr>
          <w:t>职工福利</w:t>
        </w:r>
      </w:hyperlink>
      <w:r>
        <w:rPr>
          <w:rFonts w:ascii="Times New Roman"/>
        </w:rPr>
        <w:t>费用、</w:t>
      </w:r>
      <w:hyperlink r:id="rId27">
        <w:r>
          <w:rPr>
            <w:rFonts w:ascii="Times New Roman"/>
          </w:rPr>
          <w:t>职工教育</w:t>
        </w:r>
        <w:r>
          <w:rPr>
            <w:rFonts w:ascii="Times New Roman"/>
          </w:rPr>
          <w:t xml:space="preserve">   </w:t>
        </w:r>
      </w:hyperlink>
      <w:r>
        <w:rPr>
          <w:rFonts w:ascii="Times New Roman"/>
        </w:rPr>
        <w:t>经费、劳动保护费用、职工住房费用和其他人工成本支出。其中，职工工资总额是人工成本</w:t>
      </w:r>
      <w:r>
        <w:rPr>
          <w:rFonts w:ascii="Times New Roman"/>
        </w:rPr>
        <w:t xml:space="preserve">   </w:t>
      </w:r>
      <w:r>
        <w:rPr>
          <w:rFonts w:ascii="Times New Roman"/>
        </w:rPr>
        <w:t>的主要组成部分。</w:t>
      </w:r>
    </w:p>
    <w:p w14:paraId="2E1783B8" w14:textId="77777777" w:rsidR="00CA1D21" w:rsidRDefault="00000000">
      <w:pPr>
        <w:pStyle w:val="aff8"/>
        <w:spacing w:before="120" w:after="120"/>
        <w:rPr>
          <w:rFonts w:ascii="Times New Roman" w:cs="宋体"/>
          <w:color w:val="000000"/>
          <w:szCs w:val="22"/>
        </w:rPr>
      </w:pPr>
      <w:r>
        <w:rPr>
          <w:rFonts w:ascii="Times New Roman" w:cs="宋体"/>
          <w:color w:val="000000"/>
          <w:szCs w:val="22"/>
        </w:rPr>
        <w:t>年运行率</w:t>
      </w:r>
      <w:r>
        <w:rPr>
          <w:rFonts w:ascii="Times New Roman" w:cs="宋体"/>
          <w:color w:val="000000"/>
          <w:szCs w:val="22"/>
        </w:rPr>
        <w:t>c16</w:t>
      </w:r>
    </w:p>
    <w:p w14:paraId="5724F05A" w14:textId="77777777" w:rsidR="00CA1D21" w:rsidRDefault="00000000">
      <w:pPr>
        <w:pStyle w:val="afffff2"/>
        <w:ind w:firstLine="420"/>
        <w:rPr>
          <w:rFonts w:ascii="Times New Roman"/>
        </w:rPr>
      </w:pPr>
      <w:r>
        <w:rPr>
          <w:rFonts w:ascii="Times New Roman"/>
        </w:rPr>
        <w:t>指运行天数占全年总天数（</w:t>
      </w:r>
      <w:r>
        <w:rPr>
          <w:rFonts w:ascii="Times New Roman"/>
        </w:rPr>
        <w:t>365</w:t>
      </w:r>
      <w:r>
        <w:rPr>
          <w:rFonts w:ascii="Times New Roman"/>
        </w:rPr>
        <w:t>或</w:t>
      </w:r>
      <w:r>
        <w:rPr>
          <w:rFonts w:ascii="Times New Roman"/>
        </w:rPr>
        <w:t>366</w:t>
      </w:r>
      <w:r>
        <w:rPr>
          <w:rFonts w:ascii="Times New Roman"/>
        </w:rPr>
        <w:t>天）的百分比，计算公式为：</w:t>
      </w:r>
    </w:p>
    <w:p w14:paraId="3F25839D" w14:textId="77777777" w:rsidR="00CA1D21" w:rsidRDefault="00000000">
      <w:pPr>
        <w:pStyle w:val="afffffc"/>
        <w:ind w:firstLine="420"/>
      </w:pPr>
      <w:r>
        <w:tab/>
      </w:r>
      <w:r>
        <w:rPr>
          <w:rFonts w:ascii="Times New Roman" w:hAnsi="Times New Roman"/>
          <w:szCs w:val="22"/>
        </w:rPr>
        <w:t>c16=</w:t>
      </w:r>
      <w:r>
        <w:rPr>
          <w:rFonts w:ascii="Times New Roman" w:hAnsi="Times New Roman" w:hint="eastAsia"/>
          <w:szCs w:val="22"/>
        </w:rPr>
        <w:t>（</w:t>
      </w:r>
      <w:r>
        <w:rPr>
          <w:rFonts w:ascii="Times New Roman" w:hAnsi="Times New Roman"/>
          <w:szCs w:val="22"/>
        </w:rPr>
        <w:t>D/</w:t>
      </w:r>
      <w:r>
        <w:rPr>
          <w:rFonts w:ascii="Times New Roman" w:hAnsi="Times New Roman" w:hint="eastAsia"/>
          <w:szCs w:val="22"/>
        </w:rPr>
        <w:t>全年总天数）</w:t>
      </w:r>
      <w:r>
        <w:rPr>
          <w:rFonts w:ascii="Times New Roman" w:hAnsi="Times New Roman"/>
          <w:szCs w:val="22"/>
        </w:rPr>
        <w:t xml:space="preserve">×100% </w:t>
      </w:r>
      <w:r>
        <w:rPr>
          <w:rFonts w:ascii="微软雅黑" w:eastAsia="微软雅黑" w:hAnsi="微软雅黑"/>
        </w:rPr>
        <w:tab/>
      </w:r>
      <w:r>
        <w:t>(B.</w:t>
      </w:r>
      <w:r>
        <w:fldChar w:fldCharType="begin"/>
      </w:r>
      <w:r>
        <w:instrText xml:space="preserve">   seq fulu_equation_133140835778584218   </w:instrText>
      </w:r>
      <w:r>
        <w:fldChar w:fldCharType="separate"/>
      </w:r>
      <w:r>
        <w:t>7</w:t>
      </w:r>
      <w:r>
        <w:fldChar w:fldCharType="end"/>
      </w:r>
      <w:r>
        <w:t>)</w:t>
      </w:r>
    </w:p>
    <w:p w14:paraId="1D36EC7D" w14:textId="77777777" w:rsidR="00CA1D21" w:rsidRDefault="00000000">
      <w:pPr>
        <w:pStyle w:val="afffffb"/>
        <w:ind w:firstLine="420"/>
      </w:pPr>
      <w:r>
        <w:rPr>
          <w:rFonts w:hint="eastAsia"/>
        </w:rPr>
        <w:t>式中：</w:t>
      </w:r>
    </w:p>
    <w:p w14:paraId="5F1B31B4" w14:textId="77777777" w:rsidR="00CA1D21" w:rsidRDefault="00000000">
      <w:pPr>
        <w:ind w:firstLine="420"/>
        <w:rPr>
          <w:rFonts w:ascii="Times New Roman" w:hAnsi="Times New Roman"/>
          <w:lang w:eastAsia="zh-CN"/>
        </w:rPr>
      </w:pPr>
      <w:r>
        <w:rPr>
          <w:rFonts w:ascii="Times New Roman" w:hAnsi="Times New Roman"/>
          <w:lang w:eastAsia="zh-CN"/>
        </w:rPr>
        <w:t>c16</w:t>
      </w:r>
      <w:r>
        <w:rPr>
          <w:rFonts w:hint="eastAsia"/>
          <w:i/>
          <w:iCs/>
          <w:szCs w:val="24"/>
          <w:lang w:eastAsia="zh-CN"/>
        </w:rPr>
        <w:t>—</w:t>
      </w:r>
      <w:r>
        <w:rPr>
          <w:rFonts w:hint="eastAsia"/>
          <w:szCs w:val="24"/>
          <w:lang w:eastAsia="zh-CN"/>
        </w:rPr>
        <w:t>—</w:t>
      </w:r>
      <w:r>
        <w:rPr>
          <w:rFonts w:ascii="Times New Roman" w:hAnsi="Times New Roman"/>
          <w:lang w:eastAsia="zh-CN"/>
        </w:rPr>
        <w:t>年运行率（</w:t>
      </w:r>
      <w:r>
        <w:rPr>
          <w:rFonts w:ascii="Times New Roman" w:hAnsi="Times New Roman"/>
          <w:lang w:eastAsia="zh-CN"/>
        </w:rPr>
        <w:t>%</w:t>
      </w:r>
      <w:r>
        <w:rPr>
          <w:rFonts w:ascii="Times New Roman" w:hAnsi="Times New Roman"/>
          <w:lang w:eastAsia="zh-CN"/>
        </w:rPr>
        <w:t>）；</w:t>
      </w:r>
    </w:p>
    <w:p w14:paraId="314EAC5F" w14:textId="77777777" w:rsidR="00CA1D21" w:rsidRDefault="00000000">
      <w:pPr>
        <w:ind w:firstLine="420"/>
        <w:rPr>
          <w:rFonts w:ascii="Times New Roman" w:hAnsi="Times New Roman"/>
          <w:lang w:eastAsia="zh-CN"/>
        </w:rPr>
      </w:pPr>
      <w:r>
        <w:rPr>
          <w:rFonts w:ascii="Times New Roman" w:hAnsi="Times New Roman"/>
          <w:lang w:eastAsia="zh-CN"/>
        </w:rPr>
        <w:t xml:space="preserve">D </w:t>
      </w:r>
      <w:r>
        <w:rPr>
          <w:rFonts w:hint="eastAsia"/>
          <w:i/>
          <w:iCs/>
          <w:szCs w:val="24"/>
          <w:lang w:eastAsia="zh-CN"/>
        </w:rPr>
        <w:t>—</w:t>
      </w:r>
      <w:r>
        <w:rPr>
          <w:rFonts w:hint="eastAsia"/>
          <w:szCs w:val="24"/>
          <w:lang w:eastAsia="zh-CN"/>
        </w:rPr>
        <w:t>—</w:t>
      </w:r>
      <w:r>
        <w:rPr>
          <w:rFonts w:ascii="Times New Roman" w:hAnsi="Times New Roman"/>
          <w:lang w:eastAsia="zh-CN"/>
        </w:rPr>
        <w:t>运行天数。</w:t>
      </w:r>
    </w:p>
    <w:p w14:paraId="32377428" w14:textId="77777777" w:rsidR="00CA1D21" w:rsidRDefault="00000000">
      <w:pPr>
        <w:pStyle w:val="afffff2"/>
        <w:ind w:firstLine="420"/>
        <w:rPr>
          <w:rFonts w:ascii="Times New Roman"/>
        </w:rPr>
      </w:pPr>
      <w:r>
        <w:rPr>
          <w:rFonts w:ascii="Times New Roman"/>
        </w:rPr>
        <w:t>日水力负荷率是指实际日污水处理量占设计日污水处理量的百分比，计算公式为：</w:t>
      </w:r>
    </w:p>
    <w:p w14:paraId="146FEC7D" w14:textId="77777777" w:rsidR="00CA1D21" w:rsidRDefault="00000000">
      <w:pPr>
        <w:pStyle w:val="afffffc"/>
        <w:ind w:firstLine="420"/>
      </w:pPr>
      <w:r>
        <w:tab/>
      </w:r>
      <w:r>
        <w:rPr>
          <w:rFonts w:ascii="Times New Roman" w:hAnsi="Times New Roman"/>
          <w:szCs w:val="22"/>
        </w:rPr>
        <w:t>H =Q</w:t>
      </w:r>
      <w:r>
        <w:rPr>
          <w:rFonts w:ascii="Times New Roman" w:hAnsi="Times New Roman"/>
          <w:szCs w:val="22"/>
          <w:vertAlign w:val="subscript"/>
        </w:rPr>
        <w:t>a</w:t>
      </w:r>
      <w:r>
        <w:rPr>
          <w:rFonts w:ascii="Times New Roman" w:hAnsi="Times New Roman"/>
          <w:szCs w:val="22"/>
        </w:rPr>
        <w:t xml:space="preserve"> / Q</w:t>
      </w:r>
      <w:r>
        <w:rPr>
          <w:rFonts w:ascii="Times New Roman" w:hAnsi="Times New Roman"/>
          <w:szCs w:val="22"/>
          <w:vertAlign w:val="subscript"/>
        </w:rPr>
        <w:t>aD</w:t>
      </w:r>
      <w:r>
        <w:rPr>
          <w:rFonts w:ascii="Times New Roman" w:hAnsi="Times New Roman"/>
          <w:szCs w:val="22"/>
        </w:rPr>
        <w:t xml:space="preserve"> ×100% </w:t>
      </w:r>
      <w:r>
        <w:rPr>
          <w:rFonts w:ascii="微软雅黑" w:eastAsia="微软雅黑" w:hAnsi="微软雅黑"/>
        </w:rPr>
        <w:tab/>
      </w:r>
      <w:r>
        <w:t>(B.</w:t>
      </w:r>
      <w:r>
        <w:fldChar w:fldCharType="begin"/>
      </w:r>
      <w:r>
        <w:instrText xml:space="preserve">   seq fulu_equation_133140835778584218   </w:instrText>
      </w:r>
      <w:r>
        <w:fldChar w:fldCharType="separate"/>
      </w:r>
      <w:r>
        <w:t>8</w:t>
      </w:r>
      <w:r>
        <w:fldChar w:fldCharType="end"/>
      </w:r>
      <w:r>
        <w:t>)</w:t>
      </w:r>
    </w:p>
    <w:p w14:paraId="24D0359A" w14:textId="77777777" w:rsidR="00CA1D21" w:rsidRDefault="00000000">
      <w:pPr>
        <w:pStyle w:val="afffffb"/>
        <w:ind w:firstLine="420"/>
      </w:pPr>
      <w:r>
        <w:rPr>
          <w:rFonts w:hint="eastAsia"/>
        </w:rPr>
        <w:t>式中：</w:t>
      </w:r>
    </w:p>
    <w:p w14:paraId="62A525A4" w14:textId="77777777" w:rsidR="00CA1D21" w:rsidRDefault="00000000">
      <w:pPr>
        <w:ind w:firstLine="420"/>
        <w:rPr>
          <w:rFonts w:ascii="Times New Roman" w:hAnsi="Times New Roman"/>
          <w:lang w:eastAsia="zh-CN"/>
        </w:rPr>
      </w:pPr>
      <w:r>
        <w:rPr>
          <w:rFonts w:ascii="Times New Roman" w:hAnsi="Times New Roman"/>
          <w:lang w:eastAsia="zh-CN"/>
        </w:rPr>
        <w:t>H</w:t>
      </w:r>
      <w:r>
        <w:rPr>
          <w:rFonts w:hint="eastAsia"/>
          <w:i/>
          <w:iCs/>
          <w:szCs w:val="24"/>
          <w:lang w:eastAsia="zh-CN"/>
        </w:rPr>
        <w:t>—</w:t>
      </w:r>
      <w:r>
        <w:rPr>
          <w:rFonts w:hint="eastAsia"/>
          <w:szCs w:val="24"/>
          <w:lang w:eastAsia="zh-CN"/>
        </w:rPr>
        <w:t>—</w:t>
      </w:r>
      <w:r>
        <w:rPr>
          <w:rFonts w:ascii="Times New Roman" w:hAnsi="Times New Roman"/>
          <w:lang w:eastAsia="zh-CN"/>
        </w:rPr>
        <w:t>日水力负荷率（</w:t>
      </w:r>
      <w:r>
        <w:rPr>
          <w:rFonts w:ascii="Times New Roman" w:hAnsi="Times New Roman"/>
          <w:lang w:eastAsia="zh-CN"/>
        </w:rPr>
        <w:t>%</w:t>
      </w:r>
      <w:r>
        <w:rPr>
          <w:rFonts w:ascii="Times New Roman" w:hAnsi="Times New Roman"/>
          <w:lang w:eastAsia="zh-CN"/>
        </w:rPr>
        <w:t>）；</w:t>
      </w:r>
    </w:p>
    <w:p w14:paraId="74A1F677" w14:textId="77777777" w:rsidR="00CA1D21" w:rsidRDefault="00000000">
      <w:pPr>
        <w:ind w:firstLine="420"/>
        <w:rPr>
          <w:rFonts w:ascii="Times New Roman" w:hAnsi="Times New Roman"/>
          <w:lang w:eastAsia="zh-CN"/>
        </w:rPr>
      </w:pPr>
      <w:r>
        <w:rPr>
          <w:rFonts w:ascii="Times New Roman" w:hAnsi="Times New Roman"/>
          <w:lang w:eastAsia="zh-CN"/>
        </w:rPr>
        <w:t>Qa</w:t>
      </w:r>
      <w:r>
        <w:rPr>
          <w:rFonts w:hint="eastAsia"/>
          <w:i/>
          <w:iCs/>
          <w:szCs w:val="24"/>
          <w:lang w:eastAsia="zh-CN"/>
        </w:rPr>
        <w:t>—</w:t>
      </w:r>
      <w:r>
        <w:rPr>
          <w:rFonts w:hint="eastAsia"/>
          <w:szCs w:val="24"/>
          <w:lang w:eastAsia="zh-CN"/>
        </w:rPr>
        <w:t>—</w:t>
      </w:r>
      <w:r>
        <w:rPr>
          <w:rFonts w:ascii="Times New Roman" w:hAnsi="Times New Roman"/>
          <w:lang w:eastAsia="zh-CN"/>
        </w:rPr>
        <w:t>实际日污水处理量（</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r>
        <w:rPr>
          <w:rFonts w:ascii="Times New Roman" w:hAnsi="Times New Roman"/>
          <w:lang w:eastAsia="zh-CN"/>
        </w:rPr>
        <w:t xml:space="preserve"> </w:t>
      </w:r>
    </w:p>
    <w:p w14:paraId="04793709" w14:textId="77777777" w:rsidR="00CA1D21" w:rsidRDefault="00000000">
      <w:pPr>
        <w:ind w:firstLine="420"/>
        <w:rPr>
          <w:rFonts w:ascii="Times New Roman" w:hAnsi="Times New Roman"/>
          <w:lang w:eastAsia="zh-CN"/>
        </w:rPr>
      </w:pPr>
      <w:r>
        <w:rPr>
          <w:rFonts w:ascii="Times New Roman" w:hAnsi="Times New Roman"/>
          <w:lang w:eastAsia="zh-CN"/>
        </w:rPr>
        <w:t>QaD</w:t>
      </w:r>
      <w:r>
        <w:rPr>
          <w:rFonts w:hint="eastAsia"/>
          <w:i/>
          <w:iCs/>
          <w:szCs w:val="24"/>
          <w:lang w:eastAsia="zh-CN"/>
        </w:rPr>
        <w:t>—</w:t>
      </w:r>
      <w:r>
        <w:rPr>
          <w:rFonts w:hint="eastAsia"/>
          <w:szCs w:val="24"/>
          <w:lang w:eastAsia="zh-CN"/>
        </w:rPr>
        <w:t>—</w:t>
      </w:r>
      <w:r>
        <w:rPr>
          <w:rFonts w:ascii="Times New Roman" w:hAnsi="Times New Roman"/>
          <w:lang w:eastAsia="zh-CN"/>
        </w:rPr>
        <w:t>设计日污水处理量（</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p>
    <w:p w14:paraId="3940F4DD" w14:textId="77777777" w:rsidR="00CA1D21" w:rsidRDefault="00000000">
      <w:pPr>
        <w:pStyle w:val="aff8"/>
        <w:spacing w:before="120" w:after="120"/>
        <w:rPr>
          <w:rFonts w:ascii="Times New Roman" w:cs="宋体"/>
          <w:color w:val="000000"/>
          <w:szCs w:val="22"/>
        </w:rPr>
      </w:pPr>
      <w:r>
        <w:rPr>
          <w:rFonts w:ascii="Times New Roman" w:cs="宋体"/>
          <w:color w:val="000000"/>
          <w:szCs w:val="22"/>
        </w:rPr>
        <w:t>运行力负荷率</w:t>
      </w:r>
      <w:r>
        <w:rPr>
          <w:rFonts w:ascii="Times New Roman" w:cs="宋体"/>
          <w:color w:val="000000"/>
          <w:szCs w:val="22"/>
        </w:rPr>
        <w:t xml:space="preserve"> c17</w:t>
      </w:r>
    </w:p>
    <w:p w14:paraId="0BFE9CA7" w14:textId="77777777" w:rsidR="00CA1D21" w:rsidRDefault="00000000">
      <w:pPr>
        <w:pStyle w:val="afffff2"/>
        <w:ind w:firstLine="420"/>
      </w:pPr>
      <w:r>
        <w:rPr>
          <w:rFonts w:hint="eastAsia"/>
        </w:rPr>
        <w:t>指实际年污水处理量占设计年污水处理量的百分比，计算公式为：</w:t>
      </w:r>
    </w:p>
    <w:p w14:paraId="41CC6864" w14:textId="77777777" w:rsidR="00CA1D21" w:rsidRDefault="00000000">
      <w:pPr>
        <w:pStyle w:val="afffffc"/>
        <w:ind w:firstLine="420"/>
      </w:pPr>
      <w:r>
        <w:tab/>
      </w:r>
      <w:r>
        <w:rPr>
          <w:rFonts w:ascii="Times New Roman" w:hAnsi="Times New Roman"/>
          <w:szCs w:val="22"/>
        </w:rPr>
        <w:t>c17=Q</w:t>
      </w:r>
      <w:r>
        <w:rPr>
          <w:rFonts w:ascii="Times New Roman" w:hAnsi="Times New Roman"/>
          <w:szCs w:val="22"/>
          <w:vertAlign w:val="subscript"/>
        </w:rPr>
        <w:t>A</w:t>
      </w:r>
      <w:r>
        <w:rPr>
          <w:rFonts w:ascii="Times New Roman" w:hAnsi="Times New Roman"/>
          <w:szCs w:val="22"/>
        </w:rPr>
        <w:t xml:space="preserve"> / Q</w:t>
      </w:r>
      <w:r>
        <w:rPr>
          <w:rFonts w:ascii="Times New Roman" w:hAnsi="Times New Roman"/>
          <w:szCs w:val="22"/>
          <w:vertAlign w:val="subscript"/>
        </w:rPr>
        <w:t>AD</w:t>
      </w:r>
      <w:r>
        <w:rPr>
          <w:rFonts w:ascii="Times New Roman" w:hAnsi="Times New Roman"/>
          <w:szCs w:val="22"/>
        </w:rPr>
        <w:t xml:space="preserve">×100% </w:t>
      </w:r>
      <w:r>
        <w:rPr>
          <w:rFonts w:ascii="微软雅黑" w:eastAsia="微软雅黑" w:hAnsi="微软雅黑"/>
        </w:rPr>
        <w:tab/>
      </w:r>
      <w:r>
        <w:t>(B.</w:t>
      </w:r>
      <w:r>
        <w:fldChar w:fldCharType="begin"/>
      </w:r>
      <w:r>
        <w:instrText xml:space="preserve">   seq fulu_equation_133140835778584218   </w:instrText>
      </w:r>
      <w:r>
        <w:fldChar w:fldCharType="separate"/>
      </w:r>
      <w:r>
        <w:t>9</w:t>
      </w:r>
      <w:r>
        <w:fldChar w:fldCharType="end"/>
      </w:r>
      <w:r>
        <w:t>)</w:t>
      </w:r>
    </w:p>
    <w:p w14:paraId="59CDA73B" w14:textId="77777777" w:rsidR="00CA1D21" w:rsidRDefault="00000000">
      <w:pPr>
        <w:pStyle w:val="afffffb"/>
        <w:ind w:firstLine="420"/>
      </w:pPr>
      <w:r>
        <w:rPr>
          <w:rFonts w:hint="eastAsia"/>
        </w:rPr>
        <w:t>式中</w:t>
      </w:r>
      <w:r>
        <w:rPr>
          <w:szCs w:val="22"/>
        </w:rPr>
        <w:t>：</w:t>
      </w:r>
    </w:p>
    <w:p w14:paraId="419579A5" w14:textId="77777777" w:rsidR="00CA1D21" w:rsidRDefault="00000000">
      <w:pPr>
        <w:ind w:firstLine="420"/>
        <w:rPr>
          <w:rFonts w:ascii="Times New Roman" w:hAnsi="Times New Roman"/>
          <w:lang w:eastAsia="zh-CN"/>
        </w:rPr>
      </w:pPr>
      <w:r>
        <w:rPr>
          <w:rFonts w:ascii="Times New Roman" w:hAnsi="Times New Roman"/>
          <w:lang w:eastAsia="zh-CN"/>
        </w:rPr>
        <w:t>c17</w:t>
      </w:r>
      <w:r>
        <w:rPr>
          <w:rFonts w:hint="eastAsia"/>
          <w:i/>
          <w:iCs/>
          <w:szCs w:val="24"/>
          <w:lang w:eastAsia="zh-CN"/>
        </w:rPr>
        <w:t>—</w:t>
      </w:r>
      <w:r>
        <w:rPr>
          <w:rFonts w:hint="eastAsia"/>
          <w:szCs w:val="24"/>
          <w:lang w:eastAsia="zh-CN"/>
        </w:rPr>
        <w:t>—</w:t>
      </w:r>
      <w:r>
        <w:rPr>
          <w:rFonts w:ascii="Times New Roman" w:hAnsi="Times New Roman"/>
          <w:lang w:eastAsia="zh-CN"/>
        </w:rPr>
        <w:t>运行水力负荷率（</w:t>
      </w:r>
      <w:r>
        <w:rPr>
          <w:rFonts w:ascii="Times New Roman" w:hAnsi="Times New Roman"/>
          <w:lang w:eastAsia="zh-CN"/>
        </w:rPr>
        <w:t>%</w:t>
      </w:r>
      <w:r>
        <w:rPr>
          <w:rFonts w:ascii="Times New Roman" w:hAnsi="Times New Roman"/>
          <w:lang w:eastAsia="zh-CN"/>
        </w:rPr>
        <w:t>）；</w:t>
      </w:r>
    </w:p>
    <w:p w14:paraId="1E688868" w14:textId="77777777" w:rsidR="00CA1D21" w:rsidRDefault="00000000">
      <w:pPr>
        <w:ind w:firstLine="420"/>
        <w:rPr>
          <w:rFonts w:ascii="Times New Roman" w:hAnsi="Times New Roman"/>
          <w:lang w:eastAsia="zh-CN"/>
        </w:rPr>
      </w:pPr>
      <w:r>
        <w:rPr>
          <w:rFonts w:ascii="Times New Roman" w:hAnsi="Times New Roman"/>
          <w:lang w:eastAsia="zh-CN"/>
        </w:rPr>
        <w:t>Q</w:t>
      </w:r>
      <w:r>
        <w:rPr>
          <w:rFonts w:ascii="Times New Roman" w:hAnsi="Times New Roman"/>
          <w:vertAlign w:val="subscript"/>
          <w:lang w:eastAsia="zh-CN"/>
        </w:rPr>
        <w:t>A</w:t>
      </w:r>
      <w:r>
        <w:rPr>
          <w:rFonts w:hint="eastAsia"/>
          <w:i/>
          <w:iCs/>
          <w:szCs w:val="24"/>
          <w:lang w:eastAsia="zh-CN"/>
        </w:rPr>
        <w:t>—</w:t>
      </w:r>
      <w:r>
        <w:rPr>
          <w:rFonts w:hint="eastAsia"/>
          <w:szCs w:val="24"/>
          <w:lang w:eastAsia="zh-CN"/>
        </w:rPr>
        <w:t>—</w:t>
      </w:r>
      <w:r>
        <w:rPr>
          <w:rFonts w:ascii="Times New Roman" w:hAnsi="Times New Roman"/>
          <w:lang w:eastAsia="zh-CN"/>
        </w:rPr>
        <w:t>年实际总污水处理量（</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p>
    <w:p w14:paraId="2B45D2FA" w14:textId="77777777" w:rsidR="00CA1D21" w:rsidRDefault="00000000">
      <w:pPr>
        <w:ind w:firstLine="420"/>
        <w:rPr>
          <w:rFonts w:ascii="Times New Roman" w:hAnsi="Times New Roman"/>
          <w:lang w:eastAsia="zh-CN"/>
        </w:rPr>
      </w:pPr>
      <w:r>
        <w:rPr>
          <w:rFonts w:ascii="Times New Roman" w:hAnsi="Times New Roman"/>
          <w:lang w:eastAsia="zh-CN"/>
        </w:rPr>
        <w:t>Q</w:t>
      </w:r>
      <w:r>
        <w:rPr>
          <w:rFonts w:ascii="Times New Roman" w:hAnsi="Times New Roman"/>
          <w:vertAlign w:val="subscript"/>
          <w:lang w:eastAsia="zh-CN"/>
        </w:rPr>
        <w:t>AD</w:t>
      </w:r>
      <w:r>
        <w:rPr>
          <w:rFonts w:hint="eastAsia"/>
          <w:i/>
          <w:iCs/>
          <w:szCs w:val="24"/>
          <w:lang w:eastAsia="zh-CN"/>
        </w:rPr>
        <w:t>—</w:t>
      </w:r>
      <w:r>
        <w:rPr>
          <w:rFonts w:hint="eastAsia"/>
          <w:szCs w:val="24"/>
          <w:lang w:eastAsia="zh-CN"/>
        </w:rPr>
        <w:t>—</w:t>
      </w:r>
      <w:r>
        <w:rPr>
          <w:rFonts w:ascii="Times New Roman" w:hAnsi="Times New Roman"/>
          <w:lang w:eastAsia="zh-CN"/>
        </w:rPr>
        <w:t>年设计总污水处理量（</w:t>
      </w:r>
      <w:r>
        <w:rPr>
          <w:rFonts w:ascii="Times New Roman" w:hAnsi="Times New Roman"/>
          <w:lang w:eastAsia="zh-CN"/>
        </w:rPr>
        <w:t>m</w:t>
      </w:r>
      <w:r>
        <w:rPr>
          <w:rFonts w:ascii="Times New Roman" w:hAnsi="Times New Roman"/>
          <w:vertAlign w:val="superscript"/>
          <w:lang w:eastAsia="zh-CN"/>
        </w:rPr>
        <w:t>3</w:t>
      </w:r>
      <w:r>
        <w:rPr>
          <w:rFonts w:ascii="Times New Roman" w:hAnsi="Times New Roman"/>
          <w:lang w:eastAsia="zh-CN"/>
        </w:rPr>
        <w:t>）。</w:t>
      </w:r>
    </w:p>
    <w:p w14:paraId="30BB8874" w14:textId="77777777" w:rsidR="00CA1D21" w:rsidRDefault="00000000">
      <w:pPr>
        <w:pStyle w:val="aff8"/>
        <w:spacing w:before="120" w:after="120"/>
        <w:rPr>
          <w:rFonts w:ascii="Times New Roman" w:cs="宋体"/>
          <w:color w:val="000000"/>
          <w:szCs w:val="22"/>
        </w:rPr>
      </w:pPr>
      <w:r>
        <w:rPr>
          <w:rFonts w:ascii="Times New Roman" w:cs="宋体"/>
          <w:color w:val="000000"/>
          <w:szCs w:val="22"/>
        </w:rPr>
        <w:t>关键设备使用率</w:t>
      </w:r>
      <w:r>
        <w:rPr>
          <w:rFonts w:ascii="Times New Roman" w:cs="宋体"/>
          <w:color w:val="000000"/>
          <w:szCs w:val="22"/>
        </w:rPr>
        <w:t xml:space="preserve"> c18</w:t>
      </w:r>
    </w:p>
    <w:p w14:paraId="256E967F" w14:textId="77777777" w:rsidR="00CA1D21" w:rsidRDefault="00000000">
      <w:pPr>
        <w:ind w:firstLine="420"/>
        <w:rPr>
          <w:rFonts w:ascii="Times New Roman" w:hAnsi="Times New Roman"/>
          <w:lang w:eastAsia="zh-CN"/>
        </w:rPr>
      </w:pPr>
      <w:r>
        <w:rPr>
          <w:rFonts w:ascii="Times New Roman" w:hAnsi="Times New Roman"/>
          <w:lang w:eastAsia="zh-CN"/>
        </w:rPr>
        <w:t>指关键设备（</w:t>
      </w:r>
      <w:r>
        <w:rPr>
          <w:rFonts w:ascii="Times New Roman" w:hAnsi="Times New Roman" w:hint="eastAsia"/>
          <w:lang w:eastAsia="zh-CN"/>
        </w:rPr>
        <w:t>一级、二级、三级处理环节中包括提升、</w:t>
      </w:r>
      <w:r>
        <w:rPr>
          <w:rFonts w:ascii="Times New Roman" w:hAnsi="Times New Roman"/>
          <w:lang w:eastAsia="zh-CN"/>
        </w:rPr>
        <w:t>拦污、曝气、搅拌、</w:t>
      </w:r>
      <w:r>
        <w:rPr>
          <w:rFonts w:ascii="Times New Roman" w:hAnsi="Times New Roman" w:hint="eastAsia"/>
          <w:lang w:eastAsia="zh-CN"/>
        </w:rPr>
        <w:t>深度处理、</w:t>
      </w:r>
      <w:r>
        <w:rPr>
          <w:rFonts w:ascii="Times New Roman" w:hAnsi="Times New Roman"/>
          <w:lang w:eastAsia="zh-CN"/>
        </w:rPr>
        <w:t>污泥处理</w:t>
      </w:r>
      <w:r>
        <w:rPr>
          <w:rFonts w:ascii="Times New Roman" w:hAnsi="Times New Roman" w:hint="eastAsia"/>
          <w:lang w:eastAsia="zh-CN"/>
        </w:rPr>
        <w:t>处置环节的泵、阀、鼓风机、搅拌器、板框等主要设备</w:t>
      </w:r>
      <w:r>
        <w:rPr>
          <w:rFonts w:ascii="Times New Roman" w:hAnsi="Times New Roman"/>
          <w:lang w:eastAsia="zh-CN"/>
        </w:rPr>
        <w:t>）正常工况下实际使用时间占污水处理厂运行时间的百分比，计算公式为：</w:t>
      </w:r>
    </w:p>
    <w:p w14:paraId="1E903D23" w14:textId="77777777" w:rsidR="00CA1D21" w:rsidRDefault="00000000">
      <w:pPr>
        <w:pStyle w:val="afffffc"/>
        <w:ind w:firstLine="420"/>
      </w:pPr>
      <w:r>
        <w:tab/>
      </w:r>
      <w:r>
        <w:rPr>
          <w:rFonts w:ascii="Times New Roman" w:hAnsi="Times New Roman"/>
          <w:szCs w:val="22"/>
        </w:rPr>
        <w:t>c18 = D</w:t>
      </w:r>
      <w:r>
        <w:rPr>
          <w:rFonts w:ascii="Times New Roman" w:hAnsi="Times New Roman"/>
          <w:szCs w:val="22"/>
          <w:vertAlign w:val="subscript"/>
        </w:rPr>
        <w:t>e</w:t>
      </w:r>
      <w:r>
        <w:rPr>
          <w:rFonts w:ascii="Times New Roman" w:hAnsi="Times New Roman"/>
          <w:szCs w:val="22"/>
        </w:rPr>
        <w:t xml:space="preserve"> / D ×100% </w:t>
      </w:r>
      <w:r>
        <w:rPr>
          <w:rFonts w:ascii="微软雅黑" w:eastAsia="微软雅黑" w:hAnsi="微软雅黑"/>
        </w:rPr>
        <w:tab/>
      </w:r>
      <w:r>
        <w:t>(B.</w:t>
      </w:r>
      <w:r>
        <w:fldChar w:fldCharType="begin"/>
      </w:r>
      <w:r>
        <w:instrText xml:space="preserve">   seq fulu_equation_133140835778584218   </w:instrText>
      </w:r>
      <w:r>
        <w:fldChar w:fldCharType="separate"/>
      </w:r>
      <w:r>
        <w:t>10</w:t>
      </w:r>
      <w:r>
        <w:fldChar w:fldCharType="end"/>
      </w:r>
      <w:r>
        <w:t>)</w:t>
      </w:r>
    </w:p>
    <w:p w14:paraId="1E8627A2" w14:textId="77777777" w:rsidR="00CA1D21" w:rsidRDefault="00000000">
      <w:pPr>
        <w:ind w:firstLine="420"/>
        <w:rPr>
          <w:rFonts w:ascii="Times New Roman" w:hAnsi="Times New Roman"/>
          <w:lang w:val="zh-CN" w:eastAsia="zh-CN" w:bidi="zh-CN"/>
        </w:rPr>
      </w:pPr>
      <w:r>
        <w:rPr>
          <w:rFonts w:ascii="Times New Roman" w:hAnsi="Times New Roman"/>
          <w:lang w:val="zh-CN" w:eastAsia="zh-CN" w:bidi="zh-CN"/>
        </w:rPr>
        <w:t>式中：</w:t>
      </w:r>
    </w:p>
    <w:p w14:paraId="1BAB2302" w14:textId="77777777" w:rsidR="00CA1D21" w:rsidRDefault="00000000">
      <w:pPr>
        <w:ind w:firstLine="420"/>
        <w:rPr>
          <w:rFonts w:ascii="Times New Roman" w:hAnsi="Times New Roman"/>
          <w:lang w:val="zh-CN" w:eastAsia="zh-CN" w:bidi="zh-CN"/>
        </w:rPr>
      </w:pPr>
      <w:r>
        <w:rPr>
          <w:rFonts w:ascii="Times New Roman" w:eastAsiaTheme="minorEastAsia" w:hAnsi="Times New Roman"/>
          <w:lang w:val="zh-CN" w:eastAsia="zh-CN" w:bidi="zh-CN"/>
        </w:rPr>
        <w:lastRenderedPageBreak/>
        <w:t>c</w:t>
      </w:r>
      <w:r>
        <w:rPr>
          <w:rFonts w:ascii="Times New Roman" w:eastAsia="Times New Roman" w:hAnsi="Times New Roman"/>
          <w:lang w:val="zh-CN" w:eastAsia="zh-CN" w:bidi="zh-CN"/>
        </w:rPr>
        <w:t>18</w:t>
      </w:r>
      <w:r>
        <w:rPr>
          <w:rFonts w:hint="eastAsia"/>
          <w:i/>
          <w:iCs/>
          <w:szCs w:val="24"/>
          <w:lang w:eastAsia="zh-CN"/>
        </w:rPr>
        <w:t>—</w:t>
      </w:r>
      <w:r>
        <w:rPr>
          <w:rFonts w:hint="eastAsia"/>
          <w:szCs w:val="24"/>
          <w:lang w:eastAsia="zh-CN"/>
        </w:rPr>
        <w:t>—</w:t>
      </w:r>
      <w:r>
        <w:rPr>
          <w:rFonts w:ascii="Times New Roman" w:hAnsi="Times New Roman"/>
          <w:lang w:val="zh-CN" w:eastAsia="zh-CN" w:bidi="zh-CN"/>
        </w:rPr>
        <w:t>主要设备使用率（</w:t>
      </w:r>
      <w:r>
        <w:rPr>
          <w:rFonts w:ascii="Times New Roman" w:eastAsia="Times New Roman" w:hAnsi="Times New Roman"/>
          <w:lang w:val="zh-CN" w:eastAsia="zh-CN" w:bidi="zh-CN"/>
        </w:rPr>
        <w:t>%</w:t>
      </w:r>
      <w:r>
        <w:rPr>
          <w:rFonts w:ascii="Times New Roman" w:hAnsi="Times New Roman"/>
          <w:lang w:val="zh-CN" w:eastAsia="zh-CN" w:bidi="zh-CN"/>
        </w:rPr>
        <w:t>）；</w:t>
      </w:r>
    </w:p>
    <w:p w14:paraId="0F6ABD33" w14:textId="77777777" w:rsidR="00CA1D21" w:rsidRDefault="00000000">
      <w:pPr>
        <w:ind w:firstLine="420"/>
        <w:rPr>
          <w:rFonts w:ascii="Times New Roman" w:hAnsi="Times New Roman"/>
          <w:lang w:val="zh-CN" w:eastAsia="zh-CN" w:bidi="zh-CN"/>
        </w:rPr>
      </w:pPr>
      <w:r>
        <w:rPr>
          <w:rFonts w:ascii="Times New Roman" w:eastAsia="Times New Roman" w:hAnsi="Times New Roman"/>
          <w:lang w:val="zh-CN" w:eastAsia="zh-CN" w:bidi="zh-CN"/>
        </w:rPr>
        <w:t>D</w:t>
      </w:r>
      <w:r>
        <w:rPr>
          <w:rFonts w:ascii="Times New Roman" w:eastAsia="Times New Roman" w:hAnsi="Times New Roman"/>
          <w:vertAlign w:val="subscript"/>
          <w:lang w:val="zh-CN" w:eastAsia="zh-CN" w:bidi="zh-CN"/>
        </w:rPr>
        <w:t>e</w:t>
      </w:r>
      <w:r>
        <w:rPr>
          <w:rFonts w:hint="eastAsia"/>
          <w:i/>
          <w:iCs/>
          <w:szCs w:val="24"/>
          <w:lang w:eastAsia="zh-CN"/>
        </w:rPr>
        <w:t>—</w:t>
      </w:r>
      <w:r>
        <w:rPr>
          <w:rFonts w:hint="eastAsia"/>
          <w:szCs w:val="24"/>
          <w:lang w:eastAsia="zh-CN"/>
        </w:rPr>
        <w:t>—</w:t>
      </w:r>
      <w:r>
        <w:rPr>
          <w:rFonts w:ascii="Times New Roman" w:hAnsi="Times New Roman"/>
          <w:spacing w:val="-1"/>
          <w:lang w:val="zh-CN" w:eastAsia="zh-CN" w:bidi="zh-CN"/>
        </w:rPr>
        <w:t>主要设备</w:t>
      </w:r>
      <w:r>
        <w:rPr>
          <w:rFonts w:ascii="Times New Roman" w:hAnsi="Times New Roman"/>
          <w:lang w:val="zh-CN" w:eastAsia="zh-CN" w:bidi="zh-CN"/>
        </w:rPr>
        <w:t>正常工况实际使用天数；</w:t>
      </w:r>
    </w:p>
    <w:p w14:paraId="0CE90D38" w14:textId="77777777" w:rsidR="00CA1D21" w:rsidRDefault="00000000">
      <w:pPr>
        <w:ind w:firstLine="420"/>
        <w:rPr>
          <w:rFonts w:ascii="Times New Roman" w:hAnsi="Times New Roman"/>
          <w:lang w:val="zh-CN" w:eastAsia="zh-CN" w:bidi="zh-CN"/>
        </w:rPr>
      </w:pPr>
      <w:r>
        <w:rPr>
          <w:rFonts w:ascii="Times New Roman" w:eastAsia="Times New Roman" w:hAnsi="Times New Roman"/>
          <w:lang w:val="zh-CN" w:eastAsia="zh-CN" w:bidi="zh-CN"/>
        </w:rPr>
        <w:t>D</w:t>
      </w:r>
      <w:r>
        <w:rPr>
          <w:rFonts w:hint="eastAsia"/>
          <w:i/>
          <w:iCs/>
          <w:szCs w:val="24"/>
          <w:lang w:eastAsia="zh-CN"/>
        </w:rPr>
        <w:t>—</w:t>
      </w:r>
      <w:r>
        <w:rPr>
          <w:rFonts w:hint="eastAsia"/>
          <w:szCs w:val="24"/>
          <w:lang w:eastAsia="zh-CN"/>
        </w:rPr>
        <w:t>—</w:t>
      </w:r>
      <w:r>
        <w:rPr>
          <w:rFonts w:ascii="Times New Roman" w:hAnsi="Times New Roman"/>
          <w:lang w:val="zh-CN" w:eastAsia="zh-CN" w:bidi="zh-CN"/>
        </w:rPr>
        <w:t>运行天数，是指日水力负荷率大于</w:t>
      </w:r>
      <w:r>
        <w:rPr>
          <w:rFonts w:ascii="Times New Roman" w:eastAsia="Times New Roman" w:hAnsi="Times New Roman"/>
          <w:lang w:val="zh-CN" w:eastAsia="zh-CN" w:bidi="zh-CN"/>
        </w:rPr>
        <w:t>40%</w:t>
      </w:r>
      <w:r>
        <w:rPr>
          <w:rFonts w:ascii="Times New Roman" w:hAnsi="Times New Roman"/>
          <w:lang w:val="zh-CN" w:eastAsia="zh-CN" w:bidi="zh-CN"/>
        </w:rPr>
        <w:t>的天数。</w:t>
      </w:r>
    </w:p>
    <w:p w14:paraId="63ACDFF4" w14:textId="77777777" w:rsidR="00CA1D21" w:rsidRDefault="00000000">
      <w:pPr>
        <w:pStyle w:val="aff7"/>
        <w:spacing w:before="120" w:after="120"/>
        <w:rPr>
          <w:lang w:val="zh-CN" w:bidi="zh-CN"/>
        </w:rPr>
      </w:pPr>
      <w:r>
        <w:rPr>
          <w:lang w:val="zh-CN" w:bidi="zh-CN"/>
        </w:rPr>
        <w:t>城镇污水处理设施运行效果评价</w:t>
      </w:r>
      <w:r>
        <w:rPr>
          <w:rFonts w:hint="eastAsia"/>
          <w:lang w:val="zh-CN" w:bidi="zh-CN"/>
        </w:rPr>
        <w:t>指标计算方法</w:t>
      </w:r>
    </w:p>
    <w:p w14:paraId="7A187FD5" w14:textId="77777777" w:rsidR="00CA1D21" w:rsidRDefault="00000000">
      <w:pPr>
        <w:pStyle w:val="aff8"/>
        <w:spacing w:before="120" w:after="120"/>
        <w:rPr>
          <w:kern w:val="44"/>
          <w:szCs w:val="44"/>
        </w:rPr>
      </w:pPr>
      <w:r>
        <w:rPr>
          <w:rFonts w:hint="eastAsia"/>
        </w:rPr>
        <w:t>城镇污水处理设施运行效果评价分值参考表</w:t>
      </w:r>
      <w:r>
        <w:t>B</w:t>
      </w:r>
      <w:r>
        <w:rPr>
          <w:kern w:val="44"/>
          <w:szCs w:val="44"/>
        </w:rPr>
        <w:t>.3</w:t>
      </w:r>
      <w:r>
        <w:rPr>
          <w:rFonts w:hint="eastAsia"/>
          <w:kern w:val="44"/>
          <w:szCs w:val="44"/>
        </w:rPr>
        <w:t>。</w:t>
      </w:r>
    </w:p>
    <w:p w14:paraId="18ED19AC" w14:textId="77777777" w:rsidR="00CA1D21" w:rsidRDefault="00000000">
      <w:pPr>
        <w:pStyle w:val="afffffe"/>
        <w:numPr>
          <w:ilvl w:val="1"/>
          <w:numId w:val="2"/>
        </w:numPr>
        <w:spacing w:before="120" w:after="120"/>
        <w:rPr>
          <w:rFonts w:cs="宋体"/>
          <w:kern w:val="0"/>
          <w:szCs w:val="22"/>
        </w:rPr>
      </w:pPr>
      <w:r>
        <w:rPr>
          <w:rFonts w:cs="宋体" w:hint="eastAsia"/>
          <w:kern w:val="0"/>
          <w:szCs w:val="22"/>
        </w:rPr>
        <w:t>城镇污水处理设施运行效果评价总表</w:t>
      </w:r>
    </w:p>
    <w:tbl>
      <w:tblPr>
        <w:tblStyle w:val="TableNormal2"/>
        <w:tblW w:w="67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475"/>
        <w:gridCol w:w="1174"/>
        <w:gridCol w:w="1040"/>
        <w:gridCol w:w="2372"/>
      </w:tblGrid>
      <w:tr w:rsidR="00CA1D21" w14:paraId="64E74873" w14:textId="77777777">
        <w:trPr>
          <w:trHeight w:val="311"/>
          <w:jc w:val="center"/>
        </w:trPr>
        <w:tc>
          <w:tcPr>
            <w:tcW w:w="738" w:type="dxa"/>
            <w:tcBorders>
              <w:bottom w:val="single" w:sz="6" w:space="0" w:color="000000"/>
              <w:right w:val="single" w:sz="6" w:space="0" w:color="000000"/>
            </w:tcBorders>
            <w:vAlign w:val="center"/>
          </w:tcPr>
          <w:p w14:paraId="5AFEA8B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序号</w:t>
            </w:r>
          </w:p>
        </w:tc>
        <w:tc>
          <w:tcPr>
            <w:tcW w:w="1475" w:type="dxa"/>
            <w:tcBorders>
              <w:left w:val="single" w:sz="6" w:space="0" w:color="000000"/>
              <w:bottom w:val="single" w:sz="6" w:space="0" w:color="000000"/>
              <w:right w:val="single" w:sz="6" w:space="0" w:color="000000"/>
            </w:tcBorders>
            <w:vAlign w:val="center"/>
          </w:tcPr>
          <w:p w14:paraId="769C188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一级评价指标</w:t>
            </w:r>
          </w:p>
        </w:tc>
        <w:tc>
          <w:tcPr>
            <w:tcW w:w="1174" w:type="dxa"/>
            <w:tcBorders>
              <w:left w:val="single" w:sz="6" w:space="0" w:color="000000"/>
              <w:bottom w:val="single" w:sz="6" w:space="0" w:color="000000"/>
              <w:right w:val="single" w:sz="6" w:space="0" w:color="000000"/>
            </w:tcBorders>
            <w:vAlign w:val="center"/>
          </w:tcPr>
          <w:p w14:paraId="5D66B46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标准分参考</w:t>
            </w:r>
          </w:p>
        </w:tc>
        <w:tc>
          <w:tcPr>
            <w:tcW w:w="1040" w:type="dxa"/>
            <w:tcBorders>
              <w:left w:val="single" w:sz="6" w:space="0" w:color="000000"/>
              <w:bottom w:val="single" w:sz="6" w:space="0" w:color="000000"/>
              <w:right w:val="single" w:sz="6" w:space="0" w:color="000000"/>
            </w:tcBorders>
            <w:vAlign w:val="center"/>
          </w:tcPr>
          <w:p w14:paraId="4823FC3B"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得分</w:t>
            </w:r>
          </w:p>
        </w:tc>
        <w:tc>
          <w:tcPr>
            <w:tcW w:w="2372" w:type="dxa"/>
            <w:tcBorders>
              <w:left w:val="single" w:sz="6" w:space="0" w:color="000000"/>
              <w:bottom w:val="single" w:sz="6" w:space="0" w:color="000000"/>
            </w:tcBorders>
            <w:vAlign w:val="center"/>
          </w:tcPr>
          <w:p w14:paraId="2790465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二级指标及评价</w:t>
            </w:r>
          </w:p>
        </w:tc>
      </w:tr>
      <w:tr w:rsidR="00CA1D21" w14:paraId="6F1969B6" w14:textId="77777777">
        <w:trPr>
          <w:trHeight w:val="320"/>
          <w:jc w:val="center"/>
        </w:trPr>
        <w:tc>
          <w:tcPr>
            <w:tcW w:w="738" w:type="dxa"/>
            <w:tcBorders>
              <w:top w:val="single" w:sz="6" w:space="0" w:color="000000"/>
              <w:bottom w:val="single" w:sz="6" w:space="0" w:color="000000"/>
              <w:right w:val="single" w:sz="6" w:space="0" w:color="000000"/>
            </w:tcBorders>
            <w:vAlign w:val="center"/>
          </w:tcPr>
          <w:p w14:paraId="17D3639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w:t>
            </w:r>
          </w:p>
        </w:tc>
        <w:tc>
          <w:tcPr>
            <w:tcW w:w="1475" w:type="dxa"/>
            <w:tcBorders>
              <w:top w:val="single" w:sz="6" w:space="0" w:color="000000"/>
              <w:left w:val="single" w:sz="6" w:space="0" w:color="000000"/>
              <w:bottom w:val="single" w:sz="6" w:space="0" w:color="000000"/>
              <w:right w:val="single" w:sz="6" w:space="0" w:color="000000"/>
            </w:tcBorders>
            <w:vAlign w:val="center"/>
          </w:tcPr>
          <w:p w14:paraId="23A10681"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环保性能</w:t>
            </w:r>
          </w:p>
        </w:tc>
        <w:tc>
          <w:tcPr>
            <w:tcW w:w="1174" w:type="dxa"/>
            <w:tcBorders>
              <w:top w:val="single" w:sz="6" w:space="0" w:color="000000"/>
              <w:left w:val="single" w:sz="6" w:space="0" w:color="000000"/>
              <w:bottom w:val="single" w:sz="6" w:space="0" w:color="000000"/>
              <w:right w:val="single" w:sz="6" w:space="0" w:color="000000"/>
            </w:tcBorders>
            <w:vAlign w:val="center"/>
          </w:tcPr>
          <w:p w14:paraId="73834A7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30</w:t>
            </w:r>
          </w:p>
        </w:tc>
        <w:tc>
          <w:tcPr>
            <w:tcW w:w="1040" w:type="dxa"/>
            <w:tcBorders>
              <w:top w:val="single" w:sz="6" w:space="0" w:color="000000"/>
              <w:left w:val="single" w:sz="6" w:space="0" w:color="000000"/>
              <w:bottom w:val="single" w:sz="6" w:space="0" w:color="000000"/>
              <w:right w:val="single" w:sz="6" w:space="0" w:color="000000"/>
            </w:tcBorders>
            <w:vAlign w:val="center"/>
          </w:tcPr>
          <w:p w14:paraId="0ECDB67E" w14:textId="77777777" w:rsidR="00CA1D21" w:rsidRDefault="00CA1D21">
            <w:pPr>
              <w:rPr>
                <w:rFonts w:ascii="Times New Roman" w:hAnsi="Times New Roman" w:cs="Times New Roman"/>
                <w:sz w:val="18"/>
                <w:lang w:val="zh-CN" w:bidi="zh-CN"/>
              </w:rPr>
            </w:pPr>
          </w:p>
        </w:tc>
        <w:tc>
          <w:tcPr>
            <w:tcW w:w="2372" w:type="dxa"/>
            <w:tcBorders>
              <w:top w:val="single" w:sz="6" w:space="0" w:color="000000"/>
              <w:left w:val="single" w:sz="6" w:space="0" w:color="000000"/>
              <w:bottom w:val="single" w:sz="6" w:space="0" w:color="000000"/>
            </w:tcBorders>
            <w:vAlign w:val="center"/>
          </w:tcPr>
          <w:p w14:paraId="04DEB6DA"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见</w:t>
            </w:r>
            <w:r>
              <w:rPr>
                <w:rFonts w:ascii="Times New Roman" w:hAnsi="Times New Roman" w:cs="Times New Roman"/>
              </w:rPr>
              <w:t>B</w:t>
            </w:r>
            <w:r>
              <w:rPr>
                <w:rFonts w:ascii="Times New Roman" w:hAnsi="Times New Roman" w:cs="Times New Roman"/>
                <w:bCs/>
                <w:kern w:val="44"/>
                <w:szCs w:val="44"/>
              </w:rPr>
              <w:t>.</w:t>
            </w:r>
            <w:r>
              <w:rPr>
                <w:rFonts w:ascii="Times New Roman" w:hAnsi="Times New Roman" w:cs="Times New Roman"/>
                <w:sz w:val="18"/>
                <w:lang w:val="zh-CN" w:bidi="zh-CN"/>
              </w:rPr>
              <w:t>8.2</w:t>
            </w:r>
            <w:r>
              <w:rPr>
                <w:rFonts w:ascii="Times New Roman" w:hAnsi="Times New Roman" w:cs="Times New Roman"/>
                <w:sz w:val="18"/>
                <w:lang w:val="zh-CN" w:bidi="zh-CN"/>
              </w:rPr>
              <w:t>章节</w:t>
            </w:r>
          </w:p>
        </w:tc>
      </w:tr>
      <w:tr w:rsidR="00CA1D21" w14:paraId="7319C534" w14:textId="77777777">
        <w:trPr>
          <w:trHeight w:val="320"/>
          <w:jc w:val="center"/>
        </w:trPr>
        <w:tc>
          <w:tcPr>
            <w:tcW w:w="738" w:type="dxa"/>
            <w:tcBorders>
              <w:top w:val="single" w:sz="6" w:space="0" w:color="000000"/>
              <w:bottom w:val="single" w:sz="6" w:space="0" w:color="000000"/>
              <w:right w:val="single" w:sz="6" w:space="0" w:color="000000"/>
            </w:tcBorders>
            <w:vAlign w:val="center"/>
          </w:tcPr>
          <w:p w14:paraId="3CF964E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2</w:t>
            </w:r>
          </w:p>
        </w:tc>
        <w:tc>
          <w:tcPr>
            <w:tcW w:w="1475" w:type="dxa"/>
            <w:tcBorders>
              <w:top w:val="single" w:sz="6" w:space="0" w:color="000000"/>
              <w:left w:val="single" w:sz="6" w:space="0" w:color="000000"/>
              <w:bottom w:val="single" w:sz="6" w:space="0" w:color="000000"/>
              <w:right w:val="single" w:sz="6" w:space="0" w:color="000000"/>
            </w:tcBorders>
            <w:vAlign w:val="center"/>
          </w:tcPr>
          <w:p w14:paraId="469FC5A8"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资源能源消耗</w:t>
            </w:r>
          </w:p>
        </w:tc>
        <w:tc>
          <w:tcPr>
            <w:tcW w:w="1174" w:type="dxa"/>
            <w:tcBorders>
              <w:top w:val="single" w:sz="6" w:space="0" w:color="000000"/>
              <w:left w:val="single" w:sz="6" w:space="0" w:color="000000"/>
              <w:bottom w:val="single" w:sz="6" w:space="0" w:color="000000"/>
              <w:right w:val="single" w:sz="6" w:space="0" w:color="000000"/>
            </w:tcBorders>
            <w:vAlign w:val="center"/>
          </w:tcPr>
          <w:p w14:paraId="7A6EA78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15</w:t>
            </w:r>
          </w:p>
        </w:tc>
        <w:tc>
          <w:tcPr>
            <w:tcW w:w="1040" w:type="dxa"/>
            <w:tcBorders>
              <w:top w:val="single" w:sz="6" w:space="0" w:color="000000"/>
              <w:left w:val="single" w:sz="6" w:space="0" w:color="000000"/>
              <w:bottom w:val="single" w:sz="6" w:space="0" w:color="000000"/>
              <w:right w:val="single" w:sz="6" w:space="0" w:color="000000"/>
            </w:tcBorders>
            <w:vAlign w:val="center"/>
          </w:tcPr>
          <w:p w14:paraId="021DDCA9" w14:textId="77777777" w:rsidR="00CA1D21" w:rsidRDefault="00CA1D21">
            <w:pPr>
              <w:rPr>
                <w:rFonts w:ascii="Times New Roman" w:hAnsi="Times New Roman" w:cs="Times New Roman"/>
                <w:sz w:val="18"/>
                <w:lang w:val="zh-CN" w:bidi="zh-CN"/>
              </w:rPr>
            </w:pPr>
          </w:p>
        </w:tc>
        <w:tc>
          <w:tcPr>
            <w:tcW w:w="2372" w:type="dxa"/>
            <w:tcBorders>
              <w:top w:val="single" w:sz="6" w:space="0" w:color="000000"/>
              <w:left w:val="single" w:sz="6" w:space="0" w:color="000000"/>
              <w:bottom w:val="single" w:sz="6" w:space="0" w:color="000000"/>
            </w:tcBorders>
            <w:vAlign w:val="center"/>
          </w:tcPr>
          <w:p w14:paraId="4EA6E13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见</w:t>
            </w:r>
            <w:r>
              <w:rPr>
                <w:rFonts w:ascii="Times New Roman" w:hAnsi="Times New Roman" w:cs="Times New Roman"/>
              </w:rPr>
              <w:t>B</w:t>
            </w:r>
            <w:r>
              <w:rPr>
                <w:rFonts w:ascii="Times New Roman" w:hAnsi="Times New Roman" w:cs="Times New Roman"/>
                <w:bCs/>
                <w:kern w:val="44"/>
                <w:szCs w:val="44"/>
              </w:rPr>
              <w:t>.</w:t>
            </w:r>
            <w:r>
              <w:rPr>
                <w:rFonts w:ascii="Times New Roman" w:hAnsi="Times New Roman" w:cs="Times New Roman"/>
                <w:sz w:val="18"/>
                <w:lang w:val="zh-CN" w:bidi="zh-CN"/>
              </w:rPr>
              <w:t>8.3</w:t>
            </w:r>
            <w:r>
              <w:rPr>
                <w:rFonts w:ascii="Times New Roman" w:hAnsi="Times New Roman" w:cs="Times New Roman"/>
                <w:sz w:val="18"/>
                <w:lang w:val="zh-CN" w:bidi="zh-CN"/>
              </w:rPr>
              <w:t>章节</w:t>
            </w:r>
          </w:p>
        </w:tc>
      </w:tr>
      <w:tr w:rsidR="00CA1D21" w14:paraId="1943BD20" w14:textId="77777777">
        <w:trPr>
          <w:trHeight w:val="311"/>
          <w:jc w:val="center"/>
        </w:trPr>
        <w:tc>
          <w:tcPr>
            <w:tcW w:w="738" w:type="dxa"/>
            <w:tcBorders>
              <w:top w:val="single" w:sz="6" w:space="0" w:color="000000"/>
              <w:bottom w:val="single" w:sz="6" w:space="0" w:color="000000"/>
              <w:right w:val="single" w:sz="6" w:space="0" w:color="000000"/>
            </w:tcBorders>
            <w:vAlign w:val="center"/>
          </w:tcPr>
          <w:p w14:paraId="3EAF59C5"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c>
          <w:tcPr>
            <w:tcW w:w="1475" w:type="dxa"/>
            <w:tcBorders>
              <w:top w:val="single" w:sz="6" w:space="0" w:color="000000"/>
              <w:left w:val="single" w:sz="6" w:space="0" w:color="000000"/>
              <w:bottom w:val="single" w:sz="6" w:space="0" w:color="000000"/>
              <w:right w:val="single" w:sz="6" w:space="0" w:color="000000"/>
            </w:tcBorders>
            <w:vAlign w:val="center"/>
          </w:tcPr>
          <w:p w14:paraId="6813BA66"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技术经济性能</w:t>
            </w:r>
          </w:p>
        </w:tc>
        <w:tc>
          <w:tcPr>
            <w:tcW w:w="1174" w:type="dxa"/>
            <w:tcBorders>
              <w:top w:val="single" w:sz="6" w:space="0" w:color="000000"/>
              <w:left w:val="single" w:sz="6" w:space="0" w:color="000000"/>
              <w:bottom w:val="single" w:sz="6" w:space="0" w:color="000000"/>
              <w:right w:val="single" w:sz="6" w:space="0" w:color="000000"/>
            </w:tcBorders>
            <w:vAlign w:val="center"/>
          </w:tcPr>
          <w:p w14:paraId="57E2C11B"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20</w:t>
            </w:r>
          </w:p>
        </w:tc>
        <w:tc>
          <w:tcPr>
            <w:tcW w:w="1040" w:type="dxa"/>
            <w:tcBorders>
              <w:top w:val="single" w:sz="6" w:space="0" w:color="000000"/>
              <w:left w:val="single" w:sz="6" w:space="0" w:color="000000"/>
              <w:bottom w:val="single" w:sz="6" w:space="0" w:color="000000"/>
              <w:right w:val="single" w:sz="6" w:space="0" w:color="000000"/>
            </w:tcBorders>
            <w:vAlign w:val="center"/>
          </w:tcPr>
          <w:p w14:paraId="311711C9" w14:textId="77777777" w:rsidR="00CA1D21" w:rsidRDefault="00CA1D21">
            <w:pPr>
              <w:rPr>
                <w:rFonts w:ascii="Times New Roman" w:hAnsi="Times New Roman" w:cs="Times New Roman"/>
                <w:sz w:val="18"/>
                <w:lang w:val="zh-CN" w:bidi="zh-CN"/>
              </w:rPr>
            </w:pPr>
          </w:p>
        </w:tc>
        <w:tc>
          <w:tcPr>
            <w:tcW w:w="2372" w:type="dxa"/>
            <w:tcBorders>
              <w:top w:val="single" w:sz="6" w:space="0" w:color="000000"/>
              <w:left w:val="single" w:sz="6" w:space="0" w:color="000000"/>
              <w:bottom w:val="single" w:sz="6" w:space="0" w:color="000000"/>
            </w:tcBorders>
            <w:vAlign w:val="center"/>
          </w:tcPr>
          <w:p w14:paraId="5D1211DA"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见</w:t>
            </w:r>
            <w:r>
              <w:rPr>
                <w:rFonts w:ascii="Times New Roman" w:hAnsi="Times New Roman" w:cs="Times New Roman"/>
              </w:rPr>
              <w:t>B</w:t>
            </w:r>
            <w:r>
              <w:rPr>
                <w:rFonts w:ascii="Times New Roman" w:hAnsi="Times New Roman" w:cs="Times New Roman"/>
                <w:bCs/>
                <w:kern w:val="44"/>
                <w:szCs w:val="44"/>
              </w:rPr>
              <w:t>.</w:t>
            </w:r>
            <w:r>
              <w:rPr>
                <w:rFonts w:ascii="Times New Roman" w:hAnsi="Times New Roman" w:cs="Times New Roman"/>
                <w:sz w:val="18"/>
                <w:lang w:val="zh-CN" w:bidi="zh-CN"/>
              </w:rPr>
              <w:t>8.4</w:t>
            </w:r>
            <w:r>
              <w:rPr>
                <w:rFonts w:ascii="Times New Roman" w:hAnsi="Times New Roman" w:cs="Times New Roman"/>
                <w:sz w:val="18"/>
                <w:lang w:val="zh-CN" w:bidi="zh-CN"/>
              </w:rPr>
              <w:t>章节</w:t>
            </w:r>
          </w:p>
        </w:tc>
      </w:tr>
      <w:tr w:rsidR="00CA1D21" w14:paraId="76C2D222" w14:textId="77777777">
        <w:trPr>
          <w:trHeight w:val="320"/>
          <w:jc w:val="center"/>
        </w:trPr>
        <w:tc>
          <w:tcPr>
            <w:tcW w:w="738" w:type="dxa"/>
            <w:tcBorders>
              <w:top w:val="single" w:sz="6" w:space="0" w:color="000000"/>
              <w:bottom w:val="single" w:sz="6" w:space="0" w:color="000000"/>
              <w:right w:val="single" w:sz="6" w:space="0" w:color="000000"/>
            </w:tcBorders>
            <w:vAlign w:val="center"/>
          </w:tcPr>
          <w:p w14:paraId="56BB41C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c>
          <w:tcPr>
            <w:tcW w:w="1475" w:type="dxa"/>
            <w:tcBorders>
              <w:top w:val="single" w:sz="6" w:space="0" w:color="000000"/>
              <w:left w:val="single" w:sz="6" w:space="0" w:color="000000"/>
              <w:bottom w:val="single" w:sz="6" w:space="0" w:color="000000"/>
              <w:right w:val="single" w:sz="6" w:space="0" w:color="000000"/>
            </w:tcBorders>
            <w:vAlign w:val="center"/>
          </w:tcPr>
          <w:p w14:paraId="68D832C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安全生产管理</w:t>
            </w:r>
          </w:p>
        </w:tc>
        <w:tc>
          <w:tcPr>
            <w:tcW w:w="1174" w:type="dxa"/>
            <w:tcBorders>
              <w:top w:val="single" w:sz="6" w:space="0" w:color="000000"/>
              <w:left w:val="single" w:sz="6" w:space="0" w:color="000000"/>
              <w:bottom w:val="single" w:sz="6" w:space="0" w:color="000000"/>
              <w:right w:val="single" w:sz="6" w:space="0" w:color="000000"/>
            </w:tcBorders>
            <w:vAlign w:val="center"/>
          </w:tcPr>
          <w:p w14:paraId="49201BC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15</w:t>
            </w:r>
          </w:p>
        </w:tc>
        <w:tc>
          <w:tcPr>
            <w:tcW w:w="1040" w:type="dxa"/>
            <w:tcBorders>
              <w:top w:val="single" w:sz="6" w:space="0" w:color="000000"/>
              <w:left w:val="single" w:sz="6" w:space="0" w:color="000000"/>
              <w:bottom w:val="single" w:sz="6" w:space="0" w:color="000000"/>
              <w:right w:val="single" w:sz="6" w:space="0" w:color="000000"/>
            </w:tcBorders>
            <w:vAlign w:val="center"/>
          </w:tcPr>
          <w:p w14:paraId="6FD6C9A7" w14:textId="77777777" w:rsidR="00CA1D21" w:rsidRDefault="00CA1D21">
            <w:pPr>
              <w:rPr>
                <w:rFonts w:ascii="Times New Roman" w:hAnsi="Times New Roman" w:cs="Times New Roman"/>
                <w:sz w:val="18"/>
                <w:lang w:val="zh-CN" w:bidi="zh-CN"/>
              </w:rPr>
            </w:pPr>
          </w:p>
        </w:tc>
        <w:tc>
          <w:tcPr>
            <w:tcW w:w="2372" w:type="dxa"/>
            <w:tcBorders>
              <w:top w:val="single" w:sz="6" w:space="0" w:color="000000"/>
              <w:left w:val="single" w:sz="6" w:space="0" w:color="000000"/>
              <w:bottom w:val="single" w:sz="6" w:space="0" w:color="000000"/>
            </w:tcBorders>
            <w:vAlign w:val="center"/>
          </w:tcPr>
          <w:p w14:paraId="1E03117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见</w:t>
            </w:r>
            <w:r>
              <w:rPr>
                <w:rFonts w:ascii="Times New Roman" w:hAnsi="Times New Roman" w:cs="Times New Roman"/>
              </w:rPr>
              <w:t>B</w:t>
            </w:r>
            <w:r>
              <w:rPr>
                <w:rFonts w:ascii="Times New Roman" w:hAnsi="Times New Roman" w:cs="Times New Roman"/>
                <w:bCs/>
                <w:kern w:val="44"/>
                <w:szCs w:val="44"/>
              </w:rPr>
              <w:t>.</w:t>
            </w:r>
            <w:r>
              <w:rPr>
                <w:rFonts w:ascii="Times New Roman" w:hAnsi="Times New Roman" w:cs="Times New Roman"/>
                <w:sz w:val="18"/>
                <w:lang w:val="zh-CN" w:bidi="zh-CN"/>
              </w:rPr>
              <w:t>8.5</w:t>
            </w:r>
            <w:r>
              <w:rPr>
                <w:rFonts w:ascii="Times New Roman" w:hAnsi="Times New Roman" w:cs="Times New Roman"/>
                <w:sz w:val="18"/>
                <w:lang w:val="zh-CN" w:bidi="zh-CN"/>
              </w:rPr>
              <w:t>章节</w:t>
            </w:r>
          </w:p>
        </w:tc>
      </w:tr>
      <w:tr w:rsidR="00CA1D21" w14:paraId="685CCFFA" w14:textId="77777777">
        <w:trPr>
          <w:trHeight w:val="320"/>
          <w:jc w:val="center"/>
        </w:trPr>
        <w:tc>
          <w:tcPr>
            <w:tcW w:w="738" w:type="dxa"/>
            <w:tcBorders>
              <w:top w:val="single" w:sz="6" w:space="0" w:color="000000"/>
              <w:bottom w:val="single" w:sz="6" w:space="0" w:color="000000"/>
              <w:right w:val="single" w:sz="6" w:space="0" w:color="000000"/>
            </w:tcBorders>
            <w:vAlign w:val="center"/>
          </w:tcPr>
          <w:p w14:paraId="2B04478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5</w:t>
            </w:r>
          </w:p>
        </w:tc>
        <w:tc>
          <w:tcPr>
            <w:tcW w:w="1475" w:type="dxa"/>
            <w:tcBorders>
              <w:top w:val="single" w:sz="6" w:space="0" w:color="000000"/>
              <w:left w:val="single" w:sz="6" w:space="0" w:color="000000"/>
              <w:bottom w:val="single" w:sz="6" w:space="0" w:color="000000"/>
              <w:right w:val="single" w:sz="6" w:space="0" w:color="000000"/>
            </w:tcBorders>
            <w:vAlign w:val="center"/>
          </w:tcPr>
          <w:p w14:paraId="5E380218"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设施设备状况</w:t>
            </w:r>
          </w:p>
        </w:tc>
        <w:tc>
          <w:tcPr>
            <w:tcW w:w="1174" w:type="dxa"/>
            <w:tcBorders>
              <w:top w:val="single" w:sz="6" w:space="0" w:color="000000"/>
              <w:left w:val="single" w:sz="6" w:space="0" w:color="000000"/>
              <w:bottom w:val="single" w:sz="6" w:space="0" w:color="000000"/>
              <w:right w:val="single" w:sz="6" w:space="0" w:color="000000"/>
            </w:tcBorders>
            <w:vAlign w:val="center"/>
          </w:tcPr>
          <w:p w14:paraId="25B5319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20</w:t>
            </w:r>
          </w:p>
        </w:tc>
        <w:tc>
          <w:tcPr>
            <w:tcW w:w="1040" w:type="dxa"/>
            <w:tcBorders>
              <w:top w:val="single" w:sz="6" w:space="0" w:color="000000"/>
              <w:left w:val="single" w:sz="6" w:space="0" w:color="000000"/>
              <w:bottom w:val="single" w:sz="6" w:space="0" w:color="000000"/>
              <w:right w:val="single" w:sz="6" w:space="0" w:color="000000"/>
            </w:tcBorders>
            <w:vAlign w:val="center"/>
          </w:tcPr>
          <w:p w14:paraId="333BD2F5" w14:textId="77777777" w:rsidR="00CA1D21" w:rsidRDefault="00CA1D21">
            <w:pPr>
              <w:rPr>
                <w:rFonts w:ascii="Times New Roman" w:hAnsi="Times New Roman" w:cs="Times New Roman"/>
                <w:sz w:val="18"/>
                <w:lang w:val="zh-CN" w:bidi="zh-CN"/>
              </w:rPr>
            </w:pPr>
          </w:p>
        </w:tc>
        <w:tc>
          <w:tcPr>
            <w:tcW w:w="2372" w:type="dxa"/>
            <w:tcBorders>
              <w:top w:val="single" w:sz="6" w:space="0" w:color="000000"/>
              <w:left w:val="single" w:sz="6" w:space="0" w:color="000000"/>
              <w:bottom w:val="single" w:sz="6" w:space="0" w:color="000000"/>
            </w:tcBorders>
            <w:vAlign w:val="center"/>
          </w:tcPr>
          <w:p w14:paraId="1918D2D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见</w:t>
            </w:r>
            <w:r>
              <w:rPr>
                <w:rFonts w:ascii="Times New Roman" w:hAnsi="Times New Roman" w:cs="Times New Roman"/>
              </w:rPr>
              <w:t>B</w:t>
            </w:r>
            <w:r>
              <w:rPr>
                <w:rFonts w:ascii="Times New Roman" w:hAnsi="Times New Roman" w:cs="Times New Roman"/>
                <w:bCs/>
                <w:kern w:val="44"/>
                <w:szCs w:val="44"/>
              </w:rPr>
              <w:t>.</w:t>
            </w:r>
            <w:r>
              <w:rPr>
                <w:rFonts w:ascii="Times New Roman" w:hAnsi="Times New Roman" w:cs="Times New Roman"/>
                <w:sz w:val="18"/>
                <w:lang w:val="zh-CN" w:bidi="zh-CN"/>
              </w:rPr>
              <w:t>8.6</w:t>
            </w:r>
            <w:r>
              <w:rPr>
                <w:rFonts w:ascii="Times New Roman" w:hAnsi="Times New Roman" w:cs="Times New Roman"/>
                <w:sz w:val="18"/>
                <w:lang w:val="zh-CN" w:bidi="zh-CN"/>
              </w:rPr>
              <w:t>章节</w:t>
            </w:r>
          </w:p>
        </w:tc>
      </w:tr>
      <w:tr w:rsidR="00CA1D21" w14:paraId="38F5825A" w14:textId="77777777">
        <w:trPr>
          <w:trHeight w:val="333"/>
          <w:jc w:val="center"/>
        </w:trPr>
        <w:tc>
          <w:tcPr>
            <w:tcW w:w="738" w:type="dxa"/>
            <w:tcBorders>
              <w:top w:val="single" w:sz="6" w:space="0" w:color="000000"/>
              <w:right w:val="single" w:sz="6" w:space="0" w:color="000000"/>
            </w:tcBorders>
            <w:vAlign w:val="center"/>
          </w:tcPr>
          <w:p w14:paraId="4BA3962B"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合计</w:t>
            </w:r>
          </w:p>
        </w:tc>
        <w:tc>
          <w:tcPr>
            <w:tcW w:w="1475" w:type="dxa"/>
            <w:tcBorders>
              <w:top w:val="single" w:sz="6" w:space="0" w:color="000000"/>
              <w:left w:val="single" w:sz="6" w:space="0" w:color="000000"/>
              <w:right w:val="single" w:sz="6" w:space="0" w:color="000000"/>
            </w:tcBorders>
            <w:vAlign w:val="center"/>
          </w:tcPr>
          <w:p w14:paraId="5DC4BC1F"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w:t>
            </w:r>
          </w:p>
        </w:tc>
        <w:tc>
          <w:tcPr>
            <w:tcW w:w="1174" w:type="dxa"/>
            <w:tcBorders>
              <w:top w:val="single" w:sz="6" w:space="0" w:color="000000"/>
              <w:left w:val="single" w:sz="6" w:space="0" w:color="000000"/>
              <w:right w:val="single" w:sz="6" w:space="0" w:color="000000"/>
            </w:tcBorders>
            <w:vAlign w:val="center"/>
          </w:tcPr>
          <w:p w14:paraId="5F71DC8F"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100</w:t>
            </w:r>
          </w:p>
        </w:tc>
        <w:tc>
          <w:tcPr>
            <w:tcW w:w="1040" w:type="dxa"/>
            <w:tcBorders>
              <w:top w:val="single" w:sz="6" w:space="0" w:color="000000"/>
              <w:left w:val="single" w:sz="6" w:space="0" w:color="000000"/>
              <w:right w:val="single" w:sz="6" w:space="0" w:color="000000"/>
            </w:tcBorders>
            <w:vAlign w:val="center"/>
          </w:tcPr>
          <w:p w14:paraId="2E2737FC" w14:textId="77777777" w:rsidR="00CA1D21" w:rsidRDefault="00CA1D21">
            <w:pPr>
              <w:rPr>
                <w:rFonts w:ascii="Times New Roman" w:hAnsi="Times New Roman" w:cs="Times New Roman"/>
                <w:sz w:val="18"/>
                <w:lang w:val="zh-CN" w:bidi="zh-CN"/>
              </w:rPr>
            </w:pPr>
          </w:p>
        </w:tc>
        <w:tc>
          <w:tcPr>
            <w:tcW w:w="2372" w:type="dxa"/>
            <w:tcBorders>
              <w:top w:val="single" w:sz="6" w:space="0" w:color="000000"/>
              <w:left w:val="single" w:sz="6" w:space="0" w:color="000000"/>
            </w:tcBorders>
            <w:vAlign w:val="center"/>
          </w:tcPr>
          <w:p w14:paraId="319B96D0" w14:textId="77777777" w:rsidR="00CA1D21" w:rsidRDefault="00CA1D21">
            <w:pPr>
              <w:rPr>
                <w:rFonts w:ascii="Times New Roman" w:hAnsi="Times New Roman" w:cs="Times New Roman"/>
                <w:sz w:val="18"/>
                <w:lang w:val="zh-CN" w:bidi="zh-CN"/>
              </w:rPr>
            </w:pPr>
          </w:p>
        </w:tc>
      </w:tr>
    </w:tbl>
    <w:p w14:paraId="3D9699E7" w14:textId="77777777" w:rsidR="00CA1D21" w:rsidRDefault="00CA1D21">
      <w:pPr>
        <w:pStyle w:val="afffff2"/>
        <w:ind w:firstLine="420"/>
      </w:pPr>
    </w:p>
    <w:p w14:paraId="559AF946" w14:textId="77777777" w:rsidR="00CA1D21" w:rsidRDefault="00000000">
      <w:pPr>
        <w:pStyle w:val="aff8"/>
        <w:spacing w:before="120" w:after="120"/>
      </w:pPr>
      <w:r>
        <w:rPr>
          <w:rFonts w:hint="eastAsia"/>
        </w:rPr>
        <w:t>环保性能指标评价方法</w:t>
      </w:r>
    </w:p>
    <w:p w14:paraId="3559E1C6" w14:textId="77777777" w:rsidR="00CA1D21" w:rsidRDefault="00000000">
      <w:pPr>
        <w:pStyle w:val="afffff2"/>
        <w:ind w:firstLine="420"/>
        <w:rPr>
          <w:rFonts w:ascii="Times New Roman"/>
          <w:szCs w:val="22"/>
          <w:lang w:val="zh-CN" w:bidi="zh-CN"/>
        </w:rPr>
      </w:pPr>
      <w:r>
        <w:rPr>
          <w:rFonts w:ascii="Times New Roman"/>
          <w:szCs w:val="22"/>
          <w:lang w:val="zh-CN" w:bidi="zh-CN"/>
        </w:rPr>
        <w:t>环保性能评价得分的计算公式为：</w:t>
      </w:r>
    </w:p>
    <w:p w14:paraId="54373F9F" w14:textId="77777777" w:rsidR="00CA1D21" w:rsidRDefault="00000000">
      <w:pPr>
        <w:pStyle w:val="afffffc"/>
        <w:ind w:firstLine="420"/>
      </w:pPr>
      <w:r>
        <w:tab/>
      </w:r>
      <w:r>
        <w:rPr>
          <w:rFonts w:ascii="Times New Roman" w:hAnsi="Times New Roman"/>
          <w:position w:val="2"/>
          <w:szCs w:val="22"/>
          <w:lang w:bidi="zh-CN"/>
        </w:rPr>
        <w:t>b1=</w:t>
      </w:r>
      <w:r>
        <w:rPr>
          <w:rFonts w:ascii="Times New Roman" w:hAnsi="Times New Roman"/>
          <w:spacing w:val="3"/>
          <w:position w:val="2"/>
          <w:szCs w:val="22"/>
          <w:lang w:bidi="zh-CN"/>
        </w:rPr>
        <w:t xml:space="preserve"> </w:t>
      </w:r>
      <w:r>
        <w:rPr>
          <w:rFonts w:ascii="Times New Roman" w:hAnsi="Times New Roman"/>
          <w:position w:val="2"/>
          <w:szCs w:val="22"/>
          <w:lang w:bidi="zh-CN"/>
        </w:rPr>
        <w:t>b</w:t>
      </w:r>
      <w:r>
        <w:rPr>
          <w:rFonts w:ascii="Times New Roman" w:hAnsi="Times New Roman"/>
          <w:position w:val="2"/>
          <w:szCs w:val="22"/>
          <w:vertAlign w:val="subscript"/>
          <w:lang w:bidi="zh-CN"/>
        </w:rPr>
        <w:t>c1</w:t>
      </w:r>
      <w:r>
        <w:rPr>
          <w:rFonts w:ascii="Times New Roman" w:hAnsi="Times New Roman"/>
          <w:position w:val="2"/>
          <w:szCs w:val="22"/>
          <w:lang w:bidi="zh-CN"/>
        </w:rPr>
        <w:t>+b</w:t>
      </w:r>
      <w:r>
        <w:rPr>
          <w:rFonts w:ascii="Times New Roman" w:hAnsi="Times New Roman"/>
          <w:position w:val="2"/>
          <w:szCs w:val="22"/>
          <w:vertAlign w:val="subscript"/>
          <w:lang w:bidi="zh-CN"/>
        </w:rPr>
        <w:t>c2</w:t>
      </w:r>
      <w:r>
        <w:rPr>
          <w:rFonts w:ascii="Times New Roman" w:hAnsi="Times New Roman"/>
          <w:position w:val="2"/>
          <w:szCs w:val="22"/>
          <w:lang w:bidi="zh-CN"/>
        </w:rPr>
        <w:t>+b</w:t>
      </w:r>
      <w:r>
        <w:rPr>
          <w:rFonts w:ascii="Times New Roman" w:hAnsi="Times New Roman"/>
          <w:position w:val="2"/>
          <w:szCs w:val="22"/>
          <w:vertAlign w:val="subscript"/>
          <w:lang w:bidi="zh-CN"/>
        </w:rPr>
        <w:t>c3</w:t>
      </w:r>
      <w:r>
        <w:rPr>
          <w:rFonts w:ascii="微软雅黑" w:eastAsia="微软雅黑" w:hAnsi="微软雅黑"/>
        </w:rPr>
        <w:tab/>
      </w:r>
      <w:r>
        <w:t>(B.</w:t>
      </w:r>
      <w:r>
        <w:fldChar w:fldCharType="begin"/>
      </w:r>
      <w:r>
        <w:instrText xml:space="preserve">   seq fulu_equation_133140835778584218   </w:instrText>
      </w:r>
      <w:r>
        <w:fldChar w:fldCharType="separate"/>
      </w:r>
      <w:r>
        <w:t>11</w:t>
      </w:r>
      <w:r>
        <w:fldChar w:fldCharType="end"/>
      </w:r>
      <w:r>
        <w:t>)</w:t>
      </w:r>
    </w:p>
    <w:p w14:paraId="669096AB" w14:textId="77777777" w:rsidR="00CA1D21" w:rsidRDefault="00000000">
      <w:pPr>
        <w:pStyle w:val="afffffb"/>
        <w:ind w:firstLine="420"/>
      </w:pPr>
      <w:r>
        <w:rPr>
          <w:rFonts w:hint="eastAsia"/>
        </w:rPr>
        <w:t>式中：</w:t>
      </w:r>
    </w:p>
    <w:p w14:paraId="53F10B24" w14:textId="77777777" w:rsidR="00CA1D21" w:rsidRDefault="00000000">
      <w:pPr>
        <w:ind w:firstLine="420"/>
        <w:rPr>
          <w:rFonts w:ascii="Times New Roman" w:hAnsi="Times New Roman"/>
          <w:lang w:eastAsia="zh-CN"/>
        </w:rPr>
      </w:pPr>
      <w:r>
        <w:rPr>
          <w:rFonts w:ascii="Times New Roman" w:hAnsi="Times New Roman"/>
          <w:lang w:eastAsia="zh-CN"/>
        </w:rPr>
        <w:t>b1</w:t>
      </w:r>
      <w:r>
        <w:rPr>
          <w:rFonts w:hint="eastAsia"/>
          <w:i/>
          <w:iCs/>
          <w:szCs w:val="24"/>
          <w:lang w:eastAsia="zh-CN"/>
        </w:rPr>
        <w:t>—</w:t>
      </w:r>
      <w:r>
        <w:rPr>
          <w:rFonts w:hint="eastAsia"/>
          <w:szCs w:val="24"/>
          <w:lang w:eastAsia="zh-CN"/>
        </w:rPr>
        <w:t>—</w:t>
      </w:r>
      <w:r>
        <w:rPr>
          <w:rFonts w:ascii="Times New Roman" w:hAnsi="Times New Roman"/>
          <w:lang w:eastAsia="zh-CN"/>
        </w:rPr>
        <w:t xml:space="preserve"> </w:t>
      </w:r>
      <w:r>
        <w:rPr>
          <w:rFonts w:ascii="Times New Roman" w:hAnsi="Times New Roman"/>
          <w:lang w:eastAsia="zh-CN"/>
        </w:rPr>
        <w:t>环保属性评价总得分；</w:t>
      </w:r>
    </w:p>
    <w:p w14:paraId="614548EE"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w:t>
      </w:r>
      <w:r>
        <w:rPr>
          <w:rFonts w:hint="eastAsia"/>
          <w:i/>
          <w:iCs/>
          <w:szCs w:val="24"/>
          <w:lang w:eastAsia="zh-CN"/>
        </w:rPr>
        <w:t>—</w:t>
      </w:r>
      <w:r>
        <w:rPr>
          <w:rFonts w:hint="eastAsia"/>
          <w:szCs w:val="24"/>
          <w:lang w:eastAsia="zh-CN"/>
        </w:rPr>
        <w:t>—</w:t>
      </w:r>
      <w:r>
        <w:rPr>
          <w:rFonts w:ascii="Times New Roman" w:hAnsi="Times New Roman"/>
          <w:lang w:eastAsia="zh-CN"/>
        </w:rPr>
        <w:t xml:space="preserve"> </w:t>
      </w:r>
      <w:r>
        <w:rPr>
          <w:rFonts w:ascii="Times New Roman" w:hAnsi="Times New Roman"/>
          <w:lang w:eastAsia="zh-CN"/>
        </w:rPr>
        <w:t>年均水质达标率指标的得分；</w:t>
      </w:r>
      <w:r>
        <w:rPr>
          <w:rFonts w:ascii="Times New Roman" w:hAnsi="Times New Roman"/>
          <w:lang w:eastAsia="zh-CN"/>
        </w:rPr>
        <w:t xml:space="preserve"> </w:t>
      </w:r>
    </w:p>
    <w:p w14:paraId="3A0BBF08"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c2</w:t>
      </w:r>
      <w:r>
        <w:rPr>
          <w:rFonts w:hint="eastAsia"/>
          <w:i/>
          <w:iCs/>
          <w:szCs w:val="24"/>
          <w:lang w:eastAsia="zh-CN"/>
        </w:rPr>
        <w:t>—</w:t>
      </w:r>
      <w:r>
        <w:rPr>
          <w:rFonts w:hint="eastAsia"/>
          <w:szCs w:val="24"/>
          <w:lang w:eastAsia="zh-CN"/>
        </w:rPr>
        <w:t>—</w:t>
      </w:r>
      <w:r>
        <w:rPr>
          <w:rFonts w:ascii="Times New Roman" w:hAnsi="Times New Roman"/>
          <w:lang w:eastAsia="zh-CN"/>
        </w:rPr>
        <w:t xml:space="preserve"> </w:t>
      </w:r>
      <w:r>
        <w:rPr>
          <w:rFonts w:ascii="Times New Roman" w:hAnsi="Times New Roman"/>
          <w:lang w:eastAsia="zh-CN"/>
        </w:rPr>
        <w:t>年均大气达标率指标的得分；</w:t>
      </w:r>
      <w:r>
        <w:rPr>
          <w:rFonts w:ascii="Times New Roman" w:hAnsi="Times New Roman"/>
          <w:lang w:eastAsia="zh-CN"/>
        </w:rPr>
        <w:t xml:space="preserve"> </w:t>
      </w:r>
    </w:p>
    <w:p w14:paraId="6FAC774F"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c3</w:t>
      </w:r>
      <w:r>
        <w:rPr>
          <w:rFonts w:hint="eastAsia"/>
          <w:i/>
          <w:iCs/>
          <w:szCs w:val="24"/>
          <w:lang w:eastAsia="zh-CN"/>
        </w:rPr>
        <w:t>—</w:t>
      </w:r>
      <w:r>
        <w:rPr>
          <w:rFonts w:hint="eastAsia"/>
          <w:szCs w:val="24"/>
          <w:lang w:eastAsia="zh-CN"/>
        </w:rPr>
        <w:t>—</w:t>
      </w:r>
      <w:r>
        <w:rPr>
          <w:rFonts w:ascii="Times New Roman" w:hAnsi="Times New Roman"/>
          <w:lang w:eastAsia="zh-CN"/>
        </w:rPr>
        <w:t xml:space="preserve"> </w:t>
      </w:r>
      <w:r>
        <w:rPr>
          <w:rFonts w:ascii="Times New Roman" w:hAnsi="Times New Roman"/>
          <w:lang w:eastAsia="zh-CN"/>
        </w:rPr>
        <w:t>年均污泥含水率指标的得分；</w:t>
      </w:r>
    </w:p>
    <w:p w14:paraId="466A16FF" w14:textId="77777777" w:rsidR="00CA1D21" w:rsidRDefault="00000000">
      <w:pPr>
        <w:pStyle w:val="afffff2"/>
        <w:ind w:firstLine="420"/>
      </w:pPr>
      <w:r>
        <w:rPr>
          <w:rFonts w:ascii="Times New Roman"/>
        </w:rPr>
        <w:t>环境属性各指标的评分标准见表</w:t>
      </w:r>
      <w:r>
        <w:t>B</w:t>
      </w:r>
      <w:r>
        <w:rPr>
          <w:rFonts w:ascii="Times New Roman" w:eastAsia="黑体"/>
          <w:bCs/>
          <w:kern w:val="44"/>
          <w:szCs w:val="44"/>
        </w:rPr>
        <w:t>.</w:t>
      </w:r>
      <w:r>
        <w:rPr>
          <w:rFonts w:hAnsi="宋体"/>
          <w:bCs/>
          <w:kern w:val="44"/>
          <w:szCs w:val="44"/>
        </w:rPr>
        <w:t>4</w:t>
      </w:r>
      <w:r>
        <w:rPr>
          <w:rFonts w:ascii="Times New Roman" w:eastAsia="黑体" w:hint="eastAsia"/>
          <w:bCs/>
          <w:kern w:val="44"/>
          <w:szCs w:val="44"/>
        </w:rPr>
        <w:t>。</w:t>
      </w:r>
    </w:p>
    <w:p w14:paraId="6F0113DE" w14:textId="77777777" w:rsidR="00CA1D21" w:rsidRDefault="00000000">
      <w:pPr>
        <w:pStyle w:val="afffffe"/>
        <w:numPr>
          <w:ilvl w:val="1"/>
          <w:numId w:val="2"/>
        </w:numPr>
        <w:spacing w:before="120" w:after="120"/>
        <w:rPr>
          <w:rFonts w:cs="宋体"/>
          <w:kern w:val="0"/>
          <w:szCs w:val="22"/>
        </w:rPr>
      </w:pPr>
      <w:r>
        <w:rPr>
          <w:rFonts w:cs="宋体"/>
          <w:kern w:val="0"/>
          <w:szCs w:val="22"/>
        </w:rPr>
        <w:t>环境属性各指标的评分标准</w:t>
      </w: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4"/>
        <w:gridCol w:w="2686"/>
        <w:gridCol w:w="2238"/>
        <w:gridCol w:w="747"/>
      </w:tblGrid>
      <w:tr w:rsidR="00CA1D21" w14:paraId="688C2252" w14:textId="77777777">
        <w:trPr>
          <w:trHeight w:val="255"/>
          <w:jc w:val="center"/>
        </w:trPr>
        <w:tc>
          <w:tcPr>
            <w:tcW w:w="1934" w:type="dxa"/>
            <w:vMerge w:val="restart"/>
            <w:vAlign w:val="center"/>
          </w:tcPr>
          <w:p w14:paraId="176426AF" w14:textId="77777777" w:rsidR="00CA1D21" w:rsidRDefault="00000000">
            <w:pPr>
              <w:spacing w:before="2"/>
              <w:jc w:val="center"/>
              <w:rPr>
                <w:rFonts w:ascii="Times New Roman" w:hAnsi="Times New Roman" w:cs="Times New Roman"/>
                <w:sz w:val="18"/>
                <w:lang w:val="zh-CN" w:bidi="zh-CN"/>
              </w:rPr>
            </w:pPr>
            <w:r>
              <w:rPr>
                <w:rFonts w:ascii="Times New Roman" w:hAnsi="Times New Roman" w:cs="Times New Roman"/>
                <w:sz w:val="18"/>
                <w:lang w:val="zh-CN" w:bidi="zh-CN"/>
              </w:rPr>
              <w:t>指标</w:t>
            </w:r>
          </w:p>
        </w:tc>
        <w:tc>
          <w:tcPr>
            <w:tcW w:w="5671" w:type="dxa"/>
            <w:gridSpan w:val="3"/>
            <w:vAlign w:val="center"/>
          </w:tcPr>
          <w:p w14:paraId="782CC4F0" w14:textId="77777777" w:rsidR="00CA1D21" w:rsidRDefault="00000000">
            <w:pPr>
              <w:spacing w:before="2"/>
              <w:ind w:right="2739"/>
              <w:jc w:val="right"/>
              <w:rPr>
                <w:rFonts w:ascii="Times New Roman" w:hAnsi="Times New Roman" w:cs="Times New Roman"/>
                <w:sz w:val="18"/>
                <w:lang w:val="zh-CN" w:bidi="zh-CN"/>
              </w:rPr>
            </w:pPr>
            <w:r>
              <w:rPr>
                <w:rFonts w:ascii="Times New Roman" w:hAnsi="Times New Roman" w:cs="Times New Roman"/>
                <w:sz w:val="18"/>
                <w:lang w:val="zh-CN" w:bidi="zh-CN"/>
              </w:rPr>
              <w:t>评分标准</w:t>
            </w:r>
          </w:p>
        </w:tc>
      </w:tr>
      <w:tr w:rsidR="00CA1D21" w14:paraId="4DE19FA4" w14:textId="77777777">
        <w:trPr>
          <w:trHeight w:val="261"/>
          <w:jc w:val="center"/>
        </w:trPr>
        <w:tc>
          <w:tcPr>
            <w:tcW w:w="1934" w:type="dxa"/>
            <w:vMerge/>
            <w:tcBorders>
              <w:top w:val="nil"/>
            </w:tcBorders>
            <w:vAlign w:val="center"/>
          </w:tcPr>
          <w:p w14:paraId="630D9CCC" w14:textId="77777777" w:rsidR="00CA1D21" w:rsidRDefault="00CA1D21">
            <w:pPr>
              <w:jc w:val="center"/>
              <w:rPr>
                <w:rFonts w:ascii="Times New Roman" w:hAnsi="Times New Roman" w:cs="Times New Roman"/>
                <w:sz w:val="18"/>
                <w:szCs w:val="2"/>
                <w:lang w:val="zh-CN" w:bidi="zh-CN"/>
              </w:rPr>
            </w:pPr>
          </w:p>
        </w:tc>
        <w:tc>
          <w:tcPr>
            <w:tcW w:w="2686" w:type="dxa"/>
            <w:vAlign w:val="center"/>
          </w:tcPr>
          <w:p w14:paraId="1C45255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评分区间</w:t>
            </w:r>
          </w:p>
        </w:tc>
        <w:tc>
          <w:tcPr>
            <w:tcW w:w="2238" w:type="dxa"/>
            <w:vAlign w:val="center"/>
          </w:tcPr>
          <w:p w14:paraId="23B71FC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得分</w:t>
            </w:r>
          </w:p>
        </w:tc>
        <w:tc>
          <w:tcPr>
            <w:tcW w:w="746" w:type="dxa"/>
            <w:vAlign w:val="center"/>
          </w:tcPr>
          <w:p w14:paraId="434BCC18"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权重</w:t>
            </w:r>
          </w:p>
        </w:tc>
      </w:tr>
      <w:tr w:rsidR="00CA1D21" w14:paraId="4B238A0F" w14:textId="77777777">
        <w:trPr>
          <w:trHeight w:val="255"/>
          <w:jc w:val="center"/>
        </w:trPr>
        <w:tc>
          <w:tcPr>
            <w:tcW w:w="1934" w:type="dxa"/>
            <w:vMerge w:val="restart"/>
            <w:vAlign w:val="center"/>
          </w:tcPr>
          <w:p w14:paraId="63B63822" w14:textId="77777777" w:rsidR="00CA1D21" w:rsidRDefault="00000000">
            <w:pPr>
              <w:spacing w:before="1"/>
              <w:jc w:val="center"/>
              <w:rPr>
                <w:rFonts w:ascii="Times New Roman" w:hAnsi="Times New Roman" w:cs="Times New Roman"/>
                <w:sz w:val="18"/>
                <w:lang w:val="zh-CN" w:bidi="zh-CN"/>
              </w:rPr>
            </w:pPr>
            <w:r>
              <w:rPr>
                <w:rFonts w:ascii="Times New Roman" w:hAnsi="Times New Roman" w:cs="Times New Roman"/>
                <w:sz w:val="18"/>
                <w:lang w:val="zh-CN" w:bidi="zh-CN"/>
              </w:rPr>
              <w:t>年均水质达标率</w:t>
            </w:r>
            <w:r>
              <w:rPr>
                <w:rFonts w:ascii="Times New Roman" w:hAnsi="Times New Roman" w:cs="Times New Roman"/>
                <w:sz w:val="18"/>
                <w:lang w:val="zh-CN" w:bidi="zh-CN"/>
              </w:rPr>
              <w:t>c1</w:t>
            </w:r>
          </w:p>
        </w:tc>
        <w:tc>
          <w:tcPr>
            <w:tcW w:w="2686" w:type="dxa"/>
            <w:vAlign w:val="center"/>
          </w:tcPr>
          <w:p w14:paraId="60945D39"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sz w:val="18"/>
                <w:lang w:val="zh-CN" w:bidi="zh-CN"/>
              </w:rPr>
              <w:t>c1</w:t>
            </w:r>
            <w:r>
              <w:rPr>
                <w:rFonts w:ascii="Times New Roman" w:hAnsi="Times New Roman" w:cs="Times New Roman"/>
                <w:sz w:val="18"/>
                <w:lang w:val="zh-CN" w:bidi="zh-CN"/>
              </w:rPr>
              <w:t>＜</w:t>
            </w:r>
            <w:r>
              <w:rPr>
                <w:rFonts w:ascii="Times New Roman" w:hAnsi="Times New Roman" w:cs="Times New Roman"/>
                <w:sz w:val="18"/>
                <w:lang w:val="zh-CN" w:bidi="zh-CN"/>
              </w:rPr>
              <w:t>70%</w:t>
            </w:r>
          </w:p>
        </w:tc>
        <w:tc>
          <w:tcPr>
            <w:tcW w:w="2238" w:type="dxa"/>
            <w:vAlign w:val="center"/>
          </w:tcPr>
          <w:p w14:paraId="36C92AA0"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position w:val="2"/>
                <w:sz w:val="18"/>
                <w:lang w:val="zh-CN" w:bidi="zh-CN"/>
              </w:rPr>
              <w:t>b</w:t>
            </w:r>
            <w:r>
              <w:rPr>
                <w:rFonts w:ascii="Times New Roman" w:hAnsi="Times New Roman" w:cs="Times New Roman"/>
                <w:position w:val="2"/>
                <w:sz w:val="18"/>
                <w:vertAlign w:val="subscript"/>
                <w:lang w:val="zh-CN" w:bidi="zh-CN"/>
              </w:rPr>
              <w:t>c1</w:t>
            </w:r>
            <w:r>
              <w:rPr>
                <w:rFonts w:ascii="Times New Roman" w:hAnsi="Times New Roman" w:cs="Times New Roman"/>
                <w:position w:val="2"/>
                <w:sz w:val="18"/>
                <w:lang w:val="zh-CN" w:bidi="zh-CN"/>
              </w:rPr>
              <w:t>=10×0.7×c1</w:t>
            </w:r>
          </w:p>
        </w:tc>
        <w:tc>
          <w:tcPr>
            <w:tcW w:w="746" w:type="dxa"/>
            <w:vMerge w:val="restart"/>
            <w:vAlign w:val="center"/>
          </w:tcPr>
          <w:p w14:paraId="5E750A93"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10</w:t>
            </w:r>
          </w:p>
        </w:tc>
      </w:tr>
      <w:tr w:rsidR="00CA1D21" w14:paraId="301BC5E4" w14:textId="77777777">
        <w:trPr>
          <w:trHeight w:val="261"/>
          <w:jc w:val="center"/>
        </w:trPr>
        <w:tc>
          <w:tcPr>
            <w:tcW w:w="1934" w:type="dxa"/>
            <w:vMerge/>
            <w:tcBorders>
              <w:top w:val="nil"/>
            </w:tcBorders>
            <w:vAlign w:val="center"/>
          </w:tcPr>
          <w:p w14:paraId="2D74476E" w14:textId="77777777" w:rsidR="00CA1D21" w:rsidRDefault="00CA1D21">
            <w:pPr>
              <w:jc w:val="center"/>
              <w:rPr>
                <w:rFonts w:ascii="Times New Roman" w:hAnsi="Times New Roman" w:cs="Times New Roman"/>
                <w:sz w:val="18"/>
                <w:szCs w:val="2"/>
                <w:lang w:val="zh-CN" w:bidi="zh-CN"/>
              </w:rPr>
            </w:pPr>
          </w:p>
        </w:tc>
        <w:tc>
          <w:tcPr>
            <w:tcW w:w="2686" w:type="dxa"/>
            <w:vAlign w:val="center"/>
          </w:tcPr>
          <w:p w14:paraId="60E5029A"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sz w:val="18"/>
                <w:lang w:val="zh-CN" w:bidi="zh-CN"/>
              </w:rPr>
              <w:t>70%≤c1</w:t>
            </w:r>
            <w:r>
              <w:rPr>
                <w:rFonts w:ascii="Times New Roman" w:hAnsi="Times New Roman" w:cs="Times New Roman"/>
                <w:sz w:val="18"/>
                <w:lang w:val="zh-CN" w:bidi="zh-CN"/>
              </w:rPr>
              <w:t>＜</w:t>
            </w:r>
            <w:r>
              <w:rPr>
                <w:rFonts w:ascii="Times New Roman" w:hAnsi="Times New Roman" w:cs="Times New Roman"/>
                <w:sz w:val="18"/>
                <w:lang w:val="zh-CN" w:bidi="zh-CN"/>
              </w:rPr>
              <w:t>90%</w:t>
            </w:r>
          </w:p>
        </w:tc>
        <w:tc>
          <w:tcPr>
            <w:tcW w:w="2238" w:type="dxa"/>
            <w:vAlign w:val="center"/>
          </w:tcPr>
          <w:p w14:paraId="4CA1BE43"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position w:val="2"/>
                <w:sz w:val="18"/>
                <w:lang w:val="zh-CN" w:bidi="zh-CN"/>
              </w:rPr>
              <w:t>b</w:t>
            </w:r>
            <w:r>
              <w:rPr>
                <w:rFonts w:ascii="Times New Roman" w:hAnsi="Times New Roman" w:cs="Times New Roman"/>
                <w:position w:val="2"/>
                <w:sz w:val="18"/>
                <w:vertAlign w:val="subscript"/>
                <w:lang w:val="zh-CN" w:bidi="zh-CN"/>
              </w:rPr>
              <w:t>c1</w:t>
            </w:r>
            <w:r>
              <w:rPr>
                <w:rFonts w:ascii="Times New Roman" w:hAnsi="Times New Roman" w:cs="Times New Roman"/>
                <w:position w:val="2"/>
                <w:sz w:val="18"/>
                <w:lang w:val="zh-CN" w:bidi="zh-CN"/>
              </w:rPr>
              <w:t>=10×0.8×c1</w:t>
            </w:r>
          </w:p>
        </w:tc>
        <w:tc>
          <w:tcPr>
            <w:tcW w:w="746" w:type="dxa"/>
            <w:vMerge/>
            <w:tcBorders>
              <w:top w:val="nil"/>
            </w:tcBorders>
            <w:vAlign w:val="center"/>
          </w:tcPr>
          <w:p w14:paraId="740CF4E4" w14:textId="77777777" w:rsidR="00CA1D21" w:rsidRDefault="00CA1D21">
            <w:pPr>
              <w:jc w:val="center"/>
              <w:rPr>
                <w:rFonts w:ascii="Times New Roman" w:hAnsi="Times New Roman" w:cs="Times New Roman"/>
                <w:sz w:val="18"/>
                <w:szCs w:val="2"/>
                <w:lang w:val="zh-CN" w:bidi="zh-CN"/>
              </w:rPr>
            </w:pPr>
          </w:p>
        </w:tc>
      </w:tr>
      <w:tr w:rsidR="00CA1D21" w14:paraId="18797432" w14:textId="77777777">
        <w:trPr>
          <w:trHeight w:val="229"/>
          <w:jc w:val="center"/>
        </w:trPr>
        <w:tc>
          <w:tcPr>
            <w:tcW w:w="1934" w:type="dxa"/>
            <w:vMerge/>
            <w:tcBorders>
              <w:top w:val="nil"/>
            </w:tcBorders>
            <w:vAlign w:val="center"/>
          </w:tcPr>
          <w:p w14:paraId="3483876F" w14:textId="77777777" w:rsidR="00CA1D21" w:rsidRDefault="00CA1D21">
            <w:pPr>
              <w:jc w:val="center"/>
              <w:rPr>
                <w:rFonts w:ascii="Times New Roman" w:hAnsi="Times New Roman" w:cs="Times New Roman"/>
                <w:sz w:val="18"/>
                <w:szCs w:val="2"/>
                <w:lang w:val="zh-CN" w:bidi="zh-CN"/>
              </w:rPr>
            </w:pPr>
          </w:p>
        </w:tc>
        <w:tc>
          <w:tcPr>
            <w:tcW w:w="2686" w:type="dxa"/>
            <w:vAlign w:val="center"/>
          </w:tcPr>
          <w:p w14:paraId="34EF6B5E"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sz w:val="18"/>
                <w:lang w:val="zh-CN" w:bidi="zh-CN"/>
              </w:rPr>
              <w:t>90%≤c1≤100%</w:t>
            </w:r>
          </w:p>
        </w:tc>
        <w:tc>
          <w:tcPr>
            <w:tcW w:w="2238" w:type="dxa"/>
            <w:vAlign w:val="center"/>
          </w:tcPr>
          <w:p w14:paraId="5FF6B7E8"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position w:val="2"/>
                <w:sz w:val="18"/>
                <w:lang w:val="zh-CN" w:bidi="zh-CN"/>
              </w:rPr>
              <w:t>b</w:t>
            </w:r>
            <w:r>
              <w:rPr>
                <w:rFonts w:ascii="Times New Roman" w:hAnsi="Times New Roman" w:cs="Times New Roman"/>
                <w:position w:val="2"/>
                <w:sz w:val="18"/>
                <w:vertAlign w:val="subscript"/>
                <w:lang w:val="zh-CN" w:bidi="zh-CN"/>
              </w:rPr>
              <w:t>c1</w:t>
            </w:r>
            <w:r>
              <w:rPr>
                <w:rFonts w:ascii="Times New Roman" w:hAnsi="Times New Roman" w:cs="Times New Roman"/>
                <w:position w:val="2"/>
                <w:sz w:val="18"/>
                <w:lang w:val="zh-CN" w:bidi="zh-CN"/>
              </w:rPr>
              <w:t>=10×c1</w:t>
            </w:r>
          </w:p>
        </w:tc>
        <w:tc>
          <w:tcPr>
            <w:tcW w:w="746" w:type="dxa"/>
            <w:vMerge/>
            <w:tcBorders>
              <w:top w:val="nil"/>
            </w:tcBorders>
            <w:vAlign w:val="center"/>
          </w:tcPr>
          <w:p w14:paraId="16FA396B" w14:textId="77777777" w:rsidR="00CA1D21" w:rsidRDefault="00CA1D21">
            <w:pPr>
              <w:jc w:val="center"/>
              <w:rPr>
                <w:rFonts w:ascii="Times New Roman" w:hAnsi="Times New Roman" w:cs="Times New Roman"/>
                <w:sz w:val="18"/>
                <w:szCs w:val="2"/>
                <w:lang w:val="zh-CN" w:bidi="zh-CN"/>
              </w:rPr>
            </w:pPr>
          </w:p>
        </w:tc>
      </w:tr>
      <w:tr w:rsidR="00CA1D21" w14:paraId="17B32ED9" w14:textId="77777777">
        <w:trPr>
          <w:trHeight w:val="255"/>
          <w:jc w:val="center"/>
        </w:trPr>
        <w:tc>
          <w:tcPr>
            <w:tcW w:w="1934" w:type="dxa"/>
            <w:vMerge w:val="restart"/>
            <w:vAlign w:val="center"/>
          </w:tcPr>
          <w:p w14:paraId="066B7018" w14:textId="77777777" w:rsidR="00CA1D21" w:rsidRDefault="00000000">
            <w:pPr>
              <w:spacing w:before="2"/>
              <w:jc w:val="center"/>
              <w:rPr>
                <w:rFonts w:ascii="Times New Roman" w:hAnsi="Times New Roman" w:cs="Times New Roman"/>
                <w:sz w:val="18"/>
                <w:lang w:val="zh-CN" w:bidi="zh-CN"/>
              </w:rPr>
            </w:pPr>
            <w:r>
              <w:rPr>
                <w:rFonts w:ascii="Times New Roman" w:hAnsi="Times New Roman" w:cs="Times New Roman"/>
                <w:sz w:val="18"/>
                <w:lang w:val="zh-CN" w:bidi="zh-CN"/>
              </w:rPr>
              <w:t>年均大气达标率</w:t>
            </w:r>
            <w:r>
              <w:rPr>
                <w:rFonts w:ascii="Times New Roman" w:hAnsi="Times New Roman" w:cs="Times New Roman"/>
                <w:sz w:val="18"/>
                <w:lang w:val="zh-CN" w:bidi="zh-CN"/>
              </w:rPr>
              <w:t>c2</w:t>
            </w:r>
          </w:p>
        </w:tc>
        <w:tc>
          <w:tcPr>
            <w:tcW w:w="2686" w:type="dxa"/>
            <w:vAlign w:val="center"/>
          </w:tcPr>
          <w:p w14:paraId="62B7F899"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sz w:val="18"/>
                <w:lang w:val="zh-CN" w:bidi="zh-CN"/>
              </w:rPr>
              <w:t>c2</w:t>
            </w:r>
            <w:r>
              <w:rPr>
                <w:rFonts w:ascii="Times New Roman" w:hAnsi="Times New Roman" w:cs="Times New Roman"/>
                <w:sz w:val="18"/>
                <w:lang w:val="zh-CN" w:bidi="zh-CN"/>
              </w:rPr>
              <w:t>＜</w:t>
            </w:r>
            <w:r>
              <w:rPr>
                <w:rFonts w:ascii="Times New Roman" w:hAnsi="Times New Roman" w:cs="Times New Roman"/>
                <w:sz w:val="18"/>
                <w:lang w:val="zh-CN" w:bidi="zh-CN"/>
              </w:rPr>
              <w:t>60%</w:t>
            </w:r>
          </w:p>
        </w:tc>
        <w:tc>
          <w:tcPr>
            <w:tcW w:w="2238" w:type="dxa"/>
            <w:vAlign w:val="center"/>
          </w:tcPr>
          <w:p w14:paraId="46C8E20B"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position w:val="2"/>
                <w:sz w:val="18"/>
                <w:lang w:val="zh-CN" w:bidi="zh-CN"/>
              </w:rPr>
              <w:t>b</w:t>
            </w:r>
            <w:r>
              <w:rPr>
                <w:rFonts w:ascii="Times New Roman" w:hAnsi="Times New Roman" w:cs="Times New Roman"/>
                <w:position w:val="2"/>
                <w:sz w:val="18"/>
                <w:vertAlign w:val="subscript"/>
                <w:lang w:val="zh-CN" w:bidi="zh-CN"/>
              </w:rPr>
              <w:t>c2</w:t>
            </w:r>
            <w:r>
              <w:rPr>
                <w:rFonts w:ascii="Times New Roman" w:hAnsi="Times New Roman" w:cs="Times New Roman"/>
                <w:position w:val="2"/>
                <w:sz w:val="18"/>
                <w:lang w:val="zh-CN" w:bidi="zh-CN"/>
              </w:rPr>
              <w:t>=10×0.6×c2</w:t>
            </w:r>
          </w:p>
        </w:tc>
        <w:tc>
          <w:tcPr>
            <w:tcW w:w="746" w:type="dxa"/>
            <w:vMerge w:val="restart"/>
            <w:vAlign w:val="center"/>
          </w:tcPr>
          <w:p w14:paraId="23949F6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10</w:t>
            </w:r>
          </w:p>
        </w:tc>
      </w:tr>
      <w:tr w:rsidR="00CA1D21" w14:paraId="6A817992" w14:textId="77777777">
        <w:trPr>
          <w:trHeight w:val="261"/>
          <w:jc w:val="center"/>
        </w:trPr>
        <w:tc>
          <w:tcPr>
            <w:tcW w:w="1934" w:type="dxa"/>
            <w:vMerge/>
            <w:tcBorders>
              <w:top w:val="nil"/>
            </w:tcBorders>
            <w:vAlign w:val="center"/>
          </w:tcPr>
          <w:p w14:paraId="5018EFCE" w14:textId="77777777" w:rsidR="00CA1D21" w:rsidRDefault="00CA1D21">
            <w:pPr>
              <w:jc w:val="center"/>
              <w:rPr>
                <w:rFonts w:ascii="Times New Roman" w:hAnsi="Times New Roman" w:cs="Times New Roman"/>
                <w:sz w:val="18"/>
                <w:szCs w:val="2"/>
                <w:lang w:val="zh-CN" w:bidi="zh-CN"/>
              </w:rPr>
            </w:pPr>
          </w:p>
        </w:tc>
        <w:tc>
          <w:tcPr>
            <w:tcW w:w="2686" w:type="dxa"/>
            <w:vAlign w:val="center"/>
          </w:tcPr>
          <w:p w14:paraId="67B49BC8"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sz w:val="18"/>
                <w:lang w:val="zh-CN" w:bidi="zh-CN"/>
              </w:rPr>
              <w:t>60%≤c2</w:t>
            </w:r>
            <w:r>
              <w:rPr>
                <w:rFonts w:ascii="Times New Roman" w:hAnsi="Times New Roman" w:cs="Times New Roman"/>
                <w:sz w:val="18"/>
                <w:lang w:val="zh-CN" w:bidi="zh-CN"/>
              </w:rPr>
              <w:t>＜</w:t>
            </w:r>
            <w:r>
              <w:rPr>
                <w:rFonts w:ascii="Times New Roman" w:hAnsi="Times New Roman" w:cs="Times New Roman"/>
                <w:sz w:val="18"/>
                <w:lang w:val="zh-CN" w:bidi="zh-CN"/>
              </w:rPr>
              <w:t>90%</w:t>
            </w:r>
          </w:p>
        </w:tc>
        <w:tc>
          <w:tcPr>
            <w:tcW w:w="2238" w:type="dxa"/>
            <w:vAlign w:val="center"/>
          </w:tcPr>
          <w:p w14:paraId="16C941B8"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position w:val="2"/>
                <w:sz w:val="18"/>
                <w:lang w:val="zh-CN" w:bidi="zh-CN"/>
              </w:rPr>
              <w:t>b</w:t>
            </w:r>
            <w:r>
              <w:rPr>
                <w:rFonts w:ascii="Times New Roman" w:hAnsi="Times New Roman" w:cs="Times New Roman"/>
                <w:position w:val="2"/>
                <w:sz w:val="18"/>
                <w:vertAlign w:val="subscript"/>
                <w:lang w:val="zh-CN" w:bidi="zh-CN"/>
              </w:rPr>
              <w:t>c2</w:t>
            </w:r>
            <w:r>
              <w:rPr>
                <w:rFonts w:ascii="Times New Roman" w:hAnsi="Times New Roman" w:cs="Times New Roman"/>
                <w:position w:val="2"/>
                <w:sz w:val="18"/>
                <w:lang w:val="zh-CN" w:bidi="zh-CN"/>
              </w:rPr>
              <w:t>=10×0.8×c2</w:t>
            </w:r>
          </w:p>
        </w:tc>
        <w:tc>
          <w:tcPr>
            <w:tcW w:w="746" w:type="dxa"/>
            <w:vMerge/>
            <w:tcBorders>
              <w:top w:val="nil"/>
            </w:tcBorders>
            <w:vAlign w:val="center"/>
          </w:tcPr>
          <w:p w14:paraId="41EADF33" w14:textId="77777777" w:rsidR="00CA1D21" w:rsidRDefault="00CA1D21">
            <w:pPr>
              <w:jc w:val="center"/>
              <w:rPr>
                <w:rFonts w:ascii="Times New Roman" w:hAnsi="Times New Roman" w:cs="Times New Roman"/>
                <w:sz w:val="18"/>
                <w:szCs w:val="2"/>
                <w:lang w:val="zh-CN" w:bidi="zh-CN"/>
              </w:rPr>
            </w:pPr>
          </w:p>
        </w:tc>
      </w:tr>
      <w:tr w:rsidR="00CA1D21" w14:paraId="749A92C1" w14:textId="77777777">
        <w:trPr>
          <w:trHeight w:val="229"/>
          <w:jc w:val="center"/>
        </w:trPr>
        <w:tc>
          <w:tcPr>
            <w:tcW w:w="1934" w:type="dxa"/>
            <w:vMerge/>
            <w:tcBorders>
              <w:top w:val="nil"/>
            </w:tcBorders>
            <w:vAlign w:val="center"/>
          </w:tcPr>
          <w:p w14:paraId="0421D246" w14:textId="77777777" w:rsidR="00CA1D21" w:rsidRDefault="00CA1D21">
            <w:pPr>
              <w:jc w:val="center"/>
              <w:rPr>
                <w:rFonts w:ascii="Times New Roman" w:hAnsi="Times New Roman" w:cs="Times New Roman"/>
                <w:sz w:val="18"/>
                <w:szCs w:val="2"/>
                <w:lang w:val="zh-CN" w:bidi="zh-CN"/>
              </w:rPr>
            </w:pPr>
          </w:p>
        </w:tc>
        <w:tc>
          <w:tcPr>
            <w:tcW w:w="2686" w:type="dxa"/>
            <w:vAlign w:val="center"/>
          </w:tcPr>
          <w:p w14:paraId="208C810D"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sz w:val="18"/>
                <w:lang w:val="zh-CN" w:bidi="zh-CN"/>
              </w:rPr>
              <w:t>90%≤c2≤100%</w:t>
            </w:r>
          </w:p>
        </w:tc>
        <w:tc>
          <w:tcPr>
            <w:tcW w:w="2238" w:type="dxa"/>
            <w:vAlign w:val="center"/>
          </w:tcPr>
          <w:p w14:paraId="493F9D59"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position w:val="2"/>
                <w:sz w:val="18"/>
                <w:lang w:val="zh-CN" w:bidi="zh-CN"/>
              </w:rPr>
              <w:t>b</w:t>
            </w:r>
            <w:r>
              <w:rPr>
                <w:rFonts w:ascii="Times New Roman" w:hAnsi="Times New Roman" w:cs="Times New Roman"/>
                <w:position w:val="2"/>
                <w:sz w:val="18"/>
                <w:vertAlign w:val="subscript"/>
                <w:lang w:val="zh-CN" w:bidi="zh-CN"/>
              </w:rPr>
              <w:t>c2</w:t>
            </w:r>
            <w:r>
              <w:rPr>
                <w:rFonts w:ascii="Times New Roman" w:hAnsi="Times New Roman" w:cs="Times New Roman"/>
                <w:position w:val="2"/>
                <w:sz w:val="18"/>
                <w:lang w:val="zh-CN" w:bidi="zh-CN"/>
              </w:rPr>
              <w:t>= 10×c2</w:t>
            </w:r>
          </w:p>
        </w:tc>
        <w:tc>
          <w:tcPr>
            <w:tcW w:w="746" w:type="dxa"/>
            <w:vMerge/>
            <w:tcBorders>
              <w:top w:val="nil"/>
            </w:tcBorders>
            <w:vAlign w:val="center"/>
          </w:tcPr>
          <w:p w14:paraId="28844011" w14:textId="77777777" w:rsidR="00CA1D21" w:rsidRDefault="00CA1D21">
            <w:pPr>
              <w:jc w:val="center"/>
              <w:rPr>
                <w:rFonts w:ascii="Times New Roman" w:hAnsi="Times New Roman" w:cs="Times New Roman"/>
                <w:sz w:val="18"/>
                <w:szCs w:val="2"/>
                <w:lang w:val="zh-CN" w:bidi="zh-CN"/>
              </w:rPr>
            </w:pPr>
          </w:p>
        </w:tc>
      </w:tr>
      <w:tr w:rsidR="00CA1D21" w14:paraId="11CDBBF5" w14:textId="77777777">
        <w:trPr>
          <w:trHeight w:val="249"/>
          <w:jc w:val="center"/>
        </w:trPr>
        <w:tc>
          <w:tcPr>
            <w:tcW w:w="1934" w:type="dxa"/>
            <w:vMerge w:val="restart"/>
            <w:vAlign w:val="center"/>
          </w:tcPr>
          <w:p w14:paraId="68FCFA5C" w14:textId="77777777" w:rsidR="00CA1D21" w:rsidRDefault="00000000">
            <w:pPr>
              <w:spacing w:before="2"/>
              <w:jc w:val="center"/>
              <w:rPr>
                <w:rFonts w:ascii="Times New Roman" w:hAnsi="Times New Roman" w:cs="Times New Roman"/>
                <w:sz w:val="18"/>
                <w:lang w:val="zh-CN" w:bidi="zh-CN"/>
              </w:rPr>
            </w:pPr>
            <w:r>
              <w:rPr>
                <w:rFonts w:ascii="Times New Roman" w:hAnsi="Times New Roman" w:cs="Times New Roman"/>
                <w:sz w:val="18"/>
                <w:lang w:val="zh-CN" w:bidi="zh-CN"/>
              </w:rPr>
              <w:t>年均污泥处置率</w:t>
            </w:r>
            <w:r>
              <w:rPr>
                <w:rFonts w:ascii="Times New Roman" w:hAnsi="Times New Roman" w:cs="Times New Roman"/>
                <w:sz w:val="18"/>
                <w:lang w:val="zh-CN" w:bidi="zh-CN"/>
              </w:rPr>
              <w:t>c3</w:t>
            </w:r>
          </w:p>
        </w:tc>
        <w:tc>
          <w:tcPr>
            <w:tcW w:w="2686" w:type="dxa"/>
            <w:vAlign w:val="center"/>
          </w:tcPr>
          <w:p w14:paraId="4C1D8C30"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sz w:val="18"/>
                <w:lang w:val="zh-CN" w:bidi="zh-CN"/>
              </w:rPr>
              <w:t>c3</w:t>
            </w:r>
            <w:r>
              <w:rPr>
                <w:rFonts w:ascii="Times New Roman" w:hAnsi="Times New Roman" w:cs="Times New Roman"/>
                <w:sz w:val="18"/>
                <w:lang w:val="zh-CN" w:bidi="zh-CN"/>
              </w:rPr>
              <w:t>＜</w:t>
            </w:r>
            <w:r>
              <w:rPr>
                <w:rFonts w:ascii="Times New Roman" w:hAnsi="Times New Roman" w:cs="Times New Roman"/>
                <w:sz w:val="18"/>
                <w:lang w:val="zh-CN" w:bidi="zh-CN"/>
              </w:rPr>
              <w:t>60%</w:t>
            </w:r>
          </w:p>
        </w:tc>
        <w:tc>
          <w:tcPr>
            <w:tcW w:w="2238" w:type="dxa"/>
            <w:vAlign w:val="center"/>
          </w:tcPr>
          <w:p w14:paraId="2497F571"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position w:val="2"/>
                <w:sz w:val="18"/>
                <w:lang w:val="zh-CN" w:bidi="zh-CN"/>
              </w:rPr>
              <w:t>b</w:t>
            </w:r>
            <w:r>
              <w:rPr>
                <w:rFonts w:ascii="Times New Roman" w:hAnsi="Times New Roman" w:cs="Times New Roman"/>
                <w:position w:val="2"/>
                <w:sz w:val="18"/>
                <w:vertAlign w:val="subscript"/>
                <w:lang w:val="zh-CN" w:bidi="zh-CN"/>
              </w:rPr>
              <w:t>c3</w:t>
            </w:r>
            <w:r>
              <w:rPr>
                <w:rFonts w:ascii="Times New Roman" w:hAnsi="Times New Roman" w:cs="Times New Roman"/>
                <w:position w:val="2"/>
                <w:sz w:val="18"/>
                <w:lang w:val="zh-CN" w:bidi="zh-CN"/>
              </w:rPr>
              <w:t>=10×0.6×c3</w:t>
            </w:r>
          </w:p>
        </w:tc>
        <w:tc>
          <w:tcPr>
            <w:tcW w:w="746" w:type="dxa"/>
            <w:vMerge w:val="restart"/>
            <w:vAlign w:val="center"/>
          </w:tcPr>
          <w:p w14:paraId="74AFA805"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10</w:t>
            </w:r>
          </w:p>
        </w:tc>
      </w:tr>
      <w:tr w:rsidR="00CA1D21" w14:paraId="35196870" w14:textId="77777777">
        <w:trPr>
          <w:trHeight w:val="269"/>
          <w:jc w:val="center"/>
        </w:trPr>
        <w:tc>
          <w:tcPr>
            <w:tcW w:w="1934" w:type="dxa"/>
            <w:vMerge/>
            <w:tcBorders>
              <w:top w:val="nil"/>
            </w:tcBorders>
            <w:vAlign w:val="center"/>
          </w:tcPr>
          <w:p w14:paraId="1CB06E76" w14:textId="77777777" w:rsidR="00CA1D21" w:rsidRDefault="00CA1D21">
            <w:pPr>
              <w:rPr>
                <w:rFonts w:ascii="Times New Roman" w:hAnsi="Times New Roman" w:cs="Times New Roman"/>
                <w:sz w:val="18"/>
                <w:szCs w:val="2"/>
                <w:lang w:val="zh-CN" w:bidi="zh-CN"/>
              </w:rPr>
            </w:pPr>
          </w:p>
        </w:tc>
        <w:tc>
          <w:tcPr>
            <w:tcW w:w="2686" w:type="dxa"/>
            <w:vAlign w:val="center"/>
          </w:tcPr>
          <w:p w14:paraId="378A7125"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sz w:val="18"/>
                <w:lang w:val="zh-CN" w:bidi="zh-CN"/>
              </w:rPr>
              <w:t>60%≤c3</w:t>
            </w:r>
            <w:r>
              <w:rPr>
                <w:rFonts w:ascii="Times New Roman" w:hAnsi="Times New Roman" w:cs="Times New Roman"/>
                <w:sz w:val="18"/>
                <w:lang w:val="zh-CN" w:bidi="zh-CN"/>
              </w:rPr>
              <w:t>＜</w:t>
            </w:r>
            <w:r>
              <w:rPr>
                <w:rFonts w:ascii="Times New Roman" w:hAnsi="Times New Roman" w:cs="Times New Roman"/>
                <w:sz w:val="18"/>
                <w:lang w:val="zh-CN" w:bidi="zh-CN"/>
              </w:rPr>
              <w:t>80%</w:t>
            </w:r>
          </w:p>
        </w:tc>
        <w:tc>
          <w:tcPr>
            <w:tcW w:w="2238" w:type="dxa"/>
            <w:vAlign w:val="center"/>
          </w:tcPr>
          <w:p w14:paraId="55236ED5"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position w:val="2"/>
                <w:sz w:val="18"/>
                <w:lang w:val="zh-CN" w:bidi="zh-CN"/>
              </w:rPr>
              <w:t>b</w:t>
            </w:r>
            <w:r>
              <w:rPr>
                <w:rFonts w:ascii="Times New Roman" w:hAnsi="Times New Roman" w:cs="Times New Roman"/>
                <w:position w:val="2"/>
                <w:sz w:val="18"/>
                <w:vertAlign w:val="subscript"/>
                <w:lang w:val="zh-CN" w:bidi="zh-CN"/>
              </w:rPr>
              <w:t>c3</w:t>
            </w:r>
            <w:r>
              <w:rPr>
                <w:rFonts w:ascii="Times New Roman" w:hAnsi="Times New Roman" w:cs="Times New Roman"/>
                <w:position w:val="2"/>
                <w:sz w:val="18"/>
                <w:lang w:val="zh-CN" w:bidi="zh-CN"/>
              </w:rPr>
              <w:t>=10×0.8×c3</w:t>
            </w:r>
          </w:p>
        </w:tc>
        <w:tc>
          <w:tcPr>
            <w:tcW w:w="746" w:type="dxa"/>
            <w:vMerge/>
            <w:tcBorders>
              <w:top w:val="nil"/>
            </w:tcBorders>
            <w:vAlign w:val="center"/>
          </w:tcPr>
          <w:p w14:paraId="4B5FCBC7" w14:textId="77777777" w:rsidR="00CA1D21" w:rsidRDefault="00CA1D21">
            <w:pPr>
              <w:rPr>
                <w:rFonts w:ascii="Times New Roman" w:hAnsi="Times New Roman" w:cs="Times New Roman"/>
                <w:sz w:val="18"/>
                <w:szCs w:val="2"/>
                <w:lang w:val="zh-CN" w:bidi="zh-CN"/>
              </w:rPr>
            </w:pPr>
          </w:p>
        </w:tc>
      </w:tr>
      <w:tr w:rsidR="00CA1D21" w14:paraId="754BB2D9" w14:textId="77777777">
        <w:trPr>
          <w:trHeight w:val="222"/>
          <w:jc w:val="center"/>
        </w:trPr>
        <w:tc>
          <w:tcPr>
            <w:tcW w:w="1934" w:type="dxa"/>
            <w:vMerge/>
            <w:tcBorders>
              <w:top w:val="nil"/>
            </w:tcBorders>
            <w:vAlign w:val="center"/>
          </w:tcPr>
          <w:p w14:paraId="2AC84DAE" w14:textId="77777777" w:rsidR="00CA1D21" w:rsidRDefault="00CA1D21">
            <w:pPr>
              <w:rPr>
                <w:rFonts w:ascii="Times New Roman" w:hAnsi="Times New Roman" w:cs="Times New Roman"/>
                <w:sz w:val="18"/>
                <w:szCs w:val="2"/>
                <w:lang w:val="zh-CN" w:bidi="zh-CN"/>
              </w:rPr>
            </w:pPr>
          </w:p>
        </w:tc>
        <w:tc>
          <w:tcPr>
            <w:tcW w:w="2686" w:type="dxa"/>
            <w:vAlign w:val="center"/>
          </w:tcPr>
          <w:p w14:paraId="6158E081"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sz w:val="18"/>
                <w:lang w:val="zh-CN" w:bidi="zh-CN"/>
              </w:rPr>
              <w:t>80%≤c3≤100%</w:t>
            </w:r>
          </w:p>
        </w:tc>
        <w:tc>
          <w:tcPr>
            <w:tcW w:w="2238" w:type="dxa"/>
            <w:vAlign w:val="center"/>
          </w:tcPr>
          <w:p w14:paraId="29A99BF7" w14:textId="77777777" w:rsidR="00CA1D21" w:rsidRDefault="00000000">
            <w:pPr>
              <w:ind w:firstLineChars="20" w:firstLine="36"/>
              <w:rPr>
                <w:rFonts w:ascii="Times New Roman" w:hAnsi="Times New Roman" w:cs="Times New Roman"/>
                <w:sz w:val="18"/>
                <w:lang w:val="zh-CN" w:bidi="zh-CN"/>
              </w:rPr>
            </w:pPr>
            <w:r>
              <w:rPr>
                <w:rFonts w:ascii="Times New Roman" w:hAnsi="Times New Roman" w:cs="Times New Roman"/>
                <w:position w:val="2"/>
                <w:sz w:val="18"/>
                <w:lang w:val="zh-CN" w:bidi="zh-CN"/>
              </w:rPr>
              <w:t>b</w:t>
            </w:r>
            <w:r>
              <w:rPr>
                <w:rFonts w:ascii="Times New Roman" w:hAnsi="Times New Roman" w:cs="Times New Roman"/>
                <w:position w:val="2"/>
                <w:sz w:val="18"/>
                <w:vertAlign w:val="subscript"/>
                <w:lang w:val="zh-CN" w:bidi="zh-CN"/>
              </w:rPr>
              <w:t>c3</w:t>
            </w:r>
            <w:r>
              <w:rPr>
                <w:rFonts w:ascii="Times New Roman" w:hAnsi="Times New Roman" w:cs="Times New Roman"/>
                <w:position w:val="2"/>
                <w:sz w:val="18"/>
                <w:lang w:val="zh-CN" w:bidi="zh-CN"/>
              </w:rPr>
              <w:t>= 10×c3</w:t>
            </w:r>
          </w:p>
        </w:tc>
        <w:tc>
          <w:tcPr>
            <w:tcW w:w="746" w:type="dxa"/>
            <w:vMerge/>
            <w:tcBorders>
              <w:top w:val="nil"/>
            </w:tcBorders>
            <w:vAlign w:val="center"/>
          </w:tcPr>
          <w:p w14:paraId="6AD12A2B" w14:textId="77777777" w:rsidR="00CA1D21" w:rsidRDefault="00CA1D21">
            <w:pPr>
              <w:rPr>
                <w:rFonts w:ascii="Times New Roman" w:hAnsi="Times New Roman" w:cs="Times New Roman"/>
                <w:sz w:val="18"/>
                <w:szCs w:val="2"/>
                <w:lang w:val="zh-CN" w:bidi="zh-CN"/>
              </w:rPr>
            </w:pPr>
          </w:p>
        </w:tc>
      </w:tr>
    </w:tbl>
    <w:p w14:paraId="74191927" w14:textId="77777777" w:rsidR="00CA1D21" w:rsidRDefault="00CA1D21"/>
    <w:p w14:paraId="01E6E3C9" w14:textId="77777777" w:rsidR="00CA1D21" w:rsidRDefault="00000000">
      <w:pPr>
        <w:pStyle w:val="aff8"/>
        <w:spacing w:before="120" w:after="120"/>
      </w:pPr>
      <w:r>
        <w:rPr>
          <w:rFonts w:hint="eastAsia"/>
        </w:rPr>
        <w:t>资源能源消耗评价方法</w:t>
      </w:r>
    </w:p>
    <w:p w14:paraId="11BD37D1" w14:textId="77777777" w:rsidR="00CA1D21" w:rsidRDefault="00000000">
      <w:pPr>
        <w:pStyle w:val="afffff2"/>
        <w:ind w:firstLine="420"/>
        <w:rPr>
          <w:rFonts w:ascii="Times New Roman"/>
          <w:szCs w:val="22"/>
          <w:lang w:val="zh-CN" w:bidi="zh-CN"/>
        </w:rPr>
      </w:pPr>
      <w:r>
        <w:rPr>
          <w:rFonts w:ascii="Times New Roman"/>
          <w:szCs w:val="22"/>
          <w:lang w:val="zh-CN" w:bidi="zh-CN"/>
        </w:rPr>
        <w:t>资源能源消耗得分计算公式为：</w:t>
      </w:r>
    </w:p>
    <w:p w14:paraId="2312FD55" w14:textId="77777777" w:rsidR="00CA1D21" w:rsidRDefault="00000000">
      <w:pPr>
        <w:pStyle w:val="afffffc"/>
        <w:ind w:firstLine="420"/>
      </w:pPr>
      <w:r>
        <w:tab/>
      </w:r>
      <w:r>
        <w:rPr>
          <w:rFonts w:ascii="Times New Roman" w:cs="宋体"/>
          <w:kern w:val="0"/>
          <w:position w:val="2"/>
          <w:szCs w:val="22"/>
          <w:lang w:bidi="zh-CN"/>
        </w:rPr>
        <w:t>b2</w:t>
      </w:r>
      <w:r>
        <w:rPr>
          <w:rFonts w:ascii="Times New Roman" w:cs="宋体"/>
          <w:spacing w:val="4"/>
          <w:kern w:val="0"/>
          <w:position w:val="2"/>
          <w:szCs w:val="22"/>
          <w:lang w:bidi="zh-CN"/>
        </w:rPr>
        <w:t xml:space="preserve"> </w:t>
      </w:r>
      <w:r>
        <w:rPr>
          <w:rFonts w:ascii="Times New Roman" w:cs="宋体"/>
          <w:kern w:val="0"/>
          <w:position w:val="2"/>
          <w:szCs w:val="22"/>
          <w:lang w:bidi="zh-CN"/>
        </w:rPr>
        <w:t>=b</w:t>
      </w:r>
      <w:r>
        <w:rPr>
          <w:rFonts w:ascii="Times New Roman" w:cs="宋体"/>
          <w:kern w:val="0"/>
          <w:position w:val="2"/>
          <w:szCs w:val="22"/>
          <w:vertAlign w:val="subscript"/>
          <w:lang w:bidi="zh-CN"/>
        </w:rPr>
        <w:t>c4</w:t>
      </w:r>
      <w:r>
        <w:rPr>
          <w:rFonts w:ascii="Times New Roman" w:cs="宋体"/>
          <w:kern w:val="0"/>
          <w:position w:val="2"/>
          <w:szCs w:val="22"/>
          <w:lang w:bidi="zh-CN"/>
        </w:rPr>
        <w:t>+b</w:t>
      </w:r>
      <w:r>
        <w:rPr>
          <w:rFonts w:ascii="Times New Roman" w:cs="宋体"/>
          <w:kern w:val="0"/>
          <w:position w:val="2"/>
          <w:szCs w:val="22"/>
          <w:vertAlign w:val="subscript"/>
          <w:lang w:bidi="zh-CN"/>
        </w:rPr>
        <w:t>c5</w:t>
      </w:r>
      <w:r>
        <w:rPr>
          <w:rFonts w:ascii="Times New Roman" w:cs="宋体"/>
          <w:kern w:val="0"/>
          <w:position w:val="2"/>
          <w:szCs w:val="22"/>
          <w:lang w:bidi="zh-CN"/>
        </w:rPr>
        <w:t>+b</w:t>
      </w:r>
      <w:r>
        <w:rPr>
          <w:rFonts w:ascii="Times New Roman" w:cs="宋体"/>
          <w:kern w:val="0"/>
          <w:position w:val="2"/>
          <w:szCs w:val="22"/>
          <w:vertAlign w:val="subscript"/>
          <w:lang w:bidi="zh-CN"/>
        </w:rPr>
        <w:t>c6</w:t>
      </w:r>
      <w:r>
        <w:rPr>
          <w:rFonts w:ascii="微软雅黑" w:eastAsia="微软雅黑" w:hAnsi="微软雅黑"/>
        </w:rPr>
        <w:tab/>
      </w:r>
      <w:r>
        <w:t>(B.</w:t>
      </w:r>
      <w:r>
        <w:fldChar w:fldCharType="begin"/>
      </w:r>
      <w:r>
        <w:instrText xml:space="preserve">   seq fulu_equation_133140835778584218   </w:instrText>
      </w:r>
      <w:r>
        <w:fldChar w:fldCharType="separate"/>
      </w:r>
      <w:r>
        <w:t>12</w:t>
      </w:r>
      <w:r>
        <w:fldChar w:fldCharType="end"/>
      </w:r>
      <w:r>
        <w:t>)</w:t>
      </w:r>
    </w:p>
    <w:p w14:paraId="2A8D7D66" w14:textId="77777777" w:rsidR="00CA1D21" w:rsidRDefault="00000000">
      <w:pPr>
        <w:pStyle w:val="afffffb"/>
        <w:ind w:firstLine="420"/>
      </w:pPr>
      <w:r>
        <w:rPr>
          <w:rFonts w:hint="eastAsia"/>
        </w:rPr>
        <w:t>式中：</w:t>
      </w:r>
    </w:p>
    <w:p w14:paraId="11106B87" w14:textId="77777777" w:rsidR="00CA1D21" w:rsidRDefault="00000000">
      <w:pPr>
        <w:ind w:firstLine="420"/>
        <w:rPr>
          <w:rFonts w:ascii="Times New Roman" w:hAnsi="Times New Roman"/>
          <w:lang w:eastAsia="zh-CN"/>
        </w:rPr>
      </w:pPr>
      <w:r>
        <w:rPr>
          <w:rFonts w:ascii="Times New Roman" w:hAnsi="Times New Roman"/>
          <w:lang w:eastAsia="zh-CN"/>
        </w:rPr>
        <w:t>b2</w:t>
      </w:r>
      <w:r>
        <w:rPr>
          <w:rFonts w:hint="eastAsia"/>
          <w:i/>
          <w:iCs/>
          <w:szCs w:val="24"/>
          <w:lang w:eastAsia="zh-CN"/>
        </w:rPr>
        <w:t>—</w:t>
      </w:r>
      <w:r>
        <w:rPr>
          <w:rFonts w:hint="eastAsia"/>
          <w:szCs w:val="24"/>
          <w:lang w:eastAsia="zh-CN"/>
        </w:rPr>
        <w:t>—</w:t>
      </w:r>
      <w:r>
        <w:rPr>
          <w:rFonts w:ascii="Times New Roman" w:hAnsi="Times New Roman"/>
          <w:lang w:eastAsia="zh-CN"/>
        </w:rPr>
        <w:t>资源能源消耗评价总得分；</w:t>
      </w:r>
      <w:r>
        <w:rPr>
          <w:rFonts w:ascii="Times New Roman" w:hAnsi="Times New Roman"/>
          <w:lang w:eastAsia="zh-CN"/>
        </w:rPr>
        <w:t xml:space="preserve"> </w:t>
      </w:r>
    </w:p>
    <w:p w14:paraId="3DF9D9BC"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c4</w:t>
      </w:r>
      <w:r>
        <w:rPr>
          <w:rFonts w:hint="eastAsia"/>
          <w:i/>
          <w:iCs/>
          <w:szCs w:val="24"/>
          <w:lang w:eastAsia="zh-CN"/>
        </w:rPr>
        <w:t>—</w:t>
      </w:r>
      <w:r>
        <w:rPr>
          <w:rFonts w:hint="eastAsia"/>
          <w:szCs w:val="24"/>
          <w:lang w:eastAsia="zh-CN"/>
        </w:rPr>
        <w:t>—</w:t>
      </w:r>
      <w:r>
        <w:rPr>
          <w:rFonts w:ascii="Times New Roman" w:hAnsi="Times New Roman"/>
          <w:lang w:eastAsia="zh-CN"/>
        </w:rPr>
        <w:t>单位水处理电耗指标的得分；</w:t>
      </w:r>
      <w:r>
        <w:rPr>
          <w:rFonts w:ascii="Times New Roman" w:hAnsi="Times New Roman"/>
          <w:lang w:eastAsia="zh-CN"/>
        </w:rPr>
        <w:t xml:space="preserve"> </w:t>
      </w:r>
    </w:p>
    <w:p w14:paraId="3522C3E9"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c5</w:t>
      </w:r>
      <w:r>
        <w:rPr>
          <w:rFonts w:hint="eastAsia"/>
          <w:i/>
          <w:iCs/>
          <w:szCs w:val="24"/>
          <w:lang w:eastAsia="zh-CN"/>
        </w:rPr>
        <w:t>—</w:t>
      </w:r>
      <w:r>
        <w:rPr>
          <w:rFonts w:hint="eastAsia"/>
          <w:szCs w:val="24"/>
          <w:lang w:eastAsia="zh-CN"/>
        </w:rPr>
        <w:t>—</w:t>
      </w:r>
      <w:r>
        <w:rPr>
          <w:rFonts w:ascii="Times New Roman" w:hAnsi="Times New Roman"/>
          <w:lang w:eastAsia="zh-CN"/>
        </w:rPr>
        <w:t>单位水处理药剂消耗指标的得分；</w:t>
      </w:r>
      <w:r>
        <w:rPr>
          <w:rFonts w:ascii="Times New Roman" w:hAnsi="Times New Roman"/>
          <w:lang w:eastAsia="zh-CN"/>
        </w:rPr>
        <w:t xml:space="preserve"> </w:t>
      </w:r>
    </w:p>
    <w:p w14:paraId="11C2877B" w14:textId="77777777" w:rsidR="00CA1D21" w:rsidRDefault="00000000">
      <w:pPr>
        <w:ind w:firstLine="420"/>
        <w:rPr>
          <w:rFonts w:ascii="Times New Roman" w:hAnsi="Times New Roman"/>
          <w:lang w:eastAsia="zh-CN"/>
        </w:rPr>
      </w:pPr>
      <w:r>
        <w:rPr>
          <w:rFonts w:ascii="Times New Roman" w:hAnsi="Times New Roman"/>
          <w:lang w:eastAsia="zh-CN"/>
        </w:rPr>
        <w:lastRenderedPageBreak/>
        <w:t>b</w:t>
      </w:r>
      <w:r>
        <w:rPr>
          <w:rFonts w:ascii="Times New Roman" w:hAnsi="Times New Roman"/>
          <w:vertAlign w:val="subscript"/>
          <w:lang w:eastAsia="zh-CN"/>
        </w:rPr>
        <w:t>c6</w:t>
      </w:r>
      <w:r>
        <w:rPr>
          <w:rFonts w:hint="eastAsia"/>
          <w:i/>
          <w:iCs/>
          <w:szCs w:val="24"/>
          <w:lang w:eastAsia="zh-CN"/>
        </w:rPr>
        <w:t>—</w:t>
      </w:r>
      <w:r>
        <w:rPr>
          <w:rFonts w:hint="eastAsia"/>
          <w:szCs w:val="24"/>
          <w:lang w:eastAsia="zh-CN"/>
        </w:rPr>
        <w:t>—</w:t>
      </w:r>
      <w:r>
        <w:rPr>
          <w:rFonts w:ascii="Times New Roman" w:hAnsi="Times New Roman"/>
          <w:lang w:eastAsia="zh-CN"/>
        </w:rPr>
        <w:t>单位水处理鲜水耗指标的得分。</w:t>
      </w:r>
    </w:p>
    <w:p w14:paraId="6ED4383F" w14:textId="77777777" w:rsidR="00CA1D21" w:rsidRDefault="00000000">
      <w:pPr>
        <w:ind w:firstLine="420"/>
        <w:rPr>
          <w:rFonts w:ascii="Times New Roman" w:hAnsi="Times New Roman"/>
          <w:lang w:eastAsia="zh-CN"/>
        </w:rPr>
      </w:pPr>
      <w:r>
        <w:rPr>
          <w:rFonts w:ascii="Times New Roman" w:hAnsi="Times New Roman"/>
          <w:lang w:eastAsia="zh-CN"/>
        </w:rPr>
        <w:t>资源能源消耗各指标的评分标准见表</w:t>
      </w:r>
      <w:r>
        <w:rPr>
          <w:lang w:eastAsia="zh-CN"/>
        </w:rPr>
        <w:t>B</w:t>
      </w:r>
      <w:r>
        <w:rPr>
          <w:rFonts w:ascii="Times New Roman" w:eastAsia="黑体" w:hAnsi="Times New Roman"/>
          <w:bCs/>
          <w:kern w:val="44"/>
          <w:szCs w:val="44"/>
          <w:lang w:eastAsia="zh-CN"/>
        </w:rPr>
        <w:t>.5</w:t>
      </w:r>
      <w:r>
        <w:rPr>
          <w:rFonts w:ascii="Times New Roman" w:hAnsi="Times New Roman"/>
          <w:lang w:eastAsia="zh-CN"/>
        </w:rPr>
        <w:t>。</w:t>
      </w:r>
    </w:p>
    <w:p w14:paraId="5E7EBC6D" w14:textId="77777777" w:rsidR="00CA1D21" w:rsidRDefault="00000000">
      <w:pPr>
        <w:pStyle w:val="afffffe"/>
        <w:numPr>
          <w:ilvl w:val="1"/>
          <w:numId w:val="2"/>
        </w:numPr>
        <w:spacing w:before="120" w:after="120"/>
        <w:rPr>
          <w:rFonts w:cs="宋体"/>
          <w:kern w:val="0"/>
          <w:szCs w:val="22"/>
        </w:rPr>
      </w:pPr>
      <w:r>
        <w:rPr>
          <w:rFonts w:cs="宋体"/>
          <w:kern w:val="0"/>
          <w:szCs w:val="22"/>
        </w:rPr>
        <w:t>资源能源消耗各指标的评分标准</w:t>
      </w:r>
    </w:p>
    <w:tbl>
      <w:tblPr>
        <w:tblStyle w:val="TableNormal2"/>
        <w:tblW w:w="83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5"/>
        <w:gridCol w:w="6561"/>
        <w:gridCol w:w="606"/>
      </w:tblGrid>
      <w:tr w:rsidR="00CA1D21" w14:paraId="45892E85" w14:textId="77777777">
        <w:trPr>
          <w:trHeight w:val="238"/>
          <w:jc w:val="center"/>
        </w:trPr>
        <w:tc>
          <w:tcPr>
            <w:tcW w:w="1175" w:type="dxa"/>
            <w:vAlign w:val="center"/>
          </w:tcPr>
          <w:p w14:paraId="3F0F7F0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指标</w:t>
            </w:r>
          </w:p>
        </w:tc>
        <w:tc>
          <w:tcPr>
            <w:tcW w:w="6561" w:type="dxa"/>
            <w:vAlign w:val="center"/>
          </w:tcPr>
          <w:p w14:paraId="5089432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评分标准</w:t>
            </w:r>
          </w:p>
        </w:tc>
        <w:tc>
          <w:tcPr>
            <w:tcW w:w="606" w:type="dxa"/>
            <w:vAlign w:val="center"/>
          </w:tcPr>
          <w:p w14:paraId="3CE2029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满分</w:t>
            </w:r>
          </w:p>
        </w:tc>
      </w:tr>
      <w:tr w:rsidR="00CA1D21" w14:paraId="289539C5" w14:textId="77777777">
        <w:trPr>
          <w:trHeight w:val="1711"/>
          <w:jc w:val="center"/>
        </w:trPr>
        <w:tc>
          <w:tcPr>
            <w:tcW w:w="1175" w:type="dxa"/>
            <w:vAlign w:val="center"/>
          </w:tcPr>
          <w:p w14:paraId="3ACA86D9"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年均单位水处理电耗</w:t>
            </w:r>
            <w:r>
              <w:rPr>
                <w:rFonts w:ascii="Times New Roman" w:hAnsi="Times New Roman" w:cs="Times New Roman"/>
                <w:sz w:val="18"/>
                <w:lang w:val="zh-CN" w:eastAsia="zh-CN" w:bidi="zh-CN"/>
              </w:rPr>
              <w:t>c4</w:t>
            </w:r>
          </w:p>
        </w:tc>
        <w:tc>
          <w:tcPr>
            <w:tcW w:w="6561" w:type="dxa"/>
            <w:vAlign w:val="center"/>
          </w:tcPr>
          <w:p w14:paraId="06A40735"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年均单位水处理电耗评价分级为：</w:t>
            </w:r>
          </w:p>
          <w:p w14:paraId="5DB51D98"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A</w:t>
            </w:r>
            <w:r>
              <w:rPr>
                <w:rFonts w:ascii="Times New Roman" w:hAnsi="Times New Roman" w:cs="Times New Roman"/>
                <w:sz w:val="18"/>
                <w:lang w:val="zh-CN" w:eastAsia="zh-CN" w:bidi="zh-CN"/>
              </w:rPr>
              <w:t>级，运营过程中的电耗进行准确计量、优化节电措施完善、落实到位、电耗节约明显，实际电耗</w:t>
            </w:r>
            <w:r>
              <w:rPr>
                <w:rFonts w:ascii="Times New Roman" w:hAnsi="Times New Roman" w:cs="Times New Roman"/>
                <w:sz w:val="18"/>
                <w:lang w:val="zh-CN" w:eastAsia="zh-CN" w:bidi="zh-CN"/>
              </w:rPr>
              <w:t>≤90%</w:t>
            </w:r>
            <w:r>
              <w:rPr>
                <w:rFonts w:ascii="Times New Roman" w:hAnsi="Times New Roman" w:cs="Times New Roman"/>
                <w:sz w:val="18"/>
                <w:lang w:val="zh-CN" w:eastAsia="zh-CN" w:bidi="zh-CN"/>
              </w:rPr>
              <w:t>理论值；</w:t>
            </w:r>
          </w:p>
          <w:p w14:paraId="083D49E8"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B</w:t>
            </w:r>
            <w:r>
              <w:rPr>
                <w:rFonts w:ascii="Times New Roman" w:hAnsi="Times New Roman" w:cs="Times New Roman"/>
                <w:sz w:val="18"/>
                <w:lang w:val="zh-CN" w:eastAsia="zh-CN" w:bidi="zh-CN"/>
              </w:rPr>
              <w:t>级，运营过程中的电耗进行准确计量、节电措施欠缺，</w:t>
            </w:r>
            <w:r>
              <w:rPr>
                <w:rFonts w:ascii="Times New Roman" w:hAnsi="Times New Roman" w:cs="Times New Roman"/>
                <w:sz w:val="18"/>
                <w:lang w:val="zh-CN" w:eastAsia="zh-CN" w:bidi="zh-CN"/>
              </w:rPr>
              <w:t>90%</w:t>
            </w:r>
            <w:r>
              <w:rPr>
                <w:rFonts w:ascii="Times New Roman" w:hAnsi="Times New Roman" w:cs="Times New Roman"/>
                <w:sz w:val="18"/>
                <w:lang w:val="zh-CN" w:eastAsia="zh-CN" w:bidi="zh-CN"/>
              </w:rPr>
              <w:t>理论值＜实际电耗</w:t>
            </w:r>
            <w:r>
              <w:rPr>
                <w:rFonts w:ascii="Times New Roman" w:hAnsi="Times New Roman" w:cs="Times New Roman"/>
                <w:sz w:val="18"/>
                <w:lang w:val="zh-CN" w:eastAsia="zh-CN" w:bidi="zh-CN"/>
              </w:rPr>
              <w:t>≤110%</w:t>
            </w:r>
            <w:r>
              <w:rPr>
                <w:rFonts w:ascii="Times New Roman" w:hAnsi="Times New Roman" w:cs="Times New Roman"/>
                <w:sz w:val="18"/>
                <w:lang w:val="zh-CN" w:eastAsia="zh-CN" w:bidi="zh-CN"/>
              </w:rPr>
              <w:t>理论值；</w:t>
            </w:r>
          </w:p>
          <w:p w14:paraId="3248FC29"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C</w:t>
            </w:r>
            <w:r>
              <w:rPr>
                <w:rFonts w:ascii="Times New Roman" w:hAnsi="Times New Roman" w:cs="Times New Roman"/>
                <w:sz w:val="18"/>
                <w:lang w:val="zh-CN" w:eastAsia="zh-CN" w:bidi="zh-CN"/>
              </w:rPr>
              <w:t>级，未对运营过程中的电耗进行准确计量，实际电耗＞</w:t>
            </w:r>
            <w:r>
              <w:rPr>
                <w:rFonts w:ascii="Times New Roman" w:hAnsi="Times New Roman" w:cs="Times New Roman"/>
                <w:sz w:val="18"/>
                <w:lang w:val="zh-CN" w:eastAsia="zh-CN" w:bidi="zh-CN"/>
              </w:rPr>
              <w:t>110%</w:t>
            </w:r>
            <w:r>
              <w:rPr>
                <w:rFonts w:ascii="Times New Roman" w:hAnsi="Times New Roman" w:cs="Times New Roman"/>
                <w:sz w:val="18"/>
                <w:lang w:val="zh-CN" w:eastAsia="zh-CN" w:bidi="zh-CN"/>
              </w:rPr>
              <w:t>理论值。</w:t>
            </w:r>
          </w:p>
          <w:p w14:paraId="34FE712F" w14:textId="77777777" w:rsidR="00CA1D21" w:rsidRDefault="00000000">
            <w:pPr>
              <w:rPr>
                <w:rFonts w:ascii="Times New Roman" w:hAnsi="Times New Roman" w:cs="Times New Roman"/>
                <w:sz w:val="18"/>
                <w:lang w:val="zh-CN" w:eastAsia="zh-CN" w:bidi="zh-CN"/>
              </w:rPr>
            </w:pPr>
            <w:r>
              <w:rPr>
                <w:rFonts w:ascii="Times New Roman" w:hAnsi="Times New Roman" w:cs="Times New Roman"/>
                <w:spacing w:val="-2"/>
                <w:sz w:val="18"/>
                <w:lang w:val="zh-CN" w:eastAsia="zh-CN" w:bidi="zh-CN"/>
              </w:rPr>
              <w:t>单位污染物处理电耗评价得分为：</w:t>
            </w:r>
            <w:r>
              <w:rPr>
                <w:rFonts w:ascii="Times New Roman" w:hAnsi="Times New Roman" w:cs="Times New Roman"/>
                <w:spacing w:val="-22"/>
                <w:sz w:val="18"/>
                <w:lang w:val="zh-CN" w:eastAsia="zh-CN" w:bidi="zh-CN"/>
              </w:rPr>
              <w:t>A</w:t>
            </w:r>
            <w:r>
              <w:rPr>
                <w:rFonts w:ascii="Times New Roman" w:hAnsi="Times New Roman" w:cs="Times New Roman"/>
                <w:spacing w:val="-4"/>
                <w:sz w:val="18"/>
                <w:lang w:val="zh-CN" w:eastAsia="zh-CN" w:bidi="zh-CN"/>
              </w:rPr>
              <w:t xml:space="preserve"> </w:t>
            </w:r>
            <w:r>
              <w:rPr>
                <w:rFonts w:ascii="Times New Roman" w:hAnsi="Times New Roman" w:cs="Times New Roman"/>
                <w:spacing w:val="-17"/>
                <w:sz w:val="18"/>
                <w:lang w:val="zh-CN" w:eastAsia="zh-CN" w:bidi="zh-CN"/>
              </w:rPr>
              <w:t>级</w:t>
            </w:r>
            <w:r>
              <w:rPr>
                <w:rFonts w:ascii="Times New Roman" w:hAnsi="Times New Roman" w:cs="Times New Roman"/>
                <w:spacing w:val="-17"/>
                <w:sz w:val="18"/>
                <w:lang w:val="zh-CN" w:eastAsia="zh-CN" w:bidi="zh-CN"/>
              </w:rPr>
              <w:t xml:space="preserve"> </w:t>
            </w:r>
            <w:r>
              <w:rPr>
                <w:rFonts w:ascii="Times New Roman" w:hAnsi="Times New Roman" w:cs="Times New Roman"/>
                <w:sz w:val="18"/>
                <w:lang w:val="zh-CN" w:eastAsia="zh-CN" w:bidi="zh-CN"/>
              </w:rPr>
              <w:t>5</w:t>
            </w:r>
            <w:r>
              <w:rPr>
                <w:rFonts w:ascii="Times New Roman" w:hAnsi="Times New Roman" w:cs="Times New Roman"/>
                <w:spacing w:val="-4"/>
                <w:sz w:val="18"/>
                <w:lang w:val="zh-CN" w:eastAsia="zh-CN" w:bidi="zh-CN"/>
              </w:rPr>
              <w:t xml:space="preserve"> </w:t>
            </w:r>
            <w:r>
              <w:rPr>
                <w:rFonts w:ascii="Times New Roman" w:hAnsi="Times New Roman" w:cs="Times New Roman"/>
                <w:spacing w:val="-21"/>
                <w:sz w:val="18"/>
                <w:lang w:val="zh-CN" w:eastAsia="zh-CN" w:bidi="zh-CN"/>
              </w:rPr>
              <w:t>分、</w:t>
            </w:r>
            <w:r>
              <w:rPr>
                <w:rFonts w:ascii="Times New Roman" w:hAnsi="Times New Roman" w:cs="Times New Roman"/>
                <w:sz w:val="18"/>
                <w:lang w:val="zh-CN" w:eastAsia="zh-CN" w:bidi="zh-CN"/>
              </w:rPr>
              <w:t>B</w:t>
            </w:r>
            <w:r>
              <w:rPr>
                <w:rFonts w:ascii="Times New Roman" w:hAnsi="Times New Roman" w:cs="Times New Roman"/>
                <w:spacing w:val="-3"/>
                <w:sz w:val="18"/>
                <w:lang w:val="zh-CN" w:eastAsia="zh-CN" w:bidi="zh-CN"/>
              </w:rPr>
              <w:t xml:space="preserve"> </w:t>
            </w:r>
            <w:r>
              <w:rPr>
                <w:rFonts w:ascii="Times New Roman" w:hAnsi="Times New Roman" w:cs="Times New Roman"/>
                <w:spacing w:val="-17"/>
                <w:sz w:val="18"/>
                <w:lang w:val="zh-CN" w:eastAsia="zh-CN" w:bidi="zh-CN"/>
              </w:rPr>
              <w:t>级</w:t>
            </w:r>
            <w:r>
              <w:rPr>
                <w:rFonts w:ascii="Times New Roman" w:hAnsi="Times New Roman" w:cs="Times New Roman"/>
                <w:spacing w:val="-17"/>
                <w:sz w:val="18"/>
                <w:lang w:val="zh-CN" w:eastAsia="zh-CN" w:bidi="zh-CN"/>
              </w:rPr>
              <w:t xml:space="preserve"> </w:t>
            </w:r>
            <w:r>
              <w:rPr>
                <w:rFonts w:ascii="Times New Roman" w:hAnsi="Times New Roman" w:cs="Times New Roman"/>
                <w:sz w:val="18"/>
                <w:lang w:val="zh-CN" w:eastAsia="zh-CN" w:bidi="zh-CN"/>
              </w:rPr>
              <w:t>2.5</w:t>
            </w:r>
            <w:r>
              <w:rPr>
                <w:rFonts w:ascii="Times New Roman" w:hAnsi="Times New Roman" w:cs="Times New Roman"/>
                <w:spacing w:val="-4"/>
                <w:sz w:val="18"/>
                <w:lang w:val="zh-CN" w:eastAsia="zh-CN" w:bidi="zh-CN"/>
              </w:rPr>
              <w:t xml:space="preserve"> </w:t>
            </w:r>
            <w:r>
              <w:rPr>
                <w:rFonts w:ascii="Times New Roman" w:hAnsi="Times New Roman" w:cs="Times New Roman"/>
                <w:spacing w:val="-21"/>
                <w:sz w:val="18"/>
                <w:lang w:val="zh-CN" w:eastAsia="zh-CN" w:bidi="zh-CN"/>
              </w:rPr>
              <w:t>分、</w:t>
            </w:r>
            <w:r>
              <w:rPr>
                <w:rFonts w:ascii="Times New Roman" w:hAnsi="Times New Roman" w:cs="Times New Roman"/>
                <w:sz w:val="18"/>
                <w:lang w:val="zh-CN" w:eastAsia="zh-CN" w:bidi="zh-CN"/>
              </w:rPr>
              <w:t>C</w:t>
            </w:r>
            <w:r>
              <w:rPr>
                <w:rFonts w:ascii="Times New Roman" w:hAnsi="Times New Roman" w:cs="Times New Roman"/>
                <w:spacing w:val="-3"/>
                <w:sz w:val="18"/>
                <w:lang w:val="zh-CN" w:eastAsia="zh-CN" w:bidi="zh-CN"/>
              </w:rPr>
              <w:t xml:space="preserve"> </w:t>
            </w:r>
            <w:r>
              <w:rPr>
                <w:rFonts w:ascii="Times New Roman" w:hAnsi="Times New Roman" w:cs="Times New Roman"/>
                <w:spacing w:val="-18"/>
                <w:sz w:val="18"/>
                <w:lang w:val="zh-CN" w:eastAsia="zh-CN" w:bidi="zh-CN"/>
              </w:rPr>
              <w:t>级</w:t>
            </w:r>
            <w:r>
              <w:rPr>
                <w:rFonts w:ascii="Times New Roman" w:hAnsi="Times New Roman" w:cs="Times New Roman"/>
                <w:spacing w:val="-18"/>
                <w:sz w:val="18"/>
                <w:lang w:val="zh-CN" w:eastAsia="zh-CN" w:bidi="zh-CN"/>
              </w:rPr>
              <w:t xml:space="preserve"> </w:t>
            </w:r>
            <w:r>
              <w:rPr>
                <w:rFonts w:ascii="Times New Roman" w:hAnsi="Times New Roman" w:cs="Times New Roman"/>
                <w:sz w:val="18"/>
                <w:lang w:val="zh-CN" w:eastAsia="zh-CN" w:bidi="zh-CN"/>
              </w:rPr>
              <w:t>0</w:t>
            </w:r>
            <w:r>
              <w:rPr>
                <w:rFonts w:ascii="Times New Roman" w:hAnsi="Times New Roman" w:cs="Times New Roman"/>
                <w:spacing w:val="-2"/>
                <w:sz w:val="18"/>
                <w:lang w:val="zh-CN" w:eastAsia="zh-CN" w:bidi="zh-CN"/>
              </w:rPr>
              <w:t xml:space="preserve"> </w:t>
            </w:r>
            <w:r>
              <w:rPr>
                <w:rFonts w:ascii="Times New Roman" w:hAnsi="Times New Roman" w:cs="Times New Roman"/>
                <w:sz w:val="18"/>
                <w:lang w:val="zh-CN" w:eastAsia="zh-CN" w:bidi="zh-CN"/>
              </w:rPr>
              <w:t>分。</w:t>
            </w:r>
          </w:p>
        </w:tc>
        <w:tc>
          <w:tcPr>
            <w:tcW w:w="606" w:type="dxa"/>
            <w:vAlign w:val="center"/>
          </w:tcPr>
          <w:p w14:paraId="2048EC12" w14:textId="77777777" w:rsidR="00CA1D21" w:rsidRDefault="00000000">
            <w:pPr>
              <w:jc w:val="center"/>
              <w:rPr>
                <w:rFonts w:ascii="Times New Roman" w:hAnsi="Times New Roman" w:cs="Times New Roman"/>
                <w:sz w:val="18"/>
                <w:lang w:val="zh-CN" w:bidi="zh-CN"/>
              </w:rPr>
            </w:pPr>
            <w:r>
              <w:rPr>
                <w:rFonts w:ascii="Times New Roman" w:hAnsi="Times New Roman" w:cs="Times New Roman"/>
                <w:w w:val="99"/>
                <w:sz w:val="18"/>
                <w:lang w:val="zh-CN" w:bidi="zh-CN"/>
              </w:rPr>
              <w:t>5</w:t>
            </w:r>
          </w:p>
        </w:tc>
      </w:tr>
      <w:tr w:rsidR="00CA1D21" w14:paraId="5A5A3D12" w14:textId="77777777">
        <w:trPr>
          <w:trHeight w:val="1705"/>
          <w:jc w:val="center"/>
        </w:trPr>
        <w:tc>
          <w:tcPr>
            <w:tcW w:w="1175" w:type="dxa"/>
            <w:vAlign w:val="center"/>
          </w:tcPr>
          <w:p w14:paraId="7FD5FC20"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年均单位污染物处理</w:t>
            </w:r>
            <w:r>
              <w:rPr>
                <w:rFonts w:ascii="Times New Roman" w:hAnsi="Times New Roman" w:cs="Times New Roman"/>
                <w:spacing w:val="-19"/>
                <w:sz w:val="18"/>
                <w:lang w:val="zh-CN" w:eastAsia="zh-CN" w:bidi="zh-CN"/>
              </w:rPr>
              <w:t>药剂</w:t>
            </w:r>
            <w:r>
              <w:rPr>
                <w:rFonts w:ascii="Times New Roman" w:hAnsi="Times New Roman" w:cs="Times New Roman"/>
                <w:spacing w:val="-19"/>
                <w:sz w:val="18"/>
                <w:lang w:val="zh-CN" w:eastAsia="zh-CN" w:bidi="zh-CN"/>
              </w:rPr>
              <w:t xml:space="preserve"> </w:t>
            </w:r>
            <w:r>
              <w:rPr>
                <w:rFonts w:ascii="Times New Roman" w:hAnsi="Times New Roman" w:cs="Times New Roman"/>
                <w:spacing w:val="-9"/>
                <w:sz w:val="18"/>
                <w:lang w:val="zh-CN" w:eastAsia="zh-CN" w:bidi="zh-CN"/>
              </w:rPr>
              <w:t>c5</w:t>
            </w:r>
          </w:p>
        </w:tc>
        <w:tc>
          <w:tcPr>
            <w:tcW w:w="6561" w:type="dxa"/>
            <w:vAlign w:val="center"/>
          </w:tcPr>
          <w:p w14:paraId="4F36555B"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年均单位污染物处理药剂消耗评价分级为：</w:t>
            </w:r>
          </w:p>
          <w:p w14:paraId="7275561A"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 xml:space="preserve">A </w:t>
            </w:r>
            <w:r>
              <w:rPr>
                <w:rFonts w:ascii="Times New Roman" w:hAnsi="Times New Roman" w:cs="Times New Roman"/>
                <w:sz w:val="18"/>
                <w:lang w:val="zh-CN" w:eastAsia="zh-CN" w:bidi="zh-CN"/>
              </w:rPr>
              <w:t>级，运营过程中的药耗进行准确计量、优化节约措施完善、落实到位、药耗节约明显，实际药耗</w:t>
            </w:r>
            <w:r>
              <w:rPr>
                <w:rFonts w:ascii="Times New Roman" w:hAnsi="Times New Roman" w:cs="Times New Roman"/>
                <w:sz w:val="18"/>
                <w:lang w:val="zh-CN" w:eastAsia="zh-CN" w:bidi="zh-CN"/>
              </w:rPr>
              <w:t>≤90%</w:t>
            </w:r>
            <w:r>
              <w:rPr>
                <w:rFonts w:ascii="Times New Roman" w:hAnsi="Times New Roman" w:cs="Times New Roman"/>
                <w:sz w:val="18"/>
                <w:lang w:val="zh-CN" w:eastAsia="zh-CN" w:bidi="zh-CN"/>
              </w:rPr>
              <w:t>理论值；</w:t>
            </w:r>
          </w:p>
          <w:p w14:paraId="1A751FAE"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 xml:space="preserve">B </w:t>
            </w:r>
            <w:r>
              <w:rPr>
                <w:rFonts w:ascii="Times New Roman" w:hAnsi="Times New Roman" w:cs="Times New Roman"/>
                <w:sz w:val="18"/>
                <w:lang w:val="zh-CN" w:eastAsia="zh-CN" w:bidi="zh-CN"/>
              </w:rPr>
              <w:t>级，运营过程中的药耗进行准确计量、节约措施欠缺，</w:t>
            </w:r>
            <w:r>
              <w:rPr>
                <w:rFonts w:ascii="Times New Roman" w:hAnsi="Times New Roman" w:cs="Times New Roman"/>
                <w:sz w:val="18"/>
                <w:lang w:val="zh-CN" w:eastAsia="zh-CN" w:bidi="zh-CN"/>
              </w:rPr>
              <w:t>90%</w:t>
            </w:r>
            <w:r>
              <w:rPr>
                <w:rFonts w:ascii="Times New Roman" w:hAnsi="Times New Roman" w:cs="Times New Roman"/>
                <w:sz w:val="18"/>
                <w:lang w:val="zh-CN" w:eastAsia="zh-CN" w:bidi="zh-CN"/>
              </w:rPr>
              <w:t>理论值＜实际电耗</w:t>
            </w:r>
            <w:r>
              <w:rPr>
                <w:rFonts w:ascii="Times New Roman" w:hAnsi="Times New Roman" w:cs="Times New Roman"/>
                <w:sz w:val="18"/>
                <w:lang w:val="zh-CN" w:eastAsia="zh-CN" w:bidi="zh-CN"/>
              </w:rPr>
              <w:t>≤110%</w:t>
            </w:r>
            <w:r>
              <w:rPr>
                <w:rFonts w:ascii="Times New Roman" w:hAnsi="Times New Roman" w:cs="Times New Roman"/>
                <w:sz w:val="18"/>
                <w:lang w:val="zh-CN" w:eastAsia="zh-CN" w:bidi="zh-CN"/>
              </w:rPr>
              <w:t>理论值；</w:t>
            </w:r>
          </w:p>
          <w:p w14:paraId="1A4D0FFC"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 xml:space="preserve">C </w:t>
            </w:r>
            <w:r>
              <w:rPr>
                <w:rFonts w:ascii="Times New Roman" w:hAnsi="Times New Roman" w:cs="Times New Roman"/>
                <w:sz w:val="18"/>
                <w:lang w:val="zh-CN" w:eastAsia="zh-CN" w:bidi="zh-CN"/>
              </w:rPr>
              <w:t>级，未对运营过程中的药耗进行准确计量，实际药耗＞</w:t>
            </w:r>
            <w:r>
              <w:rPr>
                <w:rFonts w:ascii="Times New Roman" w:hAnsi="Times New Roman" w:cs="Times New Roman"/>
                <w:sz w:val="18"/>
                <w:lang w:val="zh-CN" w:eastAsia="zh-CN" w:bidi="zh-CN"/>
              </w:rPr>
              <w:t>110%</w:t>
            </w:r>
            <w:r>
              <w:rPr>
                <w:rFonts w:ascii="Times New Roman" w:hAnsi="Times New Roman" w:cs="Times New Roman"/>
                <w:sz w:val="18"/>
                <w:lang w:val="zh-CN" w:eastAsia="zh-CN" w:bidi="zh-CN"/>
              </w:rPr>
              <w:t>理论值。</w:t>
            </w:r>
          </w:p>
          <w:p w14:paraId="196AEBC0" w14:textId="77777777" w:rsidR="00CA1D21" w:rsidRDefault="00000000">
            <w:pPr>
              <w:rPr>
                <w:rFonts w:ascii="Times New Roman" w:hAnsi="Times New Roman" w:cs="Times New Roman"/>
                <w:sz w:val="18"/>
                <w:lang w:val="zh-CN" w:eastAsia="zh-CN" w:bidi="zh-CN"/>
              </w:rPr>
            </w:pPr>
            <w:r>
              <w:rPr>
                <w:rFonts w:ascii="Times New Roman" w:hAnsi="Times New Roman" w:cs="Times New Roman"/>
                <w:spacing w:val="-1"/>
                <w:sz w:val="18"/>
                <w:lang w:val="zh-CN" w:eastAsia="zh-CN" w:bidi="zh-CN"/>
              </w:rPr>
              <w:t>单位污染物处理药剂消耗评价得分为：</w:t>
            </w:r>
            <w:r>
              <w:rPr>
                <w:rFonts w:ascii="Times New Roman" w:hAnsi="Times New Roman" w:cs="Times New Roman"/>
                <w:spacing w:val="-3"/>
                <w:sz w:val="18"/>
                <w:lang w:val="zh-CN" w:eastAsia="zh-CN" w:bidi="zh-CN"/>
              </w:rPr>
              <w:t xml:space="preserve">A </w:t>
            </w:r>
            <w:r>
              <w:rPr>
                <w:rFonts w:ascii="Times New Roman" w:hAnsi="Times New Roman" w:cs="Times New Roman"/>
                <w:spacing w:val="-18"/>
                <w:sz w:val="18"/>
                <w:lang w:val="zh-CN" w:eastAsia="zh-CN" w:bidi="zh-CN"/>
              </w:rPr>
              <w:t>级</w:t>
            </w:r>
            <w:r>
              <w:rPr>
                <w:rFonts w:ascii="Times New Roman" w:hAnsi="Times New Roman" w:cs="Times New Roman"/>
                <w:spacing w:val="-18"/>
                <w:sz w:val="18"/>
                <w:lang w:val="zh-CN" w:eastAsia="zh-CN" w:bidi="zh-CN"/>
              </w:rPr>
              <w:t xml:space="preserve"> </w:t>
            </w:r>
            <w:r>
              <w:rPr>
                <w:rFonts w:ascii="Times New Roman" w:hAnsi="Times New Roman" w:cs="Times New Roman"/>
                <w:sz w:val="18"/>
                <w:lang w:val="zh-CN" w:eastAsia="zh-CN" w:bidi="zh-CN"/>
              </w:rPr>
              <w:t xml:space="preserve">5 </w:t>
            </w:r>
            <w:r>
              <w:rPr>
                <w:rFonts w:ascii="Times New Roman" w:hAnsi="Times New Roman" w:cs="Times New Roman"/>
                <w:spacing w:val="-4"/>
                <w:sz w:val="18"/>
                <w:lang w:val="zh-CN" w:eastAsia="zh-CN" w:bidi="zh-CN"/>
              </w:rPr>
              <w:t>分、</w:t>
            </w:r>
            <w:r>
              <w:rPr>
                <w:rFonts w:ascii="Times New Roman" w:hAnsi="Times New Roman" w:cs="Times New Roman"/>
                <w:sz w:val="18"/>
                <w:lang w:val="zh-CN" w:eastAsia="zh-CN" w:bidi="zh-CN"/>
              </w:rPr>
              <w:t xml:space="preserve">B </w:t>
            </w:r>
            <w:r>
              <w:rPr>
                <w:rFonts w:ascii="Times New Roman" w:hAnsi="Times New Roman" w:cs="Times New Roman"/>
                <w:spacing w:val="-18"/>
                <w:sz w:val="18"/>
                <w:lang w:val="zh-CN" w:eastAsia="zh-CN" w:bidi="zh-CN"/>
              </w:rPr>
              <w:t>级</w:t>
            </w:r>
            <w:r>
              <w:rPr>
                <w:rFonts w:ascii="Times New Roman" w:hAnsi="Times New Roman" w:cs="Times New Roman"/>
                <w:spacing w:val="-18"/>
                <w:sz w:val="18"/>
                <w:lang w:val="zh-CN" w:eastAsia="zh-CN" w:bidi="zh-CN"/>
              </w:rPr>
              <w:t xml:space="preserve"> </w:t>
            </w:r>
            <w:r>
              <w:rPr>
                <w:rFonts w:ascii="Times New Roman" w:hAnsi="Times New Roman" w:cs="Times New Roman"/>
                <w:sz w:val="18"/>
                <w:lang w:val="zh-CN" w:eastAsia="zh-CN" w:bidi="zh-CN"/>
              </w:rPr>
              <w:t xml:space="preserve">2.5 </w:t>
            </w:r>
            <w:r>
              <w:rPr>
                <w:rFonts w:ascii="Times New Roman" w:hAnsi="Times New Roman" w:cs="Times New Roman"/>
                <w:spacing w:val="-4"/>
                <w:sz w:val="18"/>
                <w:lang w:val="zh-CN" w:eastAsia="zh-CN" w:bidi="zh-CN"/>
              </w:rPr>
              <w:t>分、</w:t>
            </w:r>
            <w:r>
              <w:rPr>
                <w:rFonts w:ascii="Times New Roman" w:hAnsi="Times New Roman" w:cs="Times New Roman"/>
                <w:sz w:val="18"/>
                <w:lang w:val="zh-CN" w:eastAsia="zh-CN" w:bidi="zh-CN"/>
              </w:rPr>
              <w:t xml:space="preserve">C </w:t>
            </w:r>
            <w:r>
              <w:rPr>
                <w:rFonts w:ascii="Times New Roman" w:hAnsi="Times New Roman" w:cs="Times New Roman"/>
                <w:sz w:val="18"/>
                <w:lang w:val="zh-CN" w:eastAsia="zh-CN" w:bidi="zh-CN"/>
              </w:rPr>
              <w:t>级</w:t>
            </w:r>
            <w:r>
              <w:rPr>
                <w:rFonts w:ascii="Times New Roman" w:hAnsi="Times New Roman" w:cs="Times New Roman"/>
                <w:spacing w:val="-26"/>
                <w:sz w:val="18"/>
                <w:lang w:val="zh-CN" w:eastAsia="zh-CN" w:bidi="zh-CN"/>
              </w:rPr>
              <w:t xml:space="preserve"> </w:t>
            </w:r>
            <w:r>
              <w:rPr>
                <w:rFonts w:ascii="Times New Roman" w:hAnsi="Times New Roman" w:cs="Times New Roman"/>
                <w:sz w:val="18"/>
                <w:lang w:val="zh-CN" w:eastAsia="zh-CN" w:bidi="zh-CN"/>
              </w:rPr>
              <w:t xml:space="preserve">0 </w:t>
            </w:r>
            <w:r>
              <w:rPr>
                <w:rFonts w:ascii="Times New Roman" w:hAnsi="Times New Roman" w:cs="Times New Roman"/>
                <w:sz w:val="18"/>
                <w:lang w:val="zh-CN" w:eastAsia="zh-CN" w:bidi="zh-CN"/>
              </w:rPr>
              <w:t>分。</w:t>
            </w:r>
          </w:p>
        </w:tc>
        <w:tc>
          <w:tcPr>
            <w:tcW w:w="606" w:type="dxa"/>
            <w:vAlign w:val="center"/>
          </w:tcPr>
          <w:p w14:paraId="35E2D6E1" w14:textId="77777777" w:rsidR="00CA1D21" w:rsidRDefault="00000000">
            <w:pPr>
              <w:jc w:val="center"/>
              <w:rPr>
                <w:rFonts w:ascii="Times New Roman" w:hAnsi="Times New Roman" w:cs="Times New Roman"/>
                <w:sz w:val="18"/>
                <w:lang w:val="zh-CN" w:bidi="zh-CN"/>
              </w:rPr>
            </w:pPr>
            <w:r>
              <w:rPr>
                <w:rFonts w:ascii="Times New Roman" w:hAnsi="Times New Roman" w:cs="Times New Roman"/>
                <w:w w:val="99"/>
                <w:sz w:val="18"/>
                <w:lang w:val="zh-CN" w:bidi="zh-CN"/>
              </w:rPr>
              <w:t>5</w:t>
            </w:r>
          </w:p>
        </w:tc>
      </w:tr>
      <w:tr w:rsidR="00CA1D21" w14:paraId="4D70157E" w14:textId="77777777">
        <w:trPr>
          <w:trHeight w:val="1711"/>
          <w:jc w:val="center"/>
        </w:trPr>
        <w:tc>
          <w:tcPr>
            <w:tcW w:w="1175" w:type="dxa"/>
            <w:vAlign w:val="center"/>
          </w:tcPr>
          <w:p w14:paraId="52E5B261"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年均单位水处理鲜水耗</w:t>
            </w:r>
            <w:r>
              <w:rPr>
                <w:rFonts w:ascii="Times New Roman" w:hAnsi="Times New Roman" w:cs="Times New Roman"/>
                <w:sz w:val="18"/>
                <w:lang w:val="zh-CN" w:eastAsia="zh-CN" w:bidi="zh-CN"/>
              </w:rPr>
              <w:t xml:space="preserve"> c6</w:t>
            </w:r>
          </w:p>
        </w:tc>
        <w:tc>
          <w:tcPr>
            <w:tcW w:w="6561" w:type="dxa"/>
            <w:vAlign w:val="center"/>
          </w:tcPr>
          <w:p w14:paraId="50F92115"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年均单位水处理鲜水耗评价分级为：</w:t>
            </w:r>
          </w:p>
          <w:p w14:paraId="00770769"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 xml:space="preserve">A </w:t>
            </w:r>
            <w:r>
              <w:rPr>
                <w:rFonts w:ascii="Times New Roman" w:hAnsi="Times New Roman" w:cs="Times New Roman"/>
                <w:sz w:val="18"/>
                <w:lang w:val="zh-CN" w:eastAsia="zh-CN" w:bidi="zh-CN"/>
              </w:rPr>
              <w:t>级，运营过程中的水耗进行准确计量、优化节水措施完善、落实到位、水耗节约明显，实际水耗</w:t>
            </w:r>
            <w:r>
              <w:rPr>
                <w:rFonts w:ascii="Times New Roman" w:hAnsi="Times New Roman" w:cs="Times New Roman"/>
                <w:sz w:val="18"/>
                <w:lang w:val="zh-CN" w:eastAsia="zh-CN" w:bidi="zh-CN"/>
              </w:rPr>
              <w:t>≤90%</w:t>
            </w:r>
            <w:r>
              <w:rPr>
                <w:rFonts w:ascii="Times New Roman" w:hAnsi="Times New Roman" w:cs="Times New Roman"/>
                <w:sz w:val="18"/>
                <w:lang w:val="zh-CN" w:eastAsia="zh-CN" w:bidi="zh-CN"/>
              </w:rPr>
              <w:t>理论值；</w:t>
            </w:r>
          </w:p>
          <w:p w14:paraId="71640662"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 xml:space="preserve">B </w:t>
            </w:r>
            <w:r>
              <w:rPr>
                <w:rFonts w:ascii="Times New Roman" w:hAnsi="Times New Roman" w:cs="Times New Roman"/>
                <w:sz w:val="18"/>
                <w:lang w:val="zh-CN" w:eastAsia="zh-CN" w:bidi="zh-CN"/>
              </w:rPr>
              <w:t>级，运营过程中的水耗进行准确计量、节水措施欠缺，</w:t>
            </w:r>
            <w:r>
              <w:rPr>
                <w:rFonts w:ascii="Times New Roman" w:hAnsi="Times New Roman" w:cs="Times New Roman"/>
                <w:sz w:val="18"/>
                <w:lang w:val="zh-CN" w:eastAsia="zh-CN" w:bidi="zh-CN"/>
              </w:rPr>
              <w:t>90%</w:t>
            </w:r>
            <w:r>
              <w:rPr>
                <w:rFonts w:ascii="Times New Roman" w:hAnsi="Times New Roman" w:cs="Times New Roman"/>
                <w:sz w:val="18"/>
                <w:lang w:val="zh-CN" w:eastAsia="zh-CN" w:bidi="zh-CN"/>
              </w:rPr>
              <w:t>理论值＜实际电耗</w:t>
            </w:r>
            <w:r>
              <w:rPr>
                <w:rFonts w:ascii="Times New Roman" w:hAnsi="Times New Roman" w:cs="Times New Roman"/>
                <w:sz w:val="18"/>
                <w:lang w:val="zh-CN" w:eastAsia="zh-CN" w:bidi="zh-CN"/>
              </w:rPr>
              <w:t>≤110%</w:t>
            </w:r>
            <w:r>
              <w:rPr>
                <w:rFonts w:ascii="Times New Roman" w:hAnsi="Times New Roman" w:cs="Times New Roman"/>
                <w:sz w:val="18"/>
                <w:lang w:val="zh-CN" w:eastAsia="zh-CN" w:bidi="zh-CN"/>
              </w:rPr>
              <w:t>理论值；</w:t>
            </w:r>
          </w:p>
          <w:p w14:paraId="2555C322"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 xml:space="preserve">C </w:t>
            </w:r>
            <w:r>
              <w:rPr>
                <w:rFonts w:ascii="Times New Roman" w:hAnsi="Times New Roman" w:cs="Times New Roman"/>
                <w:sz w:val="18"/>
                <w:lang w:val="zh-CN" w:eastAsia="zh-CN" w:bidi="zh-CN"/>
              </w:rPr>
              <w:t>级，未对运营过程中的水耗进行准确计量，实水电耗＞</w:t>
            </w:r>
            <w:r>
              <w:rPr>
                <w:rFonts w:ascii="Times New Roman" w:hAnsi="Times New Roman" w:cs="Times New Roman"/>
                <w:sz w:val="18"/>
                <w:lang w:val="zh-CN" w:eastAsia="zh-CN" w:bidi="zh-CN"/>
              </w:rPr>
              <w:t>110%</w:t>
            </w:r>
            <w:r>
              <w:rPr>
                <w:rFonts w:ascii="Times New Roman" w:hAnsi="Times New Roman" w:cs="Times New Roman"/>
                <w:sz w:val="18"/>
                <w:lang w:val="zh-CN" w:eastAsia="zh-CN" w:bidi="zh-CN"/>
              </w:rPr>
              <w:t>理论值</w:t>
            </w:r>
          </w:p>
          <w:p w14:paraId="662BB329"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单位污染物处理水耗评价得分为：</w:t>
            </w:r>
            <w:r>
              <w:rPr>
                <w:rFonts w:ascii="Times New Roman" w:hAnsi="Times New Roman" w:cs="Times New Roman"/>
                <w:sz w:val="18"/>
                <w:lang w:val="zh-CN" w:eastAsia="zh-CN" w:bidi="zh-CN"/>
              </w:rPr>
              <w:t xml:space="preserve">A </w:t>
            </w:r>
            <w:r>
              <w:rPr>
                <w:rFonts w:ascii="Times New Roman" w:hAnsi="Times New Roman" w:cs="Times New Roman"/>
                <w:spacing w:val="-18"/>
                <w:sz w:val="18"/>
                <w:lang w:val="zh-CN" w:eastAsia="zh-CN" w:bidi="zh-CN"/>
              </w:rPr>
              <w:t>级</w:t>
            </w:r>
            <w:r>
              <w:rPr>
                <w:rFonts w:ascii="Times New Roman" w:hAnsi="Times New Roman" w:cs="Times New Roman"/>
                <w:spacing w:val="-18"/>
                <w:sz w:val="18"/>
                <w:lang w:val="zh-CN" w:eastAsia="zh-CN" w:bidi="zh-CN"/>
              </w:rPr>
              <w:t xml:space="preserve">  </w:t>
            </w:r>
            <w:r>
              <w:rPr>
                <w:rFonts w:ascii="Times New Roman" w:hAnsi="Times New Roman" w:cs="Times New Roman"/>
                <w:sz w:val="18"/>
                <w:lang w:val="zh-CN" w:eastAsia="zh-CN" w:bidi="zh-CN"/>
              </w:rPr>
              <w:t xml:space="preserve">5 </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 xml:space="preserve">B </w:t>
            </w:r>
            <w:r>
              <w:rPr>
                <w:rFonts w:ascii="Times New Roman" w:hAnsi="Times New Roman" w:cs="Times New Roman"/>
                <w:spacing w:val="-18"/>
                <w:sz w:val="18"/>
                <w:lang w:val="zh-CN" w:eastAsia="zh-CN" w:bidi="zh-CN"/>
              </w:rPr>
              <w:t>级</w:t>
            </w:r>
            <w:r>
              <w:rPr>
                <w:rFonts w:ascii="Times New Roman" w:hAnsi="Times New Roman" w:cs="Times New Roman"/>
                <w:spacing w:val="-18"/>
                <w:sz w:val="18"/>
                <w:lang w:val="zh-CN" w:eastAsia="zh-CN" w:bidi="zh-CN"/>
              </w:rPr>
              <w:t xml:space="preserve">  </w:t>
            </w:r>
            <w:r>
              <w:rPr>
                <w:rFonts w:ascii="Times New Roman" w:hAnsi="Times New Roman" w:cs="Times New Roman"/>
                <w:sz w:val="18"/>
                <w:lang w:val="zh-CN" w:eastAsia="zh-CN" w:bidi="zh-CN"/>
              </w:rPr>
              <w:t xml:space="preserve">2.5 </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 xml:space="preserve">C </w:t>
            </w:r>
            <w:r>
              <w:rPr>
                <w:rFonts w:ascii="Times New Roman" w:hAnsi="Times New Roman" w:cs="Times New Roman"/>
                <w:spacing w:val="-18"/>
                <w:sz w:val="18"/>
                <w:lang w:val="zh-CN" w:eastAsia="zh-CN" w:bidi="zh-CN"/>
              </w:rPr>
              <w:t>级</w:t>
            </w:r>
            <w:r>
              <w:rPr>
                <w:rFonts w:ascii="Times New Roman" w:hAnsi="Times New Roman" w:cs="Times New Roman"/>
                <w:spacing w:val="-18"/>
                <w:sz w:val="18"/>
                <w:lang w:val="zh-CN" w:eastAsia="zh-CN" w:bidi="zh-CN"/>
              </w:rPr>
              <w:t xml:space="preserve">  </w:t>
            </w:r>
            <w:r>
              <w:rPr>
                <w:rFonts w:ascii="Times New Roman" w:hAnsi="Times New Roman" w:cs="Times New Roman"/>
                <w:sz w:val="18"/>
                <w:lang w:val="zh-CN" w:eastAsia="zh-CN" w:bidi="zh-CN"/>
              </w:rPr>
              <w:t xml:space="preserve">0 </w:t>
            </w:r>
            <w:r>
              <w:rPr>
                <w:rFonts w:ascii="Times New Roman" w:hAnsi="Times New Roman" w:cs="Times New Roman"/>
                <w:sz w:val="18"/>
                <w:lang w:val="zh-CN" w:eastAsia="zh-CN" w:bidi="zh-CN"/>
              </w:rPr>
              <w:t>分。</w:t>
            </w:r>
          </w:p>
        </w:tc>
        <w:tc>
          <w:tcPr>
            <w:tcW w:w="606" w:type="dxa"/>
            <w:vAlign w:val="center"/>
          </w:tcPr>
          <w:p w14:paraId="3585147F" w14:textId="77777777" w:rsidR="00CA1D21" w:rsidRDefault="00000000">
            <w:pPr>
              <w:jc w:val="center"/>
              <w:rPr>
                <w:rFonts w:ascii="Times New Roman" w:hAnsi="Times New Roman" w:cs="Times New Roman"/>
                <w:sz w:val="18"/>
                <w:lang w:val="zh-CN" w:bidi="zh-CN"/>
              </w:rPr>
            </w:pPr>
            <w:r>
              <w:rPr>
                <w:rFonts w:ascii="Times New Roman" w:hAnsi="Times New Roman" w:cs="Times New Roman"/>
                <w:w w:val="99"/>
                <w:sz w:val="18"/>
                <w:lang w:val="zh-CN" w:bidi="zh-CN"/>
              </w:rPr>
              <w:t>5</w:t>
            </w:r>
          </w:p>
        </w:tc>
      </w:tr>
    </w:tbl>
    <w:p w14:paraId="5FF555F1" w14:textId="77777777" w:rsidR="00CA1D21" w:rsidRDefault="00CA1D21"/>
    <w:p w14:paraId="61EEF037" w14:textId="77777777" w:rsidR="00CA1D21" w:rsidRDefault="00000000">
      <w:pPr>
        <w:pStyle w:val="aff8"/>
        <w:spacing w:before="120" w:after="120"/>
      </w:pPr>
      <w:r>
        <w:rPr>
          <w:rFonts w:hint="eastAsia"/>
        </w:rPr>
        <w:t>技术经济性能评价方法</w:t>
      </w:r>
    </w:p>
    <w:p w14:paraId="26825CE0" w14:textId="77777777" w:rsidR="00CA1D21" w:rsidRDefault="00000000">
      <w:pPr>
        <w:pStyle w:val="afffff2"/>
        <w:ind w:firstLine="420"/>
      </w:pPr>
      <w:r>
        <w:rPr>
          <w:rFonts w:hint="eastAsia"/>
        </w:rPr>
        <w:t>技术经济性能得分计算公式为：</w:t>
      </w:r>
    </w:p>
    <w:p w14:paraId="7231D09E" w14:textId="77777777" w:rsidR="00CA1D21" w:rsidRDefault="00000000">
      <w:pPr>
        <w:pStyle w:val="afffffc"/>
        <w:ind w:firstLine="420"/>
      </w:pPr>
      <w:r>
        <w:tab/>
      </w:r>
      <w:r>
        <w:rPr>
          <w:rFonts w:ascii="Times New Roman" w:cs="宋体"/>
          <w:kern w:val="0"/>
          <w:position w:val="2"/>
          <w:szCs w:val="22"/>
          <w:lang w:bidi="zh-CN"/>
        </w:rPr>
        <w:t>b3</w:t>
      </w:r>
      <w:r>
        <w:rPr>
          <w:rFonts w:ascii="Times New Roman" w:cs="宋体"/>
          <w:spacing w:val="7"/>
          <w:kern w:val="0"/>
          <w:position w:val="2"/>
          <w:szCs w:val="22"/>
          <w:lang w:bidi="zh-CN"/>
        </w:rPr>
        <w:t xml:space="preserve"> </w:t>
      </w:r>
      <w:r>
        <w:rPr>
          <w:rFonts w:ascii="Times New Roman" w:cs="宋体"/>
          <w:kern w:val="0"/>
          <w:position w:val="2"/>
          <w:szCs w:val="22"/>
          <w:lang w:bidi="zh-CN"/>
        </w:rPr>
        <w:t>=b</w:t>
      </w:r>
      <w:r>
        <w:rPr>
          <w:rFonts w:ascii="Times New Roman" w:cs="宋体"/>
          <w:kern w:val="0"/>
          <w:position w:val="2"/>
          <w:szCs w:val="22"/>
          <w:vertAlign w:val="subscript"/>
          <w:lang w:bidi="zh-CN"/>
        </w:rPr>
        <w:t>c7</w:t>
      </w:r>
      <w:r>
        <w:rPr>
          <w:rFonts w:ascii="Times New Roman" w:cs="宋体"/>
          <w:kern w:val="0"/>
          <w:position w:val="2"/>
          <w:szCs w:val="22"/>
          <w:lang w:bidi="zh-CN"/>
        </w:rPr>
        <w:t>+b</w:t>
      </w:r>
      <w:r>
        <w:rPr>
          <w:rFonts w:ascii="Times New Roman" w:cs="宋体"/>
          <w:kern w:val="0"/>
          <w:position w:val="2"/>
          <w:szCs w:val="22"/>
          <w:vertAlign w:val="subscript"/>
          <w:lang w:bidi="zh-CN"/>
        </w:rPr>
        <w:t>c8</w:t>
      </w:r>
      <w:r>
        <w:rPr>
          <w:rFonts w:ascii="Times New Roman" w:cs="宋体"/>
          <w:kern w:val="0"/>
          <w:position w:val="2"/>
          <w:szCs w:val="22"/>
          <w:lang w:bidi="zh-CN"/>
        </w:rPr>
        <w:t>+b</w:t>
      </w:r>
      <w:r>
        <w:rPr>
          <w:rFonts w:ascii="Times New Roman" w:cs="宋体"/>
          <w:kern w:val="0"/>
          <w:position w:val="2"/>
          <w:szCs w:val="22"/>
          <w:vertAlign w:val="subscript"/>
          <w:lang w:bidi="zh-CN"/>
        </w:rPr>
        <w:t>c9</w:t>
      </w:r>
      <w:r>
        <w:rPr>
          <w:rFonts w:ascii="Times New Roman" w:cs="宋体"/>
          <w:kern w:val="0"/>
          <w:position w:val="2"/>
          <w:szCs w:val="22"/>
          <w:lang w:bidi="zh-CN"/>
        </w:rPr>
        <w:t>+b</w:t>
      </w:r>
      <w:r>
        <w:rPr>
          <w:rFonts w:ascii="Times New Roman" w:cs="宋体"/>
          <w:kern w:val="0"/>
          <w:position w:val="2"/>
          <w:szCs w:val="22"/>
          <w:vertAlign w:val="subscript"/>
          <w:lang w:bidi="zh-CN"/>
        </w:rPr>
        <w:t>c10</w:t>
      </w:r>
      <w:r>
        <w:rPr>
          <w:rFonts w:ascii="微软雅黑" w:eastAsia="微软雅黑" w:hAnsi="微软雅黑"/>
        </w:rPr>
        <w:tab/>
      </w:r>
      <w:r>
        <w:t>(B.</w:t>
      </w:r>
      <w:r>
        <w:fldChar w:fldCharType="begin"/>
      </w:r>
      <w:r>
        <w:instrText xml:space="preserve">   seq fulu_equation_133140835778584218   </w:instrText>
      </w:r>
      <w:r>
        <w:fldChar w:fldCharType="separate"/>
      </w:r>
      <w:r>
        <w:t>13</w:t>
      </w:r>
      <w:r>
        <w:fldChar w:fldCharType="end"/>
      </w:r>
      <w:r>
        <w:t>)</w:t>
      </w:r>
    </w:p>
    <w:p w14:paraId="7C1D3608" w14:textId="77777777" w:rsidR="00CA1D21" w:rsidRDefault="00000000">
      <w:pPr>
        <w:pStyle w:val="afffffb"/>
        <w:ind w:firstLine="420"/>
      </w:pPr>
      <w:r>
        <w:rPr>
          <w:rFonts w:hint="eastAsia"/>
        </w:rPr>
        <w:t>式中：</w:t>
      </w:r>
    </w:p>
    <w:p w14:paraId="07AEBBD5" w14:textId="77777777" w:rsidR="00CA1D21" w:rsidRDefault="00000000">
      <w:pPr>
        <w:ind w:firstLine="420"/>
        <w:rPr>
          <w:rFonts w:ascii="Times New Roman" w:hAnsi="Times New Roman"/>
          <w:lang w:eastAsia="zh-CN"/>
        </w:rPr>
      </w:pPr>
      <w:r>
        <w:rPr>
          <w:rFonts w:ascii="Times New Roman" w:hAnsi="Times New Roman"/>
          <w:lang w:eastAsia="zh-CN"/>
        </w:rPr>
        <w:t>b3</w:t>
      </w:r>
      <w:r>
        <w:rPr>
          <w:rFonts w:hint="eastAsia"/>
          <w:i/>
          <w:iCs/>
          <w:szCs w:val="24"/>
          <w:lang w:eastAsia="zh-CN"/>
        </w:rPr>
        <w:t>—</w:t>
      </w:r>
      <w:r>
        <w:rPr>
          <w:rFonts w:hint="eastAsia"/>
          <w:szCs w:val="24"/>
          <w:lang w:eastAsia="zh-CN"/>
        </w:rPr>
        <w:t>—</w:t>
      </w:r>
      <w:r>
        <w:rPr>
          <w:rFonts w:ascii="Times New Roman" w:hAnsi="Times New Roman"/>
          <w:lang w:eastAsia="zh-CN"/>
        </w:rPr>
        <w:t>技术经济性能评价总得分；</w:t>
      </w:r>
    </w:p>
    <w:p w14:paraId="556895A5"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c7</w:t>
      </w:r>
      <w:r>
        <w:rPr>
          <w:rFonts w:hint="eastAsia"/>
          <w:i/>
          <w:iCs/>
          <w:szCs w:val="24"/>
          <w:lang w:eastAsia="zh-CN"/>
        </w:rPr>
        <w:t>—</w:t>
      </w:r>
      <w:r>
        <w:rPr>
          <w:rFonts w:hint="eastAsia"/>
          <w:szCs w:val="24"/>
          <w:lang w:eastAsia="zh-CN"/>
        </w:rPr>
        <w:t>—</w:t>
      </w:r>
      <w:r>
        <w:rPr>
          <w:rFonts w:ascii="Times New Roman" w:hAnsi="Times New Roman"/>
          <w:lang w:eastAsia="zh-CN"/>
        </w:rPr>
        <w:t>技术要求指标的得分；</w:t>
      </w:r>
    </w:p>
    <w:p w14:paraId="2841CEC8"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c8</w:t>
      </w:r>
      <w:r>
        <w:rPr>
          <w:rFonts w:hint="eastAsia"/>
          <w:i/>
          <w:iCs/>
          <w:szCs w:val="24"/>
          <w:lang w:eastAsia="zh-CN"/>
        </w:rPr>
        <w:t>—</w:t>
      </w:r>
      <w:r>
        <w:rPr>
          <w:rFonts w:hint="eastAsia"/>
          <w:szCs w:val="24"/>
          <w:lang w:eastAsia="zh-CN"/>
        </w:rPr>
        <w:t>—</w:t>
      </w:r>
      <w:r>
        <w:rPr>
          <w:rFonts w:ascii="Times New Roman" w:hAnsi="Times New Roman"/>
          <w:lang w:eastAsia="zh-CN"/>
        </w:rPr>
        <w:t>单位水量运行成本指标的得分；</w:t>
      </w:r>
      <w:r>
        <w:rPr>
          <w:rFonts w:ascii="Times New Roman" w:hAnsi="Times New Roman"/>
          <w:lang w:eastAsia="zh-CN"/>
        </w:rPr>
        <w:t xml:space="preserve"> </w:t>
      </w:r>
    </w:p>
    <w:p w14:paraId="7FA6A173"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c9</w:t>
      </w:r>
      <w:r>
        <w:rPr>
          <w:rFonts w:hint="eastAsia"/>
          <w:i/>
          <w:iCs/>
          <w:szCs w:val="24"/>
          <w:lang w:eastAsia="zh-CN"/>
        </w:rPr>
        <w:t>—</w:t>
      </w:r>
      <w:r>
        <w:rPr>
          <w:rFonts w:hint="eastAsia"/>
          <w:szCs w:val="24"/>
          <w:lang w:eastAsia="zh-CN"/>
        </w:rPr>
        <w:t>—</w:t>
      </w:r>
      <w:r>
        <w:rPr>
          <w:rFonts w:ascii="Times New Roman" w:hAnsi="Times New Roman"/>
          <w:lang w:eastAsia="zh-CN"/>
        </w:rPr>
        <w:t>维护年费用指标的得分；</w:t>
      </w:r>
      <w:r>
        <w:rPr>
          <w:rFonts w:ascii="Times New Roman" w:hAnsi="Times New Roman"/>
          <w:lang w:eastAsia="zh-CN"/>
        </w:rPr>
        <w:t xml:space="preserve"> </w:t>
      </w:r>
    </w:p>
    <w:p w14:paraId="368CADF7"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c10</w:t>
      </w:r>
      <w:r>
        <w:rPr>
          <w:rFonts w:hint="eastAsia"/>
          <w:i/>
          <w:iCs/>
          <w:szCs w:val="24"/>
          <w:lang w:eastAsia="zh-CN"/>
        </w:rPr>
        <w:t>—</w:t>
      </w:r>
      <w:r>
        <w:rPr>
          <w:rFonts w:hint="eastAsia"/>
          <w:szCs w:val="24"/>
          <w:lang w:eastAsia="zh-CN"/>
        </w:rPr>
        <w:t>—</w:t>
      </w:r>
      <w:r>
        <w:rPr>
          <w:rFonts w:ascii="Times New Roman" w:hAnsi="Times New Roman"/>
          <w:lang w:eastAsia="zh-CN"/>
        </w:rPr>
        <w:t>人工年费用指标的得分。</w:t>
      </w:r>
    </w:p>
    <w:p w14:paraId="4DFAB9DE" w14:textId="77777777" w:rsidR="00CA1D21" w:rsidRDefault="00000000">
      <w:pPr>
        <w:ind w:firstLine="420"/>
        <w:rPr>
          <w:rFonts w:ascii="Times New Roman" w:hAnsi="Times New Roman"/>
          <w:lang w:eastAsia="zh-CN"/>
        </w:rPr>
      </w:pPr>
      <w:r>
        <w:rPr>
          <w:rFonts w:ascii="Times New Roman" w:hAnsi="Times New Roman"/>
          <w:lang w:eastAsia="zh-CN"/>
        </w:rPr>
        <w:t>技术经济性能各指标的评分标准见表</w:t>
      </w:r>
      <w:r>
        <w:rPr>
          <w:lang w:eastAsia="zh-CN"/>
        </w:rPr>
        <w:t>B</w:t>
      </w:r>
      <w:r>
        <w:rPr>
          <w:rFonts w:ascii="Times New Roman" w:eastAsia="黑体" w:hAnsi="Times New Roman"/>
          <w:bCs/>
          <w:kern w:val="44"/>
          <w:szCs w:val="44"/>
          <w:lang w:eastAsia="zh-CN"/>
        </w:rPr>
        <w:t>.6</w:t>
      </w:r>
      <w:r>
        <w:rPr>
          <w:rFonts w:ascii="Times New Roman" w:hAnsi="Times New Roman"/>
          <w:lang w:eastAsia="zh-CN"/>
        </w:rPr>
        <w:t>。</w:t>
      </w:r>
    </w:p>
    <w:p w14:paraId="26B94B06" w14:textId="77777777" w:rsidR="00CA1D21" w:rsidRDefault="00000000">
      <w:pPr>
        <w:pStyle w:val="afffffe"/>
        <w:numPr>
          <w:ilvl w:val="1"/>
          <w:numId w:val="2"/>
        </w:numPr>
        <w:spacing w:before="120" w:after="120"/>
        <w:rPr>
          <w:rFonts w:cs="宋体"/>
          <w:kern w:val="0"/>
          <w:szCs w:val="22"/>
        </w:rPr>
      </w:pPr>
      <w:r>
        <w:rPr>
          <w:rFonts w:cs="宋体"/>
          <w:kern w:val="0"/>
          <w:szCs w:val="22"/>
        </w:rPr>
        <w:t>技术经济性能各指标的评分标准</w:t>
      </w: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670"/>
        <w:gridCol w:w="992"/>
      </w:tblGrid>
      <w:tr w:rsidR="00CA1D21" w14:paraId="4759B20D" w14:textId="77777777">
        <w:trPr>
          <w:trHeight w:val="436"/>
          <w:jc w:val="center"/>
        </w:trPr>
        <w:tc>
          <w:tcPr>
            <w:tcW w:w="1843" w:type="dxa"/>
            <w:vAlign w:val="center"/>
          </w:tcPr>
          <w:p w14:paraId="2D7FE2B3"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指标</w:t>
            </w:r>
          </w:p>
        </w:tc>
        <w:tc>
          <w:tcPr>
            <w:tcW w:w="5670" w:type="dxa"/>
            <w:vAlign w:val="center"/>
          </w:tcPr>
          <w:p w14:paraId="1E28A56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评分标准</w:t>
            </w:r>
          </w:p>
        </w:tc>
        <w:tc>
          <w:tcPr>
            <w:tcW w:w="992" w:type="dxa"/>
            <w:vAlign w:val="center"/>
          </w:tcPr>
          <w:p w14:paraId="185D1E2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满分</w:t>
            </w:r>
          </w:p>
        </w:tc>
      </w:tr>
      <w:tr w:rsidR="00CA1D21" w14:paraId="0F7D4EE3" w14:textId="77777777">
        <w:trPr>
          <w:trHeight w:val="849"/>
          <w:jc w:val="center"/>
        </w:trPr>
        <w:tc>
          <w:tcPr>
            <w:tcW w:w="1843" w:type="dxa"/>
            <w:vAlign w:val="center"/>
          </w:tcPr>
          <w:p w14:paraId="5710834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技术要求</w:t>
            </w:r>
            <w:r>
              <w:rPr>
                <w:rFonts w:ascii="Times New Roman" w:hAnsi="Times New Roman" w:cs="Times New Roman"/>
                <w:sz w:val="18"/>
                <w:lang w:val="zh-CN" w:bidi="zh-CN"/>
              </w:rPr>
              <w:t>c7</w:t>
            </w:r>
          </w:p>
        </w:tc>
        <w:tc>
          <w:tcPr>
            <w:tcW w:w="5670" w:type="dxa"/>
            <w:vAlign w:val="center"/>
          </w:tcPr>
          <w:p w14:paraId="2F89EE00"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城镇污水处理设施进水泵房、生物处理池、深度处理工艺、污泥处置工艺、臭气处理工艺、水回用工艺完备先进，满分；否则，扣满分的</w:t>
            </w:r>
            <w:r>
              <w:rPr>
                <w:rFonts w:ascii="Times New Roman" w:hAnsi="Times New Roman" w:cs="Times New Roman"/>
                <w:sz w:val="18"/>
                <w:lang w:val="zh-CN" w:eastAsia="zh-CN" w:bidi="zh-CN"/>
              </w:rPr>
              <w:t xml:space="preserve"> 50%~100%</w:t>
            </w:r>
          </w:p>
        </w:tc>
        <w:tc>
          <w:tcPr>
            <w:tcW w:w="992" w:type="dxa"/>
            <w:vAlign w:val="center"/>
          </w:tcPr>
          <w:p w14:paraId="597C455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5</w:t>
            </w:r>
          </w:p>
        </w:tc>
      </w:tr>
      <w:tr w:rsidR="00CA1D21" w14:paraId="41822619" w14:textId="77777777">
        <w:trPr>
          <w:trHeight w:val="1833"/>
          <w:jc w:val="center"/>
        </w:trPr>
        <w:tc>
          <w:tcPr>
            <w:tcW w:w="1843" w:type="dxa"/>
            <w:vAlign w:val="center"/>
          </w:tcPr>
          <w:p w14:paraId="55480EF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lastRenderedPageBreak/>
              <w:t>单位水量运行成本</w:t>
            </w:r>
            <w:r>
              <w:rPr>
                <w:rFonts w:ascii="Times New Roman" w:hAnsi="Times New Roman" w:cs="Times New Roman"/>
                <w:sz w:val="18"/>
                <w:lang w:val="zh-CN" w:bidi="zh-CN"/>
              </w:rPr>
              <w:t>c8</w:t>
            </w:r>
          </w:p>
        </w:tc>
        <w:tc>
          <w:tcPr>
            <w:tcW w:w="5670" w:type="dxa"/>
            <w:vAlign w:val="center"/>
          </w:tcPr>
          <w:p w14:paraId="4873E669"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单位水量运行成本分级为：</w:t>
            </w:r>
            <w:r>
              <w:rPr>
                <w:rFonts w:ascii="Times New Roman" w:hAnsi="Times New Roman" w:cs="Times New Roman"/>
                <w:sz w:val="18"/>
                <w:lang w:val="zh-CN" w:eastAsia="zh-CN" w:bidi="zh-CN"/>
              </w:rPr>
              <w:t xml:space="preserve"> </w:t>
            </w:r>
          </w:p>
          <w:p w14:paraId="215B3691"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 xml:space="preserve">A </w:t>
            </w:r>
            <w:r>
              <w:rPr>
                <w:rFonts w:ascii="Times New Roman" w:hAnsi="Times New Roman" w:cs="Times New Roman"/>
                <w:sz w:val="18"/>
                <w:lang w:val="zh-CN" w:eastAsia="zh-CN" w:bidi="zh-CN"/>
              </w:rPr>
              <w:t>级，按污水处理设施不同规模、不同工艺，在表</w:t>
            </w:r>
            <w:r>
              <w:rPr>
                <w:rFonts w:ascii="Times New Roman" w:hAnsi="Times New Roman" w:cs="Times New Roman"/>
                <w:sz w:val="18"/>
                <w:lang w:val="zh-CN" w:eastAsia="zh-CN" w:bidi="zh-CN"/>
              </w:rPr>
              <w:t>B .7</w:t>
            </w:r>
            <w:r>
              <w:rPr>
                <w:rFonts w:ascii="Times New Roman" w:hAnsi="Times New Roman" w:cs="Times New Roman"/>
                <w:sz w:val="18"/>
                <w:lang w:val="zh-CN" w:eastAsia="zh-CN" w:bidi="zh-CN"/>
              </w:rPr>
              <w:t>规定范围的</w:t>
            </w:r>
            <w:r>
              <w:rPr>
                <w:rFonts w:ascii="Times New Roman" w:hAnsi="Times New Roman" w:cs="Times New Roman"/>
                <w:sz w:val="18"/>
                <w:lang w:val="zh-CN" w:eastAsia="zh-CN" w:bidi="zh-CN"/>
              </w:rPr>
              <w:t>10%</w:t>
            </w:r>
            <w:r>
              <w:rPr>
                <w:rFonts w:ascii="Times New Roman" w:hAnsi="Times New Roman" w:cs="Times New Roman"/>
                <w:sz w:val="18"/>
                <w:lang w:val="zh-CN" w:eastAsia="zh-CN" w:bidi="zh-CN"/>
              </w:rPr>
              <w:t>（含</w:t>
            </w:r>
            <w:r>
              <w:rPr>
                <w:rFonts w:ascii="Times New Roman" w:hAnsi="Times New Roman" w:cs="Times New Roman"/>
                <w:sz w:val="18"/>
                <w:lang w:val="zh-CN" w:eastAsia="zh-CN" w:bidi="zh-CN"/>
              </w:rPr>
              <w:t>10%</w:t>
            </w:r>
            <w:r>
              <w:rPr>
                <w:rFonts w:ascii="Times New Roman" w:hAnsi="Times New Roman" w:cs="Times New Roman"/>
                <w:sz w:val="18"/>
                <w:lang w:val="zh-CN" w:eastAsia="zh-CN" w:bidi="zh-CN"/>
              </w:rPr>
              <w:t>）以内；</w:t>
            </w:r>
          </w:p>
          <w:p w14:paraId="43492C25"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 xml:space="preserve">B </w:t>
            </w:r>
            <w:r>
              <w:rPr>
                <w:rFonts w:ascii="Times New Roman" w:hAnsi="Times New Roman" w:cs="Times New Roman"/>
                <w:sz w:val="18"/>
                <w:lang w:val="zh-CN" w:eastAsia="zh-CN" w:bidi="zh-CN"/>
              </w:rPr>
              <w:t>级，按污水处理设施不同规模、不同工艺，高于表</w:t>
            </w:r>
            <w:r>
              <w:rPr>
                <w:rFonts w:ascii="Times New Roman" w:hAnsi="Times New Roman" w:cs="Times New Roman"/>
                <w:sz w:val="18"/>
                <w:lang w:val="zh-CN" w:eastAsia="zh-CN" w:bidi="zh-CN"/>
              </w:rPr>
              <w:t>B.7</w:t>
            </w:r>
            <w:r>
              <w:rPr>
                <w:rFonts w:ascii="Times New Roman" w:hAnsi="Times New Roman" w:cs="Times New Roman"/>
                <w:sz w:val="18"/>
                <w:lang w:val="zh-CN" w:eastAsia="zh-CN" w:bidi="zh-CN"/>
              </w:rPr>
              <w:t>规定的上限</w:t>
            </w:r>
            <w:r>
              <w:rPr>
                <w:rFonts w:ascii="Times New Roman" w:hAnsi="Times New Roman" w:cs="Times New Roman"/>
                <w:sz w:val="18"/>
                <w:lang w:val="zh-CN" w:eastAsia="zh-CN" w:bidi="zh-CN"/>
              </w:rPr>
              <w:t xml:space="preserve"> 10%-25%</w:t>
            </w:r>
            <w:r>
              <w:rPr>
                <w:rFonts w:ascii="Times New Roman" w:hAnsi="Times New Roman" w:cs="Times New Roman"/>
                <w:sz w:val="18"/>
                <w:lang w:val="zh-CN" w:eastAsia="zh-CN" w:bidi="zh-CN"/>
              </w:rPr>
              <w:t>（含</w:t>
            </w:r>
            <w:r>
              <w:rPr>
                <w:rFonts w:ascii="Times New Roman" w:hAnsi="Times New Roman" w:cs="Times New Roman"/>
                <w:sz w:val="18"/>
                <w:lang w:val="zh-CN" w:eastAsia="zh-CN" w:bidi="zh-CN"/>
              </w:rPr>
              <w:t>25%</w:t>
            </w:r>
            <w:r>
              <w:rPr>
                <w:rFonts w:ascii="Times New Roman" w:hAnsi="Times New Roman" w:cs="Times New Roman"/>
                <w:sz w:val="18"/>
                <w:lang w:val="zh-CN" w:eastAsia="zh-CN" w:bidi="zh-CN"/>
              </w:rPr>
              <w:t>）以内；</w:t>
            </w:r>
          </w:p>
          <w:p w14:paraId="692F6E9E"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 xml:space="preserve">C </w:t>
            </w:r>
            <w:r>
              <w:rPr>
                <w:rFonts w:ascii="Times New Roman" w:hAnsi="Times New Roman" w:cs="Times New Roman"/>
                <w:sz w:val="18"/>
                <w:lang w:val="zh-CN" w:eastAsia="zh-CN" w:bidi="zh-CN"/>
              </w:rPr>
              <w:t>级，按污水处理设施不同规模、不同工艺，高于表</w:t>
            </w:r>
            <w:r>
              <w:rPr>
                <w:rFonts w:ascii="Times New Roman" w:hAnsi="Times New Roman" w:cs="Times New Roman"/>
                <w:sz w:val="18"/>
                <w:lang w:val="zh-CN" w:eastAsia="zh-CN" w:bidi="zh-CN"/>
              </w:rPr>
              <w:t>B.7</w:t>
            </w:r>
            <w:r>
              <w:rPr>
                <w:rFonts w:ascii="Times New Roman" w:hAnsi="Times New Roman" w:cs="Times New Roman"/>
                <w:sz w:val="18"/>
                <w:lang w:val="zh-CN" w:eastAsia="zh-CN" w:bidi="zh-CN"/>
              </w:rPr>
              <w:t>规定的</w:t>
            </w:r>
            <w:r>
              <w:rPr>
                <w:rFonts w:ascii="Times New Roman" w:hAnsi="Times New Roman" w:cs="Times New Roman"/>
                <w:sz w:val="18"/>
                <w:lang w:val="zh-CN" w:eastAsia="zh-CN" w:bidi="zh-CN"/>
              </w:rPr>
              <w:t>25%</w:t>
            </w:r>
            <w:r>
              <w:rPr>
                <w:rFonts w:ascii="Times New Roman" w:hAnsi="Times New Roman" w:cs="Times New Roman"/>
                <w:sz w:val="18"/>
                <w:lang w:val="zh-CN" w:eastAsia="zh-CN" w:bidi="zh-CN"/>
              </w:rPr>
              <w:t>以外。</w:t>
            </w:r>
          </w:p>
          <w:p w14:paraId="5BB381CF"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单位水量运行成本评价得分为：</w:t>
            </w:r>
            <w:r>
              <w:rPr>
                <w:rFonts w:ascii="Times New Roman" w:hAnsi="Times New Roman" w:cs="Times New Roman"/>
                <w:sz w:val="18"/>
                <w:lang w:val="zh-CN" w:eastAsia="zh-CN" w:bidi="zh-CN"/>
              </w:rPr>
              <w:t>A</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5</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 xml:space="preserve">B </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2.5</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C</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0</w:t>
            </w:r>
            <w:r>
              <w:rPr>
                <w:rFonts w:ascii="Times New Roman" w:hAnsi="Times New Roman" w:cs="Times New Roman"/>
                <w:sz w:val="18"/>
                <w:lang w:val="zh-CN" w:eastAsia="zh-CN" w:bidi="zh-CN"/>
              </w:rPr>
              <w:t>分。</w:t>
            </w:r>
          </w:p>
        </w:tc>
        <w:tc>
          <w:tcPr>
            <w:tcW w:w="992" w:type="dxa"/>
            <w:vAlign w:val="center"/>
          </w:tcPr>
          <w:p w14:paraId="1087B6F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5</w:t>
            </w:r>
          </w:p>
        </w:tc>
      </w:tr>
      <w:tr w:rsidR="00CA1D21" w14:paraId="1C75CF88" w14:textId="77777777">
        <w:trPr>
          <w:trHeight w:val="1257"/>
          <w:jc w:val="center"/>
        </w:trPr>
        <w:tc>
          <w:tcPr>
            <w:tcW w:w="1843" w:type="dxa"/>
            <w:vAlign w:val="center"/>
          </w:tcPr>
          <w:p w14:paraId="38FC722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维护年费用</w:t>
            </w:r>
            <w:r>
              <w:rPr>
                <w:rFonts w:ascii="Times New Roman" w:hAnsi="Times New Roman" w:cs="Times New Roman"/>
                <w:sz w:val="18"/>
                <w:lang w:val="zh-CN" w:bidi="zh-CN"/>
              </w:rPr>
              <w:t>c9</w:t>
            </w:r>
          </w:p>
        </w:tc>
        <w:tc>
          <w:tcPr>
            <w:tcW w:w="5670" w:type="dxa"/>
            <w:vAlign w:val="center"/>
          </w:tcPr>
          <w:p w14:paraId="47B46A02"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维护年费用评价分级为：</w:t>
            </w:r>
          </w:p>
          <w:p w14:paraId="6F53A3C5"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A</w:t>
            </w:r>
            <w:r>
              <w:rPr>
                <w:rFonts w:ascii="Times New Roman" w:hAnsi="Times New Roman" w:cs="Times New Roman"/>
                <w:sz w:val="18"/>
                <w:lang w:val="zh-CN" w:eastAsia="zh-CN" w:bidi="zh-CN"/>
              </w:rPr>
              <w:t>级，合理，＜固定资产原值</w:t>
            </w:r>
            <w:r>
              <w:rPr>
                <w:rFonts w:ascii="Times New Roman" w:hAnsi="Times New Roman" w:cs="Times New Roman"/>
                <w:sz w:val="18"/>
                <w:lang w:val="zh-CN" w:eastAsia="zh-CN" w:bidi="zh-CN"/>
              </w:rPr>
              <w:t>*</w:t>
            </w:r>
            <w:r>
              <w:rPr>
                <w:rFonts w:ascii="Times New Roman" w:hAnsi="Times New Roman" w:cs="Times New Roman"/>
                <w:sz w:val="18"/>
                <w:lang w:val="zh-CN" w:eastAsia="zh-CN" w:bidi="zh-CN"/>
              </w:rPr>
              <w:t>检修维护费率</w:t>
            </w:r>
            <w:r>
              <w:rPr>
                <w:rFonts w:ascii="Times New Roman" w:hAnsi="Times New Roman" w:cs="Times New Roman"/>
                <w:sz w:val="18"/>
                <w:lang w:val="zh-CN" w:eastAsia="zh-CN" w:bidi="zh-CN"/>
              </w:rPr>
              <w:t>2.5</w:t>
            </w:r>
            <w:r>
              <w:rPr>
                <w:rFonts w:ascii="Times New Roman" w:hAnsi="Times New Roman" w:cs="Times New Roman"/>
                <w:sz w:val="18"/>
                <w:lang w:val="zh-CN" w:eastAsia="zh-CN" w:bidi="zh-CN"/>
              </w:rPr>
              <w:t>％；</w:t>
            </w:r>
            <w:r>
              <w:rPr>
                <w:rFonts w:ascii="Times New Roman" w:hAnsi="Times New Roman" w:cs="Times New Roman"/>
                <w:sz w:val="18"/>
                <w:lang w:val="zh-CN" w:eastAsia="zh-CN" w:bidi="zh-CN"/>
              </w:rPr>
              <w:t xml:space="preserve"> </w:t>
            </w:r>
          </w:p>
          <w:p w14:paraId="76BE9C9F"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B</w:t>
            </w:r>
            <w:r>
              <w:rPr>
                <w:rFonts w:ascii="Times New Roman" w:hAnsi="Times New Roman" w:cs="Times New Roman"/>
                <w:sz w:val="18"/>
                <w:lang w:val="zh-CN" w:eastAsia="zh-CN" w:bidi="zh-CN"/>
              </w:rPr>
              <w:t>级，较合理，＜固定资产原值</w:t>
            </w:r>
            <w:r>
              <w:rPr>
                <w:rFonts w:ascii="Times New Roman" w:hAnsi="Times New Roman" w:cs="Times New Roman"/>
                <w:sz w:val="18"/>
                <w:lang w:val="zh-CN" w:eastAsia="zh-CN" w:bidi="zh-CN"/>
              </w:rPr>
              <w:t>*</w:t>
            </w:r>
            <w:r>
              <w:rPr>
                <w:rFonts w:ascii="Times New Roman" w:hAnsi="Times New Roman" w:cs="Times New Roman"/>
                <w:sz w:val="18"/>
                <w:lang w:val="zh-CN" w:eastAsia="zh-CN" w:bidi="zh-CN"/>
              </w:rPr>
              <w:t>检修维护费率</w:t>
            </w:r>
            <w:r>
              <w:rPr>
                <w:rFonts w:ascii="Times New Roman" w:hAnsi="Times New Roman" w:cs="Times New Roman"/>
                <w:sz w:val="18"/>
                <w:lang w:val="zh-CN" w:eastAsia="zh-CN" w:bidi="zh-CN"/>
              </w:rPr>
              <w:t>5.0</w:t>
            </w:r>
            <w:r>
              <w:rPr>
                <w:rFonts w:ascii="Times New Roman" w:hAnsi="Times New Roman" w:cs="Times New Roman"/>
                <w:sz w:val="18"/>
                <w:lang w:val="zh-CN" w:eastAsia="zh-CN" w:bidi="zh-CN"/>
              </w:rPr>
              <w:t>％；</w:t>
            </w:r>
            <w:r>
              <w:rPr>
                <w:rFonts w:ascii="Times New Roman" w:hAnsi="Times New Roman" w:cs="Times New Roman"/>
                <w:sz w:val="18"/>
                <w:lang w:val="zh-CN" w:eastAsia="zh-CN" w:bidi="zh-CN"/>
              </w:rPr>
              <w:t xml:space="preserve"> </w:t>
            </w:r>
          </w:p>
          <w:p w14:paraId="098B7ADF"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C</w:t>
            </w:r>
            <w:r>
              <w:rPr>
                <w:rFonts w:ascii="Times New Roman" w:hAnsi="Times New Roman" w:cs="Times New Roman"/>
                <w:sz w:val="18"/>
                <w:lang w:val="zh-CN" w:eastAsia="zh-CN" w:bidi="zh-CN"/>
              </w:rPr>
              <w:t>级，不合理，</w:t>
            </w:r>
            <w:r>
              <w:rPr>
                <w:rFonts w:ascii="Times New Roman" w:hAnsi="Times New Roman" w:cs="Times New Roman"/>
                <w:sz w:val="18"/>
                <w:lang w:val="zh-CN" w:eastAsia="zh-CN" w:bidi="zh-CN"/>
              </w:rPr>
              <w:t>≥</w:t>
            </w:r>
            <w:r>
              <w:rPr>
                <w:rFonts w:ascii="Times New Roman" w:hAnsi="Times New Roman" w:cs="Times New Roman"/>
                <w:sz w:val="18"/>
                <w:lang w:val="zh-CN" w:eastAsia="zh-CN" w:bidi="zh-CN"/>
              </w:rPr>
              <w:t>固定资产原值</w:t>
            </w:r>
            <w:r>
              <w:rPr>
                <w:rFonts w:ascii="Times New Roman" w:hAnsi="Times New Roman" w:cs="Times New Roman"/>
                <w:sz w:val="18"/>
                <w:lang w:val="zh-CN" w:eastAsia="zh-CN" w:bidi="zh-CN"/>
              </w:rPr>
              <w:t>*</w:t>
            </w:r>
            <w:r>
              <w:rPr>
                <w:rFonts w:ascii="Times New Roman" w:hAnsi="Times New Roman" w:cs="Times New Roman"/>
                <w:sz w:val="18"/>
                <w:lang w:val="zh-CN" w:eastAsia="zh-CN" w:bidi="zh-CN"/>
              </w:rPr>
              <w:t>检修维护费率</w:t>
            </w:r>
            <w:r>
              <w:rPr>
                <w:rFonts w:ascii="Times New Roman" w:hAnsi="Times New Roman" w:cs="Times New Roman"/>
                <w:sz w:val="18"/>
                <w:lang w:val="zh-CN" w:eastAsia="zh-CN" w:bidi="zh-CN"/>
              </w:rPr>
              <w:t>5.0</w:t>
            </w:r>
            <w:r>
              <w:rPr>
                <w:rFonts w:ascii="Times New Roman" w:hAnsi="Times New Roman" w:cs="Times New Roman"/>
                <w:sz w:val="18"/>
                <w:lang w:val="zh-CN" w:eastAsia="zh-CN" w:bidi="zh-CN"/>
              </w:rPr>
              <w:t>％。</w:t>
            </w:r>
          </w:p>
          <w:p w14:paraId="46F58145"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维护年费用评价得分为：</w:t>
            </w:r>
            <w:r>
              <w:rPr>
                <w:rFonts w:ascii="Times New Roman" w:hAnsi="Times New Roman" w:cs="Times New Roman"/>
                <w:sz w:val="18"/>
                <w:lang w:val="zh-CN" w:eastAsia="zh-CN" w:bidi="zh-CN"/>
              </w:rPr>
              <w:t>A</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5</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B</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2.5</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C</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 xml:space="preserve"> 0 </w:t>
            </w:r>
            <w:r>
              <w:rPr>
                <w:rFonts w:ascii="Times New Roman" w:hAnsi="Times New Roman" w:cs="Times New Roman"/>
                <w:sz w:val="18"/>
                <w:lang w:val="zh-CN" w:eastAsia="zh-CN" w:bidi="zh-CN"/>
              </w:rPr>
              <w:t>分。</w:t>
            </w:r>
          </w:p>
        </w:tc>
        <w:tc>
          <w:tcPr>
            <w:tcW w:w="992" w:type="dxa"/>
            <w:vAlign w:val="center"/>
          </w:tcPr>
          <w:p w14:paraId="536D201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5</w:t>
            </w:r>
          </w:p>
        </w:tc>
      </w:tr>
      <w:tr w:rsidR="00CA1D21" w14:paraId="2BA13964" w14:textId="77777777">
        <w:trPr>
          <w:trHeight w:val="689"/>
          <w:jc w:val="center"/>
        </w:trPr>
        <w:tc>
          <w:tcPr>
            <w:tcW w:w="1843" w:type="dxa"/>
            <w:vAlign w:val="center"/>
          </w:tcPr>
          <w:p w14:paraId="6EA74375"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人工年费</w:t>
            </w:r>
            <w:r>
              <w:rPr>
                <w:rFonts w:ascii="Times New Roman" w:hAnsi="Times New Roman" w:cs="Times New Roman"/>
                <w:sz w:val="18"/>
                <w:lang w:val="zh-CN" w:bidi="zh-CN"/>
              </w:rPr>
              <w:t>c10</w:t>
            </w:r>
          </w:p>
        </w:tc>
        <w:tc>
          <w:tcPr>
            <w:tcW w:w="5670" w:type="dxa"/>
            <w:vAlign w:val="center"/>
          </w:tcPr>
          <w:p w14:paraId="21D3E268"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人工年费评价分级为：</w:t>
            </w:r>
          </w:p>
          <w:p w14:paraId="58A16FD8"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A</w:t>
            </w:r>
            <w:r>
              <w:rPr>
                <w:rFonts w:ascii="Times New Roman" w:hAnsi="Times New Roman" w:cs="Times New Roman"/>
                <w:sz w:val="18"/>
                <w:lang w:val="zh-CN" w:eastAsia="zh-CN" w:bidi="zh-CN"/>
              </w:rPr>
              <w:t>级，人工年费</w:t>
            </w:r>
            <w:r>
              <w:rPr>
                <w:rFonts w:ascii="Times New Roman" w:hAnsi="Times New Roman" w:cs="Times New Roman"/>
                <w:sz w:val="18"/>
                <w:lang w:val="zh-CN" w:eastAsia="zh-CN" w:bidi="zh-CN"/>
              </w:rPr>
              <w:t>≤</w:t>
            </w:r>
            <w:r>
              <w:rPr>
                <w:rFonts w:ascii="Times New Roman" w:hAnsi="Times New Roman" w:cs="Times New Roman"/>
                <w:sz w:val="18"/>
                <w:lang w:val="zh-CN" w:eastAsia="zh-CN" w:bidi="zh-CN"/>
              </w:rPr>
              <w:t>行业平均水平</w:t>
            </w:r>
            <w:r>
              <w:rPr>
                <w:rFonts w:ascii="Times New Roman" w:hAnsi="Times New Roman" w:cs="Times New Roman"/>
                <w:sz w:val="18"/>
                <w:lang w:val="zh-CN" w:eastAsia="zh-CN" w:bidi="zh-CN"/>
              </w:rPr>
              <w:t>10%</w:t>
            </w:r>
            <w:r>
              <w:rPr>
                <w:rFonts w:ascii="Times New Roman" w:hAnsi="Times New Roman" w:cs="Times New Roman"/>
                <w:sz w:val="18"/>
                <w:lang w:val="zh-CN" w:eastAsia="zh-CN" w:bidi="zh-CN"/>
              </w:rPr>
              <w:t>；</w:t>
            </w:r>
          </w:p>
          <w:p w14:paraId="444C96EC"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B</w:t>
            </w:r>
            <w:r>
              <w:rPr>
                <w:rFonts w:ascii="Times New Roman" w:hAnsi="Times New Roman" w:cs="Times New Roman"/>
                <w:sz w:val="18"/>
                <w:lang w:val="zh-CN" w:eastAsia="zh-CN" w:bidi="zh-CN"/>
              </w:rPr>
              <w:t>级，人工年费</w:t>
            </w:r>
            <w:r>
              <w:rPr>
                <w:rFonts w:ascii="Times New Roman" w:hAnsi="Times New Roman" w:cs="Times New Roman"/>
                <w:sz w:val="18"/>
                <w:lang w:val="zh-CN" w:eastAsia="zh-CN" w:bidi="zh-CN"/>
              </w:rPr>
              <w:t>≤</w:t>
            </w:r>
            <w:r>
              <w:rPr>
                <w:rFonts w:ascii="Times New Roman" w:hAnsi="Times New Roman" w:cs="Times New Roman"/>
                <w:sz w:val="18"/>
                <w:lang w:val="zh-CN" w:eastAsia="zh-CN" w:bidi="zh-CN"/>
              </w:rPr>
              <w:t>行业平均水平</w:t>
            </w:r>
            <w:r>
              <w:rPr>
                <w:rFonts w:ascii="Times New Roman" w:hAnsi="Times New Roman" w:cs="Times New Roman"/>
                <w:sz w:val="18"/>
                <w:lang w:val="zh-CN" w:eastAsia="zh-CN" w:bidi="zh-CN"/>
              </w:rPr>
              <w:t xml:space="preserve"> 5%</w:t>
            </w:r>
            <w:r>
              <w:rPr>
                <w:rFonts w:ascii="Times New Roman" w:hAnsi="Times New Roman" w:cs="Times New Roman"/>
                <w:sz w:val="18"/>
                <w:lang w:val="zh-CN" w:eastAsia="zh-CN" w:bidi="zh-CN"/>
              </w:rPr>
              <w:t>；</w:t>
            </w:r>
          </w:p>
          <w:p w14:paraId="4946B353"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C</w:t>
            </w:r>
            <w:r>
              <w:rPr>
                <w:rFonts w:ascii="Times New Roman" w:hAnsi="Times New Roman" w:cs="Times New Roman"/>
                <w:sz w:val="18"/>
                <w:lang w:val="zh-CN" w:eastAsia="zh-CN" w:bidi="zh-CN"/>
              </w:rPr>
              <w:t>级，人工年费＞行业平均水平。</w:t>
            </w:r>
          </w:p>
          <w:p w14:paraId="385A5DF4"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人工年费评价得分为：</w:t>
            </w:r>
            <w:r>
              <w:rPr>
                <w:rFonts w:ascii="Times New Roman" w:hAnsi="Times New Roman" w:cs="Times New Roman"/>
                <w:sz w:val="18"/>
                <w:lang w:val="zh-CN" w:eastAsia="zh-CN" w:bidi="zh-CN"/>
              </w:rPr>
              <w:t xml:space="preserve">A </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 xml:space="preserve"> 5 </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 xml:space="preserve">B </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 xml:space="preserve"> 2.5 </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 xml:space="preserve">C </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 xml:space="preserve"> 0 </w:t>
            </w:r>
            <w:r>
              <w:rPr>
                <w:rFonts w:ascii="Times New Roman" w:hAnsi="Times New Roman" w:cs="Times New Roman"/>
                <w:sz w:val="18"/>
                <w:lang w:val="zh-CN" w:eastAsia="zh-CN" w:bidi="zh-CN"/>
              </w:rPr>
              <w:t>分。</w:t>
            </w:r>
          </w:p>
        </w:tc>
        <w:tc>
          <w:tcPr>
            <w:tcW w:w="992" w:type="dxa"/>
            <w:vAlign w:val="center"/>
          </w:tcPr>
          <w:p w14:paraId="7DD33B9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5</w:t>
            </w:r>
          </w:p>
        </w:tc>
      </w:tr>
    </w:tbl>
    <w:p w14:paraId="632373CA" w14:textId="77777777" w:rsidR="00CA1D21" w:rsidRDefault="00000000">
      <w:pPr>
        <w:pStyle w:val="afffffe"/>
        <w:numPr>
          <w:ilvl w:val="1"/>
          <w:numId w:val="2"/>
        </w:numPr>
        <w:spacing w:before="120" w:after="120"/>
        <w:rPr>
          <w:rFonts w:hAnsi="黑体" w:cs="宋体"/>
          <w:kern w:val="0"/>
          <w:szCs w:val="22"/>
          <w:lang w:val="zh-CN" w:bidi="zh-CN"/>
        </w:rPr>
      </w:pPr>
      <w:r>
        <w:rPr>
          <w:rFonts w:hAnsi="黑体" w:cs="宋体"/>
          <w:kern w:val="0"/>
          <w:szCs w:val="22"/>
          <w:lang w:val="zh-CN" w:bidi="zh-CN"/>
        </w:rPr>
        <w:t>不同工艺、规模污水处理设施运行成本</w:t>
      </w:r>
    </w:p>
    <w:tbl>
      <w:tblPr>
        <w:tblStyle w:val="TableNormal2"/>
        <w:tblW w:w="86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1395"/>
        <w:gridCol w:w="1276"/>
        <w:gridCol w:w="1134"/>
        <w:gridCol w:w="1275"/>
        <w:gridCol w:w="1161"/>
        <w:gridCol w:w="1301"/>
      </w:tblGrid>
      <w:tr w:rsidR="00CA1D21" w14:paraId="050FD502" w14:textId="77777777">
        <w:trPr>
          <w:trHeight w:val="435"/>
          <w:jc w:val="center"/>
        </w:trPr>
        <w:tc>
          <w:tcPr>
            <w:tcW w:w="1152" w:type="dxa"/>
            <w:vMerge w:val="restart"/>
            <w:vAlign w:val="center"/>
          </w:tcPr>
          <w:p w14:paraId="621DEAA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工艺</w:t>
            </w:r>
          </w:p>
        </w:tc>
        <w:tc>
          <w:tcPr>
            <w:tcW w:w="2671" w:type="dxa"/>
            <w:gridSpan w:val="2"/>
            <w:vAlign w:val="center"/>
          </w:tcPr>
          <w:p w14:paraId="30BF82C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三类厂（</w:t>
            </w:r>
            <w:r>
              <w:rPr>
                <w:rFonts w:ascii="Times New Roman" w:hAnsi="Times New Roman" w:cs="Times New Roman"/>
                <w:sz w:val="18"/>
                <w:lang w:val="zh-CN" w:bidi="zh-CN"/>
              </w:rPr>
              <w:t>10</w:t>
            </w:r>
            <w:r>
              <w:rPr>
                <w:rFonts w:ascii="Times New Roman" w:hAnsi="Times New Roman" w:cs="Times New Roman"/>
                <w:sz w:val="18"/>
                <w:lang w:val="zh-CN" w:bidi="zh-CN"/>
              </w:rPr>
              <w:t>万</w:t>
            </w:r>
            <w:r>
              <w:rPr>
                <w:rFonts w:ascii="Times New Roman" w:hAnsi="Times New Roman" w:cs="Times New Roman"/>
                <w:sz w:val="18"/>
                <w:lang w:val="zh-CN" w:bidi="zh-CN"/>
              </w:rPr>
              <w:t>m</w:t>
            </w:r>
            <w:r>
              <w:rPr>
                <w:rFonts w:ascii="Times New Roman" w:hAnsi="Times New Roman" w:cs="Times New Roman"/>
                <w:sz w:val="18"/>
                <w:vertAlign w:val="superscript"/>
                <w:lang w:val="zh-CN" w:bidi="zh-CN"/>
              </w:rPr>
              <w:t>3</w:t>
            </w:r>
            <w:r>
              <w:rPr>
                <w:rFonts w:ascii="Times New Roman" w:hAnsi="Times New Roman" w:cs="Times New Roman"/>
                <w:sz w:val="18"/>
                <w:lang w:val="zh-CN" w:bidi="zh-CN"/>
              </w:rPr>
              <w:t>/d</w:t>
            </w:r>
            <w:r>
              <w:rPr>
                <w:rFonts w:ascii="Times New Roman" w:hAnsi="Times New Roman" w:cs="Times New Roman"/>
                <w:sz w:val="18"/>
                <w:lang w:val="zh-CN" w:bidi="zh-CN"/>
              </w:rPr>
              <w:t>）</w:t>
            </w:r>
          </w:p>
        </w:tc>
        <w:tc>
          <w:tcPr>
            <w:tcW w:w="2409" w:type="dxa"/>
            <w:gridSpan w:val="2"/>
            <w:vAlign w:val="center"/>
          </w:tcPr>
          <w:p w14:paraId="3E07CC2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二类厂（</w:t>
            </w:r>
            <w:r>
              <w:rPr>
                <w:rFonts w:ascii="Times New Roman" w:hAnsi="Times New Roman" w:cs="Times New Roman"/>
                <w:sz w:val="18"/>
                <w:lang w:val="zh-CN" w:bidi="zh-CN"/>
              </w:rPr>
              <w:t>10-40</w:t>
            </w:r>
            <w:r>
              <w:rPr>
                <w:rFonts w:ascii="Times New Roman" w:hAnsi="Times New Roman" w:cs="Times New Roman"/>
                <w:sz w:val="18"/>
                <w:lang w:val="zh-CN" w:bidi="zh-CN"/>
              </w:rPr>
              <w:t>万</w:t>
            </w:r>
            <w:r>
              <w:rPr>
                <w:rFonts w:ascii="Times New Roman" w:hAnsi="Times New Roman" w:cs="Times New Roman"/>
                <w:sz w:val="18"/>
                <w:lang w:val="zh-CN" w:bidi="zh-CN"/>
              </w:rPr>
              <w:t>m</w:t>
            </w:r>
            <w:r>
              <w:rPr>
                <w:rFonts w:ascii="Times New Roman" w:hAnsi="Times New Roman" w:cs="Times New Roman"/>
                <w:sz w:val="18"/>
                <w:vertAlign w:val="superscript"/>
                <w:lang w:val="zh-CN" w:bidi="zh-CN"/>
              </w:rPr>
              <w:t>3</w:t>
            </w:r>
            <w:r>
              <w:rPr>
                <w:rFonts w:ascii="Times New Roman" w:hAnsi="Times New Roman" w:cs="Times New Roman"/>
                <w:sz w:val="18"/>
                <w:lang w:val="zh-CN" w:bidi="zh-CN"/>
              </w:rPr>
              <w:t>/d</w:t>
            </w:r>
            <w:r>
              <w:rPr>
                <w:rFonts w:ascii="Times New Roman" w:hAnsi="Times New Roman" w:cs="Times New Roman"/>
                <w:sz w:val="18"/>
                <w:lang w:val="zh-CN" w:bidi="zh-CN"/>
              </w:rPr>
              <w:t>）</w:t>
            </w:r>
          </w:p>
        </w:tc>
        <w:tc>
          <w:tcPr>
            <w:tcW w:w="2462" w:type="dxa"/>
            <w:gridSpan w:val="2"/>
            <w:vAlign w:val="center"/>
          </w:tcPr>
          <w:p w14:paraId="4C30BEA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一类厂（</w:t>
            </w:r>
            <w:r>
              <w:rPr>
                <w:rFonts w:ascii="Times New Roman" w:hAnsi="Times New Roman" w:cs="Times New Roman"/>
                <w:sz w:val="18"/>
                <w:lang w:val="zh-CN" w:bidi="zh-CN"/>
              </w:rPr>
              <w:t>≥40</w:t>
            </w:r>
            <w:r>
              <w:rPr>
                <w:rFonts w:ascii="Times New Roman" w:hAnsi="Times New Roman" w:cs="Times New Roman"/>
                <w:sz w:val="18"/>
                <w:lang w:val="zh-CN" w:bidi="zh-CN"/>
              </w:rPr>
              <w:t>万</w:t>
            </w:r>
            <w:r>
              <w:rPr>
                <w:rFonts w:ascii="Times New Roman" w:hAnsi="Times New Roman" w:cs="Times New Roman"/>
                <w:sz w:val="18"/>
                <w:lang w:val="zh-CN" w:bidi="zh-CN"/>
              </w:rPr>
              <w:t>m</w:t>
            </w:r>
            <w:r>
              <w:rPr>
                <w:rFonts w:ascii="Times New Roman" w:hAnsi="Times New Roman" w:cs="Times New Roman"/>
                <w:sz w:val="18"/>
                <w:vertAlign w:val="superscript"/>
                <w:lang w:val="zh-CN" w:bidi="zh-CN"/>
              </w:rPr>
              <w:t>3</w:t>
            </w:r>
            <w:r>
              <w:rPr>
                <w:rFonts w:ascii="Times New Roman" w:hAnsi="Times New Roman" w:cs="Times New Roman"/>
                <w:sz w:val="18"/>
                <w:lang w:val="zh-CN" w:bidi="zh-CN"/>
              </w:rPr>
              <w:t>/d</w:t>
            </w:r>
            <w:r>
              <w:rPr>
                <w:rFonts w:ascii="Times New Roman" w:hAnsi="Times New Roman" w:cs="Times New Roman"/>
                <w:sz w:val="18"/>
                <w:lang w:val="zh-CN" w:bidi="zh-CN"/>
              </w:rPr>
              <w:t>）</w:t>
            </w:r>
          </w:p>
        </w:tc>
      </w:tr>
      <w:tr w:rsidR="00CA1D21" w14:paraId="5E544DD2" w14:textId="77777777">
        <w:trPr>
          <w:trHeight w:val="398"/>
          <w:jc w:val="center"/>
        </w:trPr>
        <w:tc>
          <w:tcPr>
            <w:tcW w:w="1152" w:type="dxa"/>
            <w:vMerge/>
            <w:tcBorders>
              <w:top w:val="nil"/>
            </w:tcBorders>
            <w:vAlign w:val="center"/>
          </w:tcPr>
          <w:p w14:paraId="4B6B5F41" w14:textId="77777777" w:rsidR="00CA1D21" w:rsidRDefault="00CA1D21">
            <w:pPr>
              <w:jc w:val="center"/>
              <w:rPr>
                <w:rFonts w:ascii="Times New Roman" w:hAnsi="Times New Roman" w:cs="Times New Roman"/>
                <w:sz w:val="18"/>
                <w:lang w:val="zh-CN" w:bidi="zh-CN"/>
              </w:rPr>
            </w:pPr>
          </w:p>
        </w:tc>
        <w:tc>
          <w:tcPr>
            <w:tcW w:w="1395" w:type="dxa"/>
            <w:vAlign w:val="center"/>
          </w:tcPr>
          <w:p w14:paraId="71321CE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不包括污泥消化</w:t>
            </w:r>
          </w:p>
        </w:tc>
        <w:tc>
          <w:tcPr>
            <w:tcW w:w="1276" w:type="dxa"/>
            <w:vAlign w:val="center"/>
          </w:tcPr>
          <w:p w14:paraId="2A8C818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包括污泥消化</w:t>
            </w:r>
          </w:p>
        </w:tc>
        <w:tc>
          <w:tcPr>
            <w:tcW w:w="1134" w:type="dxa"/>
            <w:vAlign w:val="center"/>
          </w:tcPr>
          <w:p w14:paraId="6B529C6B"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包括污泥消化</w:t>
            </w:r>
          </w:p>
        </w:tc>
        <w:tc>
          <w:tcPr>
            <w:tcW w:w="1275" w:type="dxa"/>
            <w:vAlign w:val="center"/>
          </w:tcPr>
          <w:p w14:paraId="5B47966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不包括污泥消化</w:t>
            </w:r>
          </w:p>
        </w:tc>
        <w:tc>
          <w:tcPr>
            <w:tcW w:w="1161" w:type="dxa"/>
            <w:vAlign w:val="center"/>
          </w:tcPr>
          <w:p w14:paraId="6462C09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包括污泥消化</w:t>
            </w:r>
          </w:p>
        </w:tc>
        <w:tc>
          <w:tcPr>
            <w:tcW w:w="1301" w:type="dxa"/>
            <w:vAlign w:val="center"/>
          </w:tcPr>
          <w:p w14:paraId="3B845241"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不包括污泥消化</w:t>
            </w:r>
          </w:p>
        </w:tc>
      </w:tr>
      <w:tr w:rsidR="00CA1D21" w14:paraId="74E30F8C" w14:textId="77777777">
        <w:trPr>
          <w:trHeight w:val="284"/>
          <w:jc w:val="center"/>
        </w:trPr>
        <w:tc>
          <w:tcPr>
            <w:tcW w:w="1152" w:type="dxa"/>
            <w:vAlign w:val="center"/>
          </w:tcPr>
          <w:p w14:paraId="633A52B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传统活性污泥法</w:t>
            </w:r>
          </w:p>
        </w:tc>
        <w:tc>
          <w:tcPr>
            <w:tcW w:w="1395" w:type="dxa"/>
            <w:vAlign w:val="center"/>
          </w:tcPr>
          <w:p w14:paraId="4F83559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0.38-0.49</w:t>
            </w:r>
          </w:p>
        </w:tc>
        <w:tc>
          <w:tcPr>
            <w:tcW w:w="1276" w:type="dxa"/>
            <w:vAlign w:val="center"/>
          </w:tcPr>
          <w:p w14:paraId="7C77ADB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0.55-0.70</w:t>
            </w:r>
          </w:p>
        </w:tc>
        <w:tc>
          <w:tcPr>
            <w:tcW w:w="1134" w:type="dxa"/>
            <w:vAlign w:val="center"/>
          </w:tcPr>
          <w:p w14:paraId="16511FBA"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0.40-0.55</w:t>
            </w:r>
          </w:p>
        </w:tc>
        <w:tc>
          <w:tcPr>
            <w:tcW w:w="1275" w:type="dxa"/>
            <w:vAlign w:val="center"/>
          </w:tcPr>
          <w:p w14:paraId="413AE3F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0.31-0.39</w:t>
            </w:r>
          </w:p>
        </w:tc>
        <w:tc>
          <w:tcPr>
            <w:tcW w:w="1161" w:type="dxa"/>
            <w:vAlign w:val="center"/>
          </w:tcPr>
          <w:p w14:paraId="0B4903FB"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0.30-0.45</w:t>
            </w:r>
          </w:p>
        </w:tc>
        <w:tc>
          <w:tcPr>
            <w:tcW w:w="1301" w:type="dxa"/>
            <w:vAlign w:val="center"/>
          </w:tcPr>
          <w:p w14:paraId="0B2A67F6"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0.21-0.31</w:t>
            </w:r>
          </w:p>
        </w:tc>
      </w:tr>
      <w:tr w:rsidR="00CA1D21" w14:paraId="2DE63C41" w14:textId="77777777">
        <w:trPr>
          <w:trHeight w:val="284"/>
          <w:jc w:val="center"/>
        </w:trPr>
        <w:tc>
          <w:tcPr>
            <w:tcW w:w="1152" w:type="dxa"/>
            <w:vAlign w:val="center"/>
          </w:tcPr>
          <w:p w14:paraId="45D85D21"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氧化沟</w:t>
            </w:r>
          </w:p>
        </w:tc>
        <w:tc>
          <w:tcPr>
            <w:tcW w:w="1395" w:type="dxa"/>
            <w:vAlign w:val="center"/>
          </w:tcPr>
          <w:p w14:paraId="18798ACA"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0.35-0.42</w:t>
            </w:r>
          </w:p>
        </w:tc>
        <w:tc>
          <w:tcPr>
            <w:tcW w:w="1276" w:type="dxa"/>
            <w:vAlign w:val="center"/>
          </w:tcPr>
          <w:p w14:paraId="09CE2C05"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0.50-0.60</w:t>
            </w:r>
          </w:p>
        </w:tc>
        <w:tc>
          <w:tcPr>
            <w:tcW w:w="1134" w:type="dxa"/>
            <w:vAlign w:val="center"/>
          </w:tcPr>
          <w:p w14:paraId="457B7DFA"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0.40-0.50</w:t>
            </w:r>
          </w:p>
        </w:tc>
        <w:tc>
          <w:tcPr>
            <w:tcW w:w="1275" w:type="dxa"/>
            <w:vAlign w:val="center"/>
          </w:tcPr>
          <w:p w14:paraId="2D9CC89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0.28-0.35</w:t>
            </w:r>
          </w:p>
        </w:tc>
        <w:tc>
          <w:tcPr>
            <w:tcW w:w="1161" w:type="dxa"/>
            <w:vAlign w:val="center"/>
          </w:tcPr>
          <w:p w14:paraId="72C7605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0.25-0.40</w:t>
            </w:r>
          </w:p>
        </w:tc>
        <w:tc>
          <w:tcPr>
            <w:tcW w:w="1301" w:type="dxa"/>
            <w:vAlign w:val="center"/>
          </w:tcPr>
          <w:p w14:paraId="65C767C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0.17-0.28</w:t>
            </w:r>
          </w:p>
        </w:tc>
      </w:tr>
      <w:tr w:rsidR="00CA1D21" w14:paraId="5372DCD2" w14:textId="77777777">
        <w:trPr>
          <w:trHeight w:val="284"/>
          <w:jc w:val="center"/>
        </w:trPr>
        <w:tc>
          <w:tcPr>
            <w:tcW w:w="1152" w:type="dxa"/>
            <w:vAlign w:val="center"/>
          </w:tcPr>
          <w:p w14:paraId="74A24B1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AB</w:t>
            </w:r>
          </w:p>
        </w:tc>
        <w:tc>
          <w:tcPr>
            <w:tcW w:w="1395" w:type="dxa"/>
            <w:vAlign w:val="center"/>
          </w:tcPr>
          <w:p w14:paraId="1127F4D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0.35-0.42</w:t>
            </w:r>
          </w:p>
        </w:tc>
        <w:tc>
          <w:tcPr>
            <w:tcW w:w="1276" w:type="dxa"/>
            <w:vAlign w:val="center"/>
          </w:tcPr>
          <w:p w14:paraId="44E8D89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0.50-0.60</w:t>
            </w:r>
          </w:p>
        </w:tc>
        <w:tc>
          <w:tcPr>
            <w:tcW w:w="1134" w:type="dxa"/>
            <w:vAlign w:val="center"/>
          </w:tcPr>
          <w:p w14:paraId="33C8DAD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0.40-0.50</w:t>
            </w:r>
          </w:p>
        </w:tc>
        <w:tc>
          <w:tcPr>
            <w:tcW w:w="1275" w:type="dxa"/>
            <w:vAlign w:val="center"/>
          </w:tcPr>
          <w:p w14:paraId="3B802B5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0.28-0.35</w:t>
            </w:r>
          </w:p>
        </w:tc>
        <w:tc>
          <w:tcPr>
            <w:tcW w:w="1161" w:type="dxa"/>
            <w:vAlign w:val="center"/>
          </w:tcPr>
          <w:p w14:paraId="3F0C9701"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0.30-0.40</w:t>
            </w:r>
          </w:p>
        </w:tc>
        <w:tc>
          <w:tcPr>
            <w:tcW w:w="1301" w:type="dxa"/>
            <w:vAlign w:val="center"/>
          </w:tcPr>
          <w:p w14:paraId="6109E3B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0.21-0.28</w:t>
            </w:r>
          </w:p>
        </w:tc>
      </w:tr>
      <w:tr w:rsidR="00CA1D21" w14:paraId="4D82FF53" w14:textId="77777777">
        <w:trPr>
          <w:trHeight w:val="284"/>
          <w:jc w:val="center"/>
        </w:trPr>
        <w:tc>
          <w:tcPr>
            <w:tcW w:w="1152" w:type="dxa"/>
            <w:vAlign w:val="center"/>
          </w:tcPr>
          <w:p w14:paraId="788E343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A</w:t>
            </w:r>
            <w:r>
              <w:rPr>
                <w:rFonts w:ascii="Times New Roman" w:hAnsi="Times New Roman" w:cs="Times New Roman"/>
                <w:sz w:val="18"/>
                <w:vertAlign w:val="superscript"/>
                <w:lang w:val="zh-CN" w:bidi="zh-CN"/>
              </w:rPr>
              <w:t>2</w:t>
            </w:r>
            <w:r>
              <w:rPr>
                <w:rFonts w:ascii="Times New Roman" w:hAnsi="Times New Roman" w:cs="Times New Roman"/>
                <w:sz w:val="18"/>
                <w:lang w:val="zh-CN" w:bidi="zh-CN"/>
              </w:rPr>
              <w:t>/O</w:t>
            </w:r>
          </w:p>
        </w:tc>
        <w:tc>
          <w:tcPr>
            <w:tcW w:w="1395" w:type="dxa"/>
            <w:vAlign w:val="center"/>
          </w:tcPr>
          <w:p w14:paraId="0276DAB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0.65-0.75</w:t>
            </w:r>
          </w:p>
        </w:tc>
        <w:tc>
          <w:tcPr>
            <w:tcW w:w="1276" w:type="dxa"/>
            <w:vAlign w:val="center"/>
          </w:tcPr>
          <w:p w14:paraId="24B2185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0.60-0.75</w:t>
            </w:r>
          </w:p>
        </w:tc>
        <w:tc>
          <w:tcPr>
            <w:tcW w:w="1134" w:type="dxa"/>
            <w:vAlign w:val="center"/>
          </w:tcPr>
          <w:p w14:paraId="5F5D9F3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0.55-0.65</w:t>
            </w:r>
          </w:p>
        </w:tc>
        <w:tc>
          <w:tcPr>
            <w:tcW w:w="1275" w:type="dxa"/>
            <w:vAlign w:val="center"/>
          </w:tcPr>
          <w:p w14:paraId="25B22CB8"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0.35-0.42</w:t>
            </w:r>
          </w:p>
        </w:tc>
        <w:tc>
          <w:tcPr>
            <w:tcW w:w="1161" w:type="dxa"/>
            <w:vAlign w:val="center"/>
          </w:tcPr>
          <w:p w14:paraId="3F6A4E9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0.40-0.50</w:t>
            </w:r>
          </w:p>
        </w:tc>
        <w:tc>
          <w:tcPr>
            <w:tcW w:w="1301" w:type="dxa"/>
            <w:vAlign w:val="center"/>
          </w:tcPr>
          <w:p w14:paraId="6C56804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0.28-0.35</w:t>
            </w:r>
          </w:p>
        </w:tc>
      </w:tr>
      <w:tr w:rsidR="00CA1D21" w14:paraId="22D10667" w14:textId="77777777">
        <w:trPr>
          <w:trHeight w:val="284"/>
          <w:jc w:val="center"/>
        </w:trPr>
        <w:tc>
          <w:tcPr>
            <w:tcW w:w="1152" w:type="dxa"/>
            <w:vAlign w:val="center"/>
          </w:tcPr>
          <w:p w14:paraId="3589F888"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SBR</w:t>
            </w:r>
          </w:p>
        </w:tc>
        <w:tc>
          <w:tcPr>
            <w:tcW w:w="1395" w:type="dxa"/>
            <w:vAlign w:val="center"/>
          </w:tcPr>
          <w:p w14:paraId="09104A08"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0.45-0.55</w:t>
            </w:r>
          </w:p>
        </w:tc>
        <w:tc>
          <w:tcPr>
            <w:tcW w:w="1276" w:type="dxa"/>
            <w:vAlign w:val="center"/>
          </w:tcPr>
          <w:p w14:paraId="50F4D97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0.60-0.70</w:t>
            </w:r>
          </w:p>
        </w:tc>
        <w:tc>
          <w:tcPr>
            <w:tcW w:w="1134" w:type="dxa"/>
            <w:vAlign w:val="center"/>
          </w:tcPr>
          <w:p w14:paraId="5C478BC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0.50-0.60</w:t>
            </w:r>
          </w:p>
        </w:tc>
        <w:tc>
          <w:tcPr>
            <w:tcW w:w="1275" w:type="dxa"/>
            <w:vAlign w:val="center"/>
          </w:tcPr>
          <w:p w14:paraId="3FCA8AE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0.35-0.45</w:t>
            </w:r>
          </w:p>
        </w:tc>
        <w:tc>
          <w:tcPr>
            <w:tcW w:w="1161" w:type="dxa"/>
            <w:vAlign w:val="center"/>
          </w:tcPr>
          <w:p w14:paraId="583F23B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0.40-0.50</w:t>
            </w:r>
          </w:p>
        </w:tc>
        <w:tc>
          <w:tcPr>
            <w:tcW w:w="1301" w:type="dxa"/>
            <w:vAlign w:val="center"/>
          </w:tcPr>
          <w:p w14:paraId="094B24D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0.25-0.35</w:t>
            </w:r>
          </w:p>
        </w:tc>
      </w:tr>
    </w:tbl>
    <w:p w14:paraId="47EF5D08" w14:textId="77777777" w:rsidR="00CA1D21" w:rsidRDefault="00000000">
      <w:pPr>
        <w:pStyle w:val="aff8"/>
        <w:spacing w:before="120" w:after="120"/>
      </w:pPr>
      <w:r>
        <w:rPr>
          <w:rFonts w:hint="eastAsia"/>
        </w:rPr>
        <w:t>生产管理评价方法</w:t>
      </w:r>
    </w:p>
    <w:p w14:paraId="44D0DDEA" w14:textId="77777777" w:rsidR="00CA1D21" w:rsidRDefault="00000000">
      <w:pPr>
        <w:pStyle w:val="afffff2"/>
        <w:ind w:firstLine="420"/>
        <w:rPr>
          <w:rFonts w:ascii="Times New Roman"/>
          <w:szCs w:val="22"/>
          <w:lang w:val="zh-CN" w:bidi="zh-CN"/>
        </w:rPr>
      </w:pPr>
      <w:r>
        <w:rPr>
          <w:rFonts w:ascii="Times New Roman"/>
          <w:szCs w:val="22"/>
          <w:lang w:val="zh-CN" w:bidi="zh-CN"/>
        </w:rPr>
        <w:t>生产管理得分计算公式：</w:t>
      </w:r>
    </w:p>
    <w:p w14:paraId="1BDE23F7" w14:textId="77777777" w:rsidR="00CA1D21" w:rsidRDefault="00000000">
      <w:pPr>
        <w:pStyle w:val="afffffc"/>
        <w:ind w:firstLine="420"/>
      </w:pPr>
      <w:r>
        <w:tab/>
      </w:r>
      <w:r>
        <w:rPr>
          <w:rFonts w:ascii="Times New Roman" w:cs="宋体"/>
          <w:kern w:val="0"/>
          <w:position w:val="2"/>
          <w:szCs w:val="22"/>
          <w:lang w:bidi="zh-CN"/>
        </w:rPr>
        <w:t>b4=b</w:t>
      </w:r>
      <w:r>
        <w:rPr>
          <w:rFonts w:ascii="Times New Roman" w:cs="宋体"/>
          <w:kern w:val="0"/>
          <w:position w:val="2"/>
          <w:szCs w:val="22"/>
          <w:vertAlign w:val="subscript"/>
          <w:lang w:bidi="zh-CN"/>
        </w:rPr>
        <w:t>c11</w:t>
      </w:r>
      <w:r>
        <w:rPr>
          <w:rFonts w:ascii="Times New Roman" w:cs="宋体"/>
          <w:kern w:val="0"/>
          <w:position w:val="2"/>
          <w:szCs w:val="22"/>
          <w:lang w:bidi="zh-CN"/>
        </w:rPr>
        <w:t>+b</w:t>
      </w:r>
      <w:r>
        <w:rPr>
          <w:rFonts w:ascii="Times New Roman" w:cs="宋体"/>
          <w:kern w:val="0"/>
          <w:position w:val="2"/>
          <w:szCs w:val="22"/>
          <w:vertAlign w:val="subscript"/>
          <w:lang w:bidi="zh-CN"/>
        </w:rPr>
        <w:t>c12</w:t>
      </w:r>
      <w:r>
        <w:rPr>
          <w:rFonts w:ascii="Times New Roman" w:cs="宋体"/>
          <w:kern w:val="0"/>
          <w:position w:val="2"/>
          <w:szCs w:val="22"/>
          <w:lang w:bidi="zh-CN"/>
        </w:rPr>
        <w:t>+b</w:t>
      </w:r>
      <w:r>
        <w:rPr>
          <w:rFonts w:ascii="Times New Roman" w:cs="宋体"/>
          <w:kern w:val="0"/>
          <w:position w:val="2"/>
          <w:szCs w:val="22"/>
          <w:vertAlign w:val="subscript"/>
          <w:lang w:bidi="zh-CN"/>
        </w:rPr>
        <w:t>c13</w:t>
      </w:r>
      <w:r>
        <w:rPr>
          <w:rFonts w:ascii="Times New Roman" w:cs="宋体"/>
          <w:kern w:val="0"/>
          <w:position w:val="2"/>
          <w:szCs w:val="22"/>
          <w:lang w:bidi="zh-CN"/>
        </w:rPr>
        <w:t>+b</w:t>
      </w:r>
      <w:r>
        <w:rPr>
          <w:rFonts w:ascii="Times New Roman" w:cs="宋体"/>
          <w:kern w:val="0"/>
          <w:position w:val="2"/>
          <w:szCs w:val="22"/>
          <w:vertAlign w:val="subscript"/>
          <w:lang w:bidi="zh-CN"/>
        </w:rPr>
        <w:t>c14</w:t>
      </w:r>
      <w:r>
        <w:rPr>
          <w:rFonts w:ascii="Times New Roman" w:cs="宋体"/>
          <w:kern w:val="0"/>
          <w:position w:val="2"/>
          <w:szCs w:val="22"/>
          <w:lang w:bidi="zh-CN"/>
        </w:rPr>
        <w:t>+b</w:t>
      </w:r>
      <w:r>
        <w:rPr>
          <w:rFonts w:ascii="Times New Roman" w:cs="宋体"/>
          <w:kern w:val="0"/>
          <w:position w:val="2"/>
          <w:szCs w:val="22"/>
          <w:vertAlign w:val="subscript"/>
          <w:lang w:bidi="zh-CN"/>
        </w:rPr>
        <w:t>c15</w:t>
      </w:r>
      <w:r>
        <w:rPr>
          <w:rFonts w:ascii="微软雅黑" w:eastAsia="微软雅黑" w:hAnsi="微软雅黑"/>
        </w:rPr>
        <w:tab/>
      </w:r>
      <w:r>
        <w:t>(B.</w:t>
      </w:r>
      <w:r>
        <w:fldChar w:fldCharType="begin"/>
      </w:r>
      <w:r>
        <w:instrText xml:space="preserve">   seq fulu_equation_133140835778584218   </w:instrText>
      </w:r>
      <w:r>
        <w:fldChar w:fldCharType="separate"/>
      </w:r>
      <w:r>
        <w:t>14</w:t>
      </w:r>
      <w:r>
        <w:fldChar w:fldCharType="end"/>
      </w:r>
      <w:r>
        <w:t>)</w:t>
      </w:r>
    </w:p>
    <w:p w14:paraId="341678EC" w14:textId="77777777" w:rsidR="00CA1D21" w:rsidRDefault="00000000">
      <w:pPr>
        <w:pStyle w:val="afffffb"/>
        <w:ind w:firstLine="420"/>
      </w:pPr>
      <w:r>
        <w:rPr>
          <w:rFonts w:hint="eastAsia"/>
        </w:rPr>
        <w:t>式中：</w:t>
      </w:r>
    </w:p>
    <w:p w14:paraId="5D29C66E" w14:textId="77777777" w:rsidR="00CA1D21" w:rsidRDefault="00000000">
      <w:pPr>
        <w:ind w:firstLine="420"/>
        <w:rPr>
          <w:rFonts w:ascii="Times New Roman" w:hAnsi="Times New Roman"/>
          <w:lang w:eastAsia="zh-CN"/>
        </w:rPr>
      </w:pPr>
      <w:r>
        <w:rPr>
          <w:rFonts w:ascii="Times New Roman" w:hAnsi="Times New Roman"/>
          <w:lang w:eastAsia="zh-CN"/>
        </w:rPr>
        <w:t>b4</w:t>
      </w:r>
      <w:r>
        <w:rPr>
          <w:rFonts w:hint="eastAsia"/>
          <w:i/>
          <w:iCs/>
          <w:szCs w:val="24"/>
          <w:lang w:eastAsia="zh-CN"/>
        </w:rPr>
        <w:t>—</w:t>
      </w:r>
      <w:r>
        <w:rPr>
          <w:rFonts w:hint="eastAsia"/>
          <w:szCs w:val="24"/>
          <w:lang w:eastAsia="zh-CN"/>
        </w:rPr>
        <w:t>—</w:t>
      </w:r>
      <w:r>
        <w:rPr>
          <w:rFonts w:ascii="Times New Roman" w:hAnsi="Times New Roman"/>
          <w:lang w:eastAsia="zh-CN"/>
        </w:rPr>
        <w:t>生产管理评价总得分；</w:t>
      </w:r>
    </w:p>
    <w:p w14:paraId="26AE5BDB"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c11</w:t>
      </w:r>
      <w:r>
        <w:rPr>
          <w:rFonts w:hint="eastAsia"/>
          <w:i/>
          <w:iCs/>
          <w:szCs w:val="24"/>
          <w:lang w:eastAsia="zh-CN"/>
        </w:rPr>
        <w:t>—</w:t>
      </w:r>
      <w:r>
        <w:rPr>
          <w:rFonts w:hint="eastAsia"/>
          <w:szCs w:val="24"/>
          <w:lang w:eastAsia="zh-CN"/>
        </w:rPr>
        <w:t>—</w:t>
      </w:r>
      <w:r>
        <w:rPr>
          <w:rFonts w:ascii="Times New Roman" w:hAnsi="Times New Roman"/>
          <w:lang w:eastAsia="zh-CN"/>
        </w:rPr>
        <w:t>制度与规程指标的得分；</w:t>
      </w:r>
      <w:r>
        <w:rPr>
          <w:rFonts w:ascii="Times New Roman" w:hAnsi="Times New Roman"/>
          <w:lang w:eastAsia="zh-CN"/>
        </w:rPr>
        <w:t xml:space="preserve"> </w:t>
      </w:r>
    </w:p>
    <w:p w14:paraId="0A0697A2"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c12</w:t>
      </w:r>
      <w:r>
        <w:rPr>
          <w:rFonts w:hint="eastAsia"/>
          <w:i/>
          <w:iCs/>
          <w:szCs w:val="24"/>
          <w:lang w:eastAsia="zh-CN"/>
        </w:rPr>
        <w:t>—</w:t>
      </w:r>
      <w:r>
        <w:rPr>
          <w:rFonts w:hint="eastAsia"/>
          <w:szCs w:val="24"/>
          <w:lang w:eastAsia="zh-CN"/>
        </w:rPr>
        <w:t>—</w:t>
      </w:r>
      <w:r>
        <w:rPr>
          <w:rFonts w:ascii="Times New Roman" w:hAnsi="Times New Roman"/>
          <w:lang w:eastAsia="zh-CN"/>
        </w:rPr>
        <w:t>人员培训指标的得分；</w:t>
      </w:r>
      <w:r>
        <w:rPr>
          <w:rFonts w:ascii="Times New Roman" w:hAnsi="Times New Roman"/>
          <w:lang w:eastAsia="zh-CN"/>
        </w:rPr>
        <w:t xml:space="preserve"> </w:t>
      </w:r>
    </w:p>
    <w:p w14:paraId="39F3E8BC"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c13</w:t>
      </w:r>
      <w:r>
        <w:rPr>
          <w:rFonts w:hint="eastAsia"/>
          <w:i/>
          <w:iCs/>
          <w:szCs w:val="24"/>
          <w:lang w:eastAsia="zh-CN"/>
        </w:rPr>
        <w:t>—</w:t>
      </w:r>
      <w:r>
        <w:rPr>
          <w:rFonts w:hint="eastAsia"/>
          <w:szCs w:val="24"/>
          <w:lang w:eastAsia="zh-CN"/>
        </w:rPr>
        <w:t>—</w:t>
      </w:r>
      <w:r>
        <w:rPr>
          <w:rFonts w:ascii="Times New Roman" w:hAnsi="Times New Roman"/>
          <w:lang w:eastAsia="zh-CN"/>
        </w:rPr>
        <w:t>应急措施指标的得分；</w:t>
      </w:r>
    </w:p>
    <w:p w14:paraId="5D3447B1"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c14</w:t>
      </w:r>
      <w:r>
        <w:rPr>
          <w:rFonts w:hint="eastAsia"/>
          <w:i/>
          <w:iCs/>
          <w:szCs w:val="24"/>
          <w:lang w:eastAsia="zh-CN"/>
        </w:rPr>
        <w:t>—</w:t>
      </w:r>
      <w:r>
        <w:rPr>
          <w:rFonts w:hint="eastAsia"/>
          <w:szCs w:val="24"/>
          <w:lang w:eastAsia="zh-CN"/>
        </w:rPr>
        <w:t>—</w:t>
      </w:r>
      <w:r>
        <w:rPr>
          <w:rFonts w:ascii="Times New Roman" w:hAnsi="Times New Roman"/>
          <w:lang w:eastAsia="zh-CN"/>
        </w:rPr>
        <w:t>运行、检修台账及记录完好指标的得分；</w:t>
      </w:r>
    </w:p>
    <w:p w14:paraId="39AF3182"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c15</w:t>
      </w:r>
      <w:r>
        <w:rPr>
          <w:rFonts w:hint="eastAsia"/>
          <w:i/>
          <w:iCs/>
          <w:szCs w:val="24"/>
          <w:lang w:eastAsia="zh-CN"/>
        </w:rPr>
        <w:t>—</w:t>
      </w:r>
      <w:r>
        <w:rPr>
          <w:rFonts w:hint="eastAsia"/>
          <w:szCs w:val="24"/>
          <w:lang w:eastAsia="zh-CN"/>
        </w:rPr>
        <w:t>—</w:t>
      </w:r>
      <w:r>
        <w:rPr>
          <w:rFonts w:ascii="Times New Roman" w:hAnsi="Times New Roman"/>
          <w:lang w:eastAsia="zh-CN"/>
        </w:rPr>
        <w:t>监测分析记录完好指标的得分。</w:t>
      </w:r>
    </w:p>
    <w:p w14:paraId="110B2AC3" w14:textId="77777777" w:rsidR="00CA1D21" w:rsidRDefault="00000000">
      <w:pPr>
        <w:ind w:firstLine="420"/>
        <w:rPr>
          <w:rFonts w:ascii="Times New Roman" w:hAnsi="Times New Roman"/>
          <w:lang w:eastAsia="zh-CN"/>
        </w:rPr>
      </w:pPr>
      <w:r>
        <w:rPr>
          <w:rFonts w:ascii="Times New Roman" w:hAnsi="Times New Roman"/>
          <w:lang w:eastAsia="zh-CN"/>
        </w:rPr>
        <w:t>生产管理评价的评分标准见表</w:t>
      </w:r>
      <w:r>
        <w:rPr>
          <w:lang w:eastAsia="zh-CN"/>
        </w:rPr>
        <w:t>B</w:t>
      </w:r>
      <w:r>
        <w:rPr>
          <w:rFonts w:ascii="Times New Roman" w:eastAsia="黑体" w:hAnsi="Times New Roman"/>
          <w:bCs/>
          <w:kern w:val="44"/>
          <w:szCs w:val="44"/>
          <w:lang w:eastAsia="zh-CN"/>
        </w:rPr>
        <w:t>.8</w:t>
      </w:r>
      <w:r>
        <w:rPr>
          <w:rFonts w:ascii="Times New Roman" w:hAnsi="Times New Roman"/>
          <w:lang w:eastAsia="zh-CN"/>
        </w:rPr>
        <w:t>。</w:t>
      </w:r>
    </w:p>
    <w:p w14:paraId="747428D8" w14:textId="77777777" w:rsidR="00CA1D21" w:rsidRDefault="00000000">
      <w:pPr>
        <w:pStyle w:val="afffffe"/>
        <w:numPr>
          <w:ilvl w:val="1"/>
          <w:numId w:val="2"/>
        </w:numPr>
        <w:spacing w:before="120" w:after="120"/>
        <w:rPr>
          <w:rFonts w:hAnsi="黑体" w:cs="宋体"/>
          <w:kern w:val="0"/>
          <w:szCs w:val="22"/>
          <w:lang w:val="zh-CN" w:bidi="zh-CN"/>
        </w:rPr>
      </w:pPr>
      <w:r>
        <w:rPr>
          <w:rFonts w:hAnsi="黑体" w:cs="宋体"/>
          <w:kern w:val="0"/>
          <w:szCs w:val="22"/>
          <w:lang w:val="zh-CN" w:bidi="zh-CN"/>
        </w:rPr>
        <w:t>生产管理各指标的评分标准</w:t>
      </w:r>
    </w:p>
    <w:tbl>
      <w:tblPr>
        <w:tblStyle w:val="TableNormal2"/>
        <w:tblW w:w="84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5245"/>
        <w:gridCol w:w="968"/>
      </w:tblGrid>
      <w:tr w:rsidR="00CA1D21" w14:paraId="06D9B5C9" w14:textId="77777777">
        <w:trPr>
          <w:jc w:val="center"/>
        </w:trPr>
        <w:tc>
          <w:tcPr>
            <w:tcW w:w="2263" w:type="dxa"/>
            <w:vAlign w:val="center"/>
          </w:tcPr>
          <w:p w14:paraId="274FD48A"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指标</w:t>
            </w:r>
          </w:p>
        </w:tc>
        <w:tc>
          <w:tcPr>
            <w:tcW w:w="5245" w:type="dxa"/>
            <w:vAlign w:val="center"/>
          </w:tcPr>
          <w:p w14:paraId="3C99858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评分标准</w:t>
            </w:r>
          </w:p>
        </w:tc>
        <w:tc>
          <w:tcPr>
            <w:tcW w:w="968" w:type="dxa"/>
            <w:vAlign w:val="center"/>
          </w:tcPr>
          <w:p w14:paraId="68A46C4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满分</w:t>
            </w:r>
          </w:p>
        </w:tc>
      </w:tr>
      <w:tr w:rsidR="00CA1D21" w14:paraId="23F07648" w14:textId="77777777">
        <w:trPr>
          <w:jc w:val="center"/>
        </w:trPr>
        <w:tc>
          <w:tcPr>
            <w:tcW w:w="2263" w:type="dxa"/>
            <w:vAlign w:val="center"/>
          </w:tcPr>
          <w:p w14:paraId="691F8E06"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制度与规程</w:t>
            </w:r>
            <w:r>
              <w:rPr>
                <w:rFonts w:ascii="Times New Roman" w:hAnsi="Times New Roman" w:cs="Times New Roman"/>
                <w:sz w:val="18"/>
                <w:lang w:val="zh-CN" w:bidi="zh-CN"/>
              </w:rPr>
              <w:t xml:space="preserve"> c11</w:t>
            </w:r>
          </w:p>
        </w:tc>
        <w:tc>
          <w:tcPr>
            <w:tcW w:w="5245" w:type="dxa"/>
            <w:vAlign w:val="center"/>
          </w:tcPr>
          <w:p w14:paraId="7A986A3F" w14:textId="77777777" w:rsidR="00CA1D21" w:rsidRDefault="00000000">
            <w:pPr>
              <w:ind w:firstLineChars="20" w:firstLine="36"/>
              <w:rPr>
                <w:rFonts w:ascii="Times New Roman" w:hAnsi="Times New Roman" w:cs="Times New Roman"/>
                <w:sz w:val="18"/>
                <w:lang w:val="zh-CN" w:eastAsia="zh-CN" w:bidi="zh-CN"/>
              </w:rPr>
            </w:pPr>
            <w:r>
              <w:rPr>
                <w:rFonts w:ascii="Times New Roman" w:hAnsi="Times New Roman" w:cs="Times New Roman"/>
                <w:sz w:val="18"/>
                <w:lang w:val="zh-CN" w:eastAsia="zh-CN" w:bidi="zh-CN"/>
              </w:rPr>
              <w:t>制度及规程完备，满分；否则，扣满分的</w:t>
            </w:r>
            <w:r>
              <w:rPr>
                <w:rFonts w:ascii="Times New Roman" w:hAnsi="Times New Roman" w:cs="Times New Roman"/>
                <w:sz w:val="18"/>
                <w:lang w:val="zh-CN" w:eastAsia="zh-CN" w:bidi="zh-CN"/>
              </w:rPr>
              <w:t>50%~100%</w:t>
            </w:r>
          </w:p>
        </w:tc>
        <w:tc>
          <w:tcPr>
            <w:tcW w:w="968" w:type="dxa"/>
            <w:vAlign w:val="center"/>
          </w:tcPr>
          <w:p w14:paraId="4430EC9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r>
      <w:tr w:rsidR="00CA1D21" w14:paraId="6713286F" w14:textId="77777777">
        <w:trPr>
          <w:jc w:val="center"/>
        </w:trPr>
        <w:tc>
          <w:tcPr>
            <w:tcW w:w="2263" w:type="dxa"/>
            <w:vAlign w:val="center"/>
          </w:tcPr>
          <w:p w14:paraId="5AF6687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人员培训</w:t>
            </w:r>
            <w:r>
              <w:rPr>
                <w:rFonts w:ascii="Times New Roman" w:hAnsi="Times New Roman" w:cs="Times New Roman"/>
                <w:sz w:val="18"/>
                <w:lang w:val="zh-CN" w:bidi="zh-CN"/>
              </w:rPr>
              <w:t xml:space="preserve"> c12</w:t>
            </w:r>
          </w:p>
        </w:tc>
        <w:tc>
          <w:tcPr>
            <w:tcW w:w="5245" w:type="dxa"/>
            <w:vAlign w:val="center"/>
          </w:tcPr>
          <w:p w14:paraId="3A11B169" w14:textId="77777777" w:rsidR="00CA1D21" w:rsidRDefault="00000000">
            <w:pPr>
              <w:ind w:leftChars="20" w:left="44"/>
              <w:rPr>
                <w:rFonts w:ascii="Times New Roman" w:hAnsi="Times New Roman" w:cs="Times New Roman"/>
                <w:sz w:val="18"/>
                <w:lang w:val="zh-CN" w:eastAsia="zh-CN" w:bidi="zh-CN"/>
              </w:rPr>
            </w:pPr>
            <w:r>
              <w:rPr>
                <w:rFonts w:ascii="Times New Roman" w:hAnsi="Times New Roman" w:cs="Times New Roman"/>
                <w:sz w:val="18"/>
                <w:lang w:val="zh-CN" w:eastAsia="zh-CN" w:bidi="zh-CN"/>
              </w:rPr>
              <w:t>有培训计划、培训资料及相关培训活动，对员工定</w:t>
            </w:r>
            <w:r>
              <w:rPr>
                <w:rFonts w:ascii="Times New Roman" w:hAnsi="Times New Roman" w:cs="Times New Roman"/>
                <w:sz w:val="18"/>
                <w:lang w:val="zh-CN" w:eastAsia="zh-CN" w:bidi="zh-CN"/>
              </w:rPr>
              <w:t xml:space="preserve"> </w:t>
            </w:r>
            <w:r>
              <w:rPr>
                <w:rFonts w:ascii="Times New Roman" w:hAnsi="Times New Roman" w:cs="Times New Roman"/>
                <w:sz w:val="18"/>
                <w:lang w:val="zh-CN" w:eastAsia="zh-CN" w:bidi="zh-CN"/>
              </w:rPr>
              <w:t>期考核，达到要求，满分；否则，扣满分的</w:t>
            </w:r>
            <w:r>
              <w:rPr>
                <w:rFonts w:ascii="Times New Roman" w:hAnsi="Times New Roman" w:cs="Times New Roman"/>
                <w:sz w:val="18"/>
                <w:lang w:val="zh-CN" w:eastAsia="zh-CN" w:bidi="zh-CN"/>
              </w:rPr>
              <w:t>50%~100%</w:t>
            </w:r>
          </w:p>
        </w:tc>
        <w:tc>
          <w:tcPr>
            <w:tcW w:w="968" w:type="dxa"/>
            <w:vAlign w:val="center"/>
          </w:tcPr>
          <w:p w14:paraId="53CFD45F"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r>
      <w:tr w:rsidR="00CA1D21" w14:paraId="3CE5318C" w14:textId="77777777">
        <w:trPr>
          <w:jc w:val="center"/>
        </w:trPr>
        <w:tc>
          <w:tcPr>
            <w:tcW w:w="2263" w:type="dxa"/>
            <w:vAlign w:val="center"/>
          </w:tcPr>
          <w:p w14:paraId="6503280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应急措施</w:t>
            </w:r>
            <w:r>
              <w:rPr>
                <w:rFonts w:ascii="Times New Roman" w:hAnsi="Times New Roman" w:cs="Times New Roman"/>
                <w:sz w:val="18"/>
                <w:lang w:val="zh-CN" w:bidi="zh-CN"/>
              </w:rPr>
              <w:t xml:space="preserve"> c13</w:t>
            </w:r>
          </w:p>
        </w:tc>
        <w:tc>
          <w:tcPr>
            <w:tcW w:w="5245" w:type="dxa"/>
            <w:vAlign w:val="center"/>
          </w:tcPr>
          <w:p w14:paraId="452472FC" w14:textId="77777777" w:rsidR="00CA1D21" w:rsidRDefault="00000000">
            <w:pPr>
              <w:ind w:leftChars="20" w:left="44"/>
              <w:rPr>
                <w:rFonts w:ascii="Times New Roman" w:hAnsi="Times New Roman" w:cs="Times New Roman"/>
                <w:sz w:val="18"/>
                <w:lang w:val="zh-CN" w:eastAsia="zh-CN" w:bidi="zh-CN"/>
              </w:rPr>
            </w:pPr>
            <w:r>
              <w:rPr>
                <w:rFonts w:ascii="Times New Roman" w:hAnsi="Times New Roman" w:cs="Times New Roman"/>
                <w:sz w:val="18"/>
                <w:lang w:val="zh-CN" w:eastAsia="zh-CN" w:bidi="zh-CN"/>
              </w:rPr>
              <w:t>有相关的应急预案，可操作性强，进行过相关演习，事故处置措施及时且达到要求，满分；否则，扣满分的</w:t>
            </w:r>
            <w:r>
              <w:rPr>
                <w:rFonts w:ascii="Times New Roman" w:hAnsi="Times New Roman" w:cs="Times New Roman"/>
                <w:sz w:val="18"/>
                <w:lang w:val="zh-CN" w:eastAsia="zh-CN" w:bidi="zh-CN"/>
              </w:rPr>
              <w:t>50%~100%</w:t>
            </w:r>
          </w:p>
        </w:tc>
        <w:tc>
          <w:tcPr>
            <w:tcW w:w="968" w:type="dxa"/>
            <w:vAlign w:val="center"/>
          </w:tcPr>
          <w:p w14:paraId="225BF57B"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r>
      <w:tr w:rsidR="00CA1D21" w14:paraId="52CD0904" w14:textId="77777777">
        <w:trPr>
          <w:jc w:val="center"/>
        </w:trPr>
        <w:tc>
          <w:tcPr>
            <w:tcW w:w="2263" w:type="dxa"/>
            <w:vAlign w:val="center"/>
          </w:tcPr>
          <w:p w14:paraId="3FAA94B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安全管理</w:t>
            </w:r>
            <w:r>
              <w:rPr>
                <w:rFonts w:ascii="Times New Roman" w:hAnsi="Times New Roman" w:cs="Times New Roman"/>
                <w:sz w:val="18"/>
                <w:lang w:val="zh-CN" w:bidi="zh-CN"/>
              </w:rPr>
              <w:t>c14</w:t>
            </w:r>
          </w:p>
        </w:tc>
        <w:tc>
          <w:tcPr>
            <w:tcW w:w="5245" w:type="dxa"/>
            <w:vAlign w:val="center"/>
          </w:tcPr>
          <w:p w14:paraId="0E18D813" w14:textId="77777777" w:rsidR="00CA1D21" w:rsidRDefault="00000000">
            <w:pPr>
              <w:ind w:firstLineChars="20" w:firstLine="36"/>
              <w:rPr>
                <w:rFonts w:ascii="Times New Roman" w:hAnsi="Times New Roman" w:cs="Times New Roman"/>
                <w:sz w:val="18"/>
                <w:lang w:val="zh-CN" w:eastAsia="zh-CN" w:bidi="zh-CN"/>
              </w:rPr>
            </w:pPr>
            <w:r>
              <w:rPr>
                <w:rFonts w:ascii="Times New Roman" w:hAnsi="Times New Roman" w:cs="Times New Roman"/>
                <w:sz w:val="18"/>
                <w:lang w:val="zh-CN" w:eastAsia="zh-CN" w:bidi="zh-CN"/>
              </w:rPr>
              <w:t>制度完备，定期开展培训与检查，满分；否则，扣满分的</w:t>
            </w:r>
            <w:r>
              <w:rPr>
                <w:rFonts w:ascii="Times New Roman" w:hAnsi="Times New Roman" w:cs="Times New Roman"/>
                <w:sz w:val="18"/>
                <w:lang w:val="zh-CN" w:eastAsia="zh-CN" w:bidi="zh-CN"/>
              </w:rPr>
              <w:t>50%~100%</w:t>
            </w:r>
          </w:p>
        </w:tc>
        <w:tc>
          <w:tcPr>
            <w:tcW w:w="968" w:type="dxa"/>
            <w:vAlign w:val="center"/>
          </w:tcPr>
          <w:p w14:paraId="6A261A5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r>
      <w:tr w:rsidR="00CA1D21" w14:paraId="05BDD265" w14:textId="77777777">
        <w:trPr>
          <w:jc w:val="center"/>
        </w:trPr>
        <w:tc>
          <w:tcPr>
            <w:tcW w:w="2263" w:type="dxa"/>
            <w:vAlign w:val="center"/>
          </w:tcPr>
          <w:p w14:paraId="1EDFCC00" w14:textId="77777777" w:rsidR="00CA1D21" w:rsidRDefault="00000000">
            <w:pPr>
              <w:jc w:val="center"/>
              <w:rPr>
                <w:rFonts w:ascii="Times New Roman" w:hAnsi="Times New Roman" w:cs="Times New Roman"/>
                <w:sz w:val="18"/>
                <w:lang w:val="zh-CN" w:eastAsia="zh-CN" w:bidi="zh-CN"/>
              </w:rPr>
            </w:pPr>
            <w:r>
              <w:rPr>
                <w:rFonts w:ascii="Times New Roman" w:hAnsi="Times New Roman" w:cs="Times New Roman"/>
                <w:sz w:val="18"/>
                <w:lang w:val="zh-CN" w:eastAsia="zh-CN" w:bidi="zh-CN"/>
              </w:rPr>
              <w:t>运行、检修、监测记录</w:t>
            </w:r>
            <w:r>
              <w:rPr>
                <w:rFonts w:ascii="Times New Roman" w:hAnsi="Times New Roman" w:cs="Times New Roman"/>
                <w:sz w:val="18"/>
                <w:lang w:val="zh-CN" w:eastAsia="zh-CN" w:bidi="zh-CN"/>
              </w:rPr>
              <w:t xml:space="preserve"> c15</w:t>
            </w:r>
          </w:p>
        </w:tc>
        <w:tc>
          <w:tcPr>
            <w:tcW w:w="5245" w:type="dxa"/>
            <w:vAlign w:val="center"/>
          </w:tcPr>
          <w:p w14:paraId="0AA1E4E9" w14:textId="77777777" w:rsidR="00CA1D21" w:rsidRDefault="00000000">
            <w:pPr>
              <w:ind w:firstLineChars="20" w:firstLine="36"/>
              <w:rPr>
                <w:rFonts w:ascii="Times New Roman" w:hAnsi="Times New Roman" w:cs="Times New Roman"/>
                <w:sz w:val="18"/>
                <w:lang w:val="zh-CN" w:eastAsia="zh-CN" w:bidi="zh-CN"/>
              </w:rPr>
            </w:pPr>
            <w:r>
              <w:rPr>
                <w:rFonts w:ascii="Times New Roman" w:hAnsi="Times New Roman" w:cs="Times New Roman"/>
                <w:sz w:val="18"/>
                <w:lang w:val="zh-CN" w:eastAsia="zh-CN" w:bidi="zh-CN"/>
              </w:rPr>
              <w:t>齐全、记录详细，满分；否则，扣满分的</w:t>
            </w:r>
            <w:r>
              <w:rPr>
                <w:rFonts w:ascii="Times New Roman" w:hAnsi="Times New Roman" w:cs="Times New Roman"/>
                <w:sz w:val="18"/>
                <w:lang w:val="zh-CN" w:eastAsia="zh-CN" w:bidi="zh-CN"/>
              </w:rPr>
              <w:t xml:space="preserve"> 50%~100%</w:t>
            </w:r>
          </w:p>
        </w:tc>
        <w:tc>
          <w:tcPr>
            <w:tcW w:w="968" w:type="dxa"/>
            <w:vAlign w:val="center"/>
          </w:tcPr>
          <w:p w14:paraId="7FD7680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r>
    </w:tbl>
    <w:p w14:paraId="5E3D330C" w14:textId="77777777" w:rsidR="00CA1D21" w:rsidRDefault="00000000">
      <w:pPr>
        <w:pStyle w:val="aff8"/>
        <w:spacing w:before="120" w:after="120"/>
      </w:pPr>
      <w:r>
        <w:rPr>
          <w:rFonts w:hint="eastAsia"/>
        </w:rPr>
        <w:lastRenderedPageBreak/>
        <w:t>主要设施状况评价方法</w:t>
      </w:r>
    </w:p>
    <w:p w14:paraId="6CDC42B3" w14:textId="77777777" w:rsidR="00CA1D21" w:rsidRDefault="00000000">
      <w:pPr>
        <w:pStyle w:val="afffff2"/>
        <w:ind w:firstLine="420"/>
      </w:pPr>
      <w:r>
        <w:rPr>
          <w:rFonts w:hint="eastAsia"/>
        </w:rPr>
        <w:t>主要设施状况评价得分的计算公式为：</w:t>
      </w:r>
    </w:p>
    <w:p w14:paraId="58F7CA15" w14:textId="77777777" w:rsidR="00CA1D21" w:rsidRDefault="00000000">
      <w:pPr>
        <w:pStyle w:val="afffffc"/>
        <w:ind w:firstLine="420"/>
      </w:pPr>
      <w:r>
        <w:tab/>
      </w:r>
      <w:r>
        <w:rPr>
          <w:rFonts w:ascii="Times New Roman" w:cs="宋体"/>
          <w:kern w:val="0"/>
          <w:position w:val="2"/>
          <w:szCs w:val="22"/>
          <w:lang w:bidi="zh-CN"/>
        </w:rPr>
        <w:t>b5</w:t>
      </w:r>
      <w:r>
        <w:rPr>
          <w:rFonts w:ascii="Times New Roman" w:cs="宋体"/>
          <w:spacing w:val="11"/>
          <w:kern w:val="0"/>
          <w:position w:val="2"/>
          <w:szCs w:val="22"/>
          <w:lang w:bidi="zh-CN"/>
        </w:rPr>
        <w:t xml:space="preserve"> </w:t>
      </w:r>
      <w:r>
        <w:rPr>
          <w:rFonts w:ascii="Times New Roman" w:cs="宋体"/>
          <w:kern w:val="0"/>
          <w:position w:val="2"/>
          <w:szCs w:val="22"/>
          <w:lang w:bidi="zh-CN"/>
        </w:rPr>
        <w:t>=b</w:t>
      </w:r>
      <w:r>
        <w:rPr>
          <w:rFonts w:ascii="Times New Roman" w:cs="宋体"/>
          <w:kern w:val="0"/>
          <w:position w:val="2"/>
          <w:szCs w:val="22"/>
          <w:vertAlign w:val="subscript"/>
          <w:lang w:bidi="zh-CN"/>
        </w:rPr>
        <w:t>c16</w:t>
      </w:r>
      <w:r>
        <w:rPr>
          <w:rFonts w:ascii="Times New Roman" w:cs="宋体"/>
          <w:kern w:val="0"/>
          <w:position w:val="2"/>
          <w:szCs w:val="22"/>
          <w:lang w:bidi="zh-CN"/>
        </w:rPr>
        <w:t>+b</w:t>
      </w:r>
      <w:r>
        <w:rPr>
          <w:rFonts w:ascii="Times New Roman" w:cs="宋体"/>
          <w:kern w:val="0"/>
          <w:position w:val="2"/>
          <w:szCs w:val="22"/>
          <w:vertAlign w:val="subscript"/>
          <w:lang w:bidi="zh-CN"/>
        </w:rPr>
        <w:t>c17</w:t>
      </w:r>
      <w:r>
        <w:rPr>
          <w:rFonts w:ascii="Times New Roman" w:cs="宋体"/>
          <w:kern w:val="0"/>
          <w:position w:val="2"/>
          <w:szCs w:val="22"/>
          <w:lang w:bidi="zh-CN"/>
        </w:rPr>
        <w:t>+b</w:t>
      </w:r>
      <w:r>
        <w:rPr>
          <w:rFonts w:ascii="Times New Roman" w:cs="宋体"/>
          <w:kern w:val="0"/>
          <w:position w:val="2"/>
          <w:szCs w:val="22"/>
          <w:vertAlign w:val="subscript"/>
          <w:lang w:bidi="zh-CN"/>
        </w:rPr>
        <w:t>c18</w:t>
      </w:r>
      <w:r>
        <w:rPr>
          <w:rFonts w:ascii="Times New Roman" w:cs="宋体"/>
          <w:kern w:val="0"/>
          <w:position w:val="2"/>
          <w:szCs w:val="22"/>
          <w:lang w:bidi="zh-CN"/>
        </w:rPr>
        <w:t>+b</w:t>
      </w:r>
      <w:r>
        <w:rPr>
          <w:rFonts w:ascii="Times New Roman" w:cs="宋体"/>
          <w:kern w:val="0"/>
          <w:position w:val="2"/>
          <w:szCs w:val="22"/>
          <w:vertAlign w:val="subscript"/>
          <w:lang w:bidi="zh-CN"/>
        </w:rPr>
        <w:t>c19</w:t>
      </w:r>
      <w:r>
        <w:rPr>
          <w:rFonts w:ascii="Times New Roman" w:cs="宋体"/>
          <w:kern w:val="0"/>
          <w:position w:val="2"/>
          <w:szCs w:val="22"/>
          <w:lang w:bidi="zh-CN"/>
        </w:rPr>
        <w:t>+b</w:t>
      </w:r>
      <w:r>
        <w:rPr>
          <w:rFonts w:ascii="Times New Roman" w:cs="宋体"/>
          <w:kern w:val="0"/>
          <w:position w:val="2"/>
          <w:szCs w:val="22"/>
          <w:vertAlign w:val="subscript"/>
          <w:lang w:bidi="zh-CN"/>
        </w:rPr>
        <w:t>c20</w:t>
      </w:r>
      <w:r>
        <w:rPr>
          <w:rFonts w:ascii="微软雅黑" w:eastAsia="微软雅黑" w:hAnsi="微软雅黑"/>
        </w:rPr>
        <w:tab/>
      </w:r>
      <w:r>
        <w:t>(B.</w:t>
      </w:r>
      <w:r>
        <w:fldChar w:fldCharType="begin"/>
      </w:r>
      <w:r>
        <w:instrText xml:space="preserve">   seq fulu_equation_133140835778584218   </w:instrText>
      </w:r>
      <w:r>
        <w:fldChar w:fldCharType="separate"/>
      </w:r>
      <w:r>
        <w:t>15</w:t>
      </w:r>
      <w:r>
        <w:fldChar w:fldCharType="end"/>
      </w:r>
      <w:r>
        <w:t>)</w:t>
      </w:r>
    </w:p>
    <w:p w14:paraId="3510679D" w14:textId="77777777" w:rsidR="00CA1D21" w:rsidRDefault="00000000">
      <w:pPr>
        <w:pStyle w:val="afffffb"/>
        <w:ind w:firstLine="420"/>
      </w:pPr>
      <w:r>
        <w:rPr>
          <w:rFonts w:hint="eastAsia"/>
        </w:rPr>
        <w:t>式中：</w:t>
      </w:r>
    </w:p>
    <w:p w14:paraId="5163BFA9" w14:textId="77777777" w:rsidR="00CA1D21" w:rsidRDefault="00000000">
      <w:pPr>
        <w:ind w:firstLine="420"/>
        <w:rPr>
          <w:rFonts w:ascii="Times New Roman" w:hAnsi="Times New Roman"/>
          <w:lang w:eastAsia="zh-CN"/>
        </w:rPr>
      </w:pPr>
      <w:r>
        <w:rPr>
          <w:rFonts w:ascii="Times New Roman" w:hAnsi="Times New Roman"/>
          <w:lang w:eastAsia="zh-CN"/>
        </w:rPr>
        <w:t>b5</w:t>
      </w:r>
      <w:r>
        <w:rPr>
          <w:rFonts w:hint="eastAsia"/>
          <w:i/>
          <w:iCs/>
          <w:szCs w:val="24"/>
          <w:lang w:eastAsia="zh-CN"/>
        </w:rPr>
        <w:t>—</w:t>
      </w:r>
      <w:r>
        <w:rPr>
          <w:rFonts w:hint="eastAsia"/>
          <w:szCs w:val="24"/>
          <w:lang w:eastAsia="zh-CN"/>
        </w:rPr>
        <w:t>—</w:t>
      </w:r>
      <w:r>
        <w:rPr>
          <w:rFonts w:ascii="Times New Roman" w:hAnsi="Times New Roman"/>
          <w:lang w:eastAsia="zh-CN"/>
        </w:rPr>
        <w:t>主要设施状况总得分；</w:t>
      </w:r>
      <w:r>
        <w:rPr>
          <w:rFonts w:ascii="Times New Roman" w:hAnsi="Times New Roman"/>
          <w:lang w:eastAsia="zh-CN"/>
        </w:rPr>
        <w:t xml:space="preserve"> </w:t>
      </w:r>
    </w:p>
    <w:p w14:paraId="7ABC9720"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c16</w:t>
      </w:r>
      <w:r>
        <w:rPr>
          <w:rFonts w:hint="eastAsia"/>
          <w:i/>
          <w:iCs/>
          <w:szCs w:val="24"/>
          <w:lang w:eastAsia="zh-CN"/>
        </w:rPr>
        <w:t>—</w:t>
      </w:r>
      <w:r>
        <w:rPr>
          <w:rFonts w:hint="eastAsia"/>
          <w:szCs w:val="24"/>
          <w:lang w:eastAsia="zh-CN"/>
        </w:rPr>
        <w:t>—</w:t>
      </w:r>
      <w:r>
        <w:rPr>
          <w:rFonts w:ascii="Times New Roman" w:hAnsi="Times New Roman"/>
          <w:lang w:eastAsia="zh-CN"/>
        </w:rPr>
        <w:t>年运行率指标的得分；</w:t>
      </w:r>
    </w:p>
    <w:p w14:paraId="2FFE9392"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c17</w:t>
      </w:r>
      <w:r>
        <w:rPr>
          <w:rFonts w:hint="eastAsia"/>
          <w:i/>
          <w:iCs/>
          <w:szCs w:val="24"/>
          <w:lang w:eastAsia="zh-CN"/>
        </w:rPr>
        <w:t>—</w:t>
      </w:r>
      <w:r>
        <w:rPr>
          <w:rFonts w:hint="eastAsia"/>
          <w:szCs w:val="24"/>
          <w:lang w:eastAsia="zh-CN"/>
        </w:rPr>
        <w:t>—</w:t>
      </w:r>
      <w:r>
        <w:rPr>
          <w:rFonts w:ascii="Times New Roman" w:hAnsi="Times New Roman"/>
          <w:lang w:eastAsia="zh-CN"/>
        </w:rPr>
        <w:t>年均水力负荷率指标的得分；</w:t>
      </w:r>
      <w:r>
        <w:rPr>
          <w:rFonts w:ascii="Times New Roman" w:hAnsi="Times New Roman"/>
          <w:lang w:eastAsia="zh-CN"/>
        </w:rPr>
        <w:t xml:space="preserve"> </w:t>
      </w:r>
    </w:p>
    <w:p w14:paraId="54702613"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c18</w:t>
      </w:r>
      <w:r>
        <w:rPr>
          <w:rFonts w:hint="eastAsia"/>
          <w:i/>
          <w:iCs/>
          <w:szCs w:val="24"/>
          <w:lang w:eastAsia="zh-CN"/>
        </w:rPr>
        <w:t>—</w:t>
      </w:r>
      <w:r>
        <w:rPr>
          <w:rFonts w:hint="eastAsia"/>
          <w:szCs w:val="24"/>
          <w:lang w:eastAsia="zh-CN"/>
        </w:rPr>
        <w:t>—</w:t>
      </w:r>
      <w:r>
        <w:rPr>
          <w:rFonts w:ascii="Times New Roman" w:hAnsi="Times New Roman"/>
          <w:lang w:eastAsia="zh-CN"/>
        </w:rPr>
        <w:t>关键设备使用率指标的得分；</w:t>
      </w:r>
      <w:r>
        <w:rPr>
          <w:rFonts w:ascii="Times New Roman" w:hAnsi="Times New Roman"/>
          <w:lang w:eastAsia="zh-CN"/>
        </w:rPr>
        <w:t xml:space="preserve"> </w:t>
      </w:r>
    </w:p>
    <w:p w14:paraId="6D717F2A"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c19</w:t>
      </w:r>
      <w:r>
        <w:rPr>
          <w:rFonts w:hint="eastAsia"/>
          <w:i/>
          <w:iCs/>
          <w:szCs w:val="24"/>
          <w:lang w:eastAsia="zh-CN"/>
        </w:rPr>
        <w:t>—</w:t>
      </w:r>
      <w:r>
        <w:rPr>
          <w:rFonts w:hint="eastAsia"/>
          <w:szCs w:val="24"/>
          <w:lang w:eastAsia="zh-CN"/>
        </w:rPr>
        <w:t>—</w:t>
      </w:r>
      <w:r>
        <w:rPr>
          <w:rFonts w:ascii="Times New Roman" w:hAnsi="Times New Roman"/>
          <w:lang w:eastAsia="zh-CN"/>
        </w:rPr>
        <w:t>构筑物完好率指标的得分；</w:t>
      </w:r>
      <w:r>
        <w:rPr>
          <w:rFonts w:ascii="Times New Roman" w:hAnsi="Times New Roman"/>
          <w:lang w:eastAsia="zh-CN"/>
        </w:rPr>
        <w:t xml:space="preserve"> </w:t>
      </w:r>
    </w:p>
    <w:p w14:paraId="36286D69" w14:textId="77777777" w:rsidR="00CA1D21" w:rsidRDefault="00000000">
      <w:pPr>
        <w:ind w:firstLine="420"/>
        <w:rPr>
          <w:rFonts w:ascii="Times New Roman" w:hAnsi="Times New Roman"/>
          <w:lang w:eastAsia="zh-CN"/>
        </w:rPr>
      </w:pPr>
      <w:r>
        <w:rPr>
          <w:rFonts w:ascii="Times New Roman" w:hAnsi="Times New Roman"/>
          <w:lang w:eastAsia="zh-CN"/>
        </w:rPr>
        <w:t>b</w:t>
      </w:r>
      <w:r>
        <w:rPr>
          <w:rFonts w:ascii="Times New Roman" w:hAnsi="Times New Roman"/>
          <w:vertAlign w:val="subscript"/>
          <w:lang w:eastAsia="zh-CN"/>
        </w:rPr>
        <w:t>c20</w:t>
      </w:r>
      <w:r>
        <w:rPr>
          <w:rFonts w:hint="eastAsia"/>
          <w:i/>
          <w:iCs/>
          <w:szCs w:val="24"/>
          <w:lang w:eastAsia="zh-CN"/>
        </w:rPr>
        <w:t>—</w:t>
      </w:r>
      <w:r>
        <w:rPr>
          <w:rFonts w:hint="eastAsia"/>
          <w:szCs w:val="24"/>
          <w:lang w:eastAsia="zh-CN"/>
        </w:rPr>
        <w:t>—</w:t>
      </w:r>
      <w:r>
        <w:rPr>
          <w:rFonts w:ascii="Times New Roman" w:hAnsi="Times New Roman"/>
          <w:lang w:eastAsia="zh-CN"/>
        </w:rPr>
        <w:t>关键设备先进性指标的得分。</w:t>
      </w:r>
    </w:p>
    <w:p w14:paraId="47FA386D" w14:textId="77777777" w:rsidR="00CA1D21" w:rsidRDefault="00000000">
      <w:pPr>
        <w:ind w:firstLine="420"/>
        <w:rPr>
          <w:rFonts w:ascii="Times New Roman" w:hAnsi="Times New Roman"/>
          <w:lang w:eastAsia="zh-CN"/>
        </w:rPr>
      </w:pPr>
      <w:r>
        <w:rPr>
          <w:rFonts w:ascii="Times New Roman" w:hAnsi="Times New Roman"/>
          <w:lang w:eastAsia="zh-CN"/>
        </w:rPr>
        <w:t>主要设施状况各指标的评分标准见表</w:t>
      </w:r>
      <w:r>
        <w:rPr>
          <w:lang w:eastAsia="zh-CN"/>
        </w:rPr>
        <w:t>B</w:t>
      </w:r>
      <w:r>
        <w:rPr>
          <w:rFonts w:ascii="Times New Roman" w:eastAsia="黑体" w:hAnsi="Times New Roman"/>
          <w:bCs/>
          <w:kern w:val="44"/>
          <w:szCs w:val="44"/>
          <w:lang w:eastAsia="zh-CN"/>
        </w:rPr>
        <w:t>.9</w:t>
      </w:r>
      <w:r>
        <w:rPr>
          <w:rFonts w:ascii="Times New Roman" w:hAnsi="Times New Roman"/>
          <w:lang w:eastAsia="zh-CN"/>
        </w:rPr>
        <w:t>。</w:t>
      </w:r>
    </w:p>
    <w:p w14:paraId="65537AEC" w14:textId="77777777" w:rsidR="00CA1D21" w:rsidRDefault="00000000">
      <w:pPr>
        <w:pStyle w:val="afffffe"/>
        <w:numPr>
          <w:ilvl w:val="1"/>
          <w:numId w:val="2"/>
        </w:numPr>
        <w:spacing w:before="120" w:after="120"/>
        <w:rPr>
          <w:rFonts w:hAnsi="黑体" w:cs="宋体"/>
          <w:kern w:val="0"/>
          <w:szCs w:val="22"/>
          <w:lang w:val="zh-CN" w:bidi="zh-CN"/>
        </w:rPr>
      </w:pPr>
      <w:r>
        <w:rPr>
          <w:rFonts w:hAnsi="黑体" w:cs="宋体"/>
          <w:kern w:val="0"/>
          <w:szCs w:val="22"/>
          <w:lang w:val="zh-CN" w:bidi="zh-CN"/>
        </w:rPr>
        <w:t>主要设施状况各指标的评分标准</w:t>
      </w: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4"/>
        <w:gridCol w:w="1843"/>
        <w:gridCol w:w="1025"/>
      </w:tblGrid>
      <w:tr w:rsidR="00CA1D21" w14:paraId="4D260EED" w14:textId="77777777">
        <w:trPr>
          <w:trHeight w:val="198"/>
          <w:jc w:val="center"/>
        </w:trPr>
        <w:tc>
          <w:tcPr>
            <w:tcW w:w="1838" w:type="dxa"/>
            <w:vMerge w:val="restart"/>
            <w:vAlign w:val="center"/>
          </w:tcPr>
          <w:p w14:paraId="4E9F9AF5"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指标</w:t>
            </w:r>
          </w:p>
        </w:tc>
        <w:tc>
          <w:tcPr>
            <w:tcW w:w="6412" w:type="dxa"/>
            <w:gridSpan w:val="3"/>
            <w:vAlign w:val="center"/>
          </w:tcPr>
          <w:p w14:paraId="5C08801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评分标准</w:t>
            </w:r>
          </w:p>
        </w:tc>
      </w:tr>
      <w:tr w:rsidR="00CA1D21" w14:paraId="632F899F" w14:textId="77777777">
        <w:trPr>
          <w:trHeight w:val="198"/>
          <w:jc w:val="center"/>
        </w:trPr>
        <w:tc>
          <w:tcPr>
            <w:tcW w:w="1838" w:type="dxa"/>
            <w:vMerge/>
            <w:tcBorders>
              <w:top w:val="nil"/>
            </w:tcBorders>
            <w:vAlign w:val="center"/>
          </w:tcPr>
          <w:p w14:paraId="48177283" w14:textId="77777777" w:rsidR="00CA1D21" w:rsidRDefault="00CA1D21">
            <w:pPr>
              <w:jc w:val="center"/>
              <w:rPr>
                <w:rFonts w:ascii="Times New Roman" w:hAnsi="Times New Roman" w:cs="Times New Roman"/>
                <w:sz w:val="18"/>
                <w:lang w:val="zh-CN" w:bidi="zh-CN"/>
              </w:rPr>
            </w:pPr>
          </w:p>
        </w:tc>
        <w:tc>
          <w:tcPr>
            <w:tcW w:w="3544" w:type="dxa"/>
            <w:vAlign w:val="center"/>
          </w:tcPr>
          <w:p w14:paraId="4690F251"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评分区间</w:t>
            </w:r>
          </w:p>
        </w:tc>
        <w:tc>
          <w:tcPr>
            <w:tcW w:w="1843" w:type="dxa"/>
            <w:vAlign w:val="center"/>
          </w:tcPr>
          <w:p w14:paraId="41ACE86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得分</w:t>
            </w:r>
          </w:p>
        </w:tc>
        <w:tc>
          <w:tcPr>
            <w:tcW w:w="1025" w:type="dxa"/>
            <w:vAlign w:val="center"/>
          </w:tcPr>
          <w:p w14:paraId="215C0B7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满分</w:t>
            </w:r>
          </w:p>
        </w:tc>
      </w:tr>
      <w:tr w:rsidR="00CA1D21" w14:paraId="046843D6" w14:textId="77777777">
        <w:trPr>
          <w:trHeight w:val="198"/>
          <w:jc w:val="center"/>
        </w:trPr>
        <w:tc>
          <w:tcPr>
            <w:tcW w:w="1838" w:type="dxa"/>
            <w:vMerge w:val="restart"/>
            <w:vAlign w:val="center"/>
          </w:tcPr>
          <w:p w14:paraId="31BF92F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年运行率</w:t>
            </w:r>
            <w:r>
              <w:rPr>
                <w:rFonts w:ascii="Times New Roman" w:hAnsi="Times New Roman" w:cs="Times New Roman"/>
                <w:sz w:val="18"/>
                <w:lang w:val="zh-CN" w:bidi="zh-CN"/>
              </w:rPr>
              <w:t>c16</w:t>
            </w:r>
          </w:p>
        </w:tc>
        <w:tc>
          <w:tcPr>
            <w:tcW w:w="3544" w:type="dxa"/>
            <w:vAlign w:val="center"/>
          </w:tcPr>
          <w:p w14:paraId="1D7617C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70%≤c16</w:t>
            </w:r>
            <w:r>
              <w:rPr>
                <w:rFonts w:ascii="Times New Roman" w:hAnsi="Times New Roman" w:cs="Times New Roman"/>
                <w:sz w:val="18"/>
                <w:lang w:val="zh-CN" w:bidi="zh-CN"/>
              </w:rPr>
              <w:t>＜</w:t>
            </w:r>
            <w:r>
              <w:rPr>
                <w:rFonts w:ascii="Times New Roman" w:hAnsi="Times New Roman" w:cs="Times New Roman"/>
                <w:sz w:val="18"/>
                <w:lang w:val="zh-CN" w:bidi="zh-CN"/>
              </w:rPr>
              <w:t>80%</w:t>
            </w:r>
          </w:p>
        </w:tc>
        <w:tc>
          <w:tcPr>
            <w:tcW w:w="1843" w:type="dxa"/>
            <w:vAlign w:val="center"/>
          </w:tcPr>
          <w:p w14:paraId="5679EA8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w:t>
            </w:r>
          </w:p>
        </w:tc>
        <w:tc>
          <w:tcPr>
            <w:tcW w:w="1025" w:type="dxa"/>
            <w:vMerge w:val="restart"/>
            <w:vAlign w:val="center"/>
          </w:tcPr>
          <w:p w14:paraId="1E282035"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r>
      <w:tr w:rsidR="00CA1D21" w14:paraId="51ABC73F" w14:textId="77777777">
        <w:trPr>
          <w:trHeight w:val="198"/>
          <w:jc w:val="center"/>
        </w:trPr>
        <w:tc>
          <w:tcPr>
            <w:tcW w:w="1838" w:type="dxa"/>
            <w:vMerge/>
            <w:tcBorders>
              <w:top w:val="nil"/>
            </w:tcBorders>
            <w:vAlign w:val="center"/>
          </w:tcPr>
          <w:p w14:paraId="2EFF0D29" w14:textId="77777777" w:rsidR="00CA1D21" w:rsidRDefault="00CA1D21">
            <w:pPr>
              <w:jc w:val="center"/>
              <w:rPr>
                <w:rFonts w:ascii="Times New Roman" w:hAnsi="Times New Roman" w:cs="Times New Roman"/>
                <w:sz w:val="18"/>
                <w:lang w:val="zh-CN" w:bidi="zh-CN"/>
              </w:rPr>
            </w:pPr>
          </w:p>
        </w:tc>
        <w:tc>
          <w:tcPr>
            <w:tcW w:w="3544" w:type="dxa"/>
            <w:vAlign w:val="center"/>
          </w:tcPr>
          <w:p w14:paraId="09A89C0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80%≤c16</w:t>
            </w:r>
            <w:r>
              <w:rPr>
                <w:rFonts w:ascii="Times New Roman" w:hAnsi="Times New Roman" w:cs="Times New Roman"/>
                <w:sz w:val="18"/>
                <w:lang w:val="zh-CN" w:bidi="zh-CN"/>
              </w:rPr>
              <w:t>＜</w:t>
            </w:r>
            <w:r>
              <w:rPr>
                <w:rFonts w:ascii="Times New Roman" w:hAnsi="Times New Roman" w:cs="Times New Roman"/>
                <w:sz w:val="18"/>
                <w:lang w:val="zh-CN" w:bidi="zh-CN"/>
              </w:rPr>
              <w:t>90%</w:t>
            </w:r>
          </w:p>
        </w:tc>
        <w:tc>
          <w:tcPr>
            <w:tcW w:w="1843" w:type="dxa"/>
            <w:vAlign w:val="center"/>
          </w:tcPr>
          <w:p w14:paraId="2475E8D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2</w:t>
            </w:r>
          </w:p>
        </w:tc>
        <w:tc>
          <w:tcPr>
            <w:tcW w:w="1025" w:type="dxa"/>
            <w:vMerge/>
            <w:tcBorders>
              <w:top w:val="nil"/>
            </w:tcBorders>
            <w:vAlign w:val="center"/>
          </w:tcPr>
          <w:p w14:paraId="5A718FF0" w14:textId="77777777" w:rsidR="00CA1D21" w:rsidRDefault="00CA1D21">
            <w:pPr>
              <w:jc w:val="center"/>
              <w:rPr>
                <w:rFonts w:ascii="Times New Roman" w:hAnsi="Times New Roman" w:cs="Times New Roman"/>
                <w:sz w:val="18"/>
                <w:lang w:val="zh-CN" w:bidi="zh-CN"/>
              </w:rPr>
            </w:pPr>
          </w:p>
        </w:tc>
      </w:tr>
      <w:tr w:rsidR="00CA1D21" w14:paraId="4A44D076" w14:textId="77777777">
        <w:trPr>
          <w:trHeight w:val="198"/>
          <w:jc w:val="center"/>
        </w:trPr>
        <w:tc>
          <w:tcPr>
            <w:tcW w:w="1838" w:type="dxa"/>
            <w:vMerge/>
            <w:tcBorders>
              <w:top w:val="nil"/>
            </w:tcBorders>
            <w:vAlign w:val="center"/>
          </w:tcPr>
          <w:p w14:paraId="4607ACA7" w14:textId="77777777" w:rsidR="00CA1D21" w:rsidRDefault="00CA1D21">
            <w:pPr>
              <w:jc w:val="center"/>
              <w:rPr>
                <w:rFonts w:ascii="Times New Roman" w:hAnsi="Times New Roman" w:cs="Times New Roman"/>
                <w:sz w:val="18"/>
                <w:lang w:val="zh-CN" w:bidi="zh-CN"/>
              </w:rPr>
            </w:pPr>
          </w:p>
        </w:tc>
        <w:tc>
          <w:tcPr>
            <w:tcW w:w="3544" w:type="dxa"/>
            <w:vAlign w:val="center"/>
          </w:tcPr>
          <w:p w14:paraId="2F776AAB"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90%≤c16</w:t>
            </w:r>
            <w:r>
              <w:rPr>
                <w:rFonts w:ascii="Times New Roman" w:hAnsi="Times New Roman" w:cs="Times New Roman"/>
                <w:sz w:val="18"/>
                <w:lang w:val="zh-CN" w:bidi="zh-CN"/>
              </w:rPr>
              <w:t>＜</w:t>
            </w:r>
            <w:r>
              <w:rPr>
                <w:rFonts w:ascii="Times New Roman" w:hAnsi="Times New Roman" w:cs="Times New Roman"/>
                <w:sz w:val="18"/>
                <w:lang w:val="zh-CN" w:bidi="zh-CN"/>
              </w:rPr>
              <w:t>95%</w:t>
            </w:r>
          </w:p>
        </w:tc>
        <w:tc>
          <w:tcPr>
            <w:tcW w:w="1843" w:type="dxa"/>
            <w:vAlign w:val="center"/>
          </w:tcPr>
          <w:p w14:paraId="13440075"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c>
          <w:tcPr>
            <w:tcW w:w="1025" w:type="dxa"/>
            <w:vMerge/>
            <w:tcBorders>
              <w:top w:val="nil"/>
            </w:tcBorders>
            <w:vAlign w:val="center"/>
          </w:tcPr>
          <w:p w14:paraId="32D25648" w14:textId="77777777" w:rsidR="00CA1D21" w:rsidRDefault="00CA1D21">
            <w:pPr>
              <w:jc w:val="center"/>
              <w:rPr>
                <w:rFonts w:ascii="Times New Roman" w:hAnsi="Times New Roman" w:cs="Times New Roman"/>
                <w:sz w:val="18"/>
                <w:lang w:val="zh-CN" w:bidi="zh-CN"/>
              </w:rPr>
            </w:pPr>
          </w:p>
        </w:tc>
      </w:tr>
      <w:tr w:rsidR="00CA1D21" w14:paraId="61F149F8" w14:textId="77777777">
        <w:trPr>
          <w:trHeight w:val="198"/>
          <w:jc w:val="center"/>
        </w:trPr>
        <w:tc>
          <w:tcPr>
            <w:tcW w:w="1838" w:type="dxa"/>
            <w:vMerge/>
            <w:tcBorders>
              <w:top w:val="nil"/>
            </w:tcBorders>
            <w:vAlign w:val="center"/>
          </w:tcPr>
          <w:p w14:paraId="4CFE2392" w14:textId="77777777" w:rsidR="00CA1D21" w:rsidRDefault="00CA1D21">
            <w:pPr>
              <w:jc w:val="center"/>
              <w:rPr>
                <w:rFonts w:ascii="Times New Roman" w:hAnsi="Times New Roman" w:cs="Times New Roman"/>
                <w:sz w:val="18"/>
                <w:lang w:val="zh-CN" w:bidi="zh-CN"/>
              </w:rPr>
            </w:pPr>
          </w:p>
        </w:tc>
        <w:tc>
          <w:tcPr>
            <w:tcW w:w="3544" w:type="dxa"/>
            <w:vAlign w:val="center"/>
          </w:tcPr>
          <w:p w14:paraId="4CA776A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95%≤c16≤100%</w:t>
            </w:r>
          </w:p>
        </w:tc>
        <w:tc>
          <w:tcPr>
            <w:tcW w:w="1843" w:type="dxa"/>
            <w:vAlign w:val="center"/>
          </w:tcPr>
          <w:p w14:paraId="4F808E2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c>
          <w:tcPr>
            <w:tcW w:w="1025" w:type="dxa"/>
            <w:vMerge/>
            <w:tcBorders>
              <w:top w:val="nil"/>
            </w:tcBorders>
            <w:vAlign w:val="center"/>
          </w:tcPr>
          <w:p w14:paraId="11D98C8A" w14:textId="77777777" w:rsidR="00CA1D21" w:rsidRDefault="00CA1D21">
            <w:pPr>
              <w:jc w:val="center"/>
              <w:rPr>
                <w:rFonts w:ascii="Times New Roman" w:hAnsi="Times New Roman" w:cs="Times New Roman"/>
                <w:sz w:val="18"/>
                <w:lang w:val="zh-CN" w:bidi="zh-CN"/>
              </w:rPr>
            </w:pPr>
          </w:p>
        </w:tc>
      </w:tr>
      <w:tr w:rsidR="00CA1D21" w14:paraId="5A9F3A04" w14:textId="77777777">
        <w:trPr>
          <w:trHeight w:val="198"/>
          <w:jc w:val="center"/>
        </w:trPr>
        <w:tc>
          <w:tcPr>
            <w:tcW w:w="1838" w:type="dxa"/>
            <w:vMerge w:val="restart"/>
            <w:vAlign w:val="center"/>
          </w:tcPr>
          <w:p w14:paraId="00AFA60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年均水力负荷</w:t>
            </w:r>
            <w:r>
              <w:rPr>
                <w:rFonts w:ascii="Times New Roman" w:hAnsi="Times New Roman" w:cs="Times New Roman"/>
                <w:sz w:val="18"/>
                <w:lang w:val="zh-CN" w:bidi="zh-CN"/>
              </w:rPr>
              <w:t>c17</w:t>
            </w:r>
          </w:p>
        </w:tc>
        <w:tc>
          <w:tcPr>
            <w:tcW w:w="3544" w:type="dxa"/>
            <w:vAlign w:val="center"/>
          </w:tcPr>
          <w:p w14:paraId="6D805851"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c17</w:t>
            </w:r>
            <w:r>
              <w:rPr>
                <w:rFonts w:ascii="Times New Roman" w:hAnsi="Times New Roman" w:cs="Times New Roman"/>
                <w:sz w:val="18"/>
                <w:lang w:val="zh-CN" w:bidi="zh-CN"/>
              </w:rPr>
              <w:t>＜</w:t>
            </w:r>
            <w:r>
              <w:rPr>
                <w:rFonts w:ascii="Times New Roman" w:hAnsi="Times New Roman" w:cs="Times New Roman"/>
                <w:sz w:val="18"/>
                <w:lang w:val="zh-CN" w:bidi="zh-CN"/>
              </w:rPr>
              <w:t>70%</w:t>
            </w:r>
          </w:p>
        </w:tc>
        <w:tc>
          <w:tcPr>
            <w:tcW w:w="1843" w:type="dxa"/>
            <w:vAlign w:val="center"/>
          </w:tcPr>
          <w:p w14:paraId="6FC9011A"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w:t>
            </w:r>
          </w:p>
        </w:tc>
        <w:tc>
          <w:tcPr>
            <w:tcW w:w="1025" w:type="dxa"/>
            <w:vMerge w:val="restart"/>
            <w:vAlign w:val="center"/>
          </w:tcPr>
          <w:p w14:paraId="0D3C3A8F"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r>
      <w:tr w:rsidR="00CA1D21" w14:paraId="30BF9CAF" w14:textId="77777777">
        <w:trPr>
          <w:trHeight w:val="198"/>
          <w:jc w:val="center"/>
        </w:trPr>
        <w:tc>
          <w:tcPr>
            <w:tcW w:w="1838" w:type="dxa"/>
            <w:vMerge/>
            <w:tcBorders>
              <w:top w:val="nil"/>
            </w:tcBorders>
            <w:vAlign w:val="center"/>
          </w:tcPr>
          <w:p w14:paraId="2981A2E4" w14:textId="77777777" w:rsidR="00CA1D21" w:rsidRDefault="00CA1D21">
            <w:pPr>
              <w:jc w:val="center"/>
              <w:rPr>
                <w:rFonts w:ascii="Times New Roman" w:hAnsi="Times New Roman" w:cs="Times New Roman"/>
                <w:sz w:val="18"/>
                <w:lang w:val="zh-CN" w:bidi="zh-CN"/>
              </w:rPr>
            </w:pPr>
          </w:p>
        </w:tc>
        <w:tc>
          <w:tcPr>
            <w:tcW w:w="3544" w:type="dxa"/>
            <w:vAlign w:val="center"/>
          </w:tcPr>
          <w:p w14:paraId="6D52CCD5"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70%≤c17</w:t>
            </w:r>
            <w:r>
              <w:rPr>
                <w:rFonts w:ascii="Times New Roman" w:hAnsi="Times New Roman" w:cs="Times New Roman"/>
                <w:sz w:val="18"/>
                <w:lang w:val="zh-CN" w:bidi="zh-CN"/>
              </w:rPr>
              <w:t>＜</w:t>
            </w:r>
            <w:r>
              <w:rPr>
                <w:rFonts w:ascii="Times New Roman" w:hAnsi="Times New Roman" w:cs="Times New Roman"/>
                <w:sz w:val="18"/>
                <w:lang w:val="zh-CN" w:bidi="zh-CN"/>
              </w:rPr>
              <w:t>85%</w:t>
            </w:r>
          </w:p>
        </w:tc>
        <w:tc>
          <w:tcPr>
            <w:tcW w:w="1843" w:type="dxa"/>
            <w:vAlign w:val="center"/>
          </w:tcPr>
          <w:p w14:paraId="1C88F693"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2</w:t>
            </w:r>
          </w:p>
        </w:tc>
        <w:tc>
          <w:tcPr>
            <w:tcW w:w="1025" w:type="dxa"/>
            <w:vMerge/>
            <w:tcBorders>
              <w:top w:val="nil"/>
            </w:tcBorders>
            <w:vAlign w:val="center"/>
          </w:tcPr>
          <w:p w14:paraId="4D682E28" w14:textId="77777777" w:rsidR="00CA1D21" w:rsidRDefault="00CA1D21">
            <w:pPr>
              <w:jc w:val="center"/>
              <w:rPr>
                <w:rFonts w:ascii="Times New Roman" w:hAnsi="Times New Roman" w:cs="Times New Roman"/>
                <w:sz w:val="18"/>
                <w:lang w:val="zh-CN" w:bidi="zh-CN"/>
              </w:rPr>
            </w:pPr>
          </w:p>
        </w:tc>
      </w:tr>
      <w:tr w:rsidR="00CA1D21" w14:paraId="131E7216" w14:textId="77777777">
        <w:trPr>
          <w:trHeight w:val="198"/>
          <w:jc w:val="center"/>
        </w:trPr>
        <w:tc>
          <w:tcPr>
            <w:tcW w:w="1838" w:type="dxa"/>
            <w:vMerge/>
            <w:tcBorders>
              <w:top w:val="nil"/>
            </w:tcBorders>
            <w:vAlign w:val="center"/>
          </w:tcPr>
          <w:p w14:paraId="41EAAB7C" w14:textId="77777777" w:rsidR="00CA1D21" w:rsidRDefault="00CA1D21">
            <w:pPr>
              <w:jc w:val="center"/>
              <w:rPr>
                <w:rFonts w:ascii="Times New Roman" w:hAnsi="Times New Roman" w:cs="Times New Roman"/>
                <w:sz w:val="18"/>
                <w:lang w:val="zh-CN" w:bidi="zh-CN"/>
              </w:rPr>
            </w:pPr>
          </w:p>
        </w:tc>
        <w:tc>
          <w:tcPr>
            <w:tcW w:w="3544" w:type="dxa"/>
            <w:vAlign w:val="center"/>
          </w:tcPr>
          <w:p w14:paraId="62C1799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85%≤c17</w:t>
            </w:r>
            <w:r>
              <w:rPr>
                <w:rFonts w:ascii="Times New Roman" w:hAnsi="Times New Roman" w:cs="Times New Roman"/>
                <w:sz w:val="18"/>
                <w:lang w:val="zh-CN" w:bidi="zh-CN"/>
              </w:rPr>
              <w:t>＜</w:t>
            </w:r>
            <w:r>
              <w:rPr>
                <w:rFonts w:ascii="Times New Roman" w:hAnsi="Times New Roman" w:cs="Times New Roman"/>
                <w:sz w:val="18"/>
                <w:lang w:val="zh-CN" w:bidi="zh-CN"/>
              </w:rPr>
              <w:t>100%</w:t>
            </w:r>
          </w:p>
        </w:tc>
        <w:tc>
          <w:tcPr>
            <w:tcW w:w="1843" w:type="dxa"/>
            <w:vAlign w:val="center"/>
          </w:tcPr>
          <w:p w14:paraId="3362122F"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c>
          <w:tcPr>
            <w:tcW w:w="1025" w:type="dxa"/>
            <w:vMerge/>
            <w:tcBorders>
              <w:top w:val="nil"/>
            </w:tcBorders>
            <w:vAlign w:val="center"/>
          </w:tcPr>
          <w:p w14:paraId="546072BC" w14:textId="77777777" w:rsidR="00CA1D21" w:rsidRDefault="00CA1D21">
            <w:pPr>
              <w:jc w:val="center"/>
              <w:rPr>
                <w:rFonts w:ascii="Times New Roman" w:hAnsi="Times New Roman" w:cs="Times New Roman"/>
                <w:sz w:val="18"/>
                <w:lang w:val="zh-CN" w:bidi="zh-CN"/>
              </w:rPr>
            </w:pPr>
          </w:p>
        </w:tc>
      </w:tr>
      <w:tr w:rsidR="00CA1D21" w14:paraId="601044F9" w14:textId="77777777">
        <w:trPr>
          <w:trHeight w:val="198"/>
          <w:jc w:val="center"/>
        </w:trPr>
        <w:tc>
          <w:tcPr>
            <w:tcW w:w="1838" w:type="dxa"/>
            <w:vMerge/>
            <w:tcBorders>
              <w:top w:val="nil"/>
            </w:tcBorders>
            <w:vAlign w:val="center"/>
          </w:tcPr>
          <w:p w14:paraId="120B7D07" w14:textId="77777777" w:rsidR="00CA1D21" w:rsidRDefault="00CA1D21">
            <w:pPr>
              <w:jc w:val="center"/>
              <w:rPr>
                <w:rFonts w:ascii="Times New Roman" w:hAnsi="Times New Roman" w:cs="Times New Roman"/>
                <w:sz w:val="18"/>
                <w:lang w:val="zh-CN" w:bidi="zh-CN"/>
              </w:rPr>
            </w:pPr>
          </w:p>
        </w:tc>
        <w:tc>
          <w:tcPr>
            <w:tcW w:w="3544" w:type="dxa"/>
            <w:vAlign w:val="center"/>
          </w:tcPr>
          <w:p w14:paraId="5DC83083"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c17≥100%</w:t>
            </w:r>
          </w:p>
        </w:tc>
        <w:tc>
          <w:tcPr>
            <w:tcW w:w="1843" w:type="dxa"/>
            <w:vAlign w:val="center"/>
          </w:tcPr>
          <w:p w14:paraId="63F9E98E"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c>
          <w:tcPr>
            <w:tcW w:w="1025" w:type="dxa"/>
            <w:vMerge/>
            <w:tcBorders>
              <w:top w:val="nil"/>
            </w:tcBorders>
            <w:vAlign w:val="center"/>
          </w:tcPr>
          <w:p w14:paraId="0581CFDF" w14:textId="77777777" w:rsidR="00CA1D21" w:rsidRDefault="00CA1D21">
            <w:pPr>
              <w:jc w:val="center"/>
              <w:rPr>
                <w:rFonts w:ascii="Times New Roman" w:hAnsi="Times New Roman" w:cs="Times New Roman"/>
                <w:sz w:val="18"/>
                <w:lang w:val="zh-CN" w:bidi="zh-CN"/>
              </w:rPr>
            </w:pPr>
          </w:p>
        </w:tc>
      </w:tr>
      <w:tr w:rsidR="00CA1D21" w14:paraId="0A1C6023" w14:textId="77777777">
        <w:trPr>
          <w:trHeight w:val="198"/>
          <w:jc w:val="center"/>
        </w:trPr>
        <w:tc>
          <w:tcPr>
            <w:tcW w:w="1838" w:type="dxa"/>
            <w:vMerge w:val="restart"/>
            <w:vAlign w:val="center"/>
          </w:tcPr>
          <w:p w14:paraId="6B32EFA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关键设备使用率</w:t>
            </w:r>
            <w:r>
              <w:rPr>
                <w:rFonts w:ascii="Times New Roman" w:hAnsi="Times New Roman" w:cs="Times New Roman"/>
                <w:sz w:val="18"/>
                <w:lang w:val="zh-CN" w:bidi="zh-CN"/>
              </w:rPr>
              <w:t>c18</w:t>
            </w:r>
          </w:p>
        </w:tc>
        <w:tc>
          <w:tcPr>
            <w:tcW w:w="3544" w:type="dxa"/>
            <w:vAlign w:val="center"/>
          </w:tcPr>
          <w:p w14:paraId="1C21BD48"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60%≤c18</w:t>
            </w:r>
            <w:r>
              <w:rPr>
                <w:rFonts w:ascii="Times New Roman" w:hAnsi="Times New Roman" w:cs="Times New Roman"/>
                <w:sz w:val="18"/>
                <w:lang w:val="zh-CN" w:bidi="zh-CN"/>
              </w:rPr>
              <w:t>＜</w:t>
            </w:r>
            <w:r>
              <w:rPr>
                <w:rFonts w:ascii="Times New Roman" w:hAnsi="Times New Roman" w:cs="Times New Roman"/>
                <w:sz w:val="18"/>
                <w:lang w:val="zh-CN" w:bidi="zh-CN"/>
              </w:rPr>
              <w:t>70%</w:t>
            </w:r>
          </w:p>
        </w:tc>
        <w:tc>
          <w:tcPr>
            <w:tcW w:w="1843" w:type="dxa"/>
            <w:vAlign w:val="center"/>
          </w:tcPr>
          <w:p w14:paraId="55672954"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w:t>
            </w:r>
          </w:p>
        </w:tc>
        <w:tc>
          <w:tcPr>
            <w:tcW w:w="1025" w:type="dxa"/>
            <w:vMerge w:val="restart"/>
            <w:vAlign w:val="center"/>
          </w:tcPr>
          <w:p w14:paraId="71A961D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r>
      <w:tr w:rsidR="00CA1D21" w14:paraId="08277F4D" w14:textId="77777777">
        <w:trPr>
          <w:trHeight w:val="198"/>
          <w:jc w:val="center"/>
        </w:trPr>
        <w:tc>
          <w:tcPr>
            <w:tcW w:w="1838" w:type="dxa"/>
            <w:vMerge/>
            <w:tcBorders>
              <w:top w:val="nil"/>
            </w:tcBorders>
            <w:vAlign w:val="center"/>
          </w:tcPr>
          <w:p w14:paraId="7DA0D423" w14:textId="77777777" w:rsidR="00CA1D21" w:rsidRDefault="00CA1D21">
            <w:pPr>
              <w:jc w:val="center"/>
              <w:rPr>
                <w:rFonts w:ascii="Times New Roman" w:hAnsi="Times New Roman" w:cs="Times New Roman"/>
                <w:sz w:val="18"/>
                <w:lang w:val="zh-CN" w:bidi="zh-CN"/>
              </w:rPr>
            </w:pPr>
          </w:p>
        </w:tc>
        <w:tc>
          <w:tcPr>
            <w:tcW w:w="3544" w:type="dxa"/>
            <w:vAlign w:val="center"/>
          </w:tcPr>
          <w:p w14:paraId="1DF7301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70%≤c18</w:t>
            </w:r>
            <w:r>
              <w:rPr>
                <w:rFonts w:ascii="Times New Roman" w:hAnsi="Times New Roman" w:cs="Times New Roman"/>
                <w:sz w:val="18"/>
                <w:lang w:val="zh-CN" w:bidi="zh-CN"/>
              </w:rPr>
              <w:t>＜</w:t>
            </w:r>
            <w:r>
              <w:rPr>
                <w:rFonts w:ascii="Times New Roman" w:hAnsi="Times New Roman" w:cs="Times New Roman"/>
                <w:sz w:val="18"/>
                <w:lang w:val="zh-CN" w:bidi="zh-CN"/>
              </w:rPr>
              <w:t>80%</w:t>
            </w:r>
          </w:p>
        </w:tc>
        <w:tc>
          <w:tcPr>
            <w:tcW w:w="1843" w:type="dxa"/>
            <w:vAlign w:val="center"/>
          </w:tcPr>
          <w:p w14:paraId="2EFD8381"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2</w:t>
            </w:r>
          </w:p>
        </w:tc>
        <w:tc>
          <w:tcPr>
            <w:tcW w:w="1025" w:type="dxa"/>
            <w:vMerge/>
            <w:tcBorders>
              <w:top w:val="nil"/>
            </w:tcBorders>
            <w:vAlign w:val="center"/>
          </w:tcPr>
          <w:p w14:paraId="4EAAC3D4" w14:textId="77777777" w:rsidR="00CA1D21" w:rsidRDefault="00CA1D21">
            <w:pPr>
              <w:jc w:val="center"/>
              <w:rPr>
                <w:rFonts w:ascii="Times New Roman" w:hAnsi="Times New Roman" w:cs="Times New Roman"/>
                <w:sz w:val="18"/>
                <w:lang w:val="zh-CN" w:bidi="zh-CN"/>
              </w:rPr>
            </w:pPr>
          </w:p>
        </w:tc>
      </w:tr>
      <w:tr w:rsidR="00CA1D21" w14:paraId="2AE63CDB" w14:textId="77777777">
        <w:trPr>
          <w:trHeight w:val="198"/>
          <w:jc w:val="center"/>
        </w:trPr>
        <w:tc>
          <w:tcPr>
            <w:tcW w:w="1838" w:type="dxa"/>
            <w:vMerge/>
            <w:tcBorders>
              <w:top w:val="nil"/>
            </w:tcBorders>
            <w:vAlign w:val="center"/>
          </w:tcPr>
          <w:p w14:paraId="6E4B53EF" w14:textId="77777777" w:rsidR="00CA1D21" w:rsidRDefault="00CA1D21">
            <w:pPr>
              <w:jc w:val="center"/>
              <w:rPr>
                <w:rFonts w:ascii="Times New Roman" w:hAnsi="Times New Roman" w:cs="Times New Roman"/>
                <w:sz w:val="18"/>
                <w:lang w:val="zh-CN" w:bidi="zh-CN"/>
              </w:rPr>
            </w:pPr>
          </w:p>
        </w:tc>
        <w:tc>
          <w:tcPr>
            <w:tcW w:w="3544" w:type="dxa"/>
            <w:vAlign w:val="center"/>
          </w:tcPr>
          <w:p w14:paraId="5ADFE30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80%≤c18</w:t>
            </w:r>
            <w:r>
              <w:rPr>
                <w:rFonts w:ascii="Times New Roman" w:hAnsi="Times New Roman" w:cs="Times New Roman"/>
                <w:sz w:val="18"/>
                <w:lang w:val="zh-CN" w:bidi="zh-CN"/>
              </w:rPr>
              <w:t>＜</w:t>
            </w:r>
            <w:r>
              <w:rPr>
                <w:rFonts w:ascii="Times New Roman" w:hAnsi="Times New Roman" w:cs="Times New Roman"/>
                <w:sz w:val="18"/>
                <w:lang w:val="zh-CN" w:bidi="zh-CN"/>
              </w:rPr>
              <w:t>90%</w:t>
            </w:r>
          </w:p>
        </w:tc>
        <w:tc>
          <w:tcPr>
            <w:tcW w:w="1843" w:type="dxa"/>
            <w:vAlign w:val="center"/>
          </w:tcPr>
          <w:p w14:paraId="5A161A8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c>
          <w:tcPr>
            <w:tcW w:w="1025" w:type="dxa"/>
            <w:vMerge/>
            <w:tcBorders>
              <w:top w:val="nil"/>
            </w:tcBorders>
            <w:vAlign w:val="center"/>
          </w:tcPr>
          <w:p w14:paraId="1D0383DB" w14:textId="77777777" w:rsidR="00CA1D21" w:rsidRDefault="00CA1D21">
            <w:pPr>
              <w:jc w:val="center"/>
              <w:rPr>
                <w:rFonts w:ascii="Times New Roman" w:hAnsi="Times New Roman" w:cs="Times New Roman"/>
                <w:sz w:val="18"/>
                <w:lang w:val="zh-CN" w:bidi="zh-CN"/>
              </w:rPr>
            </w:pPr>
          </w:p>
        </w:tc>
      </w:tr>
      <w:tr w:rsidR="00CA1D21" w14:paraId="470EFE5C" w14:textId="77777777">
        <w:trPr>
          <w:trHeight w:val="198"/>
          <w:jc w:val="center"/>
        </w:trPr>
        <w:tc>
          <w:tcPr>
            <w:tcW w:w="1838" w:type="dxa"/>
            <w:vMerge/>
            <w:tcBorders>
              <w:top w:val="nil"/>
            </w:tcBorders>
            <w:vAlign w:val="center"/>
          </w:tcPr>
          <w:p w14:paraId="5DB95E4C" w14:textId="77777777" w:rsidR="00CA1D21" w:rsidRDefault="00CA1D21">
            <w:pPr>
              <w:jc w:val="center"/>
              <w:rPr>
                <w:rFonts w:ascii="Times New Roman" w:hAnsi="Times New Roman" w:cs="Times New Roman"/>
                <w:sz w:val="18"/>
                <w:lang w:val="zh-CN" w:bidi="zh-CN"/>
              </w:rPr>
            </w:pPr>
          </w:p>
        </w:tc>
        <w:tc>
          <w:tcPr>
            <w:tcW w:w="3544" w:type="dxa"/>
            <w:vAlign w:val="center"/>
          </w:tcPr>
          <w:p w14:paraId="2B63610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90%≤c19</w:t>
            </w:r>
            <w:r>
              <w:rPr>
                <w:rFonts w:ascii="Times New Roman" w:hAnsi="Times New Roman" w:cs="Times New Roman"/>
                <w:sz w:val="18"/>
                <w:lang w:val="zh-CN" w:bidi="zh-CN"/>
              </w:rPr>
              <w:t>＜</w:t>
            </w:r>
            <w:r>
              <w:rPr>
                <w:rFonts w:ascii="Times New Roman" w:hAnsi="Times New Roman" w:cs="Times New Roman"/>
                <w:sz w:val="18"/>
                <w:lang w:val="zh-CN" w:bidi="zh-CN"/>
              </w:rPr>
              <w:t>100%</w:t>
            </w:r>
          </w:p>
        </w:tc>
        <w:tc>
          <w:tcPr>
            <w:tcW w:w="1843" w:type="dxa"/>
            <w:vAlign w:val="center"/>
          </w:tcPr>
          <w:p w14:paraId="1E8F089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c>
          <w:tcPr>
            <w:tcW w:w="1025" w:type="dxa"/>
            <w:vMerge/>
            <w:tcBorders>
              <w:top w:val="nil"/>
            </w:tcBorders>
            <w:vAlign w:val="center"/>
          </w:tcPr>
          <w:p w14:paraId="70494CAA" w14:textId="77777777" w:rsidR="00CA1D21" w:rsidRDefault="00CA1D21">
            <w:pPr>
              <w:jc w:val="center"/>
              <w:rPr>
                <w:rFonts w:ascii="Times New Roman" w:hAnsi="Times New Roman" w:cs="Times New Roman"/>
                <w:sz w:val="18"/>
                <w:lang w:val="zh-CN" w:bidi="zh-CN"/>
              </w:rPr>
            </w:pPr>
          </w:p>
        </w:tc>
      </w:tr>
      <w:tr w:rsidR="00CA1D21" w14:paraId="07D39E39" w14:textId="77777777">
        <w:trPr>
          <w:trHeight w:val="198"/>
          <w:jc w:val="center"/>
        </w:trPr>
        <w:tc>
          <w:tcPr>
            <w:tcW w:w="1838" w:type="dxa"/>
            <w:vMerge w:val="restart"/>
            <w:vAlign w:val="center"/>
          </w:tcPr>
          <w:p w14:paraId="2540D8C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构筑物完好率</w:t>
            </w:r>
            <w:r>
              <w:rPr>
                <w:rFonts w:ascii="Times New Roman" w:hAnsi="Times New Roman" w:cs="Times New Roman"/>
                <w:sz w:val="18"/>
                <w:lang w:val="zh-CN" w:bidi="zh-CN"/>
              </w:rPr>
              <w:t xml:space="preserve"> c19</w:t>
            </w:r>
          </w:p>
        </w:tc>
        <w:tc>
          <w:tcPr>
            <w:tcW w:w="3544" w:type="dxa"/>
            <w:vAlign w:val="center"/>
          </w:tcPr>
          <w:p w14:paraId="43C91D7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60%≤c19</w:t>
            </w:r>
            <w:r>
              <w:rPr>
                <w:rFonts w:ascii="Times New Roman" w:hAnsi="Times New Roman" w:cs="Times New Roman"/>
                <w:sz w:val="18"/>
                <w:lang w:val="zh-CN" w:bidi="zh-CN"/>
              </w:rPr>
              <w:t>＜</w:t>
            </w:r>
            <w:r>
              <w:rPr>
                <w:rFonts w:ascii="Times New Roman" w:hAnsi="Times New Roman" w:cs="Times New Roman"/>
                <w:sz w:val="18"/>
                <w:lang w:val="zh-CN" w:bidi="zh-CN"/>
              </w:rPr>
              <w:t>70%</w:t>
            </w:r>
          </w:p>
        </w:tc>
        <w:tc>
          <w:tcPr>
            <w:tcW w:w="1843" w:type="dxa"/>
            <w:vAlign w:val="center"/>
          </w:tcPr>
          <w:p w14:paraId="157C2989"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1</w:t>
            </w:r>
          </w:p>
        </w:tc>
        <w:tc>
          <w:tcPr>
            <w:tcW w:w="1025" w:type="dxa"/>
            <w:vMerge w:val="restart"/>
            <w:vAlign w:val="center"/>
          </w:tcPr>
          <w:p w14:paraId="5752354D"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r>
      <w:tr w:rsidR="00CA1D21" w14:paraId="7B8D49CC" w14:textId="77777777">
        <w:trPr>
          <w:trHeight w:val="198"/>
          <w:jc w:val="center"/>
        </w:trPr>
        <w:tc>
          <w:tcPr>
            <w:tcW w:w="1838" w:type="dxa"/>
            <w:vMerge/>
            <w:vAlign w:val="center"/>
          </w:tcPr>
          <w:p w14:paraId="5C699C9D" w14:textId="77777777" w:rsidR="00CA1D21" w:rsidRDefault="00CA1D21">
            <w:pPr>
              <w:jc w:val="center"/>
              <w:rPr>
                <w:rFonts w:ascii="Times New Roman" w:hAnsi="Times New Roman" w:cs="Times New Roman"/>
                <w:sz w:val="18"/>
                <w:lang w:val="zh-CN" w:bidi="zh-CN"/>
              </w:rPr>
            </w:pPr>
          </w:p>
        </w:tc>
        <w:tc>
          <w:tcPr>
            <w:tcW w:w="3544" w:type="dxa"/>
          </w:tcPr>
          <w:p w14:paraId="5AAA1DCF"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70%≤c19</w:t>
            </w:r>
            <w:r>
              <w:rPr>
                <w:rFonts w:ascii="Times New Roman" w:hAnsi="Times New Roman" w:cs="Times New Roman"/>
                <w:sz w:val="18"/>
                <w:lang w:val="zh-CN" w:bidi="zh-CN"/>
              </w:rPr>
              <w:t>＜</w:t>
            </w:r>
            <w:r>
              <w:rPr>
                <w:rFonts w:ascii="Times New Roman" w:hAnsi="Times New Roman" w:cs="Times New Roman"/>
                <w:sz w:val="18"/>
                <w:lang w:val="zh-CN" w:bidi="zh-CN"/>
              </w:rPr>
              <w:t>80%</w:t>
            </w:r>
          </w:p>
        </w:tc>
        <w:tc>
          <w:tcPr>
            <w:tcW w:w="1843" w:type="dxa"/>
          </w:tcPr>
          <w:p w14:paraId="4B4661D2"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2</w:t>
            </w:r>
          </w:p>
        </w:tc>
        <w:tc>
          <w:tcPr>
            <w:tcW w:w="1025" w:type="dxa"/>
            <w:vMerge/>
            <w:vAlign w:val="center"/>
          </w:tcPr>
          <w:p w14:paraId="66238409" w14:textId="77777777" w:rsidR="00CA1D21" w:rsidRDefault="00CA1D21">
            <w:pPr>
              <w:jc w:val="center"/>
              <w:rPr>
                <w:rFonts w:ascii="Times New Roman" w:hAnsi="Times New Roman" w:cs="Times New Roman"/>
                <w:sz w:val="18"/>
                <w:lang w:val="zh-CN" w:bidi="zh-CN"/>
              </w:rPr>
            </w:pPr>
          </w:p>
        </w:tc>
      </w:tr>
      <w:tr w:rsidR="00CA1D21" w14:paraId="7B4F75B3" w14:textId="77777777">
        <w:trPr>
          <w:trHeight w:val="198"/>
          <w:jc w:val="center"/>
        </w:trPr>
        <w:tc>
          <w:tcPr>
            <w:tcW w:w="1838" w:type="dxa"/>
            <w:vMerge/>
            <w:vAlign w:val="center"/>
          </w:tcPr>
          <w:p w14:paraId="765512F6" w14:textId="77777777" w:rsidR="00CA1D21" w:rsidRDefault="00CA1D21">
            <w:pPr>
              <w:jc w:val="center"/>
              <w:rPr>
                <w:rFonts w:ascii="Times New Roman" w:hAnsi="Times New Roman" w:cs="Times New Roman"/>
                <w:sz w:val="18"/>
                <w:lang w:val="zh-CN" w:bidi="zh-CN"/>
              </w:rPr>
            </w:pPr>
          </w:p>
        </w:tc>
        <w:tc>
          <w:tcPr>
            <w:tcW w:w="3544" w:type="dxa"/>
          </w:tcPr>
          <w:p w14:paraId="38C57150"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80%≤c19</w:t>
            </w:r>
            <w:r>
              <w:rPr>
                <w:rFonts w:ascii="Times New Roman" w:hAnsi="Times New Roman" w:cs="Times New Roman"/>
                <w:sz w:val="18"/>
                <w:lang w:val="zh-CN" w:bidi="zh-CN"/>
              </w:rPr>
              <w:t>＜</w:t>
            </w:r>
            <w:r>
              <w:rPr>
                <w:rFonts w:ascii="Times New Roman" w:hAnsi="Times New Roman" w:cs="Times New Roman"/>
                <w:sz w:val="18"/>
                <w:lang w:val="zh-CN" w:bidi="zh-CN"/>
              </w:rPr>
              <w:t>90%</w:t>
            </w:r>
          </w:p>
        </w:tc>
        <w:tc>
          <w:tcPr>
            <w:tcW w:w="1843" w:type="dxa"/>
          </w:tcPr>
          <w:p w14:paraId="0998CCFA"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3</w:t>
            </w:r>
          </w:p>
        </w:tc>
        <w:tc>
          <w:tcPr>
            <w:tcW w:w="1025" w:type="dxa"/>
            <w:vMerge/>
            <w:vAlign w:val="center"/>
          </w:tcPr>
          <w:p w14:paraId="45FC4E2A" w14:textId="77777777" w:rsidR="00CA1D21" w:rsidRDefault="00CA1D21">
            <w:pPr>
              <w:jc w:val="center"/>
              <w:rPr>
                <w:rFonts w:ascii="Times New Roman" w:hAnsi="Times New Roman" w:cs="Times New Roman"/>
                <w:sz w:val="18"/>
                <w:lang w:val="zh-CN" w:bidi="zh-CN"/>
              </w:rPr>
            </w:pPr>
          </w:p>
        </w:tc>
      </w:tr>
      <w:tr w:rsidR="00CA1D21" w14:paraId="122B164B" w14:textId="77777777">
        <w:trPr>
          <w:trHeight w:val="198"/>
          <w:jc w:val="center"/>
        </w:trPr>
        <w:tc>
          <w:tcPr>
            <w:tcW w:w="1838" w:type="dxa"/>
            <w:vMerge/>
            <w:vAlign w:val="center"/>
          </w:tcPr>
          <w:p w14:paraId="32634911" w14:textId="77777777" w:rsidR="00CA1D21" w:rsidRDefault="00CA1D21">
            <w:pPr>
              <w:jc w:val="center"/>
              <w:rPr>
                <w:rFonts w:ascii="Times New Roman" w:hAnsi="Times New Roman" w:cs="Times New Roman"/>
                <w:sz w:val="18"/>
                <w:lang w:val="zh-CN" w:bidi="zh-CN"/>
              </w:rPr>
            </w:pPr>
          </w:p>
        </w:tc>
        <w:tc>
          <w:tcPr>
            <w:tcW w:w="3544" w:type="dxa"/>
          </w:tcPr>
          <w:p w14:paraId="25F6E087"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90%≤c19</w:t>
            </w:r>
            <w:r>
              <w:rPr>
                <w:rFonts w:ascii="Times New Roman" w:hAnsi="Times New Roman" w:cs="Times New Roman"/>
                <w:sz w:val="18"/>
                <w:lang w:val="zh-CN" w:bidi="zh-CN"/>
              </w:rPr>
              <w:t>＜</w:t>
            </w:r>
            <w:r>
              <w:rPr>
                <w:rFonts w:ascii="Times New Roman" w:hAnsi="Times New Roman" w:cs="Times New Roman"/>
                <w:sz w:val="18"/>
                <w:lang w:val="zh-CN" w:bidi="zh-CN"/>
              </w:rPr>
              <w:t>100%</w:t>
            </w:r>
          </w:p>
        </w:tc>
        <w:tc>
          <w:tcPr>
            <w:tcW w:w="1843" w:type="dxa"/>
          </w:tcPr>
          <w:p w14:paraId="0B105C3C"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c>
          <w:tcPr>
            <w:tcW w:w="1025" w:type="dxa"/>
            <w:vMerge/>
            <w:vAlign w:val="center"/>
          </w:tcPr>
          <w:p w14:paraId="0DAF1E53" w14:textId="77777777" w:rsidR="00CA1D21" w:rsidRDefault="00CA1D21">
            <w:pPr>
              <w:jc w:val="center"/>
              <w:rPr>
                <w:rFonts w:ascii="Times New Roman" w:hAnsi="Times New Roman" w:cs="Times New Roman"/>
                <w:sz w:val="18"/>
                <w:lang w:val="zh-CN" w:bidi="zh-CN"/>
              </w:rPr>
            </w:pPr>
          </w:p>
        </w:tc>
      </w:tr>
      <w:tr w:rsidR="00CA1D21" w14:paraId="3EB29BDA" w14:textId="77777777">
        <w:trPr>
          <w:jc w:val="center"/>
        </w:trPr>
        <w:tc>
          <w:tcPr>
            <w:tcW w:w="1838" w:type="dxa"/>
            <w:vAlign w:val="center"/>
          </w:tcPr>
          <w:p w14:paraId="1A03014F"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关键设备先进性</w:t>
            </w:r>
            <w:r>
              <w:rPr>
                <w:rFonts w:ascii="Times New Roman" w:hAnsi="Times New Roman" w:cs="Times New Roman"/>
                <w:sz w:val="18"/>
                <w:lang w:val="zh-CN" w:bidi="zh-CN"/>
              </w:rPr>
              <w:t>c20</w:t>
            </w:r>
          </w:p>
        </w:tc>
        <w:tc>
          <w:tcPr>
            <w:tcW w:w="5387" w:type="dxa"/>
            <w:gridSpan w:val="2"/>
            <w:vAlign w:val="center"/>
          </w:tcPr>
          <w:p w14:paraId="0055E0CF"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关键设备先进性分级为：</w:t>
            </w:r>
          </w:p>
          <w:p w14:paraId="799E2602"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A</w:t>
            </w:r>
            <w:r>
              <w:rPr>
                <w:rFonts w:ascii="Times New Roman" w:hAnsi="Times New Roman" w:cs="Times New Roman"/>
                <w:sz w:val="18"/>
                <w:lang w:val="zh-CN" w:eastAsia="zh-CN" w:bidi="zh-CN"/>
              </w:rPr>
              <w:t>级：曝气机、推流式搅拌机等关键设备满足一级能效标准要求，且关键设备评价周期内未发生故障；</w:t>
            </w:r>
          </w:p>
          <w:p w14:paraId="43251F80"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B</w:t>
            </w:r>
            <w:r>
              <w:rPr>
                <w:rFonts w:ascii="Times New Roman" w:hAnsi="Times New Roman" w:cs="Times New Roman"/>
                <w:sz w:val="18"/>
                <w:lang w:val="zh-CN" w:eastAsia="zh-CN" w:bidi="zh-CN"/>
              </w:rPr>
              <w:t>级：曝气机、推流式搅拌机等关键设备满足二级能效标准要求，或关键设备评价周期内未发生故障；</w:t>
            </w:r>
          </w:p>
          <w:p w14:paraId="023654A2"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C</w:t>
            </w:r>
            <w:r>
              <w:rPr>
                <w:rFonts w:ascii="Times New Roman" w:hAnsi="Times New Roman" w:cs="Times New Roman"/>
                <w:sz w:val="18"/>
                <w:lang w:val="zh-CN" w:eastAsia="zh-CN" w:bidi="zh-CN"/>
              </w:rPr>
              <w:t>级：曝气机、推流式搅拌机等关键设备满足三级能效标准要求，或关键设备评价周期内未发生故障；</w:t>
            </w:r>
          </w:p>
          <w:p w14:paraId="79598A3D"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D</w:t>
            </w:r>
            <w:r>
              <w:rPr>
                <w:rFonts w:ascii="Times New Roman" w:hAnsi="Times New Roman" w:cs="Times New Roman"/>
                <w:sz w:val="18"/>
                <w:lang w:val="zh-CN" w:eastAsia="zh-CN" w:bidi="zh-CN"/>
              </w:rPr>
              <w:t>级：曝气机、推流式搅拌机等关键设备未满足三级能效标准要求，或关键设备评价周期内未发生故障。</w:t>
            </w:r>
          </w:p>
          <w:p w14:paraId="7B1939A0" w14:textId="77777777" w:rsidR="00CA1D21" w:rsidRDefault="00000000">
            <w:pPr>
              <w:rPr>
                <w:rFonts w:ascii="Times New Roman" w:hAnsi="Times New Roman" w:cs="Times New Roman"/>
                <w:sz w:val="18"/>
                <w:lang w:val="zh-CN" w:eastAsia="zh-CN" w:bidi="zh-CN"/>
              </w:rPr>
            </w:pPr>
            <w:r>
              <w:rPr>
                <w:rFonts w:ascii="Times New Roman" w:hAnsi="Times New Roman" w:cs="Times New Roman"/>
                <w:sz w:val="18"/>
                <w:lang w:val="zh-CN" w:eastAsia="zh-CN" w:bidi="zh-CN"/>
              </w:rPr>
              <w:t>关键设备先进性评价得分为：</w:t>
            </w:r>
            <w:r>
              <w:rPr>
                <w:rFonts w:ascii="Times New Roman" w:hAnsi="Times New Roman" w:cs="Times New Roman"/>
                <w:sz w:val="18"/>
                <w:lang w:val="zh-CN" w:eastAsia="zh-CN" w:bidi="zh-CN"/>
              </w:rPr>
              <w:t>A</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4</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B</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3</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C</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2</w:t>
            </w:r>
            <w:r>
              <w:rPr>
                <w:rFonts w:ascii="Times New Roman" w:hAnsi="Times New Roman" w:cs="Times New Roman"/>
                <w:sz w:val="18"/>
                <w:lang w:val="zh-CN" w:eastAsia="zh-CN" w:bidi="zh-CN"/>
              </w:rPr>
              <w:t>分、</w:t>
            </w:r>
            <w:r>
              <w:rPr>
                <w:rFonts w:ascii="Times New Roman" w:hAnsi="Times New Roman" w:cs="Times New Roman"/>
                <w:sz w:val="18"/>
                <w:lang w:val="zh-CN" w:eastAsia="zh-CN" w:bidi="zh-CN"/>
              </w:rPr>
              <w:t>D</w:t>
            </w:r>
            <w:r>
              <w:rPr>
                <w:rFonts w:ascii="Times New Roman" w:hAnsi="Times New Roman" w:cs="Times New Roman"/>
                <w:sz w:val="18"/>
                <w:lang w:val="zh-CN" w:eastAsia="zh-CN" w:bidi="zh-CN"/>
              </w:rPr>
              <w:t>级</w:t>
            </w:r>
            <w:r>
              <w:rPr>
                <w:rFonts w:ascii="Times New Roman" w:hAnsi="Times New Roman" w:cs="Times New Roman"/>
                <w:sz w:val="18"/>
                <w:lang w:val="zh-CN" w:eastAsia="zh-CN" w:bidi="zh-CN"/>
              </w:rPr>
              <w:t>1</w:t>
            </w:r>
            <w:r>
              <w:rPr>
                <w:rFonts w:ascii="Times New Roman" w:hAnsi="Times New Roman" w:cs="Times New Roman"/>
                <w:sz w:val="18"/>
                <w:lang w:val="zh-CN" w:eastAsia="zh-CN" w:bidi="zh-CN"/>
              </w:rPr>
              <w:t>分。</w:t>
            </w:r>
          </w:p>
        </w:tc>
        <w:tc>
          <w:tcPr>
            <w:tcW w:w="1025" w:type="dxa"/>
            <w:vAlign w:val="center"/>
          </w:tcPr>
          <w:p w14:paraId="11C49C73" w14:textId="77777777" w:rsidR="00CA1D21" w:rsidRDefault="00000000">
            <w:pPr>
              <w:jc w:val="center"/>
              <w:rPr>
                <w:rFonts w:ascii="Times New Roman" w:hAnsi="Times New Roman" w:cs="Times New Roman"/>
                <w:sz w:val="18"/>
                <w:lang w:val="zh-CN" w:bidi="zh-CN"/>
              </w:rPr>
            </w:pPr>
            <w:r>
              <w:rPr>
                <w:rFonts w:ascii="Times New Roman" w:hAnsi="Times New Roman" w:cs="Times New Roman"/>
                <w:sz w:val="18"/>
                <w:lang w:val="zh-CN" w:bidi="zh-CN"/>
              </w:rPr>
              <w:t>4</w:t>
            </w:r>
          </w:p>
        </w:tc>
      </w:tr>
    </w:tbl>
    <w:p w14:paraId="6511DD40" w14:textId="77777777" w:rsidR="00CA1D21" w:rsidRDefault="00000000">
      <w:pPr>
        <w:pStyle w:val="afffff2"/>
        <w:ind w:firstLineChars="0" w:firstLine="0"/>
        <w:jc w:val="center"/>
        <w:rPr>
          <w:lang w:val="zh-CN" w:bidi="zh-CN"/>
        </w:rPr>
      </w:pPr>
      <w:r>
        <w:rPr>
          <w:rFonts w:ascii="Times New Roman"/>
          <w:noProof/>
        </w:rPr>
        <mc:AlternateContent>
          <mc:Choice Requires="wps">
            <w:drawing>
              <wp:anchor distT="0" distB="0" distL="114300" distR="114300" simplePos="0" relativeHeight="251664384" behindDoc="0" locked="0" layoutInCell="1" allowOverlap="1" wp14:anchorId="6BD548C6" wp14:editId="7055B782">
                <wp:simplePos x="0" y="0"/>
                <wp:positionH relativeFrom="column">
                  <wp:posOffset>1870075</wp:posOffset>
                </wp:positionH>
                <wp:positionV relativeFrom="paragraph">
                  <wp:posOffset>715645</wp:posOffset>
                </wp:positionV>
                <wp:extent cx="2272665" cy="0"/>
                <wp:effectExtent l="0" t="4445" r="3810" b="508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w:pict>
              <v:shape id="AutoShape 18" o:spid="_x0000_s1026" o:spt="32" type="#_x0000_t32" style="position:absolute;left:0pt;margin-left:147.25pt;margin-top:56.35pt;height:0pt;width:178.95pt;z-index:251664384;mso-width-relative:page;mso-height-relative:page;" filled="f" stroked="t" coordsize="21600,21600" o:gfxdata="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4Scz11wAAAAsBAAAPAAAAAAAA&#10;AAEAIAAAACIAAABkcnMvZG93bnJldi54bWxQSwECFAAUAAAACACHTuJAiLHg7NoBAADBAwAADgAA&#10;AAAAAAABACAAAAAmAQAAZHJzL2Uyb0RvYy54bWxQSwUGAAAAAAYABgBZAQAAcgUAAAAA&#10;">
                <v:fill on="f" focussize="0,0"/>
                <v:stroke color="#000000" joinstyle="round"/>
                <v:imagedata o:title=""/>
                <o:lock v:ext="edit" aspectratio="f"/>
              </v:shape>
            </w:pict>
          </mc:Fallback>
        </mc:AlternateContent>
      </w:r>
    </w:p>
    <w:p w14:paraId="7961BF08" w14:textId="77777777" w:rsidR="00CA1D21" w:rsidRDefault="00CA1D21">
      <w:pPr>
        <w:rPr>
          <w:rFonts w:asciiTheme="minorEastAsia" w:eastAsiaTheme="minorEastAsia" w:hAnsiTheme="minorEastAsia"/>
          <w:lang w:eastAsia="zh-CN"/>
        </w:rPr>
      </w:pPr>
    </w:p>
    <w:p w14:paraId="35EA8D7E" w14:textId="77777777" w:rsidR="00CA1D21" w:rsidRDefault="00CA1D21">
      <w:pPr>
        <w:tabs>
          <w:tab w:val="left" w:pos="533"/>
          <w:tab w:val="left" w:pos="534"/>
        </w:tabs>
        <w:spacing w:before="71"/>
        <w:rPr>
          <w:rFonts w:asciiTheme="minorEastAsia" w:eastAsiaTheme="minorEastAsia" w:hAnsiTheme="minorEastAsia"/>
          <w:sz w:val="2"/>
          <w:lang w:eastAsia="zh-CN"/>
        </w:rPr>
      </w:pPr>
    </w:p>
    <w:sectPr w:rsidR="00CA1D21">
      <w:footerReference w:type="default" r:id="rId28"/>
      <w:pgSz w:w="11910" w:h="16840"/>
      <w:pgMar w:top="1701" w:right="1418" w:bottom="1701" w:left="1418" w:header="0" w:footer="11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AF07" w14:textId="77777777" w:rsidR="00836EE5" w:rsidRDefault="00836EE5">
      <w:r>
        <w:separator/>
      </w:r>
    </w:p>
  </w:endnote>
  <w:endnote w:type="continuationSeparator" w:id="0">
    <w:p w14:paraId="34732AD3" w14:textId="77777777" w:rsidR="00836EE5" w:rsidRDefault="0083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方正仿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A78E" w14:textId="77777777" w:rsidR="00CA1D21" w:rsidRDefault="00000000">
    <w:pPr>
      <w:pStyle w:val="afff9"/>
      <w:spacing w:line="14" w:lineRule="auto"/>
      <w:rPr>
        <w:sz w:val="20"/>
      </w:rPr>
    </w:pPr>
    <w:r>
      <w:rPr>
        <w:noProof/>
        <w:lang w:eastAsia="zh-CN" w:bidi="ar-SA"/>
      </w:rPr>
      <mc:AlternateContent>
        <mc:Choice Requires="wps">
          <w:drawing>
            <wp:anchor distT="0" distB="0" distL="114300" distR="114300" simplePos="0" relativeHeight="251656704" behindDoc="1" locked="0" layoutInCell="1" allowOverlap="1" wp14:anchorId="6CFC3B12" wp14:editId="23731A07">
              <wp:simplePos x="0" y="0"/>
              <wp:positionH relativeFrom="page">
                <wp:posOffset>6645275</wp:posOffset>
              </wp:positionH>
              <wp:positionV relativeFrom="page">
                <wp:posOffset>9827895</wp:posOffset>
              </wp:positionV>
              <wp:extent cx="140970"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5DAF0F6D" w14:textId="77777777" w:rsidR="00CA1D21" w:rsidRDefault="00000000">
                          <w:pPr>
                            <w:spacing w:line="220" w:lineRule="exact"/>
                            <w:ind w:left="20"/>
                            <w:rPr>
                              <w:sz w:val="18"/>
                            </w:rPr>
                          </w:pPr>
                          <w:r>
                            <w:rPr>
                              <w:sz w:val="18"/>
                            </w:rPr>
                            <w:t xml:space="preserve">I </w:t>
                          </w:r>
                        </w:p>
                      </w:txbxContent>
                    </wps:txbx>
                    <wps:bodyPr lIns="0" tIns="0" rIns="0" bIns="0" upright="1"/>
                  </wps:wsp>
                </a:graphicData>
              </a:graphic>
            </wp:anchor>
          </w:drawing>
        </mc:Choice>
        <mc:Fallback xmlns:wpsCustomData="http://www.wps.cn/officeDocument/2013/wpsCustomData">
          <w:pict>
            <v:shape id="文本框 1" o:spid="_x0000_s1026" o:spt="202" type="#_x0000_t202" style="position:absolute;left:0pt;margin-left:523.25pt;margin-top:773.85pt;height:11pt;width:11.1pt;mso-position-horizontal-relative:page;mso-position-vertical-relative:page;z-index:-251657216;mso-width-relative:page;mso-height-relative:page;" filled="f" stroked="f" coordsize="21600,21600" o:gfxdata="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Lx3G2wAAAA8BAAAPAAAAAAAAAAEAIAAAACIAAABkcnMvZG93bnJldi54bWxQSwEC&#10;FAAUAAAACACHTuJAZUT/xLgBAABxAwAADgAAAAAAAAABACAAAAAqAQAAZHJzL2Uyb0RvYy54bWxQ&#10;SwUGAAAAAAYABgBZAQAAVAUAAAAA&#10;">
              <v:fill on="f" focussize="0,0"/>
              <v:stroke on="f"/>
              <v:imagedata o:title=""/>
              <o:lock v:ext="edit" aspectratio="f"/>
              <v:textbox inset="0mm,0mm,0mm,0mm">
                <w:txbxContent>
                  <w:p>
                    <w:pPr>
                      <w:spacing w:line="220" w:lineRule="exact"/>
                      <w:ind w:left="20"/>
                      <w:rPr>
                        <w:sz w:val="18"/>
                      </w:rPr>
                    </w:pPr>
                    <w:r>
                      <w:rPr>
                        <w:sz w:val="18"/>
                      </w:rPr>
                      <w:t xml:space="preserve">I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4482" w14:textId="77777777" w:rsidR="00CA1D21" w:rsidRDefault="00000000">
    <w:pPr>
      <w:pStyle w:val="afff9"/>
      <w:spacing w:line="14" w:lineRule="auto"/>
      <w:rPr>
        <w:sz w:val="20"/>
      </w:rPr>
    </w:pPr>
    <w:r>
      <w:rPr>
        <w:noProof/>
        <w:lang w:eastAsia="zh-CN" w:bidi="ar-SA"/>
      </w:rPr>
      <mc:AlternateContent>
        <mc:Choice Requires="wps">
          <w:drawing>
            <wp:anchor distT="0" distB="0" distL="114300" distR="114300" simplePos="0" relativeHeight="251657728" behindDoc="1" locked="0" layoutInCell="1" allowOverlap="1" wp14:anchorId="11BA3505" wp14:editId="2F90B651">
              <wp:simplePos x="0" y="0"/>
              <wp:positionH relativeFrom="page">
                <wp:posOffset>6576060</wp:posOffset>
              </wp:positionH>
              <wp:positionV relativeFrom="page">
                <wp:posOffset>9827895</wp:posOffset>
              </wp:positionV>
              <wp:extent cx="209550" cy="1397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209550" cy="139700"/>
                      </a:xfrm>
                      <a:prstGeom prst="rect">
                        <a:avLst/>
                      </a:prstGeom>
                      <a:noFill/>
                      <a:ln>
                        <a:noFill/>
                      </a:ln>
                    </wps:spPr>
                    <wps:txbx>
                      <w:txbxContent>
                        <w:p w14:paraId="47B8CE8A" w14:textId="77777777" w:rsidR="00CA1D21" w:rsidRDefault="00000000">
                          <w:pPr>
                            <w:spacing w:line="220" w:lineRule="exact"/>
                            <w:ind w:left="40"/>
                            <w:rPr>
                              <w:sz w:val="18"/>
                            </w:rPr>
                          </w:pPr>
                          <w:r>
                            <w:fldChar w:fldCharType="begin"/>
                          </w:r>
                          <w:r>
                            <w:rPr>
                              <w:sz w:val="18"/>
                            </w:rPr>
                            <w:instrText xml:space="preserve"> PAGE </w:instrText>
                          </w:r>
                          <w:r>
                            <w:fldChar w:fldCharType="separate"/>
                          </w:r>
                          <w:r>
                            <w:rPr>
                              <w:sz w:val="18"/>
                            </w:rPr>
                            <w:t>16</w:t>
                          </w:r>
                          <w:r>
                            <w:fldChar w:fldCharType="end"/>
                          </w:r>
                          <w:r>
                            <w:rPr>
                              <w:sz w:val="18"/>
                            </w:rPr>
                            <w:t xml:space="preserve"> </w:t>
                          </w:r>
                        </w:p>
                      </w:txbxContent>
                    </wps:txbx>
                    <wps:bodyPr lIns="0" tIns="0" rIns="0" bIns="0" upright="1"/>
                  </wps:wsp>
                </a:graphicData>
              </a:graphic>
            </wp:anchor>
          </w:drawing>
        </mc:Choice>
        <mc:Fallback xmlns:wpsCustomData="http://www.wps.cn/officeDocument/2013/wpsCustomData">
          <w:pict>
            <v:shape id="文本框 4" o:spid="_x0000_s1026" o:spt="202" type="#_x0000_t202" style="position:absolute;left:0pt;margin-left:517.8pt;margin-top:773.85pt;height:11pt;width:16.5pt;mso-position-horizontal-relative:page;mso-position-vertical-relative:page;z-index:-251656192;mso-width-relative:page;mso-height-relative:page;" filled="f" stroked="f" coordsize="21600,21600" o:gfxdata="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X2Ko9sAAAAPAQAADwAAAAAAAAABACAAAAAiAAAAZHJzL2Rvd25yZXYueG1sUEsB&#10;AhQAFAAAAAgAh07iQCokkjq5AQAAcQMAAA4AAAAAAAAAAQAgAAAAKgEAAGRycy9lMm9Eb2MueG1s&#10;UEsFBgAAAAAGAAYAWQEAAFUFA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16</w:t>
                    </w:r>
                    <w:r>
                      <w:fldChar w:fldCharType="end"/>
                    </w:r>
                    <w:r>
                      <w:rPr>
                        <w:sz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7F87" w14:textId="77777777" w:rsidR="00836EE5" w:rsidRDefault="00836EE5">
      <w:r>
        <w:separator/>
      </w:r>
    </w:p>
  </w:footnote>
  <w:footnote w:type="continuationSeparator" w:id="0">
    <w:p w14:paraId="3FCB74C0" w14:textId="77777777" w:rsidR="00836EE5" w:rsidRDefault="0083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8E65" w14:textId="77777777" w:rsidR="00CA1D21" w:rsidRDefault="00000000">
    <w:pPr>
      <w:pStyle w:val="affff1"/>
      <w:jc w:val="right"/>
      <w:rPr>
        <w:lang w:eastAsia="zh-CN"/>
      </w:rPr>
    </w:pPr>
    <w:r>
      <w:fldChar w:fldCharType="begin"/>
    </w:r>
    <w:r>
      <w:rPr>
        <w:lang w:eastAsia="zh-CN"/>
      </w:rPr>
      <w:instrText xml:space="preserve"> STYLEREF  标准文件_文件编号  \* MERGEFORMAT </w:instrText>
    </w:r>
    <w:r>
      <w:fldChar w:fldCharType="separate"/>
    </w:r>
    <w:r>
      <w:rPr>
        <w:lang w:eastAsia="zh-CN"/>
      </w:rPr>
      <w:t>T/XXX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308E" w14:textId="77777777" w:rsidR="00CA1D21" w:rsidRDefault="00000000">
    <w:pPr>
      <w:rPr>
        <w:rFonts w:ascii="Times New Roman" w:hAnsi="Times New Roman"/>
      </w:rPr>
    </w:pPr>
    <w:r>
      <w:pict w14:anchorId="4DC08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177.45pt;height:80.5pt;rotation:-45;z-index:-251657728;mso-position-horizontal:center;mso-position-horizontal-relative:margin;mso-position-vertical:center;mso-position-vertical-relative:margin;mso-width-relative:page;mso-height-relative:page" fillcolor="#e7e6e6" stroked="f">
          <v:fill opacity=".5"/>
          <v:textpath style="font-family:&quot;华文细黑&quot;;font-size:80pt" trim="t" fitpath="t" string="C S T E"/>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284" w:firstLine="0"/>
      </w:pPr>
      <w:rPr>
        <w:rFonts w:ascii="黑体" w:eastAsia="黑体" w:hAnsi="黑体" w:cs="宋体" w:hint="default"/>
        <w:w w:val="100"/>
        <w:sz w:val="21"/>
        <w:szCs w:val="21"/>
        <w:lang w:val="en-US" w:eastAsia="en-US" w:bidi="en-US"/>
      </w:rPr>
    </w:lvl>
    <w:lvl w:ilvl="1">
      <w:start w:val="1"/>
      <w:numFmt w:val="decimal"/>
      <w:lvlText w:val="%1.%2"/>
      <w:lvlJc w:val="left"/>
      <w:pPr>
        <w:ind w:left="885" w:hanging="318"/>
      </w:pPr>
      <w:rPr>
        <w:rFonts w:ascii="宋体" w:eastAsia="宋体" w:hAnsi="宋体" w:cs="宋体" w:hint="default"/>
        <w:w w:val="100"/>
        <w:sz w:val="19"/>
        <w:szCs w:val="19"/>
        <w:lang w:val="en-US" w:eastAsia="en-US" w:bidi="en-US"/>
      </w:rPr>
    </w:lvl>
    <w:lvl w:ilvl="2">
      <w:start w:val="1"/>
      <w:numFmt w:val="decimal"/>
      <w:lvlText w:val="%1.%2.%3"/>
      <w:lvlJc w:val="left"/>
      <w:pPr>
        <w:ind w:left="1302" w:hanging="735"/>
      </w:pPr>
      <w:rPr>
        <w:rFonts w:ascii="宋体" w:eastAsia="宋体" w:hAnsi="宋体" w:cs="宋体" w:hint="default"/>
        <w:w w:val="100"/>
        <w:sz w:val="21"/>
        <w:szCs w:val="21"/>
        <w:lang w:val="en-US" w:eastAsia="en-US" w:bidi="en-US"/>
      </w:rPr>
    </w:lvl>
    <w:lvl w:ilvl="3">
      <w:numFmt w:val="bullet"/>
      <w:lvlText w:val="•"/>
      <w:lvlJc w:val="left"/>
      <w:pPr>
        <w:ind w:left="1309" w:hanging="735"/>
      </w:pPr>
      <w:rPr>
        <w:rFonts w:hint="default"/>
        <w:lang w:val="en-US" w:eastAsia="en-US" w:bidi="en-US"/>
      </w:rPr>
    </w:lvl>
    <w:lvl w:ilvl="4">
      <w:numFmt w:val="bullet"/>
      <w:lvlText w:val="•"/>
      <w:lvlJc w:val="left"/>
      <w:pPr>
        <w:ind w:left="2552" w:hanging="735"/>
      </w:pPr>
      <w:rPr>
        <w:rFonts w:hint="default"/>
        <w:lang w:val="en-US" w:eastAsia="en-US" w:bidi="en-US"/>
      </w:rPr>
    </w:lvl>
    <w:lvl w:ilvl="5">
      <w:numFmt w:val="bullet"/>
      <w:lvlText w:val="•"/>
      <w:lvlJc w:val="left"/>
      <w:pPr>
        <w:ind w:left="3796" w:hanging="735"/>
      </w:pPr>
      <w:rPr>
        <w:rFonts w:hint="default"/>
        <w:lang w:val="en-US" w:eastAsia="en-US" w:bidi="en-US"/>
      </w:rPr>
    </w:lvl>
    <w:lvl w:ilvl="6">
      <w:numFmt w:val="bullet"/>
      <w:lvlText w:val="•"/>
      <w:lvlJc w:val="left"/>
      <w:pPr>
        <w:ind w:left="5040" w:hanging="735"/>
      </w:pPr>
      <w:rPr>
        <w:rFonts w:hint="default"/>
        <w:lang w:val="en-US" w:eastAsia="en-US" w:bidi="en-US"/>
      </w:rPr>
    </w:lvl>
    <w:lvl w:ilvl="7">
      <w:numFmt w:val="bullet"/>
      <w:lvlText w:val="•"/>
      <w:lvlJc w:val="left"/>
      <w:pPr>
        <w:ind w:left="6284" w:hanging="735"/>
      </w:pPr>
      <w:rPr>
        <w:rFonts w:hint="default"/>
        <w:lang w:val="en-US" w:eastAsia="en-US" w:bidi="en-US"/>
      </w:rPr>
    </w:lvl>
    <w:lvl w:ilvl="8">
      <w:numFmt w:val="bullet"/>
      <w:lvlText w:val="•"/>
      <w:lvlJc w:val="left"/>
      <w:pPr>
        <w:ind w:left="7527" w:hanging="735"/>
      </w:pPr>
      <w:rPr>
        <w:rFonts w:hint="default"/>
        <w:lang w:val="en-US" w:eastAsia="en-US" w:bidi="en-US"/>
      </w:r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7ED3FEA"/>
    <w:multiLevelType w:val="multilevel"/>
    <w:tmpl w:val="07ED3FEA"/>
    <w:lvl w:ilvl="0">
      <w:start w:val="1"/>
      <w:numFmt w:val="none"/>
      <w:pStyle w:val="a0"/>
      <w:lvlText w:val="%1"/>
      <w:lvlJc w:val="left"/>
      <w:pPr>
        <w:ind w:left="425" w:hanging="425"/>
      </w:pPr>
      <w:rPr>
        <w:rFonts w:hint="eastAsia"/>
      </w:rPr>
    </w:lvl>
    <w:lvl w:ilvl="1">
      <w:start w:val="1"/>
      <w:numFmt w:val="decimal"/>
      <w:pStyle w:val="a1"/>
      <w:suff w:val="nothing"/>
      <w:lvlText w:val="%10.%2 "/>
      <w:lvlJc w:val="left"/>
      <w:pPr>
        <w:ind w:left="0" w:firstLine="0"/>
      </w:pPr>
      <w:rPr>
        <w:rFonts w:ascii="黑体" w:eastAsia="黑体" w:hAnsiTheme="minorHAnsi" w:hint="eastAsia"/>
        <w:b w:val="0"/>
        <w:i w:val="0"/>
        <w:sz w:val="21"/>
      </w:rPr>
    </w:lvl>
    <w:lvl w:ilvl="2">
      <w:start w:val="1"/>
      <w:numFmt w:val="decimal"/>
      <w:pStyle w:val="a2"/>
      <w:suff w:val="nothing"/>
      <w:lvlText w:val="%10.%2.%3 "/>
      <w:lvlJc w:val="left"/>
      <w:pPr>
        <w:ind w:left="0" w:firstLine="0"/>
      </w:pPr>
      <w:rPr>
        <w:rFonts w:ascii="黑体" w:eastAsia="黑体" w:hAnsiTheme="minorHAnsi" w:hint="eastAsia"/>
        <w:b w:val="0"/>
        <w:i w:val="0"/>
        <w:sz w:val="21"/>
      </w:rPr>
    </w:lvl>
    <w:lvl w:ilvl="3">
      <w:start w:val="1"/>
      <w:numFmt w:val="decimal"/>
      <w:pStyle w:val="a3"/>
      <w:suff w:val="nothing"/>
      <w:lvlText w:val="%10.%2.%3.%4 "/>
      <w:lvlJc w:val="left"/>
      <w:pPr>
        <w:ind w:left="0" w:firstLine="0"/>
      </w:pPr>
      <w:rPr>
        <w:rFonts w:ascii="黑体" w:eastAsia="黑体" w:hAnsiTheme="minorHAnsi" w:hint="eastAsia"/>
        <w:b w:val="0"/>
        <w:i w:val="0"/>
        <w:sz w:val="21"/>
      </w:rPr>
    </w:lvl>
    <w:lvl w:ilvl="4">
      <w:start w:val="1"/>
      <w:numFmt w:val="decimal"/>
      <w:pStyle w:val="a4"/>
      <w:suff w:val="nothing"/>
      <w:lvlText w:val="%10.%2.%3.%4.%5 "/>
      <w:lvlJc w:val="left"/>
      <w:pPr>
        <w:ind w:left="0" w:firstLine="0"/>
      </w:pPr>
      <w:rPr>
        <w:rFonts w:ascii="黑体" w:eastAsia="黑体" w:hAnsiTheme="minorHAnsi" w:hint="eastAsia"/>
        <w:b w:val="0"/>
        <w:i w:val="0"/>
        <w:sz w:val="21"/>
      </w:rPr>
    </w:lvl>
    <w:lvl w:ilvl="5">
      <w:start w:val="1"/>
      <w:numFmt w:val="decimal"/>
      <w:pStyle w:val="a5"/>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AE367E9"/>
    <w:multiLevelType w:val="multilevel"/>
    <w:tmpl w:val="0AE367E9"/>
    <w:lvl w:ilvl="0">
      <w:start w:val="1"/>
      <w:numFmt w:val="none"/>
      <w:pStyle w:val="a6"/>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BDC1670"/>
    <w:multiLevelType w:val="multilevel"/>
    <w:tmpl w:val="0BDC1670"/>
    <w:lvl w:ilvl="0">
      <w:start w:val="1"/>
      <w:numFmt w:val="decimal"/>
      <w:pStyle w:val="a7"/>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D051F45"/>
    <w:multiLevelType w:val="multilevel"/>
    <w:tmpl w:val="0D051F45"/>
    <w:lvl w:ilvl="0">
      <w:start w:val="1"/>
      <w:numFmt w:val="lowerRoman"/>
      <w:pStyle w:val="a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6" w15:restartNumberingAfterBreak="0">
    <w:nsid w:val="1AD20F90"/>
    <w:multiLevelType w:val="multilevel"/>
    <w:tmpl w:val="1AD20F90"/>
    <w:lvl w:ilvl="0">
      <w:start w:val="1"/>
      <w:numFmt w:val="none"/>
      <w:pStyle w:val="a9"/>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EAA1992"/>
    <w:multiLevelType w:val="multilevel"/>
    <w:tmpl w:val="1EAA1992"/>
    <w:lvl w:ilvl="0">
      <w:start w:val="1"/>
      <w:numFmt w:val="none"/>
      <w:pStyle w:val="aa"/>
      <w:suff w:val="nothing"/>
      <w:lvlText w:val="——"/>
      <w:lvlJc w:val="left"/>
      <w:pPr>
        <w:ind w:left="794" w:hanging="397"/>
      </w:pPr>
    </w:lvl>
    <w:lvl w:ilvl="1">
      <w:start w:val="1"/>
      <w:numFmt w:val="decimal"/>
      <w:pStyle w:val="2"/>
      <w:suff w:val="nothing"/>
      <w:lvlText w:val="%1.%2　"/>
      <w:lvlJc w:val="left"/>
      <w:pPr>
        <w:ind w:left="397" w:firstLine="0"/>
      </w:pPr>
    </w:lvl>
    <w:lvl w:ilvl="2">
      <w:start w:val="1"/>
      <w:numFmt w:val="decimal"/>
      <w:pStyle w:val="ab"/>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8" w15:restartNumberingAfterBreak="0">
    <w:nsid w:val="2C5917C3"/>
    <w:multiLevelType w:val="multilevel"/>
    <w:tmpl w:val="2C5917C3"/>
    <w:lvl w:ilvl="0">
      <w:start w:val="1"/>
      <w:numFmt w:val="none"/>
      <w:pStyle w:val="ac"/>
      <w:lvlText w:val="%1——"/>
      <w:lvlJc w:val="left"/>
      <w:pPr>
        <w:tabs>
          <w:tab w:val="left"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d"/>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15:restartNumberingAfterBreak="0">
    <w:nsid w:val="32F04FB2"/>
    <w:multiLevelType w:val="multilevel"/>
    <w:tmpl w:val="32F04FB2"/>
    <w:lvl w:ilvl="0">
      <w:start w:val="1"/>
      <w:numFmt w:val="lowerLetter"/>
      <w:pStyle w:val="ae"/>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0" w15:restartNumberingAfterBreak="0">
    <w:nsid w:val="3B8106C7"/>
    <w:multiLevelType w:val="multilevel"/>
    <w:tmpl w:val="3B8106C7"/>
    <w:lvl w:ilvl="0">
      <w:start w:val="4"/>
      <w:numFmt w:val="decimal"/>
      <w:pStyle w:val="af"/>
      <w:lvlText w:val="%1"/>
      <w:lvlJc w:val="left"/>
      <w:pPr>
        <w:ind w:left="360" w:hanging="360"/>
      </w:pPr>
      <w:rPr>
        <w:rFonts w:ascii="黑体" w:eastAsia="黑体" w:hAnsi="黑体" w:cs="黑体" w:hint="default"/>
      </w:rPr>
    </w:lvl>
    <w:lvl w:ilvl="1">
      <w:start w:val="2"/>
      <w:numFmt w:val="decimal"/>
      <w:lvlText w:val="%1.%2"/>
      <w:lvlJc w:val="left"/>
      <w:pPr>
        <w:ind w:left="1276" w:hanging="360"/>
      </w:pPr>
      <w:rPr>
        <w:rFonts w:ascii="黑体" w:eastAsia="黑体" w:hAnsi="黑体" w:cs="黑体" w:hint="default"/>
      </w:rPr>
    </w:lvl>
    <w:lvl w:ilvl="2">
      <w:start w:val="1"/>
      <w:numFmt w:val="decimal"/>
      <w:lvlText w:val="%1.%2.%3"/>
      <w:lvlJc w:val="left"/>
      <w:pPr>
        <w:ind w:left="2552" w:hanging="720"/>
      </w:pPr>
      <w:rPr>
        <w:rFonts w:hint="default"/>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576" w:hanging="108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8768" w:hanging="1440"/>
      </w:pPr>
      <w:rPr>
        <w:rFonts w:hint="default"/>
      </w:rPr>
    </w:lvl>
  </w:abstractNum>
  <w:abstractNum w:abstractNumId="11" w15:restartNumberingAfterBreak="0">
    <w:nsid w:val="44C50F90"/>
    <w:multiLevelType w:val="multilevel"/>
    <w:tmpl w:val="44C50F90"/>
    <w:lvl w:ilvl="0">
      <w:start w:val="1"/>
      <w:numFmt w:val="lowerLetter"/>
      <w:pStyle w:val="af0"/>
      <w:lvlText w:val="%1)"/>
      <w:lvlJc w:val="left"/>
      <w:pPr>
        <w:tabs>
          <w:tab w:val="left" w:pos="851"/>
        </w:tabs>
        <w:ind w:left="851" w:hanging="426"/>
      </w:pPr>
      <w:rPr>
        <w:rFonts w:ascii="宋体" w:eastAsia="宋体" w:hAnsi="Times New Roman" w:hint="eastAsia"/>
        <w:sz w:val="21"/>
      </w:rPr>
    </w:lvl>
    <w:lvl w:ilvl="1">
      <w:start w:val="1"/>
      <w:numFmt w:val="decimal"/>
      <w:pStyle w:val="af1"/>
      <w:lvlText w:val="%2)"/>
      <w:lvlJc w:val="left"/>
      <w:pPr>
        <w:tabs>
          <w:tab w:val="left" w:pos="1276"/>
        </w:tabs>
        <w:ind w:left="1276" w:hanging="425"/>
      </w:pPr>
      <w:rPr>
        <w:rFonts w:ascii="宋体" w:eastAsia="宋体" w:hAnsi="Times New Roman" w:hint="eastAsia"/>
        <w:sz w:val="21"/>
      </w:rPr>
    </w:lvl>
    <w:lvl w:ilvl="2">
      <w:start w:val="1"/>
      <w:numFmt w:val="decimal"/>
      <w:pStyle w:val="af2"/>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48802D1C"/>
    <w:multiLevelType w:val="multilevel"/>
    <w:tmpl w:val="48802D1C"/>
    <w:lvl w:ilvl="0">
      <w:start w:val="1"/>
      <w:numFmt w:val="upperLetter"/>
      <w:pStyle w:val="af3"/>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4B733A5F"/>
    <w:multiLevelType w:val="multilevel"/>
    <w:tmpl w:val="4B733A5F"/>
    <w:lvl w:ilvl="0">
      <w:start w:val="1"/>
      <w:numFmt w:val="decimal"/>
      <w:pStyle w:val="af4"/>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4" w15:restartNumberingAfterBreak="0">
    <w:nsid w:val="4E5D0534"/>
    <w:multiLevelType w:val="multilevel"/>
    <w:tmpl w:val="4E5D0534"/>
    <w:lvl w:ilvl="0">
      <w:start w:val="1"/>
      <w:numFmt w:val="decimal"/>
      <w:suff w:val="nothing"/>
      <w:lvlText w:val="Figure %1　"/>
      <w:lvlJc w:val="left"/>
      <w:pPr>
        <w:ind w:left="0" w:firstLine="0"/>
      </w:pPr>
    </w:lvl>
    <w:lvl w:ilvl="1">
      <w:start w:val="1"/>
      <w:numFmt w:val="decimal"/>
      <w:suff w:val="nothing"/>
      <w:lvlText w:val="%1%2　"/>
      <w:lvlJc w:val="left"/>
      <w:pPr>
        <w:ind w:left="0" w:firstLine="0"/>
      </w:pPr>
    </w:lvl>
    <w:lvl w:ilvl="2">
      <w:start w:val="1"/>
      <w:numFmt w:val="decimal"/>
      <w:pStyle w:val="af5"/>
      <w:suff w:val="nothing"/>
      <w:lvlText w:val="%1%2.%3　"/>
      <w:lvlJc w:val="left"/>
      <w:pPr>
        <w:ind w:left="0" w:firstLine="0"/>
      </w:pPr>
    </w:lvl>
    <w:lvl w:ilvl="3">
      <w:start w:val="1"/>
      <w:numFmt w:val="decimal"/>
      <w:pStyle w:val="af6"/>
      <w:suff w:val="nothing"/>
      <w:lvlText w:val="%1%2.%3.%4　"/>
      <w:lvlJc w:val="left"/>
      <w:pPr>
        <w:ind w:left="0" w:firstLine="0"/>
      </w:pPr>
    </w:lvl>
    <w:lvl w:ilvl="4">
      <w:start w:val="1"/>
      <w:numFmt w:val="decimal"/>
      <w:suff w:val="nothing"/>
      <w:lvlText w:val="%1%2.%3.%4.%5　"/>
      <w:lvlJc w:val="left"/>
      <w:pPr>
        <w:ind w:left="0" w:firstLine="0"/>
      </w:pPr>
    </w:lvl>
    <w:lvl w:ilvl="5">
      <w:start w:val="1"/>
      <w:numFmt w:val="decimal"/>
      <w:pStyle w:val="af7"/>
      <w:suff w:val="nothing"/>
      <w:lvlText w:val="%1%2.%3.%4.%5.%6　"/>
      <w:lvlJc w:val="left"/>
      <w:pPr>
        <w:ind w:left="0" w:firstLine="0"/>
      </w:pPr>
    </w:lvl>
    <w:lvl w:ilvl="6">
      <w:start w:val="1"/>
      <w:numFmt w:val="decimal"/>
      <w:pStyle w:val="af8"/>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5" w15:restartNumberingAfterBreak="0">
    <w:nsid w:val="557C2AF5"/>
    <w:multiLevelType w:val="multilevel"/>
    <w:tmpl w:val="557C2AF5"/>
    <w:lvl w:ilvl="0">
      <w:start w:val="1"/>
      <w:numFmt w:val="decimal"/>
      <w:pStyle w:val="af9"/>
      <w:suff w:val="nothing"/>
      <w:lvlText w:val="图%1　"/>
      <w:lvlJc w:val="left"/>
      <w:pPr>
        <w:ind w:left="0" w:firstLine="0"/>
      </w:pPr>
    </w:lvl>
    <w:lvl w:ilvl="1">
      <w:start w:val="1"/>
      <w:numFmt w:val="decimal"/>
      <w:suff w:val="nothing"/>
      <w:lvlText w:val="%1%2　"/>
      <w:lvlJc w:val="left"/>
      <w:pPr>
        <w:ind w:left="0" w:firstLine="0"/>
      </w:pPr>
    </w:lvl>
    <w:lvl w:ilvl="2">
      <w:start w:val="1"/>
      <w:numFmt w:val="decimal"/>
      <w:pStyle w:val="afa"/>
      <w:suff w:val="nothing"/>
      <w:lvlText w:val="%1%2.%3　"/>
      <w:lvlJc w:val="left"/>
      <w:pPr>
        <w:ind w:left="0" w:firstLine="0"/>
      </w:pPr>
    </w:lvl>
    <w:lvl w:ilvl="3">
      <w:start w:val="1"/>
      <w:numFmt w:val="decimal"/>
      <w:pStyle w:val="afb"/>
      <w:suff w:val="nothing"/>
      <w:lvlText w:val="%1%2.%3.%4　"/>
      <w:lvlJc w:val="left"/>
      <w:pPr>
        <w:ind w:left="0" w:firstLine="0"/>
      </w:pPr>
    </w:lvl>
    <w:lvl w:ilvl="4">
      <w:start w:val="1"/>
      <w:numFmt w:val="decimal"/>
      <w:suff w:val="nothing"/>
      <w:lvlText w:val="%1%2.%3.%4.%5　"/>
      <w:lvlJc w:val="left"/>
      <w:pPr>
        <w:ind w:left="0" w:firstLine="0"/>
      </w:pPr>
    </w:lvl>
    <w:lvl w:ilvl="5">
      <w:start w:val="1"/>
      <w:numFmt w:val="decimal"/>
      <w:pStyle w:val="afc"/>
      <w:suff w:val="nothing"/>
      <w:lvlText w:val="%1%2.%3.%4.%5.%6　"/>
      <w:lvlJc w:val="left"/>
      <w:pPr>
        <w:ind w:left="0" w:firstLine="0"/>
      </w:pPr>
    </w:lvl>
    <w:lvl w:ilvl="6">
      <w:start w:val="1"/>
      <w:numFmt w:val="decimal"/>
      <w:pStyle w:val="afd"/>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C6A0CE5"/>
    <w:multiLevelType w:val="multilevel"/>
    <w:tmpl w:val="5C6A0CE5"/>
    <w:lvl w:ilvl="0">
      <w:start w:val="1"/>
      <w:numFmt w:val="decimal"/>
      <w:lvlText w:val="3.%1"/>
      <w:lvlJc w:val="left"/>
      <w:pPr>
        <w:ind w:left="945" w:hanging="420"/>
      </w:pPr>
      <w:rPr>
        <w:rFonts w:ascii="黑体" w:eastAsia="黑体" w:hAnsi="黑体" w:hint="eastAsia"/>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9"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0" w15:restartNumberingAfterBreak="0">
    <w:nsid w:val="646260FA"/>
    <w:multiLevelType w:val="multilevel"/>
    <w:tmpl w:val="646260FA"/>
    <w:lvl w:ilvl="0">
      <w:start w:val="1"/>
      <w:numFmt w:val="decimal"/>
      <w:pStyle w:val="aff1"/>
      <w:suff w:val="nothing"/>
      <w:lvlText w:val="表%1　"/>
      <w:lvlJc w:val="left"/>
      <w:pPr>
        <w:ind w:left="0" w:firstLine="0"/>
      </w:pPr>
    </w:lvl>
    <w:lvl w:ilvl="1">
      <w:start w:val="1"/>
      <w:numFmt w:val="decimal"/>
      <w:pStyle w:val="aff2"/>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pStyle w:val="aff3"/>
      <w:lvlText w:val="%1.%2.%3.%4"/>
      <w:lvlJc w:val="left"/>
      <w:pPr>
        <w:tabs>
          <w:tab w:val="left" w:pos="1984"/>
        </w:tabs>
        <w:ind w:left="1984" w:hanging="708"/>
      </w:pPr>
    </w:lvl>
    <w:lvl w:ilvl="4">
      <w:start w:val="1"/>
      <w:numFmt w:val="decimal"/>
      <w:pStyle w:val="aff4"/>
      <w:lvlText w:val="%1.%2.%3.%4.%5"/>
      <w:lvlJc w:val="left"/>
      <w:pPr>
        <w:tabs>
          <w:tab w:val="left" w:pos="2551"/>
        </w:tabs>
        <w:ind w:left="2551" w:hanging="850"/>
      </w:pPr>
    </w:lvl>
    <w:lvl w:ilvl="5">
      <w:start w:val="1"/>
      <w:numFmt w:val="decimal"/>
      <w:pStyle w:val="aff5"/>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1" w15:restartNumberingAfterBreak="0">
    <w:nsid w:val="654A26C9"/>
    <w:multiLevelType w:val="multilevel"/>
    <w:tmpl w:val="654A26C9"/>
    <w:lvl w:ilvl="0">
      <w:start w:val="1"/>
      <w:numFmt w:val="none"/>
      <w:pStyle w:val="aff6"/>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suff w:val="nothing"/>
      <w:lvlText w:val="附录%1"/>
      <w:lvlJc w:val="center"/>
      <w:pPr>
        <w:ind w:left="113" w:hanging="113"/>
      </w:pPr>
      <w:rPr>
        <w:rFonts w:hint="eastAsia"/>
        <w:caps w:val="0"/>
        <w:strike w:val="0"/>
        <w:dstrike w:val="0"/>
        <w:vanish w:val="0"/>
        <w:spacing w:val="100"/>
        <w:vertAlign w:val="baseline"/>
        <w:lang w:val="en-US"/>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pStyle w:val="affc"/>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lvlText w:val="4.%3"/>
      <w:lvlJc w:val="left"/>
      <w:pPr>
        <w:ind w:left="420" w:hanging="420"/>
      </w:pPr>
      <w:rPr>
        <w:rFonts w:hint="eastAsia"/>
      </w:rPr>
    </w:lvl>
    <w:lvl w:ilvl="3">
      <w:start w:val="1"/>
      <w:numFmt w:val="decimal"/>
      <w:lvlText w:val="4.1.%4"/>
      <w:lvlJc w:val="left"/>
      <w:pPr>
        <w:ind w:left="987" w:hanging="420"/>
      </w:pPr>
      <w:rPr>
        <w:rFonts w:ascii="黑体" w:eastAsia="黑体" w:hAnsi="黑体" w:cs="黑体" w:hint="default"/>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5" w15:restartNumberingAfterBreak="0">
    <w:nsid w:val="6DBF04F4"/>
    <w:multiLevelType w:val="multilevel"/>
    <w:tmpl w:val="6DBF04F4"/>
    <w:lvl w:ilvl="0">
      <w:start w:val="1"/>
      <w:numFmt w:val="none"/>
      <w:pStyle w:val="aff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pStyle w:val="afff"/>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6" w15:restartNumberingAfterBreak="0">
    <w:nsid w:val="6DF35F19"/>
    <w:multiLevelType w:val="multilevel"/>
    <w:tmpl w:val="6DF35F19"/>
    <w:lvl w:ilvl="0">
      <w:start w:val="1"/>
      <w:numFmt w:val="decimal"/>
      <w:pStyle w:val="afff0"/>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7" w15:restartNumberingAfterBreak="0">
    <w:nsid w:val="76933334"/>
    <w:multiLevelType w:val="multilevel"/>
    <w:tmpl w:val="76933334"/>
    <w:lvl w:ilvl="0">
      <w:start w:val="1"/>
      <w:numFmt w:val="none"/>
      <w:pStyle w:val="afff1"/>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09331019">
    <w:abstractNumId w:val="22"/>
  </w:num>
  <w:num w:numId="2" w16cid:durableId="1364476309">
    <w:abstractNumId w:val="16"/>
  </w:num>
  <w:num w:numId="3" w16cid:durableId="1703283546">
    <w:abstractNumId w:val="11"/>
  </w:num>
  <w:num w:numId="4" w16cid:durableId="1257593751">
    <w:abstractNumId w:val="25"/>
  </w:num>
  <w:num w:numId="5" w16cid:durableId="1740901722">
    <w:abstractNumId w:val="20"/>
  </w:num>
  <w:num w:numId="6" w16cid:durableId="1029067999">
    <w:abstractNumId w:val="19"/>
  </w:num>
  <w:num w:numId="7" w16cid:durableId="329678019">
    <w:abstractNumId w:val="24"/>
  </w:num>
  <w:num w:numId="8" w16cid:durableId="1093671376">
    <w:abstractNumId w:val="4"/>
  </w:num>
  <w:num w:numId="9" w16cid:durableId="1297023990">
    <w:abstractNumId w:val="2"/>
  </w:num>
  <w:num w:numId="10" w16cid:durableId="754130279">
    <w:abstractNumId w:val="10"/>
  </w:num>
  <w:num w:numId="11" w16cid:durableId="1114977544">
    <w:abstractNumId w:val="7"/>
  </w:num>
  <w:num w:numId="12" w16cid:durableId="143160451">
    <w:abstractNumId w:val="12"/>
  </w:num>
  <w:num w:numId="13" w16cid:durableId="1142969711">
    <w:abstractNumId w:val="6"/>
  </w:num>
  <w:num w:numId="14" w16cid:durableId="1658873865">
    <w:abstractNumId w:val="9"/>
  </w:num>
  <w:num w:numId="15" w16cid:durableId="1703627999">
    <w:abstractNumId w:val="15"/>
  </w:num>
  <w:num w:numId="16" w16cid:durableId="1570917212">
    <w:abstractNumId w:val="26"/>
  </w:num>
  <w:num w:numId="17" w16cid:durableId="469901514">
    <w:abstractNumId w:val="14"/>
  </w:num>
  <w:num w:numId="18" w16cid:durableId="239875444">
    <w:abstractNumId w:val="8"/>
  </w:num>
  <w:num w:numId="19" w16cid:durableId="584995102">
    <w:abstractNumId w:val="17"/>
  </w:num>
  <w:num w:numId="20" w16cid:durableId="919869323">
    <w:abstractNumId w:val="27"/>
  </w:num>
  <w:num w:numId="21" w16cid:durableId="425421266">
    <w:abstractNumId w:val="5"/>
  </w:num>
  <w:num w:numId="22" w16cid:durableId="774784687">
    <w:abstractNumId w:val="1"/>
  </w:num>
  <w:num w:numId="23" w16cid:durableId="84763156">
    <w:abstractNumId w:val="3"/>
  </w:num>
  <w:num w:numId="24" w16cid:durableId="587270651">
    <w:abstractNumId w:val="13"/>
  </w:num>
  <w:num w:numId="25" w16cid:durableId="1849245188">
    <w:abstractNumId w:val="23"/>
  </w:num>
  <w:num w:numId="26" w16cid:durableId="1192499375">
    <w:abstractNumId w:val="21"/>
  </w:num>
  <w:num w:numId="27" w16cid:durableId="1890266666">
    <w:abstractNumId w:val="0"/>
  </w:num>
  <w:num w:numId="28" w16cid:durableId="16482386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ViZmQwZmMwZDM3Yzk0MzlkMzYyMDBiMWQ5YWU3NzcifQ=="/>
  </w:docVars>
  <w:rsids>
    <w:rsidRoot w:val="00A84A16"/>
    <w:rsid w:val="00071742"/>
    <w:rsid w:val="0009456D"/>
    <w:rsid w:val="000A3B90"/>
    <w:rsid w:val="000B0086"/>
    <w:rsid w:val="000E71A4"/>
    <w:rsid w:val="000F7E89"/>
    <w:rsid w:val="0011658E"/>
    <w:rsid w:val="00134F4D"/>
    <w:rsid w:val="00154182"/>
    <w:rsid w:val="001703CF"/>
    <w:rsid w:val="00186B74"/>
    <w:rsid w:val="0019637B"/>
    <w:rsid w:val="001B2C4C"/>
    <w:rsid w:val="001E1F67"/>
    <w:rsid w:val="00224273"/>
    <w:rsid w:val="00240A60"/>
    <w:rsid w:val="00246D67"/>
    <w:rsid w:val="00252C53"/>
    <w:rsid w:val="00265F9D"/>
    <w:rsid w:val="00271870"/>
    <w:rsid w:val="002C77ED"/>
    <w:rsid w:val="002D1C67"/>
    <w:rsid w:val="002D52FE"/>
    <w:rsid w:val="002F1A7E"/>
    <w:rsid w:val="00304BF9"/>
    <w:rsid w:val="0033100F"/>
    <w:rsid w:val="00337AB6"/>
    <w:rsid w:val="00352EEF"/>
    <w:rsid w:val="00371AEF"/>
    <w:rsid w:val="00380EE8"/>
    <w:rsid w:val="003A4176"/>
    <w:rsid w:val="003D0FA0"/>
    <w:rsid w:val="003D75B6"/>
    <w:rsid w:val="003E3C35"/>
    <w:rsid w:val="00402490"/>
    <w:rsid w:val="004779EF"/>
    <w:rsid w:val="004B6638"/>
    <w:rsid w:val="004C3D97"/>
    <w:rsid w:val="004C7786"/>
    <w:rsid w:val="004D07DC"/>
    <w:rsid w:val="004E2126"/>
    <w:rsid w:val="004F60BD"/>
    <w:rsid w:val="00503CA2"/>
    <w:rsid w:val="00537991"/>
    <w:rsid w:val="00544916"/>
    <w:rsid w:val="00556730"/>
    <w:rsid w:val="00571F04"/>
    <w:rsid w:val="005E67F6"/>
    <w:rsid w:val="005F64FE"/>
    <w:rsid w:val="0060211C"/>
    <w:rsid w:val="0062538E"/>
    <w:rsid w:val="00632C50"/>
    <w:rsid w:val="00642EA0"/>
    <w:rsid w:val="00695F89"/>
    <w:rsid w:val="006D7555"/>
    <w:rsid w:val="006E3B99"/>
    <w:rsid w:val="006F0620"/>
    <w:rsid w:val="00710094"/>
    <w:rsid w:val="00717901"/>
    <w:rsid w:val="0072466C"/>
    <w:rsid w:val="00735564"/>
    <w:rsid w:val="0075462F"/>
    <w:rsid w:val="00755FBB"/>
    <w:rsid w:val="007617BC"/>
    <w:rsid w:val="00775B14"/>
    <w:rsid w:val="007948B2"/>
    <w:rsid w:val="007A78B9"/>
    <w:rsid w:val="007B7A87"/>
    <w:rsid w:val="007C5BEB"/>
    <w:rsid w:val="007D41D7"/>
    <w:rsid w:val="007E1CDF"/>
    <w:rsid w:val="00807740"/>
    <w:rsid w:val="00836EE5"/>
    <w:rsid w:val="0084620E"/>
    <w:rsid w:val="00881C1D"/>
    <w:rsid w:val="00890EF5"/>
    <w:rsid w:val="008A1E71"/>
    <w:rsid w:val="008B6B89"/>
    <w:rsid w:val="008C2357"/>
    <w:rsid w:val="008E7514"/>
    <w:rsid w:val="008F768C"/>
    <w:rsid w:val="00955E66"/>
    <w:rsid w:val="00973D4A"/>
    <w:rsid w:val="00976888"/>
    <w:rsid w:val="00986591"/>
    <w:rsid w:val="00987BA7"/>
    <w:rsid w:val="00995408"/>
    <w:rsid w:val="009A5B4C"/>
    <w:rsid w:val="009B47D9"/>
    <w:rsid w:val="009F0688"/>
    <w:rsid w:val="00A04262"/>
    <w:rsid w:val="00A35C4D"/>
    <w:rsid w:val="00A63FA6"/>
    <w:rsid w:val="00A84A16"/>
    <w:rsid w:val="00A90DCB"/>
    <w:rsid w:val="00AA4056"/>
    <w:rsid w:val="00AA5378"/>
    <w:rsid w:val="00AA69C7"/>
    <w:rsid w:val="00AC381E"/>
    <w:rsid w:val="00B166AB"/>
    <w:rsid w:val="00B21855"/>
    <w:rsid w:val="00B250C1"/>
    <w:rsid w:val="00B546D1"/>
    <w:rsid w:val="00B705C1"/>
    <w:rsid w:val="00B75485"/>
    <w:rsid w:val="00B86575"/>
    <w:rsid w:val="00BB0982"/>
    <w:rsid w:val="00BF4586"/>
    <w:rsid w:val="00BF6444"/>
    <w:rsid w:val="00C01016"/>
    <w:rsid w:val="00C24BFD"/>
    <w:rsid w:val="00C262D6"/>
    <w:rsid w:val="00C34320"/>
    <w:rsid w:val="00C35F3E"/>
    <w:rsid w:val="00C43FB7"/>
    <w:rsid w:val="00C44E2B"/>
    <w:rsid w:val="00C64689"/>
    <w:rsid w:val="00CA1D21"/>
    <w:rsid w:val="00CD61E6"/>
    <w:rsid w:val="00D42FFF"/>
    <w:rsid w:val="00D75767"/>
    <w:rsid w:val="00D81DB7"/>
    <w:rsid w:val="00DA4E7A"/>
    <w:rsid w:val="00DD260D"/>
    <w:rsid w:val="00DE7C2E"/>
    <w:rsid w:val="00DF66DF"/>
    <w:rsid w:val="00E45366"/>
    <w:rsid w:val="00E46032"/>
    <w:rsid w:val="00E64A59"/>
    <w:rsid w:val="00EA6E23"/>
    <w:rsid w:val="00EC5236"/>
    <w:rsid w:val="00ED46FE"/>
    <w:rsid w:val="00EE7D4D"/>
    <w:rsid w:val="00F24EB7"/>
    <w:rsid w:val="00F41294"/>
    <w:rsid w:val="00F45EB0"/>
    <w:rsid w:val="00F46266"/>
    <w:rsid w:val="00F47832"/>
    <w:rsid w:val="00F50395"/>
    <w:rsid w:val="00F75571"/>
    <w:rsid w:val="00FB0763"/>
    <w:rsid w:val="00FB6667"/>
    <w:rsid w:val="00FF16E6"/>
    <w:rsid w:val="0EE87C90"/>
    <w:rsid w:val="0F2C0304"/>
    <w:rsid w:val="0FF0619E"/>
    <w:rsid w:val="10B1074A"/>
    <w:rsid w:val="17283764"/>
    <w:rsid w:val="25BE1544"/>
    <w:rsid w:val="28321C16"/>
    <w:rsid w:val="29487A5E"/>
    <w:rsid w:val="2A436814"/>
    <w:rsid w:val="2D050D52"/>
    <w:rsid w:val="32DD54F4"/>
    <w:rsid w:val="3CB34DAB"/>
    <w:rsid w:val="42E20586"/>
    <w:rsid w:val="51125C9D"/>
    <w:rsid w:val="541F59C5"/>
    <w:rsid w:val="572D7A00"/>
    <w:rsid w:val="59095AC3"/>
    <w:rsid w:val="5A1D7FE7"/>
    <w:rsid w:val="5D333896"/>
    <w:rsid w:val="5EE665A2"/>
    <w:rsid w:val="609A3F06"/>
    <w:rsid w:val="651D32E7"/>
    <w:rsid w:val="6DB1683D"/>
    <w:rsid w:val="71D34A0E"/>
    <w:rsid w:val="732A68E2"/>
    <w:rsid w:val="76193845"/>
    <w:rsid w:val="76754B97"/>
    <w:rsid w:val="76EE3EAE"/>
    <w:rsid w:val="79091655"/>
    <w:rsid w:val="7DF5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B99597B"/>
  <w15:docId w15:val="{910DA92D-97F1-4768-B384-DB438A5B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Normal Indent" w:qFormat="1"/>
    <w:lsdException w:name="footnote text" w:qFormat="1"/>
    <w:lsdException w:name="annotation text" w:uiPriority="99" w:unhideWhenUsed="1" w:qFormat="1"/>
    <w:lsdException w:name="header" w:uiPriority="99" w:qFormat="1"/>
    <w:lsdException w:name="footer" w:uiPriority="99" w:qFormat="1"/>
    <w:lsdException w:name="caption" w:semiHidden="1" w:unhideWhenUsed="1" w:qFormat="1"/>
    <w:lsdException w:name="table of figures" w:qFormat="1"/>
    <w:lsdException w:name="footnote reference" w:qFormat="1"/>
    <w:lsdException w:name="annotation reference" w:uiPriority="99"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2">
    <w:name w:val="Normal"/>
    <w:uiPriority w:val="1"/>
    <w:qFormat/>
    <w:pPr>
      <w:widowControl w:val="0"/>
      <w:autoSpaceDE w:val="0"/>
      <w:autoSpaceDN w:val="0"/>
    </w:pPr>
    <w:rPr>
      <w:rFonts w:ascii="宋体" w:hAnsi="宋体" w:cs="宋体"/>
      <w:sz w:val="22"/>
      <w:szCs w:val="22"/>
      <w:lang w:eastAsia="en-US" w:bidi="en-US"/>
    </w:rPr>
  </w:style>
  <w:style w:type="paragraph" w:styleId="1">
    <w:name w:val="heading 1"/>
    <w:basedOn w:val="afff2"/>
    <w:next w:val="afff2"/>
    <w:link w:val="10"/>
    <w:qFormat/>
    <w:pPr>
      <w:spacing w:before="54"/>
      <w:ind w:left="125"/>
      <w:jc w:val="center"/>
      <w:outlineLvl w:val="0"/>
    </w:pPr>
    <w:rPr>
      <w:sz w:val="32"/>
      <w:szCs w:val="32"/>
    </w:rPr>
  </w:style>
  <w:style w:type="paragraph" w:styleId="22">
    <w:name w:val="heading 2"/>
    <w:basedOn w:val="afff2"/>
    <w:next w:val="afff2"/>
    <w:link w:val="23"/>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f2"/>
    <w:next w:val="afff2"/>
    <w:link w:val="30"/>
    <w:qFormat/>
    <w:pPr>
      <w:keepNext/>
      <w:keepLines/>
      <w:autoSpaceDE/>
      <w:autoSpaceDN/>
      <w:adjustRightInd w:val="0"/>
      <w:spacing w:before="260" w:after="260" w:line="416" w:lineRule="auto"/>
      <w:jc w:val="both"/>
      <w:outlineLvl w:val="2"/>
    </w:pPr>
    <w:rPr>
      <w:rFonts w:ascii="Calibri" w:hAnsi="Calibri" w:cs="Times New Roman"/>
      <w:b/>
      <w:bCs/>
      <w:kern w:val="2"/>
      <w:sz w:val="32"/>
      <w:szCs w:val="32"/>
      <w:lang w:eastAsia="zh-CN" w:bidi="ar-SA"/>
    </w:rPr>
  </w:style>
  <w:style w:type="paragraph" w:styleId="4">
    <w:name w:val="heading 4"/>
    <w:basedOn w:val="afff2"/>
    <w:next w:val="afff2"/>
    <w:link w:val="40"/>
    <w:qFormat/>
    <w:pPr>
      <w:keepNext/>
      <w:keepLines/>
      <w:autoSpaceDE/>
      <w:autoSpaceDN/>
      <w:adjustRightInd w:val="0"/>
      <w:spacing w:before="280" w:after="290" w:line="376" w:lineRule="auto"/>
      <w:jc w:val="both"/>
      <w:outlineLvl w:val="3"/>
    </w:pPr>
    <w:rPr>
      <w:rFonts w:ascii="Arial" w:eastAsia="黑体" w:hAnsi="Arial" w:cs="Times New Roman"/>
      <w:b/>
      <w:bCs/>
      <w:kern w:val="2"/>
      <w:sz w:val="28"/>
      <w:szCs w:val="28"/>
      <w:lang w:eastAsia="zh-CN" w:bidi="ar-SA"/>
    </w:rPr>
  </w:style>
  <w:style w:type="paragraph" w:styleId="5">
    <w:name w:val="heading 5"/>
    <w:basedOn w:val="afff2"/>
    <w:next w:val="afff2"/>
    <w:link w:val="50"/>
    <w:qFormat/>
    <w:pPr>
      <w:keepNext/>
      <w:keepLines/>
      <w:autoSpaceDE/>
      <w:autoSpaceDN/>
      <w:spacing w:before="280" w:after="290" w:line="376" w:lineRule="auto"/>
      <w:jc w:val="both"/>
      <w:outlineLvl w:val="4"/>
    </w:pPr>
    <w:rPr>
      <w:rFonts w:ascii="Calibri" w:hAnsi="Calibri" w:cs="Times New Roman"/>
      <w:b/>
      <w:bCs/>
      <w:kern w:val="2"/>
      <w:sz w:val="28"/>
      <w:szCs w:val="28"/>
      <w:lang w:eastAsia="zh-CN" w:bidi="ar-SA"/>
    </w:rPr>
  </w:style>
  <w:style w:type="paragraph" w:styleId="6">
    <w:name w:val="heading 6"/>
    <w:basedOn w:val="afff2"/>
    <w:next w:val="afff2"/>
    <w:link w:val="60"/>
    <w:qFormat/>
    <w:pPr>
      <w:keepNext/>
      <w:keepLines/>
      <w:autoSpaceDE/>
      <w:autoSpaceDN/>
      <w:spacing w:before="240" w:after="64" w:line="320" w:lineRule="auto"/>
      <w:jc w:val="both"/>
      <w:outlineLvl w:val="5"/>
    </w:pPr>
    <w:rPr>
      <w:rFonts w:ascii="Arial" w:eastAsia="黑体" w:hAnsi="Arial" w:cs="Times New Roman"/>
      <w:b/>
      <w:bCs/>
      <w:kern w:val="2"/>
      <w:sz w:val="24"/>
      <w:szCs w:val="24"/>
      <w:lang w:eastAsia="zh-CN" w:bidi="ar-SA"/>
    </w:rPr>
  </w:style>
  <w:style w:type="paragraph" w:styleId="7">
    <w:name w:val="heading 7"/>
    <w:basedOn w:val="afff2"/>
    <w:next w:val="afff2"/>
    <w:link w:val="70"/>
    <w:qFormat/>
    <w:pPr>
      <w:keepNext/>
      <w:keepLines/>
      <w:autoSpaceDE/>
      <w:autoSpaceDN/>
      <w:spacing w:before="240" w:after="64" w:line="320" w:lineRule="auto"/>
      <w:jc w:val="both"/>
      <w:outlineLvl w:val="6"/>
    </w:pPr>
    <w:rPr>
      <w:rFonts w:ascii="Calibri" w:hAnsi="Calibri" w:cs="Times New Roman"/>
      <w:b/>
      <w:bCs/>
      <w:kern w:val="2"/>
      <w:sz w:val="24"/>
      <w:szCs w:val="24"/>
      <w:lang w:eastAsia="zh-CN" w:bidi="ar-SA"/>
    </w:rPr>
  </w:style>
  <w:style w:type="paragraph" w:styleId="8">
    <w:name w:val="heading 8"/>
    <w:basedOn w:val="afff2"/>
    <w:next w:val="afff2"/>
    <w:link w:val="80"/>
    <w:qFormat/>
    <w:pPr>
      <w:keepNext/>
      <w:keepLines/>
      <w:autoSpaceDE/>
      <w:autoSpaceDN/>
      <w:spacing w:before="240" w:after="64" w:line="320" w:lineRule="auto"/>
      <w:jc w:val="both"/>
      <w:outlineLvl w:val="7"/>
    </w:pPr>
    <w:rPr>
      <w:rFonts w:ascii="Arial" w:eastAsia="黑体" w:hAnsi="Arial" w:cs="Times New Roman"/>
      <w:kern w:val="2"/>
      <w:sz w:val="24"/>
      <w:szCs w:val="24"/>
      <w:lang w:eastAsia="zh-CN" w:bidi="ar-SA"/>
    </w:rPr>
  </w:style>
  <w:style w:type="paragraph" w:styleId="9">
    <w:name w:val="heading 9"/>
    <w:basedOn w:val="afff2"/>
    <w:next w:val="afff2"/>
    <w:link w:val="90"/>
    <w:qFormat/>
    <w:pPr>
      <w:keepNext/>
      <w:keepLines/>
      <w:autoSpaceDE/>
      <w:autoSpaceDN/>
      <w:spacing w:before="240" w:after="64" w:line="320" w:lineRule="auto"/>
      <w:jc w:val="both"/>
      <w:outlineLvl w:val="8"/>
    </w:pPr>
    <w:rPr>
      <w:rFonts w:ascii="Arial" w:eastAsia="黑体" w:hAnsi="Arial" w:cs="Times New Roman"/>
      <w:kern w:val="2"/>
      <w:sz w:val="21"/>
      <w:szCs w:val="21"/>
      <w:lang w:eastAsia="zh-CN" w:bidi="ar-SA"/>
    </w:rPr>
  </w:style>
  <w:style w:type="character" w:default="1" w:styleId="afff3">
    <w:name w:val="Default Paragraph Font"/>
    <w:uiPriority w:val="1"/>
    <w:semiHidden/>
    <w:unhideWhenUsed/>
  </w:style>
  <w:style w:type="table" w:default="1" w:styleId="afff4">
    <w:name w:val="Normal Table"/>
    <w:uiPriority w:val="99"/>
    <w:semiHidden/>
    <w:unhideWhenUsed/>
    <w:tblPr>
      <w:tblInd w:w="0" w:type="dxa"/>
      <w:tblCellMar>
        <w:top w:w="0" w:type="dxa"/>
        <w:left w:w="108" w:type="dxa"/>
        <w:bottom w:w="0" w:type="dxa"/>
        <w:right w:w="108" w:type="dxa"/>
      </w:tblCellMar>
    </w:tblPr>
  </w:style>
  <w:style w:type="numbering" w:default="1" w:styleId="afff5">
    <w:name w:val="No List"/>
    <w:uiPriority w:val="99"/>
    <w:semiHidden/>
    <w:unhideWhenUsed/>
  </w:style>
  <w:style w:type="paragraph" w:styleId="TOC7">
    <w:name w:val="toc 7"/>
    <w:basedOn w:val="afff2"/>
    <w:next w:val="afff2"/>
    <w:uiPriority w:val="39"/>
    <w:unhideWhenUsed/>
    <w:qFormat/>
    <w:pPr>
      <w:tabs>
        <w:tab w:val="right" w:leader="dot" w:pos="9344"/>
      </w:tabs>
      <w:autoSpaceDE/>
      <w:autoSpaceDN/>
      <w:adjustRightInd w:val="0"/>
      <w:spacing w:line="300" w:lineRule="exact"/>
      <w:ind w:left="1259"/>
      <w:jc w:val="both"/>
    </w:pPr>
    <w:rPr>
      <w:rFonts w:hAnsi="Calibri" w:cs="Times New Roman"/>
      <w:kern w:val="2"/>
      <w:sz w:val="21"/>
      <w:szCs w:val="21"/>
      <w:lang w:eastAsia="zh-CN" w:bidi="ar-SA"/>
    </w:rPr>
  </w:style>
  <w:style w:type="paragraph" w:styleId="afff6">
    <w:name w:val="Normal Indent"/>
    <w:basedOn w:val="afff2"/>
    <w:qFormat/>
    <w:pPr>
      <w:autoSpaceDE/>
      <w:autoSpaceDN/>
      <w:adjustRightInd w:val="0"/>
      <w:spacing w:line="400" w:lineRule="exact"/>
      <w:ind w:firstLine="420"/>
      <w:jc w:val="both"/>
    </w:pPr>
    <w:rPr>
      <w:rFonts w:ascii="Calibri" w:hAnsi="Calibri" w:cs="Times New Roman"/>
      <w:kern w:val="2"/>
      <w:sz w:val="21"/>
      <w:szCs w:val="21"/>
      <w:lang w:eastAsia="zh-CN" w:bidi="ar-SA"/>
    </w:rPr>
  </w:style>
  <w:style w:type="paragraph" w:styleId="afff7">
    <w:name w:val="annotation text"/>
    <w:basedOn w:val="afff2"/>
    <w:link w:val="afff8"/>
    <w:uiPriority w:val="99"/>
    <w:unhideWhenUsed/>
    <w:qFormat/>
    <w:pPr>
      <w:autoSpaceDE/>
      <w:autoSpaceDN/>
      <w:adjustRightInd w:val="0"/>
      <w:spacing w:line="400" w:lineRule="exact"/>
    </w:pPr>
    <w:rPr>
      <w:rFonts w:ascii="Calibri" w:hAnsi="Calibri" w:cs="Times New Roman"/>
      <w:kern w:val="2"/>
      <w:sz w:val="21"/>
      <w:szCs w:val="21"/>
      <w:lang w:eastAsia="zh-CN" w:bidi="ar-SA"/>
    </w:rPr>
  </w:style>
  <w:style w:type="paragraph" w:styleId="afff9">
    <w:name w:val="Body Text"/>
    <w:basedOn w:val="afff2"/>
    <w:link w:val="afffa"/>
    <w:qFormat/>
    <w:rPr>
      <w:sz w:val="21"/>
      <w:szCs w:val="21"/>
    </w:rPr>
  </w:style>
  <w:style w:type="paragraph" w:styleId="TOC5">
    <w:name w:val="toc 5"/>
    <w:basedOn w:val="afff2"/>
    <w:next w:val="afff2"/>
    <w:uiPriority w:val="39"/>
    <w:unhideWhenUsed/>
    <w:qFormat/>
    <w:pPr>
      <w:autoSpaceDE/>
      <w:autoSpaceDN/>
      <w:adjustRightInd w:val="0"/>
      <w:spacing w:line="400" w:lineRule="exact"/>
      <w:ind w:left="839"/>
      <w:jc w:val="both"/>
    </w:pPr>
    <w:rPr>
      <w:rFonts w:hAnsi="Calibri" w:cs="Times New Roman"/>
      <w:kern w:val="2"/>
      <w:sz w:val="21"/>
      <w:szCs w:val="21"/>
      <w:lang w:eastAsia="zh-CN" w:bidi="ar-SA"/>
    </w:rPr>
  </w:style>
  <w:style w:type="paragraph" w:styleId="TOC3">
    <w:name w:val="toc 3"/>
    <w:basedOn w:val="afff2"/>
    <w:next w:val="afff2"/>
    <w:uiPriority w:val="39"/>
    <w:unhideWhenUsed/>
    <w:qFormat/>
    <w:pPr>
      <w:autoSpaceDE/>
      <w:autoSpaceDN/>
      <w:adjustRightInd w:val="0"/>
      <w:spacing w:line="300" w:lineRule="exact"/>
      <w:ind w:left="420"/>
      <w:jc w:val="both"/>
    </w:pPr>
    <w:rPr>
      <w:rFonts w:hAnsi="Calibri" w:cs="Times New Roman"/>
      <w:kern w:val="2"/>
      <w:sz w:val="21"/>
      <w:szCs w:val="21"/>
      <w:lang w:eastAsia="zh-CN" w:bidi="ar-SA"/>
    </w:rPr>
  </w:style>
  <w:style w:type="paragraph" w:styleId="afffb">
    <w:name w:val="Date"/>
    <w:basedOn w:val="afff2"/>
    <w:next w:val="afff2"/>
    <w:link w:val="afffc"/>
    <w:uiPriority w:val="99"/>
    <w:unhideWhenUsed/>
    <w:qFormat/>
    <w:pPr>
      <w:autoSpaceDE/>
      <w:autoSpaceDN/>
      <w:adjustRightInd w:val="0"/>
      <w:spacing w:line="400" w:lineRule="exact"/>
      <w:ind w:leftChars="2500" w:left="100"/>
      <w:jc w:val="both"/>
    </w:pPr>
    <w:rPr>
      <w:rFonts w:ascii="Calibri" w:hAnsi="Calibri" w:cs="Times New Roman"/>
      <w:kern w:val="2"/>
      <w:sz w:val="21"/>
      <w:szCs w:val="21"/>
      <w:lang w:eastAsia="zh-CN" w:bidi="ar-SA"/>
    </w:rPr>
  </w:style>
  <w:style w:type="paragraph" w:styleId="afffd">
    <w:name w:val="Balloon Text"/>
    <w:basedOn w:val="afff2"/>
    <w:link w:val="afffe"/>
    <w:uiPriority w:val="99"/>
    <w:semiHidden/>
    <w:unhideWhenUsed/>
    <w:qFormat/>
    <w:pPr>
      <w:autoSpaceDE/>
      <w:autoSpaceDN/>
      <w:adjustRightInd w:val="0"/>
      <w:spacing w:line="400" w:lineRule="exact"/>
      <w:jc w:val="both"/>
    </w:pPr>
    <w:rPr>
      <w:rFonts w:ascii="Calibri" w:hAnsi="Calibri" w:cs="Times New Roman"/>
      <w:kern w:val="2"/>
      <w:sz w:val="18"/>
      <w:szCs w:val="18"/>
      <w:lang w:eastAsia="zh-CN" w:bidi="ar-SA"/>
    </w:rPr>
  </w:style>
  <w:style w:type="paragraph" w:styleId="affff">
    <w:name w:val="footer"/>
    <w:basedOn w:val="afff2"/>
    <w:link w:val="affff0"/>
    <w:uiPriority w:val="99"/>
    <w:qFormat/>
    <w:pPr>
      <w:tabs>
        <w:tab w:val="center" w:pos="4153"/>
        <w:tab w:val="right" w:pos="8306"/>
      </w:tabs>
      <w:snapToGrid w:val="0"/>
    </w:pPr>
    <w:rPr>
      <w:sz w:val="18"/>
      <w:szCs w:val="18"/>
    </w:rPr>
  </w:style>
  <w:style w:type="paragraph" w:styleId="affff1">
    <w:name w:val="header"/>
    <w:basedOn w:val="afff2"/>
    <w:link w:val="afff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fff2"/>
    <w:next w:val="afff2"/>
    <w:uiPriority w:val="39"/>
    <w:unhideWhenUsed/>
    <w:qFormat/>
    <w:pPr>
      <w:autoSpaceDE/>
      <w:autoSpaceDN/>
      <w:adjustRightInd w:val="0"/>
      <w:spacing w:line="400" w:lineRule="exact"/>
      <w:jc w:val="both"/>
    </w:pPr>
    <w:rPr>
      <w:rFonts w:hAnsi="Calibri" w:cs="Times New Roman"/>
      <w:kern w:val="2"/>
      <w:sz w:val="21"/>
      <w:szCs w:val="21"/>
      <w:lang w:eastAsia="zh-CN" w:bidi="ar-SA"/>
    </w:rPr>
  </w:style>
  <w:style w:type="paragraph" w:styleId="TOC4">
    <w:name w:val="toc 4"/>
    <w:basedOn w:val="afff2"/>
    <w:next w:val="afff2"/>
    <w:uiPriority w:val="39"/>
    <w:unhideWhenUsed/>
    <w:qFormat/>
    <w:pPr>
      <w:tabs>
        <w:tab w:val="right" w:leader="dot" w:pos="9344"/>
      </w:tabs>
      <w:autoSpaceDE/>
      <w:autoSpaceDN/>
      <w:adjustRightInd w:val="0"/>
      <w:spacing w:line="300" w:lineRule="exact"/>
      <w:ind w:left="629"/>
      <w:jc w:val="both"/>
    </w:pPr>
    <w:rPr>
      <w:rFonts w:hAnsi="Calibri" w:cs="Times New Roman"/>
      <w:kern w:val="2"/>
      <w:sz w:val="21"/>
      <w:szCs w:val="21"/>
      <w:lang w:eastAsia="zh-CN" w:bidi="ar-SA"/>
    </w:rPr>
  </w:style>
  <w:style w:type="paragraph" w:styleId="affff3">
    <w:name w:val="footnote text"/>
    <w:basedOn w:val="afff2"/>
    <w:next w:val="afff2"/>
    <w:link w:val="affff4"/>
    <w:qFormat/>
    <w:pPr>
      <w:autoSpaceDE/>
      <w:autoSpaceDN/>
      <w:snapToGrid w:val="0"/>
      <w:spacing w:line="300" w:lineRule="exact"/>
      <w:ind w:leftChars="200" w:left="400" w:hangingChars="200" w:hanging="200"/>
    </w:pPr>
    <w:rPr>
      <w:rFonts w:hAnsi="Calibri" w:cs="Times New Roman"/>
      <w:kern w:val="2"/>
      <w:sz w:val="18"/>
      <w:szCs w:val="18"/>
      <w:lang w:eastAsia="zh-CN" w:bidi="ar-SA"/>
    </w:rPr>
  </w:style>
  <w:style w:type="paragraph" w:styleId="TOC6">
    <w:name w:val="toc 6"/>
    <w:basedOn w:val="afff2"/>
    <w:next w:val="afff2"/>
    <w:uiPriority w:val="39"/>
    <w:unhideWhenUsed/>
    <w:qFormat/>
    <w:pPr>
      <w:autoSpaceDE/>
      <w:autoSpaceDN/>
      <w:adjustRightInd w:val="0"/>
      <w:spacing w:line="300" w:lineRule="exact"/>
      <w:ind w:left="1049"/>
      <w:jc w:val="both"/>
    </w:pPr>
    <w:rPr>
      <w:rFonts w:hAnsi="Calibri" w:cs="Times New Roman"/>
      <w:kern w:val="2"/>
      <w:sz w:val="21"/>
      <w:szCs w:val="21"/>
      <w:lang w:eastAsia="zh-CN" w:bidi="ar-SA"/>
    </w:rPr>
  </w:style>
  <w:style w:type="paragraph" w:styleId="affff5">
    <w:name w:val="table of figures"/>
    <w:basedOn w:val="afff2"/>
    <w:next w:val="afff2"/>
    <w:qFormat/>
    <w:pPr>
      <w:autoSpaceDE/>
      <w:autoSpaceDN/>
    </w:pPr>
    <w:rPr>
      <w:rFonts w:ascii="Calibri" w:hAnsi="Calibri" w:cs="Times New Roman"/>
      <w:kern w:val="2"/>
      <w:sz w:val="21"/>
      <w:szCs w:val="24"/>
      <w:lang w:eastAsia="zh-CN" w:bidi="ar-SA"/>
    </w:rPr>
  </w:style>
  <w:style w:type="paragraph" w:styleId="TOC2">
    <w:name w:val="toc 2"/>
    <w:basedOn w:val="afff2"/>
    <w:next w:val="afff2"/>
    <w:uiPriority w:val="39"/>
    <w:unhideWhenUsed/>
    <w:qFormat/>
    <w:pPr>
      <w:tabs>
        <w:tab w:val="right" w:leader="dot" w:pos="9344"/>
      </w:tabs>
      <w:autoSpaceDE/>
      <w:autoSpaceDN/>
      <w:adjustRightInd w:val="0"/>
      <w:spacing w:line="300" w:lineRule="exact"/>
      <w:ind w:left="210"/>
      <w:jc w:val="both"/>
    </w:pPr>
    <w:rPr>
      <w:rFonts w:hAnsi="Calibri" w:cs="Times New Roman"/>
      <w:kern w:val="2"/>
      <w:sz w:val="21"/>
      <w:szCs w:val="21"/>
      <w:lang w:eastAsia="zh-CN" w:bidi="ar-SA"/>
    </w:rPr>
  </w:style>
  <w:style w:type="paragraph" w:styleId="affff6">
    <w:name w:val="Title"/>
    <w:basedOn w:val="afff2"/>
    <w:link w:val="affff7"/>
    <w:qFormat/>
    <w:pPr>
      <w:autoSpaceDE/>
      <w:autoSpaceDN/>
      <w:adjustRightInd w:val="0"/>
      <w:spacing w:before="240" w:after="60" w:line="400" w:lineRule="exact"/>
      <w:jc w:val="center"/>
      <w:outlineLvl w:val="0"/>
    </w:pPr>
    <w:rPr>
      <w:rFonts w:ascii="Arial" w:hAnsi="Arial" w:cs="Arial"/>
      <w:b/>
      <w:bCs/>
      <w:kern w:val="2"/>
      <w:sz w:val="32"/>
      <w:szCs w:val="32"/>
      <w:lang w:eastAsia="zh-CN" w:bidi="ar-SA"/>
    </w:rPr>
  </w:style>
  <w:style w:type="paragraph" w:styleId="affff8">
    <w:name w:val="annotation subject"/>
    <w:basedOn w:val="afff7"/>
    <w:next w:val="afff7"/>
    <w:link w:val="affff9"/>
    <w:uiPriority w:val="99"/>
    <w:semiHidden/>
    <w:unhideWhenUsed/>
    <w:qFormat/>
    <w:rPr>
      <w:b/>
      <w:bCs/>
    </w:rPr>
  </w:style>
  <w:style w:type="table" w:styleId="affffa">
    <w:name w:val="Table Grid"/>
    <w:basedOn w:val="afff4"/>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3"/>
    <w:uiPriority w:val="99"/>
    <w:unhideWhenUsed/>
    <w:qFormat/>
    <w:rPr>
      <w:sz w:val="21"/>
      <w:szCs w:val="21"/>
    </w:rPr>
  </w:style>
  <w:style w:type="character" w:styleId="afffff0">
    <w:name w:val="footnote reference"/>
    <w:qFormat/>
    <w:rPr>
      <w:rFonts w:ascii="宋体" w:eastAsia="宋体" w:hAnsi="宋体" w:cs="Times New Roman"/>
      <w:spacing w:val="0"/>
      <w:sz w:val="18"/>
      <w:vertAlign w:val="superscript"/>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ffff1">
    <w:name w:val="List Paragraph"/>
    <w:basedOn w:val="afff2"/>
    <w:uiPriority w:val="1"/>
    <w:qFormat/>
    <w:pPr>
      <w:ind w:left="1124" w:hanging="527"/>
    </w:pPr>
  </w:style>
  <w:style w:type="paragraph" w:customStyle="1" w:styleId="TableParagraph">
    <w:name w:val="Table Paragraph"/>
    <w:basedOn w:val="afff2"/>
    <w:uiPriority w:val="1"/>
    <w:qFormat/>
  </w:style>
  <w:style w:type="character" w:customStyle="1" w:styleId="font51">
    <w:name w:val="font51"/>
    <w:basedOn w:val="afff3"/>
    <w:qFormat/>
    <w:rPr>
      <w:rFonts w:ascii="宋体" w:eastAsia="宋体" w:hAnsi="宋体" w:cs="宋体" w:hint="eastAsia"/>
      <w:color w:val="000000"/>
      <w:sz w:val="20"/>
      <w:szCs w:val="20"/>
      <w:u w:val="none"/>
    </w:rPr>
  </w:style>
  <w:style w:type="character" w:customStyle="1" w:styleId="font21">
    <w:name w:val="font21"/>
    <w:basedOn w:val="afff3"/>
    <w:qFormat/>
    <w:rPr>
      <w:rFonts w:ascii="宋体" w:eastAsia="宋体" w:hAnsi="宋体" w:cs="宋体" w:hint="eastAsia"/>
      <w:color w:val="000000"/>
      <w:sz w:val="20"/>
      <w:szCs w:val="20"/>
      <w:u w:val="none"/>
    </w:rPr>
  </w:style>
  <w:style w:type="character" w:customStyle="1" w:styleId="affff2">
    <w:name w:val="页眉 字符"/>
    <w:basedOn w:val="afff3"/>
    <w:link w:val="affff1"/>
    <w:uiPriority w:val="99"/>
    <w:qFormat/>
    <w:rPr>
      <w:rFonts w:ascii="宋体" w:hAnsi="宋体" w:cs="宋体"/>
      <w:sz w:val="18"/>
      <w:szCs w:val="18"/>
      <w:lang w:eastAsia="en-US" w:bidi="en-US"/>
    </w:rPr>
  </w:style>
  <w:style w:type="character" w:customStyle="1" w:styleId="affff0">
    <w:name w:val="页脚 字符"/>
    <w:basedOn w:val="afff3"/>
    <w:link w:val="affff"/>
    <w:uiPriority w:val="99"/>
    <w:qFormat/>
    <w:rPr>
      <w:rFonts w:ascii="宋体" w:hAnsi="宋体" w:cs="宋体"/>
      <w:sz w:val="18"/>
      <w:szCs w:val="18"/>
      <w:lang w:eastAsia="en-US" w:bidi="en-US"/>
    </w:rPr>
  </w:style>
  <w:style w:type="character" w:customStyle="1" w:styleId="23">
    <w:name w:val="标题 2 字符"/>
    <w:basedOn w:val="afff3"/>
    <w:link w:val="22"/>
    <w:qFormat/>
    <w:rPr>
      <w:rFonts w:asciiTheme="majorHAnsi" w:eastAsiaTheme="majorEastAsia" w:hAnsiTheme="majorHAnsi" w:cstheme="majorBidi"/>
      <w:b/>
      <w:bCs/>
      <w:sz w:val="32"/>
      <w:szCs w:val="32"/>
      <w:lang w:eastAsia="en-US" w:bidi="en-US"/>
    </w:rPr>
  </w:style>
  <w:style w:type="paragraph" w:customStyle="1" w:styleId="afffff2">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ffff2"/>
    <w:qFormat/>
    <w:rPr>
      <w:rFonts w:ascii="宋体"/>
      <w:sz w:val="21"/>
    </w:rPr>
  </w:style>
  <w:style w:type="paragraph" w:customStyle="1" w:styleId="afffff3">
    <w:name w:val="标准文件_二级条标题"/>
    <w:next w:val="afffff2"/>
    <w:qFormat/>
    <w:pPr>
      <w:widowControl w:val="0"/>
      <w:spacing w:beforeLines="50" w:before="50" w:afterLines="50" w:after="50"/>
      <w:jc w:val="both"/>
      <w:outlineLvl w:val="2"/>
    </w:pPr>
    <w:rPr>
      <w:rFonts w:ascii="黑体" w:eastAsia="黑体"/>
      <w:sz w:val="21"/>
    </w:rPr>
  </w:style>
  <w:style w:type="paragraph" w:customStyle="1" w:styleId="afffff4">
    <w:name w:val="标准文件_三级条标题"/>
    <w:basedOn w:val="afffff3"/>
    <w:next w:val="afffff2"/>
    <w:qFormat/>
    <w:pPr>
      <w:widowControl/>
      <w:outlineLvl w:val="3"/>
    </w:pPr>
  </w:style>
  <w:style w:type="paragraph" w:customStyle="1" w:styleId="afffff5">
    <w:name w:val="标准文件_四级条标题"/>
    <w:next w:val="afffff2"/>
    <w:qFormat/>
    <w:pPr>
      <w:widowControl w:val="0"/>
      <w:spacing w:beforeLines="50" w:before="50" w:afterLines="50" w:after="50"/>
      <w:jc w:val="both"/>
      <w:outlineLvl w:val="4"/>
    </w:pPr>
    <w:rPr>
      <w:rFonts w:ascii="黑体" w:eastAsia="黑体"/>
      <w:sz w:val="21"/>
    </w:rPr>
  </w:style>
  <w:style w:type="paragraph" w:customStyle="1" w:styleId="afffff6">
    <w:name w:val="标准文件_五级条标题"/>
    <w:next w:val="afffff2"/>
    <w:qFormat/>
    <w:pPr>
      <w:widowControl w:val="0"/>
      <w:spacing w:beforeLines="50" w:before="50" w:afterLines="50" w:after="50"/>
      <w:jc w:val="both"/>
      <w:outlineLvl w:val="5"/>
    </w:pPr>
    <w:rPr>
      <w:rFonts w:ascii="黑体" w:eastAsia="黑体"/>
      <w:sz w:val="21"/>
    </w:rPr>
  </w:style>
  <w:style w:type="paragraph" w:customStyle="1" w:styleId="afffff7">
    <w:name w:val="标准文件_章标题"/>
    <w:next w:val="afffff2"/>
    <w:qFormat/>
    <w:pPr>
      <w:spacing w:beforeLines="100" w:before="100" w:afterLines="100" w:after="100"/>
      <w:jc w:val="both"/>
      <w:outlineLvl w:val="0"/>
    </w:pPr>
    <w:rPr>
      <w:rFonts w:ascii="黑体" w:eastAsia="黑体"/>
      <w:sz w:val="21"/>
    </w:rPr>
  </w:style>
  <w:style w:type="paragraph" w:customStyle="1" w:styleId="afffff8">
    <w:name w:val="标准文件_一级条标题"/>
    <w:basedOn w:val="afffff7"/>
    <w:next w:val="afffff2"/>
    <w:qFormat/>
    <w:pPr>
      <w:spacing w:beforeLines="50" w:before="50" w:afterLines="50" w:after="50"/>
      <w:outlineLvl w:val="1"/>
    </w:pPr>
  </w:style>
  <w:style w:type="paragraph" w:customStyle="1" w:styleId="afffff9">
    <w:name w:val="前言标题"/>
    <w:next w:val="afff2"/>
    <w:qFormat/>
    <w:pPr>
      <w:shd w:val="clear" w:color="FFFFFF" w:fill="FFFFFF"/>
      <w:spacing w:before="540" w:after="600"/>
      <w:jc w:val="center"/>
      <w:outlineLvl w:val="0"/>
    </w:pPr>
    <w:rPr>
      <w:rFonts w:ascii="黑体" w:eastAsia="黑体"/>
      <w:sz w:val="32"/>
    </w:rPr>
  </w:style>
  <w:style w:type="paragraph" w:customStyle="1" w:styleId="afffffa">
    <w:name w:val="标准文件_二级无标题"/>
    <w:basedOn w:val="afffff3"/>
    <w:qFormat/>
    <w:pPr>
      <w:spacing w:beforeLines="0" w:before="0" w:afterLines="0" w:after="0"/>
      <w:ind w:left="567"/>
      <w:outlineLvl w:val="9"/>
    </w:pPr>
    <w:rPr>
      <w:rFonts w:ascii="宋体" w:eastAsia="宋体"/>
    </w:rPr>
  </w:style>
  <w:style w:type="paragraph" w:customStyle="1" w:styleId="afffffb">
    <w:name w:val="标准文件_标准正文"/>
    <w:basedOn w:val="afff2"/>
    <w:next w:val="afffff2"/>
    <w:qFormat/>
    <w:pPr>
      <w:autoSpaceDE/>
      <w:autoSpaceDN/>
      <w:adjustRightInd w:val="0"/>
      <w:snapToGrid w:val="0"/>
      <w:ind w:firstLineChars="200" w:firstLine="200"/>
      <w:jc w:val="both"/>
    </w:pPr>
    <w:rPr>
      <w:rFonts w:ascii="Times New Roman" w:hAnsi="Times New Roman" w:cs="Times New Roman"/>
      <w:sz w:val="21"/>
      <w:szCs w:val="21"/>
      <w:lang w:eastAsia="zh-CN" w:bidi="ar-SA"/>
    </w:rPr>
  </w:style>
  <w:style w:type="paragraph" w:customStyle="1" w:styleId="aff7">
    <w:name w:val="标准文件_附录一级条标题"/>
    <w:next w:val="afffff2"/>
    <w:qFormat/>
    <w:pPr>
      <w:widowControl w:val="0"/>
      <w:numPr>
        <w:ilvl w:val="1"/>
        <w:numId w:val="1"/>
      </w:numPr>
      <w:spacing w:beforeLines="50" w:before="50" w:afterLines="50" w:after="50"/>
      <w:jc w:val="both"/>
      <w:outlineLvl w:val="2"/>
    </w:pPr>
    <w:rPr>
      <w:rFonts w:ascii="黑体" w:eastAsia="黑体"/>
      <w:kern w:val="21"/>
      <w:sz w:val="21"/>
    </w:rPr>
  </w:style>
  <w:style w:type="paragraph" w:customStyle="1" w:styleId="aff8">
    <w:name w:val="标准文件_附录二级条标题"/>
    <w:basedOn w:val="aff7"/>
    <w:next w:val="afffff2"/>
    <w:qFormat/>
    <w:pPr>
      <w:widowControl/>
      <w:numPr>
        <w:ilvl w:val="2"/>
      </w:numPr>
      <w:wordWrap w:val="0"/>
      <w:overflowPunct w:val="0"/>
      <w:autoSpaceDE w:val="0"/>
      <w:autoSpaceDN w:val="0"/>
      <w:textAlignment w:val="baseline"/>
      <w:outlineLvl w:val="3"/>
    </w:pPr>
  </w:style>
  <w:style w:type="paragraph" w:customStyle="1" w:styleId="aff9">
    <w:name w:val="标准文件_附录三级条标题"/>
    <w:next w:val="afffff2"/>
    <w:qFormat/>
    <w:pPr>
      <w:widowControl w:val="0"/>
      <w:numPr>
        <w:ilvl w:val="3"/>
        <w:numId w:val="1"/>
      </w:numPr>
      <w:spacing w:beforeLines="50" w:before="50" w:afterLines="50" w:after="50"/>
      <w:jc w:val="both"/>
      <w:outlineLvl w:val="4"/>
    </w:pPr>
    <w:rPr>
      <w:rFonts w:ascii="黑体" w:eastAsia="黑体"/>
      <w:kern w:val="21"/>
      <w:sz w:val="21"/>
    </w:rPr>
  </w:style>
  <w:style w:type="paragraph" w:customStyle="1" w:styleId="affa">
    <w:name w:val="标准文件_附录四级条标题"/>
    <w:next w:val="afffff2"/>
    <w:qFormat/>
    <w:pPr>
      <w:widowControl w:val="0"/>
      <w:numPr>
        <w:ilvl w:val="4"/>
        <w:numId w:val="1"/>
      </w:numPr>
      <w:spacing w:beforeLines="50" w:before="50" w:afterLines="50" w:after="50"/>
      <w:jc w:val="both"/>
      <w:outlineLvl w:val="5"/>
    </w:pPr>
    <w:rPr>
      <w:rFonts w:ascii="黑体" w:eastAsia="黑体"/>
      <w:kern w:val="21"/>
      <w:sz w:val="21"/>
    </w:rPr>
  </w:style>
  <w:style w:type="paragraph" w:customStyle="1" w:styleId="affb">
    <w:name w:val="标准文件_附录五级条标题"/>
    <w:next w:val="afffff2"/>
    <w:qFormat/>
    <w:pPr>
      <w:widowControl w:val="0"/>
      <w:numPr>
        <w:ilvl w:val="5"/>
        <w:numId w:val="1"/>
      </w:numPr>
      <w:spacing w:beforeLines="50" w:before="50" w:afterLines="50" w:after="50"/>
      <w:jc w:val="both"/>
      <w:outlineLvl w:val="6"/>
    </w:pPr>
    <w:rPr>
      <w:rFonts w:ascii="黑体" w:eastAsia="黑体"/>
      <w:kern w:val="21"/>
      <w:sz w:val="21"/>
    </w:rPr>
  </w:style>
  <w:style w:type="paragraph" w:customStyle="1" w:styleId="afffffc">
    <w:name w:val="标准文件_正文公式"/>
    <w:basedOn w:val="afff2"/>
    <w:next w:val="afffffb"/>
    <w:qFormat/>
    <w:pPr>
      <w:tabs>
        <w:tab w:val="center" w:pos="4678"/>
        <w:tab w:val="right" w:leader="middleDot" w:pos="9356"/>
      </w:tabs>
      <w:autoSpaceDE/>
      <w:autoSpaceDN/>
      <w:adjustRightInd w:val="0"/>
      <w:ind w:firstLineChars="200" w:firstLine="200"/>
      <w:jc w:val="both"/>
    </w:pPr>
    <w:rPr>
      <w:rFonts w:cs="Times New Roman"/>
      <w:kern w:val="2"/>
      <w:sz w:val="21"/>
      <w:szCs w:val="21"/>
      <w:lang w:eastAsia="zh-CN" w:bidi="ar-SA"/>
    </w:rPr>
  </w:style>
  <w:style w:type="paragraph" w:customStyle="1" w:styleId="afe">
    <w:name w:val="标准文件_附录表标号"/>
    <w:basedOn w:val="afffff2"/>
    <w:next w:val="afffff2"/>
    <w:qFormat/>
    <w:pPr>
      <w:numPr>
        <w:numId w:val="2"/>
      </w:numPr>
      <w:spacing w:line="14" w:lineRule="exact"/>
      <w:ind w:firstLineChars="0" w:firstLine="0"/>
      <w:jc w:val="center"/>
    </w:pPr>
    <w:rPr>
      <w:rFonts w:eastAsia="黑体"/>
      <w:vanish/>
      <w:sz w:val="2"/>
    </w:rPr>
  </w:style>
  <w:style w:type="paragraph" w:customStyle="1" w:styleId="afffffd">
    <w:name w:val="标准文件_附录标识"/>
    <w:next w:val="afffff2"/>
    <w:qFormat/>
    <w:pPr>
      <w:shd w:val="clear" w:color="FFFFFF" w:fill="FFFFFF"/>
      <w:tabs>
        <w:tab w:val="left" w:pos="6406"/>
      </w:tabs>
      <w:spacing w:before="560" w:afterLines="50" w:after="50"/>
      <w:jc w:val="center"/>
      <w:outlineLvl w:val="0"/>
    </w:pPr>
    <w:rPr>
      <w:rFonts w:ascii="黑体" w:eastAsia="黑体"/>
      <w:sz w:val="21"/>
    </w:rPr>
  </w:style>
  <w:style w:type="paragraph" w:customStyle="1" w:styleId="afffffe">
    <w:name w:val="标准文件_附录表标题"/>
    <w:next w:val="afffff2"/>
    <w:qFormat/>
    <w:pPr>
      <w:adjustRightInd w:val="0"/>
      <w:snapToGrid w:val="0"/>
      <w:spacing w:beforeLines="50" w:before="50" w:afterLines="50" w:after="50"/>
      <w:jc w:val="center"/>
      <w:textAlignment w:val="baseline"/>
    </w:pPr>
    <w:rPr>
      <w:rFonts w:ascii="黑体" w:eastAsia="黑体"/>
      <w:kern w:val="21"/>
      <w:sz w:val="21"/>
    </w:rPr>
  </w:style>
  <w:style w:type="paragraph" w:customStyle="1" w:styleId="af1">
    <w:name w:val="标准文件_数字编号列项（二级）"/>
    <w:qFormat/>
    <w:pPr>
      <w:numPr>
        <w:ilvl w:val="1"/>
        <w:numId w:val="3"/>
      </w:numPr>
      <w:jc w:val="both"/>
    </w:pPr>
    <w:rPr>
      <w:rFonts w:ascii="宋体"/>
      <w:sz w:val="21"/>
    </w:rPr>
  </w:style>
  <w:style w:type="paragraph" w:customStyle="1" w:styleId="af2">
    <w:name w:val="标准文件_编号列项（三级）"/>
    <w:qFormat/>
    <w:pPr>
      <w:numPr>
        <w:ilvl w:val="2"/>
        <w:numId w:val="3"/>
      </w:numPr>
    </w:pPr>
    <w:rPr>
      <w:rFonts w:ascii="宋体"/>
      <w:sz w:val="21"/>
    </w:rPr>
  </w:style>
  <w:style w:type="paragraph" w:customStyle="1" w:styleId="af0">
    <w:name w:val="标准文件_字母编号列项（一级）"/>
    <w:qFormat/>
    <w:pPr>
      <w:numPr>
        <w:numId w:val="3"/>
      </w:numPr>
      <w:jc w:val="both"/>
    </w:pPr>
    <w:rPr>
      <w:rFonts w:ascii="宋体"/>
      <w:sz w:val="21"/>
    </w:rPr>
  </w:style>
  <w:style w:type="paragraph" w:customStyle="1" w:styleId="affe">
    <w:name w:val="标准文件_注："/>
    <w:next w:val="afffff2"/>
    <w:qFormat/>
    <w:pPr>
      <w:widowControl w:val="0"/>
      <w:numPr>
        <w:numId w:val="4"/>
      </w:numPr>
      <w:autoSpaceDE w:val="0"/>
      <w:autoSpaceDN w:val="0"/>
      <w:jc w:val="both"/>
    </w:pPr>
    <w:rPr>
      <w:rFonts w:ascii="宋体"/>
      <w:sz w:val="18"/>
      <w:szCs w:val="18"/>
    </w:rPr>
  </w:style>
  <w:style w:type="paragraph" w:customStyle="1" w:styleId="afff">
    <w:name w:val="标准文件_附录二级无标题"/>
    <w:basedOn w:val="aff8"/>
    <w:qFormat/>
    <w:pPr>
      <w:numPr>
        <w:numId w:val="4"/>
      </w:numPr>
      <w:spacing w:beforeLines="0" w:before="0" w:afterLines="0" w:after="0" w:line="276" w:lineRule="auto"/>
      <w:outlineLvl w:val="9"/>
    </w:pPr>
    <w:rPr>
      <w:rFonts w:ascii="宋体" w:eastAsia="宋体"/>
    </w:rPr>
  </w:style>
  <w:style w:type="table" w:customStyle="1" w:styleId="TableNormal2">
    <w:name w:val="Table Normal2"/>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affffff">
    <w:name w:val="标准文件_附录公式"/>
    <w:basedOn w:val="afffffb"/>
    <w:next w:val="afffffb"/>
    <w:qFormat/>
    <w:pPr>
      <w:tabs>
        <w:tab w:val="center" w:pos="4678"/>
        <w:tab w:val="right" w:leader="middleDot" w:pos="9356"/>
      </w:tabs>
      <w:ind w:right="-51" w:firstLineChars="0" w:firstLine="0"/>
    </w:pPr>
    <w:rPr>
      <w:rFonts w:ascii="宋体" w:hAnsi="宋体"/>
    </w:rPr>
  </w:style>
  <w:style w:type="paragraph" w:customStyle="1" w:styleId="aff1">
    <w:name w:val="标准文件_正文表标题"/>
    <w:next w:val="afffff2"/>
    <w:qFormat/>
    <w:pPr>
      <w:numPr>
        <w:numId w:val="5"/>
      </w:numPr>
      <w:tabs>
        <w:tab w:val="left" w:pos="0"/>
      </w:tabs>
      <w:spacing w:beforeLines="50" w:before="50" w:afterLines="50" w:after="50"/>
      <w:jc w:val="center"/>
    </w:pPr>
    <w:rPr>
      <w:rFonts w:ascii="黑体" w:eastAsia="黑体"/>
      <w:sz w:val="21"/>
    </w:rPr>
  </w:style>
  <w:style w:type="paragraph" w:customStyle="1" w:styleId="11">
    <w:name w:val="修订1"/>
    <w:hidden/>
    <w:uiPriority w:val="99"/>
    <w:semiHidden/>
    <w:qFormat/>
    <w:rPr>
      <w:rFonts w:ascii="宋体" w:hAnsi="宋体" w:cs="宋体"/>
      <w:sz w:val="22"/>
      <w:szCs w:val="22"/>
      <w:lang w:eastAsia="en-US" w:bidi="en-US"/>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24">
    <w:name w:val="修订2"/>
    <w:hidden/>
    <w:uiPriority w:val="99"/>
    <w:semiHidden/>
    <w:qFormat/>
    <w:rPr>
      <w:rFonts w:ascii="宋体" w:hAnsi="宋体" w:cs="宋体"/>
      <w:sz w:val="22"/>
      <w:szCs w:val="22"/>
      <w:lang w:eastAsia="en-US" w:bidi="en-US"/>
    </w:rPr>
  </w:style>
  <w:style w:type="paragraph" w:customStyle="1" w:styleId="affffff0">
    <w:name w:val="文献分类号"/>
    <w:qFormat/>
    <w:pPr>
      <w:framePr w:hSpace="180" w:vSpace="180" w:wrap="around" w:hAnchor="margin" w:y="1" w:anchorLock="1"/>
      <w:widowControl w:val="0"/>
      <w:textAlignment w:val="center"/>
    </w:pPr>
    <w:rPr>
      <w:rFonts w:eastAsia="黑体"/>
      <w:sz w:val="21"/>
    </w:rPr>
  </w:style>
  <w:style w:type="paragraph" w:customStyle="1" w:styleId="affffff1">
    <w:name w:val="段"/>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ffffff2">
    <w:name w:val="发布部门"/>
    <w:next w:val="afff2"/>
    <w:qFormat/>
    <w:pPr>
      <w:framePr w:w="7433" w:h="585" w:hRule="exact" w:hSpace="180" w:vSpace="180" w:wrap="around" w:hAnchor="margin" w:xAlign="center" w:y="14401" w:anchorLock="1"/>
      <w:jc w:val="center"/>
    </w:pPr>
    <w:rPr>
      <w:rFonts w:ascii="宋体"/>
      <w:b/>
      <w:w w:val="135"/>
      <w:sz w:val="36"/>
    </w:rPr>
  </w:style>
  <w:style w:type="paragraph" w:customStyle="1" w:styleId="affffff3">
    <w:name w:val="标准文件_页脚奇数页"/>
    <w:qFormat/>
    <w:pPr>
      <w:ind w:right="227"/>
      <w:jc w:val="right"/>
    </w:pPr>
    <w:rPr>
      <w:rFonts w:ascii="宋体"/>
      <w:sz w:val="18"/>
    </w:rPr>
  </w:style>
  <w:style w:type="paragraph" w:customStyle="1" w:styleId="a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5">
    <w:name w:val="封面标准英文名称"/>
    <w:qFormat/>
    <w:pPr>
      <w:widowControl w:val="0"/>
      <w:spacing w:line="360" w:lineRule="exact"/>
      <w:jc w:val="center"/>
    </w:pPr>
    <w:rPr>
      <w:sz w:val="28"/>
    </w:rPr>
  </w:style>
  <w:style w:type="paragraph" w:customStyle="1" w:styleId="affffff6">
    <w:name w:val="标准文件_文件名称"/>
    <w:basedOn w:val="afffff2"/>
    <w:next w:val="afffff2"/>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7">
    <w:name w:val="标准称谓"/>
    <w:next w:val="afff2"/>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0">
    <w:name w:val="标准文件_大写罗马数字编号列项"/>
    <w:basedOn w:val="afffff2"/>
    <w:qFormat/>
    <w:pPr>
      <w:numPr>
        <w:numId w:val="6"/>
      </w:numPr>
      <w:ind w:firstLineChars="0" w:firstLine="0"/>
    </w:pPr>
    <w:rPr>
      <w:rFonts w:ascii="Times New Roman" w:cs="Arial"/>
      <w:szCs w:val="28"/>
    </w:rPr>
  </w:style>
  <w:style w:type="paragraph" w:customStyle="1" w:styleId="affffff8">
    <w:name w:val="标准文件_文件编号"/>
    <w:basedOn w:val="afffff2"/>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9">
    <w:name w:val="标准文件_替换文件编号"/>
    <w:basedOn w:val="affffff8"/>
    <w:qFormat/>
    <w:pPr>
      <w:framePr w:wrap="auto"/>
      <w:spacing w:before="57"/>
    </w:pPr>
    <w:rPr>
      <w:sz w:val="21"/>
    </w:rPr>
  </w:style>
  <w:style w:type="paragraph" w:customStyle="1" w:styleId="affffffa">
    <w:name w:val="其他发布日期"/>
    <w:basedOn w:val="afff2"/>
    <w:qFormat/>
    <w:pPr>
      <w:framePr w:w="3997" w:h="471" w:hRule="exact" w:vSpace="181" w:wrap="around" w:vAnchor="page" w:hAnchor="page" w:x="1419" w:y="14097" w:anchorLock="1"/>
      <w:widowControl/>
      <w:autoSpaceDE/>
      <w:autoSpaceDN/>
    </w:pPr>
    <w:rPr>
      <w:rFonts w:ascii="Times New Roman" w:eastAsia="黑体" w:hAnsi="Times New Roman" w:cs="Times New Roman"/>
      <w:sz w:val="28"/>
      <w:szCs w:val="20"/>
      <w:lang w:eastAsia="zh-CN" w:bidi="ar-SA"/>
    </w:rPr>
  </w:style>
  <w:style w:type="paragraph" w:customStyle="1" w:styleId="affffffb">
    <w:name w:val="其他实施日期"/>
    <w:basedOn w:val="afff2"/>
    <w:qFormat/>
    <w:pPr>
      <w:framePr w:w="3997" w:h="471" w:hRule="exact" w:vSpace="181" w:wrap="around" w:vAnchor="page" w:hAnchor="page" w:x="7089" w:y="14097" w:anchorLock="1"/>
      <w:widowControl/>
      <w:autoSpaceDE/>
      <w:autoSpaceDN/>
      <w:jc w:val="right"/>
    </w:pPr>
    <w:rPr>
      <w:rFonts w:ascii="Times New Roman" w:eastAsia="黑体" w:hAnsi="Times New Roman" w:cs="Times New Roman"/>
      <w:sz w:val="28"/>
      <w:szCs w:val="20"/>
      <w:lang w:eastAsia="zh-CN" w:bidi="ar-SA"/>
    </w:rPr>
  </w:style>
  <w:style w:type="paragraph" w:customStyle="1" w:styleId="affffffc">
    <w:name w:val="其他发布部门"/>
    <w:basedOn w:val="affffff2"/>
    <w:qFormat/>
    <w:pPr>
      <w:framePr w:wrap="around"/>
      <w:spacing w:line="0" w:lineRule="atLeast"/>
    </w:pPr>
    <w:rPr>
      <w:rFonts w:ascii="黑体" w:eastAsia="黑体"/>
      <w:b w:val="0"/>
    </w:rPr>
  </w:style>
  <w:style w:type="character" w:customStyle="1" w:styleId="affffffd">
    <w:name w:val="发布"/>
    <w:basedOn w:val="afff3"/>
    <w:qFormat/>
    <w:rPr>
      <w:rFonts w:ascii="黑体" w:eastAsia="黑体"/>
      <w:spacing w:val="85"/>
      <w:w w:val="100"/>
      <w:position w:val="3"/>
      <w:sz w:val="28"/>
      <w:szCs w:val="28"/>
    </w:rPr>
  </w:style>
  <w:style w:type="character" w:customStyle="1" w:styleId="30">
    <w:name w:val="标题 3 字符"/>
    <w:basedOn w:val="afff3"/>
    <w:link w:val="3"/>
    <w:qFormat/>
    <w:rPr>
      <w:rFonts w:ascii="Calibri" w:hAnsi="Calibri"/>
      <w:b/>
      <w:bCs/>
      <w:kern w:val="2"/>
      <w:sz w:val="32"/>
      <w:szCs w:val="32"/>
    </w:rPr>
  </w:style>
  <w:style w:type="character" w:customStyle="1" w:styleId="40">
    <w:name w:val="标题 4 字符"/>
    <w:basedOn w:val="afff3"/>
    <w:link w:val="4"/>
    <w:qFormat/>
    <w:rPr>
      <w:rFonts w:ascii="Arial" w:eastAsia="黑体" w:hAnsi="Arial"/>
      <w:b/>
      <w:bCs/>
      <w:kern w:val="2"/>
      <w:sz w:val="28"/>
      <w:szCs w:val="28"/>
    </w:rPr>
  </w:style>
  <w:style w:type="character" w:customStyle="1" w:styleId="50">
    <w:name w:val="标题 5 字符"/>
    <w:basedOn w:val="afff3"/>
    <w:link w:val="5"/>
    <w:qFormat/>
    <w:rPr>
      <w:rFonts w:ascii="Calibri" w:hAnsi="Calibri"/>
      <w:b/>
      <w:bCs/>
      <w:kern w:val="2"/>
      <w:sz w:val="28"/>
      <w:szCs w:val="28"/>
    </w:rPr>
  </w:style>
  <w:style w:type="character" w:customStyle="1" w:styleId="60">
    <w:name w:val="标题 6 字符"/>
    <w:basedOn w:val="afff3"/>
    <w:link w:val="6"/>
    <w:qFormat/>
    <w:rPr>
      <w:rFonts w:ascii="Arial" w:eastAsia="黑体" w:hAnsi="Arial"/>
      <w:b/>
      <w:bCs/>
      <w:kern w:val="2"/>
      <w:sz w:val="24"/>
      <w:szCs w:val="24"/>
    </w:rPr>
  </w:style>
  <w:style w:type="character" w:customStyle="1" w:styleId="70">
    <w:name w:val="标题 7 字符"/>
    <w:basedOn w:val="afff3"/>
    <w:link w:val="7"/>
    <w:qFormat/>
    <w:rPr>
      <w:rFonts w:ascii="Calibri" w:hAnsi="Calibri"/>
      <w:b/>
      <w:bCs/>
      <w:kern w:val="2"/>
      <w:sz w:val="24"/>
      <w:szCs w:val="24"/>
    </w:rPr>
  </w:style>
  <w:style w:type="character" w:customStyle="1" w:styleId="80">
    <w:name w:val="标题 8 字符"/>
    <w:basedOn w:val="afff3"/>
    <w:link w:val="8"/>
    <w:qFormat/>
    <w:rPr>
      <w:rFonts w:ascii="Arial" w:eastAsia="黑体" w:hAnsi="Arial"/>
      <w:kern w:val="2"/>
      <w:sz w:val="24"/>
      <w:szCs w:val="24"/>
    </w:rPr>
  </w:style>
  <w:style w:type="character" w:customStyle="1" w:styleId="90">
    <w:name w:val="标题 9 字符"/>
    <w:basedOn w:val="afff3"/>
    <w:link w:val="9"/>
    <w:qFormat/>
    <w:rPr>
      <w:rFonts w:ascii="Arial" w:eastAsia="黑体" w:hAnsi="Arial"/>
      <w:kern w:val="2"/>
      <w:sz w:val="21"/>
      <w:szCs w:val="21"/>
    </w:rPr>
  </w:style>
  <w:style w:type="character" w:customStyle="1" w:styleId="10">
    <w:name w:val="标题 1 字符"/>
    <w:link w:val="1"/>
    <w:qFormat/>
    <w:rPr>
      <w:rFonts w:ascii="宋体" w:hAnsi="宋体" w:cs="宋体"/>
      <w:sz w:val="32"/>
      <w:szCs w:val="32"/>
      <w:lang w:eastAsia="en-US" w:bidi="en-US"/>
    </w:rPr>
  </w:style>
  <w:style w:type="character" w:customStyle="1" w:styleId="afffe">
    <w:name w:val="批注框文本 字符"/>
    <w:basedOn w:val="afff3"/>
    <w:link w:val="afffd"/>
    <w:uiPriority w:val="99"/>
    <w:semiHidden/>
    <w:qFormat/>
    <w:rPr>
      <w:rFonts w:ascii="Calibri" w:hAnsi="Calibri"/>
      <w:kern w:val="2"/>
      <w:sz w:val="18"/>
      <w:szCs w:val="18"/>
    </w:rPr>
  </w:style>
  <w:style w:type="paragraph" w:styleId="affffffe">
    <w:name w:val="Quote"/>
    <w:basedOn w:val="afff2"/>
    <w:next w:val="afff2"/>
    <w:link w:val="afffffff"/>
    <w:uiPriority w:val="29"/>
    <w:qFormat/>
    <w:pPr>
      <w:autoSpaceDE/>
      <w:autoSpaceDN/>
      <w:adjustRightInd w:val="0"/>
      <w:spacing w:line="400" w:lineRule="exact"/>
      <w:jc w:val="both"/>
    </w:pPr>
    <w:rPr>
      <w:rFonts w:ascii="Calibri" w:hAnsi="Calibri" w:cs="Times New Roman"/>
      <w:i/>
      <w:iCs/>
      <w:color w:val="000000"/>
      <w:kern w:val="2"/>
      <w:sz w:val="21"/>
      <w:szCs w:val="21"/>
      <w:lang w:eastAsia="zh-CN" w:bidi="ar-SA"/>
    </w:rPr>
  </w:style>
  <w:style w:type="character" w:customStyle="1" w:styleId="afffffff">
    <w:name w:val="引用 字符"/>
    <w:basedOn w:val="afff3"/>
    <w:link w:val="affffffe"/>
    <w:uiPriority w:val="29"/>
    <w:qFormat/>
    <w:rPr>
      <w:rFonts w:ascii="Calibri" w:hAnsi="Calibri"/>
      <w:i/>
      <w:iCs/>
      <w:color w:val="000000"/>
      <w:kern w:val="2"/>
      <w:sz w:val="21"/>
      <w:szCs w:val="21"/>
    </w:rPr>
  </w:style>
  <w:style w:type="character" w:customStyle="1" w:styleId="affff7">
    <w:name w:val="标题 字符"/>
    <w:basedOn w:val="afff3"/>
    <w:link w:val="affff6"/>
    <w:qFormat/>
    <w:rPr>
      <w:rFonts w:ascii="Arial" w:hAnsi="Arial" w:cs="Arial"/>
      <w:b/>
      <w:bCs/>
      <w:kern w:val="2"/>
      <w:sz w:val="32"/>
      <w:szCs w:val="32"/>
    </w:rPr>
  </w:style>
  <w:style w:type="paragraph" w:customStyle="1" w:styleId="afffffff0">
    <w:name w:val="标准标志"/>
    <w:next w:val="afff2"/>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1">
    <w:name w:val="标准文件_页脚偶数页"/>
    <w:qFormat/>
    <w:pPr>
      <w:ind w:left="198"/>
    </w:pPr>
    <w:rPr>
      <w:rFonts w:ascii="宋体"/>
      <w:sz w:val="18"/>
    </w:rPr>
  </w:style>
  <w:style w:type="paragraph" w:customStyle="1" w:styleId="afffffff2">
    <w:name w:val="标准书眉一"/>
    <w:qFormat/>
    <w:pPr>
      <w:jc w:val="both"/>
    </w:pPr>
  </w:style>
  <w:style w:type="paragraph" w:customStyle="1" w:styleId="ICS">
    <w:name w:val="标准文件_ICS"/>
    <w:basedOn w:val="afff2"/>
    <w:qFormat/>
    <w:pPr>
      <w:autoSpaceDE/>
      <w:autoSpaceDN/>
      <w:adjustRightInd w:val="0"/>
      <w:spacing w:line="0" w:lineRule="atLeast"/>
      <w:jc w:val="both"/>
    </w:pPr>
    <w:rPr>
      <w:rFonts w:ascii="黑体" w:eastAsia="黑体" w:cs="Times New Roman"/>
      <w:kern w:val="2"/>
      <w:sz w:val="21"/>
      <w:szCs w:val="21"/>
      <w:lang w:eastAsia="zh-CN" w:bidi="ar-SA"/>
    </w:rPr>
  </w:style>
  <w:style w:type="paragraph" w:customStyle="1" w:styleId="afffffff3">
    <w:name w:val="标准文件_版本"/>
    <w:basedOn w:val="afffffb"/>
    <w:qFormat/>
    <w:pPr>
      <w:adjustRightInd/>
      <w:snapToGrid/>
      <w:spacing w:line="400" w:lineRule="exact"/>
      <w:ind w:firstLineChars="0" w:firstLine="0"/>
    </w:pPr>
    <w:rPr>
      <w:rFonts w:ascii="宋体" w:hAnsi="宋体"/>
      <w:kern w:val="2"/>
    </w:rPr>
  </w:style>
  <w:style w:type="paragraph" w:customStyle="1" w:styleId="afffffff4">
    <w:name w:val="标准文件_标准部门"/>
    <w:basedOn w:val="afff2"/>
    <w:qFormat/>
    <w:pPr>
      <w:autoSpaceDE/>
      <w:autoSpaceDN/>
      <w:adjustRightInd w:val="0"/>
      <w:spacing w:line="400" w:lineRule="exact"/>
      <w:jc w:val="center"/>
    </w:pPr>
    <w:rPr>
      <w:rFonts w:ascii="黑体" w:eastAsia="黑体" w:hAnsi="Calibri" w:cs="Times New Roman"/>
      <w:sz w:val="44"/>
      <w:szCs w:val="21"/>
      <w:lang w:eastAsia="zh-CN" w:bidi="ar-SA"/>
    </w:rPr>
  </w:style>
  <w:style w:type="paragraph" w:customStyle="1" w:styleId="afffffff5">
    <w:name w:val="标准文件_标准代替"/>
    <w:basedOn w:val="afff2"/>
    <w:next w:val="afff2"/>
    <w:qFormat/>
    <w:pPr>
      <w:autoSpaceDE/>
      <w:autoSpaceDN/>
      <w:adjustRightInd w:val="0"/>
      <w:spacing w:line="310" w:lineRule="exact"/>
      <w:jc w:val="right"/>
    </w:pPr>
    <w:rPr>
      <w:rFonts w:cs="Times New Roman"/>
      <w:sz w:val="21"/>
      <w:szCs w:val="21"/>
      <w:lang w:eastAsia="zh-CN" w:bidi="ar-SA"/>
    </w:rPr>
  </w:style>
  <w:style w:type="paragraph" w:customStyle="1" w:styleId="afffffff6">
    <w:name w:val="标准文件_标准名称标题"/>
    <w:basedOn w:val="afff2"/>
    <w:next w:val="afff2"/>
    <w:qFormat/>
    <w:pPr>
      <w:widowControl/>
      <w:shd w:val="clear" w:color="FFFFFF" w:fill="FFFFFF"/>
      <w:autoSpaceDE/>
      <w:autoSpaceDN/>
      <w:spacing w:before="640" w:after="100" w:line="400" w:lineRule="exact"/>
      <w:jc w:val="center"/>
    </w:pPr>
    <w:rPr>
      <w:rFonts w:ascii="黑体" w:eastAsia="黑体" w:hAnsi="Calibri" w:cs="Times New Roman"/>
      <w:sz w:val="32"/>
      <w:szCs w:val="21"/>
      <w:lang w:eastAsia="zh-CN" w:bidi="ar-SA"/>
    </w:rPr>
  </w:style>
  <w:style w:type="paragraph" w:customStyle="1" w:styleId="afffffff7">
    <w:name w:val="标准文件_页眉奇数页"/>
    <w:next w:val="afff2"/>
    <w:qFormat/>
    <w:pPr>
      <w:tabs>
        <w:tab w:val="center" w:pos="4154"/>
        <w:tab w:val="right" w:pos="8306"/>
      </w:tabs>
      <w:spacing w:after="120"/>
      <w:jc w:val="right"/>
    </w:pPr>
    <w:rPr>
      <w:rFonts w:ascii="黑体" w:eastAsia="黑体" w:hAnsi="宋体"/>
      <w:sz w:val="21"/>
    </w:rPr>
  </w:style>
  <w:style w:type="paragraph" w:customStyle="1" w:styleId="afffffff8">
    <w:name w:val="标准文件_页眉偶数页"/>
    <w:basedOn w:val="afffffff7"/>
    <w:next w:val="afff2"/>
    <w:qFormat/>
    <w:pPr>
      <w:jc w:val="left"/>
    </w:pPr>
  </w:style>
  <w:style w:type="paragraph" w:customStyle="1" w:styleId="afffffff9">
    <w:name w:val="标准文件_参考文献标题"/>
    <w:basedOn w:val="afff2"/>
    <w:next w:val="afff2"/>
    <w:qFormat/>
    <w:pPr>
      <w:widowControl/>
      <w:shd w:val="clear" w:color="FFFFFF" w:fill="FFFFFF"/>
      <w:autoSpaceDE/>
      <w:autoSpaceDN/>
      <w:spacing w:before="560" w:afterLines="50" w:after="50"/>
      <w:jc w:val="center"/>
      <w:outlineLvl w:val="0"/>
    </w:pPr>
    <w:rPr>
      <w:rFonts w:ascii="黑体" w:eastAsia="黑体" w:hAnsi="Calibri" w:cs="Times New Roman"/>
      <w:sz w:val="21"/>
      <w:szCs w:val="21"/>
      <w:lang w:eastAsia="zh-CN" w:bidi="ar-SA"/>
    </w:rPr>
  </w:style>
  <w:style w:type="paragraph" w:customStyle="1" w:styleId="affd">
    <w:name w:val="标准文件_参考文献条目"/>
    <w:qFormat/>
    <w:pPr>
      <w:numPr>
        <w:numId w:val="7"/>
      </w:numPr>
    </w:pPr>
    <w:rPr>
      <w:rFonts w:ascii="宋体"/>
    </w:rPr>
  </w:style>
  <w:style w:type="character" w:customStyle="1" w:styleId="afffffffa">
    <w:name w:val="标准文件_发布"/>
    <w:qFormat/>
    <w:rPr>
      <w:rFonts w:ascii="黑体" w:eastAsia="黑体"/>
      <w:spacing w:val="0"/>
      <w:w w:val="100"/>
      <w:position w:val="3"/>
      <w:sz w:val="28"/>
    </w:rPr>
  </w:style>
  <w:style w:type="paragraph" w:customStyle="1" w:styleId="afffffffb">
    <w:name w:val="标准文件_方框数字列项"/>
    <w:basedOn w:val="afffff2"/>
    <w:qFormat/>
    <w:pPr>
      <w:ind w:left="425" w:firstLineChars="0" w:firstLine="0"/>
    </w:pPr>
  </w:style>
  <w:style w:type="paragraph" w:customStyle="1" w:styleId="a7">
    <w:name w:val="标准文件_封面标准编号"/>
    <w:basedOn w:val="afff2"/>
    <w:next w:val="afffffff5"/>
    <w:qFormat/>
    <w:pPr>
      <w:numPr>
        <w:numId w:val="8"/>
      </w:numPr>
      <w:autoSpaceDE/>
      <w:autoSpaceDN/>
      <w:adjustRightInd w:val="0"/>
      <w:spacing w:line="310" w:lineRule="exact"/>
      <w:ind w:left="0" w:firstLine="0"/>
      <w:jc w:val="right"/>
    </w:pPr>
    <w:rPr>
      <w:rFonts w:ascii="黑体" w:eastAsia="黑体" w:hAnsi="Calibri" w:cs="Times New Roman"/>
      <w:sz w:val="28"/>
      <w:szCs w:val="21"/>
      <w:lang w:eastAsia="zh-CN" w:bidi="ar-SA"/>
    </w:rPr>
  </w:style>
  <w:style w:type="paragraph" w:customStyle="1" w:styleId="afffffffc">
    <w:name w:val="标准文件_封面标准分类号"/>
    <w:basedOn w:val="afff2"/>
    <w:qFormat/>
    <w:pPr>
      <w:autoSpaceDE/>
      <w:autoSpaceDN/>
      <w:adjustRightInd w:val="0"/>
      <w:spacing w:line="400" w:lineRule="exact"/>
      <w:jc w:val="both"/>
    </w:pPr>
    <w:rPr>
      <w:rFonts w:ascii="黑体" w:eastAsia="黑体" w:hAnsi="Calibri" w:cs="Times New Roman"/>
      <w:b/>
      <w:sz w:val="28"/>
      <w:szCs w:val="21"/>
      <w:lang w:eastAsia="zh-CN" w:bidi="ar-SA"/>
    </w:rPr>
  </w:style>
  <w:style w:type="paragraph" w:customStyle="1" w:styleId="afffffffd">
    <w:name w:val="标准文件_封面标准名称"/>
    <w:basedOn w:val="afff2"/>
    <w:qFormat/>
    <w:pPr>
      <w:autoSpaceDE/>
      <w:autoSpaceDN/>
      <w:adjustRightInd w:val="0"/>
      <w:jc w:val="center"/>
    </w:pPr>
    <w:rPr>
      <w:rFonts w:ascii="黑体" w:eastAsia="黑体" w:hAnsi="Calibri" w:cs="Times New Roman"/>
      <w:sz w:val="52"/>
      <w:szCs w:val="21"/>
      <w:lang w:eastAsia="zh-CN" w:bidi="ar-SA"/>
    </w:rPr>
  </w:style>
  <w:style w:type="paragraph" w:customStyle="1" w:styleId="afffffffe">
    <w:name w:val="标准文件_封面标准英文名称"/>
    <w:basedOn w:val="afff2"/>
    <w:qFormat/>
    <w:pPr>
      <w:autoSpaceDE/>
      <w:autoSpaceDN/>
      <w:adjustRightInd w:val="0"/>
      <w:jc w:val="center"/>
    </w:pPr>
    <w:rPr>
      <w:rFonts w:ascii="黑体" w:eastAsia="黑体" w:hAnsi="Calibri" w:cs="Times New Roman"/>
      <w:b/>
      <w:kern w:val="2"/>
      <w:sz w:val="28"/>
      <w:szCs w:val="21"/>
      <w:lang w:eastAsia="zh-CN" w:bidi="ar-SA"/>
    </w:rPr>
  </w:style>
  <w:style w:type="paragraph" w:customStyle="1" w:styleId="affffffff">
    <w:name w:val="标准文件_封面发布日期"/>
    <w:basedOn w:val="afff2"/>
    <w:qFormat/>
    <w:pPr>
      <w:autoSpaceDE/>
      <w:autoSpaceDN/>
      <w:adjustRightInd w:val="0"/>
      <w:spacing w:line="310" w:lineRule="exact"/>
      <w:jc w:val="both"/>
    </w:pPr>
    <w:rPr>
      <w:rFonts w:ascii="黑体" w:eastAsia="黑体" w:hAnsi="Calibri" w:cs="Times New Roman"/>
      <w:sz w:val="28"/>
      <w:szCs w:val="21"/>
      <w:lang w:eastAsia="zh-CN" w:bidi="ar-SA"/>
    </w:rPr>
  </w:style>
  <w:style w:type="paragraph" w:customStyle="1" w:styleId="affffffff0">
    <w:name w:val="标准文件_封面密级"/>
    <w:basedOn w:val="afff2"/>
    <w:qFormat/>
    <w:pPr>
      <w:autoSpaceDE/>
      <w:autoSpaceDN/>
      <w:adjustRightInd w:val="0"/>
      <w:spacing w:line="400" w:lineRule="exact"/>
      <w:jc w:val="both"/>
    </w:pPr>
    <w:rPr>
      <w:rFonts w:ascii="Calibri" w:eastAsia="黑体" w:hAnsi="Calibri" w:cs="Times New Roman"/>
      <w:kern w:val="2"/>
      <w:sz w:val="32"/>
      <w:szCs w:val="21"/>
      <w:lang w:eastAsia="zh-CN" w:bidi="ar-SA"/>
    </w:rPr>
  </w:style>
  <w:style w:type="paragraph" w:customStyle="1" w:styleId="affffffff1">
    <w:name w:val="标准文件_封面实施日期"/>
    <w:basedOn w:val="afff2"/>
    <w:qFormat/>
    <w:pPr>
      <w:autoSpaceDE/>
      <w:autoSpaceDN/>
      <w:adjustRightInd w:val="0"/>
      <w:spacing w:line="310" w:lineRule="exact"/>
      <w:jc w:val="right"/>
    </w:pPr>
    <w:rPr>
      <w:rFonts w:ascii="黑体" w:eastAsia="黑体" w:hAnsi="Calibri" w:cs="Times New Roman"/>
      <w:kern w:val="2"/>
      <w:sz w:val="28"/>
      <w:szCs w:val="21"/>
      <w:lang w:eastAsia="zh-CN" w:bidi="ar-SA"/>
    </w:rPr>
  </w:style>
  <w:style w:type="paragraph" w:customStyle="1" w:styleId="affffffff2">
    <w:name w:val="标准文件_封面抬头"/>
    <w:basedOn w:val="afffff2"/>
    <w:qFormat/>
    <w:pPr>
      <w:adjustRightInd w:val="0"/>
      <w:spacing w:line="800" w:lineRule="exact"/>
      <w:ind w:firstLineChars="0" w:firstLine="0"/>
      <w:jc w:val="distribute"/>
    </w:pPr>
    <w:rPr>
      <w:rFonts w:ascii="黑体" w:eastAsia="黑体"/>
      <w:b/>
      <w:sz w:val="64"/>
    </w:rPr>
  </w:style>
  <w:style w:type="paragraph" w:customStyle="1" w:styleId="affffffff3">
    <w:name w:val="标准文件_附录图标题"/>
    <w:next w:val="afffff2"/>
    <w:qFormat/>
    <w:pPr>
      <w:adjustRightInd w:val="0"/>
      <w:snapToGrid w:val="0"/>
      <w:spacing w:beforeLines="50" w:before="50" w:afterLines="50" w:after="50"/>
      <w:jc w:val="center"/>
    </w:pPr>
    <w:rPr>
      <w:rFonts w:ascii="黑体" w:eastAsia="黑体"/>
      <w:sz w:val="21"/>
    </w:rPr>
  </w:style>
  <w:style w:type="paragraph" w:customStyle="1" w:styleId="affffffff4">
    <w:name w:val="标准文件_附录英文标识"/>
    <w:next w:val="afff9"/>
    <w:qFormat/>
    <w:pPr>
      <w:tabs>
        <w:tab w:val="left" w:pos="6406"/>
      </w:tabs>
      <w:spacing w:before="220" w:after="320"/>
      <w:jc w:val="center"/>
      <w:outlineLvl w:val="0"/>
    </w:pPr>
    <w:rPr>
      <w:rFonts w:ascii="黑体" w:eastAsia="黑体"/>
      <w:sz w:val="21"/>
    </w:rPr>
  </w:style>
  <w:style w:type="character" w:customStyle="1" w:styleId="afffa">
    <w:name w:val="正文文本 字符"/>
    <w:link w:val="afff9"/>
    <w:qFormat/>
    <w:rPr>
      <w:rFonts w:ascii="宋体" w:hAnsi="宋体" w:cs="宋体"/>
      <w:sz w:val="21"/>
      <w:szCs w:val="21"/>
      <w:lang w:eastAsia="en-US" w:bidi="en-US"/>
    </w:rPr>
  </w:style>
  <w:style w:type="paragraph" w:customStyle="1" w:styleId="affffffff5">
    <w:name w:val="标准文件_附录章标题"/>
    <w:next w:val="afffff2"/>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f6">
    <w:name w:val="标准文件_公式后的破折号"/>
    <w:basedOn w:val="afffff2"/>
    <w:next w:val="afffff2"/>
    <w:qFormat/>
    <w:pPr>
      <w:ind w:leftChars="200" w:left="488" w:hangingChars="290" w:hanging="289"/>
    </w:pPr>
  </w:style>
  <w:style w:type="paragraph" w:customStyle="1" w:styleId="affffffff7">
    <w:name w:val="标准文件_前言、引言标题"/>
    <w:next w:val="afff2"/>
    <w:qFormat/>
    <w:pPr>
      <w:shd w:val="clear" w:color="FFFFFF" w:fill="FFFFFF"/>
      <w:spacing w:before="480" w:afterLines="150" w:after="150"/>
      <w:ind w:left="851"/>
      <w:jc w:val="center"/>
      <w:outlineLvl w:val="0"/>
    </w:pPr>
    <w:rPr>
      <w:rFonts w:ascii="黑体" w:eastAsia="黑体"/>
      <w:sz w:val="32"/>
    </w:rPr>
  </w:style>
  <w:style w:type="paragraph" w:customStyle="1" w:styleId="a0">
    <w:name w:val="标准文件_目次、标准名称标题"/>
    <w:basedOn w:val="affffffff7"/>
    <w:next w:val="afffff2"/>
    <w:qFormat/>
    <w:pPr>
      <w:numPr>
        <w:numId w:val="9"/>
      </w:numPr>
      <w:spacing w:line="460" w:lineRule="exact"/>
      <w:ind w:left="0" w:firstLine="0"/>
    </w:pPr>
  </w:style>
  <w:style w:type="paragraph" w:customStyle="1" w:styleId="affffffff8">
    <w:name w:val="标准文件_目录标题"/>
    <w:basedOn w:val="afff2"/>
    <w:qFormat/>
    <w:pPr>
      <w:autoSpaceDE/>
      <w:autoSpaceDN/>
      <w:adjustRightInd w:val="0"/>
      <w:spacing w:before="480" w:afterLines="150" w:after="150"/>
      <w:jc w:val="center"/>
    </w:pPr>
    <w:rPr>
      <w:rFonts w:ascii="黑体" w:eastAsia="黑体" w:hAnsi="Calibri" w:cs="Times New Roman"/>
      <w:kern w:val="2"/>
      <w:sz w:val="32"/>
      <w:szCs w:val="21"/>
      <w:lang w:eastAsia="zh-CN" w:bidi="ar-SA"/>
    </w:rPr>
  </w:style>
  <w:style w:type="paragraph" w:customStyle="1" w:styleId="af">
    <w:name w:val="标准文件_破折号列项"/>
    <w:qFormat/>
    <w:pPr>
      <w:numPr>
        <w:numId w:val="10"/>
      </w:numPr>
      <w:adjustRightInd w:val="0"/>
      <w:snapToGrid w:val="0"/>
      <w:ind w:firstLineChars="200" w:firstLine="200"/>
    </w:pPr>
    <w:rPr>
      <w:sz w:val="21"/>
    </w:rPr>
  </w:style>
  <w:style w:type="paragraph" w:customStyle="1" w:styleId="aa">
    <w:name w:val="标准文件_破折号列项（二级）"/>
    <w:basedOn w:val="af"/>
    <w:qFormat/>
    <w:pPr>
      <w:numPr>
        <w:numId w:val="11"/>
      </w:numPr>
      <w:ind w:left="1588" w:firstLine="0"/>
    </w:pPr>
  </w:style>
  <w:style w:type="character" w:customStyle="1" w:styleId="12">
    <w:name w:val="不明显参考1"/>
    <w:uiPriority w:val="31"/>
    <w:qFormat/>
    <w:rPr>
      <w:smallCaps/>
      <w:color w:val="C0504D"/>
      <w:u w:val="single"/>
    </w:rPr>
  </w:style>
  <w:style w:type="paragraph" w:customStyle="1" w:styleId="affffffff9">
    <w:name w:val="标准文件_示例后续"/>
    <w:basedOn w:val="afff2"/>
    <w:qFormat/>
    <w:pPr>
      <w:autoSpaceDE/>
      <w:autoSpaceDN/>
      <w:ind w:firstLineChars="200" w:firstLine="200"/>
      <w:jc w:val="both"/>
    </w:pPr>
    <w:rPr>
      <w:rFonts w:ascii="Calibri" w:hAnsi="Calibri" w:cs="Times New Roman"/>
      <w:kern w:val="2"/>
      <w:sz w:val="18"/>
      <w:szCs w:val="24"/>
      <w:lang w:eastAsia="zh-CN" w:bidi="ar-SA"/>
    </w:rPr>
  </w:style>
  <w:style w:type="paragraph" w:customStyle="1" w:styleId="affffffffa">
    <w:name w:val="标准文件_数字编号列项"/>
    <w:qFormat/>
    <w:pPr>
      <w:ind w:left="823" w:hanging="420"/>
      <w:jc w:val="both"/>
    </w:pPr>
    <w:rPr>
      <w:rFonts w:ascii="宋体" w:hAnsi="宋体"/>
      <w:sz w:val="21"/>
    </w:rPr>
  </w:style>
  <w:style w:type="character" w:customStyle="1" w:styleId="affff4">
    <w:name w:val="脚注文本 字符"/>
    <w:basedOn w:val="afff3"/>
    <w:link w:val="affff3"/>
    <w:qFormat/>
    <w:rPr>
      <w:rFonts w:ascii="宋体" w:hAnsi="Calibri"/>
      <w:kern w:val="2"/>
      <w:sz w:val="18"/>
      <w:szCs w:val="18"/>
    </w:rPr>
  </w:style>
  <w:style w:type="paragraph" w:customStyle="1" w:styleId="affffffffb">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3">
    <w:name w:val="标准文件_图表脚注"/>
    <w:basedOn w:val="afff2"/>
    <w:next w:val="afffff2"/>
    <w:qFormat/>
    <w:pPr>
      <w:numPr>
        <w:numId w:val="12"/>
      </w:numPr>
      <w:autoSpaceDE/>
      <w:autoSpaceDN/>
      <w:adjustRightInd w:val="0"/>
    </w:pPr>
    <w:rPr>
      <w:rFonts w:cs="Times New Roman"/>
      <w:kern w:val="2"/>
      <w:sz w:val="18"/>
      <w:szCs w:val="21"/>
      <w:lang w:eastAsia="zh-CN" w:bidi="ar-SA"/>
    </w:rPr>
  </w:style>
  <w:style w:type="character" w:customStyle="1" w:styleId="affffffffc">
    <w:name w:val="标准文件_图表脚注内容"/>
    <w:qFormat/>
    <w:rPr>
      <w:rFonts w:ascii="宋体" w:eastAsia="宋体" w:hAnsi="宋体" w:cs="Times New Roman"/>
      <w:spacing w:val="0"/>
      <w:sz w:val="18"/>
      <w:vertAlign w:val="superscript"/>
    </w:rPr>
  </w:style>
  <w:style w:type="paragraph" w:customStyle="1" w:styleId="affffffffd">
    <w:name w:val="标准文件_一致程度"/>
    <w:basedOn w:val="afff2"/>
    <w:qFormat/>
    <w:pPr>
      <w:autoSpaceDE/>
      <w:autoSpaceDN/>
      <w:adjustRightInd w:val="0"/>
      <w:spacing w:line="440" w:lineRule="exact"/>
      <w:jc w:val="center"/>
    </w:pPr>
    <w:rPr>
      <w:rFonts w:ascii="Calibri" w:hAnsi="Calibri" w:cs="Times New Roman"/>
      <w:kern w:val="2"/>
      <w:sz w:val="28"/>
      <w:szCs w:val="21"/>
      <w:lang w:eastAsia="zh-CN" w:bidi="ar-SA"/>
    </w:rPr>
  </w:style>
  <w:style w:type="paragraph" w:customStyle="1" w:styleId="affffffffe">
    <w:name w:val="标准文件_引言标题"/>
    <w:next w:val="afff2"/>
    <w:qFormat/>
    <w:pPr>
      <w:shd w:val="clear" w:color="FFFFFF" w:fill="FFFFFF"/>
      <w:spacing w:before="540" w:after="600"/>
      <w:jc w:val="center"/>
      <w:outlineLvl w:val="0"/>
    </w:pPr>
    <w:rPr>
      <w:rFonts w:ascii="黑体" w:eastAsia="黑体"/>
      <w:sz w:val="32"/>
    </w:rPr>
  </w:style>
  <w:style w:type="paragraph" w:customStyle="1" w:styleId="afffffffff">
    <w:name w:val="标准文件_英文图表脚注"/>
    <w:basedOn w:val="afffffb"/>
    <w:qFormat/>
    <w:pPr>
      <w:widowControl/>
      <w:adjustRightInd/>
      <w:snapToGrid/>
      <w:ind w:left="79" w:hangingChars="80" w:hanging="79"/>
    </w:pPr>
    <w:rPr>
      <w:rFonts w:ascii="宋体" w:hAnsi="宋体"/>
    </w:rPr>
  </w:style>
  <w:style w:type="paragraph" w:customStyle="1" w:styleId="afffffffff0">
    <w:name w:val="标准文件_英文注："/>
    <w:basedOn w:val="afff2"/>
    <w:next w:val="afffff2"/>
    <w:qFormat/>
    <w:pPr>
      <w:tabs>
        <w:tab w:val="left" w:pos="420"/>
        <w:tab w:val="left" w:pos="845"/>
      </w:tabs>
      <w:adjustRightInd w:val="0"/>
      <w:ind w:left="-102" w:firstLine="419"/>
      <w:jc w:val="both"/>
    </w:pPr>
    <w:rPr>
      <w:rFonts w:cs="Times New Roman"/>
      <w:sz w:val="18"/>
      <w:szCs w:val="20"/>
      <w:lang w:eastAsia="zh-CN" w:bidi="ar-SA"/>
    </w:rPr>
  </w:style>
  <w:style w:type="paragraph" w:customStyle="1" w:styleId="a9">
    <w:name w:val="标准文件_英文注×："/>
    <w:basedOn w:val="afff2"/>
    <w:qFormat/>
    <w:pPr>
      <w:numPr>
        <w:numId w:val="13"/>
      </w:numPr>
      <w:tabs>
        <w:tab w:val="clear" w:pos="845"/>
        <w:tab w:val="left" w:pos="210"/>
        <w:tab w:val="left" w:pos="760"/>
      </w:tabs>
      <w:adjustRightInd w:val="0"/>
      <w:ind w:left="760" w:hanging="284"/>
      <w:jc w:val="both"/>
    </w:pPr>
    <w:rPr>
      <w:rFonts w:cs="Times New Roman"/>
      <w:sz w:val="21"/>
      <w:szCs w:val="20"/>
      <w:lang w:eastAsia="zh-CN" w:bidi="ar-SA"/>
    </w:rPr>
  </w:style>
  <w:style w:type="paragraph" w:customStyle="1" w:styleId="ae">
    <w:name w:val="标准文件_正文图标题"/>
    <w:next w:val="afffff2"/>
    <w:qFormat/>
    <w:pPr>
      <w:numPr>
        <w:numId w:val="14"/>
      </w:numPr>
      <w:spacing w:beforeLines="50" w:before="50" w:afterLines="50" w:after="50"/>
      <w:jc w:val="center"/>
    </w:pPr>
    <w:rPr>
      <w:rFonts w:ascii="黑体" w:eastAsia="黑体"/>
      <w:sz w:val="21"/>
    </w:rPr>
  </w:style>
  <w:style w:type="paragraph" w:customStyle="1" w:styleId="afffffffff1">
    <w:name w:val="标准文件_正文英文表标题"/>
    <w:next w:val="afffff2"/>
    <w:qFormat/>
    <w:pPr>
      <w:jc w:val="center"/>
    </w:pPr>
    <w:rPr>
      <w:rFonts w:ascii="黑体" w:eastAsia="黑体"/>
      <w:sz w:val="21"/>
    </w:rPr>
  </w:style>
  <w:style w:type="paragraph" w:customStyle="1" w:styleId="afff0">
    <w:name w:val="标准文件_正文英文图标题"/>
    <w:next w:val="afffff2"/>
    <w:qFormat/>
    <w:pPr>
      <w:numPr>
        <w:numId w:val="16"/>
      </w:numPr>
      <w:jc w:val="center"/>
    </w:pPr>
    <w:rPr>
      <w:rFonts w:ascii="黑体" w:eastAsia="黑体"/>
      <w:sz w:val="21"/>
    </w:rPr>
  </w:style>
  <w:style w:type="paragraph" w:customStyle="1" w:styleId="af6">
    <w:name w:val="二级无标题条"/>
    <w:basedOn w:val="afff2"/>
    <w:qFormat/>
    <w:pPr>
      <w:numPr>
        <w:ilvl w:val="3"/>
        <w:numId w:val="17"/>
      </w:numPr>
      <w:autoSpaceDE/>
      <w:autoSpaceDN/>
      <w:jc w:val="both"/>
    </w:pPr>
    <w:rPr>
      <w:rFonts w:cs="Times New Roman"/>
      <w:kern w:val="2"/>
      <w:sz w:val="21"/>
      <w:szCs w:val="24"/>
      <w:lang w:eastAsia="zh-CN" w:bidi="ar-SA"/>
    </w:rPr>
  </w:style>
  <w:style w:type="paragraph" w:customStyle="1" w:styleId="afffffffff2">
    <w:name w:val="发布日期"/>
    <w:qFormat/>
    <w:pPr>
      <w:framePr w:w="4000" w:h="473" w:hRule="exact" w:hSpace="180" w:vSpace="180" w:wrap="around" w:hAnchor="margin" w:y="13511" w:anchorLock="1"/>
    </w:pPr>
    <w:rPr>
      <w:rFonts w:eastAsia="黑体"/>
      <w:sz w:val="28"/>
    </w:rPr>
  </w:style>
  <w:style w:type="paragraph" w:customStyle="1" w:styleId="afffffffff3">
    <w:name w:val="封面标准代替信息"/>
    <w:basedOn w:val="afff2"/>
    <w:qFormat/>
    <w:pPr>
      <w:framePr w:w="9138" w:h="1244" w:hRule="exact" w:wrap="auto" w:vAnchor="page" w:hAnchor="margin" w:y="2908"/>
      <w:kinsoku w:val="0"/>
      <w:overflowPunct w:val="0"/>
      <w:adjustRightInd w:val="0"/>
      <w:spacing w:before="57" w:line="280" w:lineRule="exact"/>
      <w:jc w:val="right"/>
      <w:textAlignment w:val="center"/>
    </w:pPr>
    <w:rPr>
      <w:rFonts w:hAnsi="Times New Roman" w:cs="Times New Roman"/>
      <w:sz w:val="21"/>
      <w:szCs w:val="20"/>
      <w:lang w:eastAsia="zh-CN" w:bidi="ar-SA"/>
    </w:rPr>
  </w:style>
  <w:style w:type="paragraph" w:customStyle="1" w:styleId="affffffff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5">
    <w:name w:val="封面标准文稿编辑信息"/>
    <w:qFormat/>
    <w:pPr>
      <w:spacing w:before="180" w:line="180" w:lineRule="exact"/>
      <w:jc w:val="center"/>
    </w:pPr>
    <w:rPr>
      <w:rFonts w:ascii="宋体"/>
      <w:sz w:val="21"/>
    </w:rPr>
  </w:style>
  <w:style w:type="paragraph" w:customStyle="1" w:styleId="afffffffff6">
    <w:name w:val="封面标准文稿类别"/>
    <w:qFormat/>
    <w:pPr>
      <w:spacing w:before="440" w:line="400" w:lineRule="exact"/>
      <w:jc w:val="center"/>
    </w:pPr>
    <w:rPr>
      <w:rFonts w:ascii="宋体"/>
      <w:sz w:val="24"/>
    </w:rPr>
  </w:style>
  <w:style w:type="paragraph" w:customStyle="1" w:styleId="afffffffff7">
    <w:name w:val="封面一致性程度标识"/>
    <w:qFormat/>
    <w:pPr>
      <w:spacing w:before="440" w:line="440" w:lineRule="exact"/>
      <w:jc w:val="center"/>
    </w:pPr>
    <w:rPr>
      <w:sz w:val="28"/>
    </w:rPr>
  </w:style>
  <w:style w:type="paragraph" w:customStyle="1" w:styleId="afffffffff8">
    <w:name w:val="封面正文"/>
    <w:qFormat/>
    <w:pPr>
      <w:jc w:val="both"/>
    </w:pPr>
  </w:style>
  <w:style w:type="paragraph" w:customStyle="1" w:styleId="afffffffff9">
    <w:name w:val="附录二级无标题条"/>
    <w:basedOn w:val="afff2"/>
    <w:next w:val="afffff2"/>
    <w:qFormat/>
    <w:pPr>
      <w:widowControl/>
      <w:wordWrap w:val="0"/>
      <w:overflowPunct w:val="0"/>
      <w:jc w:val="both"/>
      <w:textAlignment w:val="baseline"/>
      <w:outlineLvl w:val="3"/>
    </w:pPr>
    <w:rPr>
      <w:rFonts w:cs="Times New Roman"/>
      <w:kern w:val="21"/>
      <w:sz w:val="21"/>
      <w:szCs w:val="21"/>
      <w:lang w:eastAsia="zh-CN" w:bidi="ar-SA"/>
    </w:rPr>
  </w:style>
  <w:style w:type="paragraph" w:customStyle="1" w:styleId="afffffffffa">
    <w:name w:val="附录三级无标题条"/>
    <w:basedOn w:val="afffffffff9"/>
    <w:next w:val="afffff2"/>
    <w:qFormat/>
    <w:pPr>
      <w:outlineLvl w:val="4"/>
    </w:pPr>
  </w:style>
  <w:style w:type="paragraph" w:customStyle="1" w:styleId="afffffffffb">
    <w:name w:val="附录四级无标题条"/>
    <w:basedOn w:val="afffffffffa"/>
    <w:next w:val="afffff2"/>
    <w:qFormat/>
    <w:pPr>
      <w:outlineLvl w:val="5"/>
    </w:pPr>
  </w:style>
  <w:style w:type="paragraph" w:customStyle="1" w:styleId="afffffffffc">
    <w:name w:val="附录图"/>
    <w:next w:val="afffff2"/>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ffffffffd">
    <w:name w:val="标准文件_一级项"/>
    <w:qFormat/>
    <w:pPr>
      <w:ind w:left="794" w:hanging="397"/>
    </w:pPr>
    <w:rPr>
      <w:rFonts w:ascii="宋体"/>
      <w:sz w:val="21"/>
    </w:rPr>
  </w:style>
  <w:style w:type="paragraph" w:customStyle="1" w:styleId="ac">
    <w:name w:val="附录五级无标题条"/>
    <w:basedOn w:val="afffffffffb"/>
    <w:next w:val="afffff2"/>
    <w:qFormat/>
    <w:pPr>
      <w:numPr>
        <w:numId w:val="18"/>
      </w:numPr>
      <w:tabs>
        <w:tab w:val="clear" w:pos="851"/>
      </w:tabs>
      <w:ind w:left="0" w:firstLine="0"/>
      <w:outlineLvl w:val="6"/>
    </w:pPr>
  </w:style>
  <w:style w:type="paragraph" w:customStyle="1" w:styleId="afffffffffe">
    <w:name w:val="附录性质"/>
    <w:basedOn w:val="afff2"/>
    <w:qFormat/>
    <w:pPr>
      <w:widowControl/>
      <w:autoSpaceDE/>
      <w:autoSpaceDN/>
      <w:spacing w:line="400" w:lineRule="exact"/>
      <w:jc w:val="center"/>
    </w:pPr>
    <w:rPr>
      <w:rFonts w:ascii="黑体" w:eastAsia="黑体" w:hAnsi="Calibri" w:cs="Times New Roman"/>
      <w:kern w:val="2"/>
      <w:sz w:val="21"/>
      <w:szCs w:val="21"/>
      <w:lang w:eastAsia="zh-CN" w:bidi="ar-SA"/>
    </w:rPr>
  </w:style>
  <w:style w:type="paragraph" w:customStyle="1" w:styleId="affffffffff">
    <w:name w:val="附录一级无标题条"/>
    <w:basedOn w:val="affffffff5"/>
    <w:next w:val="afffff2"/>
    <w:qFormat/>
    <w:pPr>
      <w:autoSpaceDN w:val="0"/>
      <w:outlineLvl w:val="2"/>
    </w:pPr>
    <w:rPr>
      <w:rFonts w:ascii="宋体" w:eastAsia="宋体" w:hAnsi="宋体"/>
    </w:rPr>
  </w:style>
  <w:style w:type="character" w:customStyle="1" w:styleId="affffffffff0">
    <w:name w:val="个人答复风格"/>
    <w:qFormat/>
    <w:rPr>
      <w:rFonts w:ascii="Arial" w:eastAsia="宋体" w:hAnsi="Arial" w:cs="Arial"/>
      <w:color w:val="auto"/>
      <w:spacing w:val="0"/>
      <w:sz w:val="20"/>
    </w:rPr>
  </w:style>
  <w:style w:type="character" w:customStyle="1" w:styleId="affffffffff1">
    <w:name w:val="个人撰写风格"/>
    <w:qFormat/>
    <w:rPr>
      <w:rFonts w:ascii="Arial" w:eastAsia="宋体" w:hAnsi="Arial" w:cs="Arial"/>
      <w:color w:val="auto"/>
      <w:spacing w:val="0"/>
      <w:sz w:val="20"/>
    </w:rPr>
  </w:style>
  <w:style w:type="paragraph" w:customStyle="1" w:styleId="affffffffff2">
    <w:name w:val="脚注后续"/>
    <w:qFormat/>
    <w:pPr>
      <w:ind w:leftChars="350" w:left="350"/>
      <w:jc w:val="both"/>
    </w:pPr>
    <w:rPr>
      <w:rFonts w:ascii="宋体"/>
      <w:sz w:val="18"/>
    </w:rPr>
  </w:style>
  <w:style w:type="paragraph" w:customStyle="1" w:styleId="aff">
    <w:name w:val="列项——"/>
    <w:qFormat/>
    <w:pPr>
      <w:widowControl w:val="0"/>
      <w:numPr>
        <w:numId w:val="19"/>
      </w:numPr>
      <w:jc w:val="both"/>
    </w:pPr>
    <w:rPr>
      <w:rFonts w:ascii="宋体" w:hAnsi="宋体"/>
      <w:sz w:val="21"/>
    </w:rPr>
  </w:style>
  <w:style w:type="paragraph" w:customStyle="1" w:styleId="afff1">
    <w:name w:val="列项·"/>
    <w:basedOn w:val="afffff2"/>
    <w:qFormat/>
    <w:pPr>
      <w:numPr>
        <w:numId w:val="20"/>
      </w:numPr>
      <w:tabs>
        <w:tab w:val="clear" w:pos="330"/>
        <w:tab w:val="left" w:pos="840"/>
      </w:tabs>
      <w:ind w:left="0" w:firstLine="200"/>
    </w:pPr>
  </w:style>
  <w:style w:type="paragraph" w:customStyle="1" w:styleId="affffffffff3">
    <w:name w:val="目次、索引正文"/>
    <w:qFormat/>
    <w:pPr>
      <w:spacing w:line="320" w:lineRule="exact"/>
      <w:jc w:val="both"/>
    </w:pPr>
    <w:rPr>
      <w:rFonts w:ascii="宋体"/>
      <w:sz w:val="21"/>
    </w:rPr>
  </w:style>
  <w:style w:type="paragraph" w:customStyle="1" w:styleId="210">
    <w:name w:val="目录 21"/>
    <w:basedOn w:val="afff2"/>
    <w:next w:val="afff2"/>
    <w:semiHidden/>
    <w:qFormat/>
    <w:pPr>
      <w:autoSpaceDE/>
      <w:autoSpaceDN/>
    </w:pPr>
    <w:rPr>
      <w:rFonts w:ascii="Calibri" w:hAnsi="Calibri" w:cs="Times New Roman"/>
      <w:bCs/>
      <w:iCs/>
      <w:kern w:val="2"/>
      <w:sz w:val="21"/>
      <w:szCs w:val="21"/>
      <w:lang w:eastAsia="zh-CN" w:bidi="ar-SA"/>
    </w:rPr>
  </w:style>
  <w:style w:type="paragraph" w:customStyle="1" w:styleId="31">
    <w:name w:val="目录 31"/>
    <w:basedOn w:val="afff2"/>
    <w:next w:val="afff2"/>
    <w:semiHidden/>
    <w:qFormat/>
    <w:pPr>
      <w:autoSpaceDE/>
      <w:autoSpaceDN/>
      <w:adjustRightInd w:val="0"/>
      <w:jc w:val="both"/>
    </w:pPr>
    <w:rPr>
      <w:rFonts w:cs="Times New Roman"/>
      <w:iCs/>
      <w:kern w:val="2"/>
      <w:sz w:val="21"/>
      <w:szCs w:val="21"/>
      <w:lang w:eastAsia="zh-CN" w:bidi="ar-SA"/>
    </w:rPr>
  </w:style>
  <w:style w:type="paragraph" w:customStyle="1" w:styleId="41">
    <w:name w:val="目录 41"/>
    <w:basedOn w:val="afff2"/>
    <w:next w:val="afff2"/>
    <w:semiHidden/>
    <w:qFormat/>
    <w:pPr>
      <w:autoSpaceDE/>
      <w:autoSpaceDN/>
    </w:pPr>
    <w:rPr>
      <w:rFonts w:ascii="Calibri" w:hAnsi="Calibri" w:cs="Times New Roman"/>
      <w:kern w:val="2"/>
      <w:sz w:val="21"/>
      <w:szCs w:val="21"/>
      <w:lang w:eastAsia="zh-CN" w:bidi="ar-SA"/>
    </w:rPr>
  </w:style>
  <w:style w:type="paragraph" w:customStyle="1" w:styleId="51">
    <w:name w:val="目录 51"/>
    <w:basedOn w:val="afff2"/>
    <w:next w:val="afff2"/>
    <w:semiHidden/>
    <w:qFormat/>
    <w:pPr>
      <w:autoSpaceDE/>
      <w:autoSpaceDN/>
      <w:adjustRightInd w:val="0"/>
      <w:jc w:val="both"/>
    </w:pPr>
    <w:rPr>
      <w:rFonts w:cs="Times New Roman"/>
      <w:kern w:val="2"/>
      <w:sz w:val="21"/>
      <w:szCs w:val="21"/>
      <w:lang w:eastAsia="zh-CN" w:bidi="ar-SA"/>
    </w:rPr>
  </w:style>
  <w:style w:type="paragraph" w:customStyle="1" w:styleId="61">
    <w:name w:val="目录 61"/>
    <w:basedOn w:val="afff2"/>
    <w:next w:val="afff2"/>
    <w:semiHidden/>
    <w:qFormat/>
    <w:pPr>
      <w:autoSpaceDE/>
      <w:autoSpaceDN/>
    </w:pPr>
    <w:rPr>
      <w:rFonts w:ascii="Calibri" w:hAnsi="Calibri" w:cs="Times New Roman"/>
      <w:kern w:val="2"/>
      <w:sz w:val="21"/>
      <w:szCs w:val="21"/>
      <w:lang w:eastAsia="zh-CN" w:bidi="ar-SA"/>
    </w:r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f4">
    <w:name w:val="其他标准称谓"/>
    <w:qFormat/>
    <w:pPr>
      <w:spacing w:line="0" w:lineRule="atLeast"/>
      <w:jc w:val="distribute"/>
    </w:pPr>
    <w:rPr>
      <w:rFonts w:ascii="黑体" w:eastAsia="黑体" w:hAnsi="宋体"/>
      <w:sz w:val="52"/>
    </w:rPr>
  </w:style>
  <w:style w:type="paragraph" w:customStyle="1" w:styleId="affffffffff5">
    <w:name w:val="三级无标题条"/>
    <w:basedOn w:val="afff2"/>
    <w:qFormat/>
    <w:pPr>
      <w:autoSpaceDE/>
      <w:autoSpaceDN/>
      <w:jc w:val="both"/>
    </w:pPr>
    <w:rPr>
      <w:rFonts w:cs="Times New Roman"/>
      <w:kern w:val="2"/>
      <w:sz w:val="21"/>
      <w:szCs w:val="24"/>
      <w:lang w:eastAsia="zh-CN" w:bidi="ar-SA"/>
    </w:rPr>
  </w:style>
  <w:style w:type="paragraph" w:customStyle="1" w:styleId="affffffffff6">
    <w:name w:val="实施日期"/>
    <w:basedOn w:val="afffffffff2"/>
    <w:qFormat/>
    <w:pPr>
      <w:framePr w:hSpace="0" w:wrap="around" w:xAlign="right"/>
      <w:jc w:val="right"/>
    </w:pPr>
  </w:style>
  <w:style w:type="paragraph" w:customStyle="1" w:styleId="af7">
    <w:name w:val="四级无标题条"/>
    <w:basedOn w:val="afff2"/>
    <w:qFormat/>
    <w:pPr>
      <w:numPr>
        <w:ilvl w:val="5"/>
        <w:numId w:val="17"/>
      </w:numPr>
      <w:autoSpaceDE/>
      <w:autoSpaceDN/>
      <w:jc w:val="both"/>
    </w:pPr>
    <w:rPr>
      <w:rFonts w:cs="Times New Roman"/>
      <w:kern w:val="2"/>
      <w:sz w:val="21"/>
      <w:szCs w:val="24"/>
      <w:lang w:eastAsia="zh-CN" w:bidi="ar-SA"/>
    </w:rPr>
  </w:style>
  <w:style w:type="paragraph" w:customStyle="1" w:styleId="affffffffff7">
    <w:name w:val="无标题条"/>
    <w:next w:val="afffff2"/>
    <w:qFormat/>
    <w:pPr>
      <w:jc w:val="both"/>
    </w:pPr>
    <w:rPr>
      <w:rFonts w:ascii="宋体" w:hAnsi="宋体"/>
      <w:sz w:val="21"/>
    </w:rPr>
  </w:style>
  <w:style w:type="paragraph" w:customStyle="1" w:styleId="af8">
    <w:name w:val="五级无标题条"/>
    <w:basedOn w:val="afff2"/>
    <w:qFormat/>
    <w:pPr>
      <w:numPr>
        <w:ilvl w:val="6"/>
        <w:numId w:val="17"/>
      </w:numPr>
      <w:autoSpaceDE/>
      <w:autoSpaceDN/>
      <w:spacing w:line="400" w:lineRule="exact"/>
      <w:jc w:val="both"/>
    </w:pPr>
    <w:rPr>
      <w:rFonts w:ascii="Calibri" w:hAnsi="Calibri" w:cs="Times New Roman"/>
      <w:kern w:val="2"/>
      <w:sz w:val="21"/>
      <w:szCs w:val="24"/>
      <w:lang w:eastAsia="zh-CN" w:bidi="ar-SA"/>
    </w:rPr>
  </w:style>
  <w:style w:type="paragraph" w:customStyle="1" w:styleId="af5">
    <w:name w:val="一级无标题条"/>
    <w:basedOn w:val="afff2"/>
    <w:qFormat/>
    <w:pPr>
      <w:numPr>
        <w:ilvl w:val="2"/>
        <w:numId w:val="17"/>
      </w:numPr>
      <w:autoSpaceDE/>
      <w:autoSpaceDN/>
      <w:spacing w:before="10" w:after="10"/>
      <w:jc w:val="both"/>
    </w:pPr>
    <w:rPr>
      <w:rFonts w:cs="Times New Roman"/>
      <w:kern w:val="2"/>
      <w:sz w:val="21"/>
      <w:szCs w:val="24"/>
      <w:lang w:eastAsia="zh-CN" w:bidi="ar-SA"/>
    </w:rPr>
  </w:style>
  <w:style w:type="paragraph" w:customStyle="1" w:styleId="affffffffff8">
    <w:name w:val="注:后续"/>
    <w:qFormat/>
    <w:pPr>
      <w:spacing w:line="300" w:lineRule="exact"/>
      <w:ind w:leftChars="400" w:left="600" w:hangingChars="200" w:hanging="200"/>
      <w:jc w:val="both"/>
    </w:pPr>
    <w:rPr>
      <w:rFonts w:ascii="宋体"/>
      <w:sz w:val="18"/>
    </w:rPr>
  </w:style>
  <w:style w:type="paragraph" w:customStyle="1" w:styleId="affffffffff9">
    <w:name w:val="注×:后续"/>
    <w:basedOn w:val="affffffffff8"/>
    <w:qFormat/>
    <w:pPr>
      <w:ind w:leftChars="0" w:left="1406" w:firstLineChars="0" w:hanging="499"/>
    </w:pPr>
  </w:style>
  <w:style w:type="paragraph" w:customStyle="1" w:styleId="afa">
    <w:name w:val="标准文件_一级无标题"/>
    <w:basedOn w:val="afffff8"/>
    <w:qFormat/>
    <w:pPr>
      <w:numPr>
        <w:ilvl w:val="2"/>
        <w:numId w:val="15"/>
      </w:numPr>
      <w:spacing w:beforeLines="0" w:before="0" w:afterLines="0" w:after="0"/>
      <w:outlineLvl w:val="9"/>
    </w:pPr>
    <w:rPr>
      <w:rFonts w:ascii="宋体" w:eastAsia="宋体"/>
    </w:rPr>
  </w:style>
  <w:style w:type="paragraph" w:customStyle="1" w:styleId="afd">
    <w:name w:val="标准文件_五级无标题"/>
    <w:basedOn w:val="afffff6"/>
    <w:qFormat/>
    <w:pPr>
      <w:numPr>
        <w:ilvl w:val="6"/>
        <w:numId w:val="15"/>
      </w:numPr>
      <w:spacing w:beforeLines="0" w:before="0" w:afterLines="0" w:after="0"/>
      <w:outlineLvl w:val="9"/>
    </w:pPr>
    <w:rPr>
      <w:rFonts w:ascii="宋体" w:eastAsia="宋体"/>
    </w:rPr>
  </w:style>
  <w:style w:type="paragraph" w:customStyle="1" w:styleId="af9">
    <w:name w:val="标准文件_三级无标题"/>
    <w:basedOn w:val="afffff4"/>
    <w:qFormat/>
    <w:pPr>
      <w:numPr>
        <w:numId w:val="15"/>
      </w:numPr>
      <w:spacing w:beforeLines="0" w:before="0" w:afterLines="0" w:after="0"/>
      <w:outlineLvl w:val="9"/>
    </w:pPr>
    <w:rPr>
      <w:rFonts w:ascii="宋体" w:eastAsia="宋体"/>
    </w:rPr>
  </w:style>
  <w:style w:type="paragraph" w:customStyle="1" w:styleId="afc">
    <w:name w:val="标准_四级无标题"/>
    <w:basedOn w:val="afffff5"/>
    <w:next w:val="afffff2"/>
    <w:qFormat/>
    <w:pPr>
      <w:numPr>
        <w:ilvl w:val="5"/>
        <w:numId w:val="15"/>
      </w:numPr>
    </w:pPr>
    <w:rPr>
      <w:rFonts w:eastAsia="宋体"/>
    </w:rPr>
  </w:style>
  <w:style w:type="paragraph" w:customStyle="1" w:styleId="affffffffffa">
    <w:name w:val="标准文件_四级无标题"/>
    <w:basedOn w:val="afffff5"/>
    <w:qFormat/>
    <w:pPr>
      <w:spacing w:beforeLines="0" w:before="0" w:afterLines="0" w:after="0"/>
      <w:outlineLvl w:val="9"/>
    </w:pPr>
    <w:rPr>
      <w:rFonts w:ascii="宋体" w:eastAsia="宋体" w:hAnsi="黑体"/>
      <w:szCs w:val="52"/>
    </w:rPr>
  </w:style>
  <w:style w:type="paragraph" w:customStyle="1" w:styleId="affffffffffb">
    <w:name w:val="标准文件_小写罗马数字编号列项"/>
    <w:basedOn w:val="afffff2"/>
    <w:qFormat/>
    <w:pPr>
      <w:tabs>
        <w:tab w:val="left" w:pos="851"/>
      </w:tabs>
      <w:ind w:left="851" w:firstLineChars="0" w:firstLine="0"/>
    </w:pPr>
    <w:rPr>
      <w:rFonts w:cs="Arial"/>
      <w:szCs w:val="28"/>
    </w:rPr>
  </w:style>
  <w:style w:type="paragraph" w:customStyle="1" w:styleId="a8">
    <w:name w:val="标准文件_附录标题"/>
    <w:basedOn w:val="afffffd"/>
    <w:qFormat/>
    <w:pPr>
      <w:numPr>
        <w:numId w:val="21"/>
      </w:numPr>
      <w:tabs>
        <w:tab w:val="clear" w:pos="851"/>
      </w:tabs>
      <w:spacing w:after="280"/>
      <w:ind w:left="0" w:firstLine="0"/>
      <w:outlineLvl w:val="9"/>
    </w:pPr>
  </w:style>
  <w:style w:type="paragraph" w:customStyle="1" w:styleId="affffffffffc">
    <w:name w:val="标准文件_二级项"/>
    <w:qFormat/>
    <w:rPr>
      <w:rFonts w:ascii="宋体"/>
      <w:sz w:val="21"/>
    </w:rPr>
  </w:style>
  <w:style w:type="paragraph" w:customStyle="1" w:styleId="ab">
    <w:name w:val="标准文件_三级项"/>
    <w:basedOn w:val="afff2"/>
    <w:qFormat/>
    <w:pPr>
      <w:numPr>
        <w:ilvl w:val="2"/>
        <w:numId w:val="11"/>
      </w:numPr>
      <w:autoSpaceDE/>
      <w:autoSpaceDN/>
      <w:adjustRightInd w:val="0"/>
      <w:spacing w:line="-300" w:lineRule="auto"/>
      <w:jc w:val="both"/>
    </w:pPr>
    <w:rPr>
      <w:rFonts w:ascii="Times New Roman" w:hAnsi="Times New Roman" w:cs="Times New Roman"/>
      <w:kern w:val="2"/>
      <w:sz w:val="21"/>
      <w:szCs w:val="21"/>
      <w:lang w:eastAsia="zh-CN" w:bidi="ar-SA"/>
    </w:rPr>
  </w:style>
  <w:style w:type="paragraph" w:customStyle="1" w:styleId="ad">
    <w:name w:val="图表脚注说明"/>
    <w:basedOn w:val="afff2"/>
    <w:next w:val="afffff2"/>
    <w:qFormat/>
    <w:pPr>
      <w:numPr>
        <w:ilvl w:val="2"/>
        <w:numId w:val="18"/>
      </w:numPr>
      <w:autoSpaceDE/>
      <w:autoSpaceDN/>
      <w:ind w:left="420" w:hanging="420"/>
      <w:jc w:val="both"/>
    </w:pPr>
    <w:rPr>
      <w:rFonts w:hAnsi="Times New Roman" w:cs="Times New Roman"/>
      <w:kern w:val="2"/>
      <w:sz w:val="18"/>
      <w:szCs w:val="18"/>
      <w:lang w:eastAsia="zh-CN" w:bidi="ar-SA"/>
    </w:rPr>
  </w:style>
  <w:style w:type="paragraph" w:customStyle="1" w:styleId="affffffffffd">
    <w:name w:val="标准文件_索引字母"/>
    <w:next w:val="afffff2"/>
    <w:qFormat/>
    <w:pPr>
      <w:jc w:val="center"/>
    </w:pPr>
    <w:rPr>
      <w:rFonts w:ascii="宋体" w:eastAsia="Times New Roman" w:hAnsi="宋体"/>
      <w:b/>
      <w:kern w:val="2"/>
      <w:sz w:val="21"/>
    </w:rPr>
  </w:style>
  <w:style w:type="paragraph" w:customStyle="1" w:styleId="affffffffffe">
    <w:name w:val="标准文件_附录前"/>
    <w:next w:val="afffff2"/>
    <w:qFormat/>
    <w:pPr>
      <w:spacing w:line="20" w:lineRule="atLeast"/>
      <w:ind w:firstLine="200"/>
    </w:pPr>
    <w:rPr>
      <w:rFonts w:ascii="宋体" w:hAnsi="宋体"/>
      <w:kern w:val="2"/>
      <w:sz w:val="10"/>
    </w:rPr>
  </w:style>
  <w:style w:type="paragraph" w:customStyle="1" w:styleId="afffffffffff">
    <w:name w:val="标准文件_表格"/>
    <w:basedOn w:val="afffff2"/>
    <w:qFormat/>
    <w:pPr>
      <w:ind w:firstLineChars="0" w:firstLine="0"/>
      <w:jc w:val="center"/>
    </w:pPr>
    <w:rPr>
      <w:sz w:val="18"/>
    </w:rPr>
  </w:style>
  <w:style w:type="paragraph" w:customStyle="1" w:styleId="afffffffffff0">
    <w:name w:val="标准文件_注×："/>
    <w:qFormat/>
    <w:pPr>
      <w:widowControl w:val="0"/>
      <w:autoSpaceDE w:val="0"/>
      <w:autoSpaceDN w:val="0"/>
      <w:ind w:left="811" w:hanging="448"/>
      <w:jc w:val="both"/>
    </w:pPr>
    <w:rPr>
      <w:rFonts w:ascii="宋体"/>
      <w:sz w:val="18"/>
      <w:szCs w:val="18"/>
    </w:rPr>
  </w:style>
  <w:style w:type="paragraph" w:customStyle="1" w:styleId="a">
    <w:name w:val="标准文件_示例："/>
    <w:next w:val="afffffffffff1"/>
    <w:qFormat/>
    <w:pPr>
      <w:widowControl w:val="0"/>
      <w:numPr>
        <w:numId w:val="22"/>
      </w:numPr>
      <w:ind w:left="0" w:firstLine="363"/>
      <w:jc w:val="both"/>
    </w:pPr>
    <w:rPr>
      <w:rFonts w:ascii="宋体"/>
      <w:sz w:val="18"/>
      <w:szCs w:val="18"/>
    </w:rPr>
  </w:style>
  <w:style w:type="paragraph" w:customStyle="1" w:styleId="afffffffffff1">
    <w:name w:val="标准文件_示例内容"/>
    <w:basedOn w:val="afffff2"/>
    <w:qFormat/>
    <w:pPr>
      <w:ind w:firstLine="420"/>
    </w:pPr>
    <w:rPr>
      <w:sz w:val="18"/>
    </w:rPr>
  </w:style>
  <w:style w:type="paragraph" w:customStyle="1" w:styleId="a6">
    <w:name w:val="标准文件_示例×："/>
    <w:basedOn w:val="afff2"/>
    <w:next w:val="afffffffffff1"/>
    <w:qFormat/>
    <w:pPr>
      <w:widowControl/>
      <w:numPr>
        <w:numId w:val="23"/>
      </w:numPr>
      <w:autoSpaceDE/>
      <w:autoSpaceDN/>
      <w:jc w:val="both"/>
    </w:pPr>
    <w:rPr>
      <w:rFonts w:hAnsi="Times New Roman" w:cs="Times New Roman"/>
      <w:sz w:val="18"/>
      <w:szCs w:val="18"/>
      <w:lang w:eastAsia="zh-CN" w:bidi="ar-SA"/>
    </w:rPr>
  </w:style>
  <w:style w:type="paragraph" w:customStyle="1" w:styleId="af4">
    <w:name w:val="标准文件_表格续"/>
    <w:basedOn w:val="afffff2"/>
    <w:next w:val="afffff2"/>
    <w:qFormat/>
    <w:pPr>
      <w:numPr>
        <w:numId w:val="24"/>
      </w:numPr>
      <w:ind w:firstLine="200"/>
      <w:jc w:val="center"/>
    </w:pPr>
    <w:rPr>
      <w:rFonts w:ascii="黑体" w:eastAsia="黑体" w:hAnsi="黑体"/>
    </w:rPr>
  </w:style>
  <w:style w:type="character" w:styleId="afffffffffff2">
    <w:name w:val="Placeholder Text"/>
    <w:basedOn w:val="afff3"/>
    <w:uiPriority w:val="99"/>
    <w:semiHidden/>
    <w:qFormat/>
    <w:rPr>
      <w:color w:val="808080"/>
    </w:rPr>
  </w:style>
  <w:style w:type="paragraph" w:customStyle="1" w:styleId="2">
    <w:name w:val="标准文件_二级项2"/>
    <w:basedOn w:val="afffff2"/>
    <w:qFormat/>
    <w:pPr>
      <w:numPr>
        <w:ilvl w:val="1"/>
        <w:numId w:val="11"/>
      </w:numPr>
      <w:ind w:firstLineChars="0"/>
    </w:pPr>
  </w:style>
  <w:style w:type="paragraph" w:customStyle="1" w:styleId="20">
    <w:name w:val="标准文件_三级项2"/>
    <w:basedOn w:val="afffff2"/>
    <w:qFormat/>
    <w:pPr>
      <w:numPr>
        <w:ilvl w:val="1"/>
        <w:numId w:val="18"/>
      </w:numPr>
      <w:spacing w:line="300" w:lineRule="exact"/>
      <w:ind w:firstLineChars="0" w:firstLine="0"/>
    </w:pPr>
    <w:rPr>
      <w:rFonts w:ascii="Times New Roman"/>
    </w:rPr>
  </w:style>
  <w:style w:type="paragraph" w:customStyle="1" w:styleId="21">
    <w:name w:val="标准文件_一级项2"/>
    <w:basedOn w:val="afffff2"/>
    <w:qFormat/>
    <w:pPr>
      <w:numPr>
        <w:numId w:val="25"/>
      </w:numPr>
      <w:spacing w:line="300" w:lineRule="exact"/>
      <w:ind w:firstLineChars="0"/>
    </w:pPr>
    <w:rPr>
      <w:rFonts w:ascii="Times New Roman"/>
    </w:rPr>
  </w:style>
  <w:style w:type="paragraph" w:customStyle="1" w:styleId="aff6">
    <w:name w:val="标准文件_提示"/>
    <w:basedOn w:val="afffff2"/>
    <w:next w:val="afffff2"/>
    <w:qFormat/>
    <w:pPr>
      <w:numPr>
        <w:numId w:val="26"/>
      </w:numPr>
      <w:ind w:left="0" w:firstLine="420"/>
    </w:pPr>
    <w:rPr>
      <w:rFonts w:ascii="黑体" w:eastAsia="黑体"/>
    </w:rPr>
  </w:style>
  <w:style w:type="character" w:customStyle="1" w:styleId="afffffffffff3">
    <w:name w:val="标准文件_来源"/>
    <w:basedOn w:val="afff3"/>
    <w:uiPriority w:val="1"/>
    <w:qFormat/>
    <w:rPr>
      <w:rFonts w:eastAsia="宋体"/>
      <w:sz w:val="21"/>
    </w:rPr>
  </w:style>
  <w:style w:type="paragraph" w:customStyle="1" w:styleId="afffffffffff4">
    <w:name w:val="标准文件_图表说明"/>
    <w:qFormat/>
    <w:pPr>
      <w:spacing w:line="276" w:lineRule="auto"/>
      <w:ind w:firstLine="420"/>
    </w:pPr>
    <w:rPr>
      <w:rFonts w:ascii="宋体" w:hAnsi="宋体"/>
      <w:kern w:val="2"/>
      <w:sz w:val="18"/>
    </w:rPr>
  </w:style>
  <w:style w:type="paragraph" w:customStyle="1" w:styleId="afffffffffff5">
    <w:name w:val="标准文件_附录图标号"/>
    <w:basedOn w:val="afffff2"/>
    <w:next w:val="afffff2"/>
    <w:qFormat/>
    <w:pPr>
      <w:spacing w:line="14" w:lineRule="exact"/>
      <w:ind w:left="737" w:firstLineChars="0" w:firstLine="0"/>
      <w:jc w:val="center"/>
    </w:pPr>
    <w:rPr>
      <w:rFonts w:ascii="黑体" w:eastAsia="黑体" w:hAnsi="黑体"/>
      <w:vanish/>
      <w:sz w:val="2"/>
      <w:szCs w:val="21"/>
    </w:rPr>
  </w:style>
  <w:style w:type="paragraph" w:customStyle="1" w:styleId="affc">
    <w:name w:val="标准文件_引言一级条标题"/>
    <w:basedOn w:val="afffff2"/>
    <w:next w:val="afffff2"/>
    <w:qFormat/>
    <w:pPr>
      <w:numPr>
        <w:ilvl w:val="1"/>
        <w:numId w:val="25"/>
      </w:numPr>
      <w:spacing w:beforeLines="50" w:before="50" w:afterLines="50" w:after="50"/>
      <w:ind w:firstLineChars="0" w:firstLine="0"/>
    </w:pPr>
    <w:rPr>
      <w:rFonts w:ascii="黑体" w:eastAsia="黑体"/>
    </w:rPr>
  </w:style>
  <w:style w:type="paragraph" w:customStyle="1" w:styleId="a1">
    <w:name w:val="标准文件_引言二级条标题"/>
    <w:basedOn w:val="afffff2"/>
    <w:next w:val="afffff2"/>
    <w:qFormat/>
    <w:pPr>
      <w:numPr>
        <w:ilvl w:val="1"/>
        <w:numId w:val="9"/>
      </w:numPr>
      <w:spacing w:beforeLines="50" w:before="50" w:afterLines="50" w:after="50"/>
      <w:ind w:firstLineChars="0"/>
    </w:pPr>
    <w:rPr>
      <w:rFonts w:ascii="黑体" w:eastAsia="黑体"/>
    </w:rPr>
  </w:style>
  <w:style w:type="paragraph" w:customStyle="1" w:styleId="a2">
    <w:name w:val="标准文件_引言三级条标题"/>
    <w:basedOn w:val="afffff2"/>
    <w:next w:val="afffff2"/>
    <w:qFormat/>
    <w:pPr>
      <w:numPr>
        <w:ilvl w:val="2"/>
        <w:numId w:val="9"/>
      </w:numPr>
      <w:spacing w:beforeLines="50" w:before="50" w:afterLines="50" w:after="50"/>
      <w:ind w:firstLineChars="0"/>
    </w:pPr>
    <w:rPr>
      <w:rFonts w:ascii="黑体" w:eastAsia="黑体"/>
    </w:rPr>
  </w:style>
  <w:style w:type="paragraph" w:customStyle="1" w:styleId="a3">
    <w:name w:val="标准文件_引言四级条标题"/>
    <w:basedOn w:val="afffff2"/>
    <w:next w:val="afffff2"/>
    <w:qFormat/>
    <w:pPr>
      <w:numPr>
        <w:ilvl w:val="3"/>
        <w:numId w:val="9"/>
      </w:numPr>
      <w:spacing w:beforeLines="50" w:before="50" w:afterLines="50" w:after="50"/>
      <w:ind w:firstLineChars="0"/>
    </w:pPr>
    <w:rPr>
      <w:rFonts w:ascii="黑体" w:eastAsia="黑体"/>
    </w:rPr>
  </w:style>
  <w:style w:type="paragraph" w:customStyle="1" w:styleId="a4">
    <w:name w:val="标准文件_引言五级条标题"/>
    <w:basedOn w:val="afffff2"/>
    <w:next w:val="afffff2"/>
    <w:qFormat/>
    <w:pPr>
      <w:numPr>
        <w:ilvl w:val="4"/>
        <w:numId w:val="9"/>
      </w:numPr>
      <w:spacing w:beforeLines="50" w:before="50" w:afterLines="50" w:after="50"/>
      <w:ind w:firstLineChars="0"/>
    </w:pPr>
    <w:rPr>
      <w:rFonts w:ascii="黑体" w:eastAsia="黑体"/>
    </w:rPr>
  </w:style>
  <w:style w:type="paragraph" w:customStyle="1" w:styleId="a5">
    <w:name w:val="标准文件_注后"/>
    <w:basedOn w:val="afffff2"/>
    <w:qFormat/>
    <w:pPr>
      <w:numPr>
        <w:ilvl w:val="5"/>
        <w:numId w:val="9"/>
      </w:numPr>
      <w:ind w:left="811" w:firstLineChars="0"/>
    </w:pPr>
    <w:rPr>
      <w:sz w:val="18"/>
    </w:rPr>
  </w:style>
  <w:style w:type="paragraph" w:customStyle="1" w:styleId="X">
    <w:name w:val="标准文件_注X后"/>
    <w:basedOn w:val="afffff2"/>
    <w:qFormat/>
    <w:pPr>
      <w:ind w:left="811" w:firstLineChars="0" w:firstLine="0"/>
    </w:pPr>
    <w:rPr>
      <w:sz w:val="18"/>
    </w:rPr>
  </w:style>
  <w:style w:type="paragraph" w:customStyle="1" w:styleId="afffffffffff6">
    <w:name w:val="标准文件_示例后"/>
    <w:basedOn w:val="afffff2"/>
    <w:qFormat/>
    <w:pPr>
      <w:ind w:left="964" w:firstLineChars="0" w:firstLine="0"/>
    </w:pPr>
    <w:rPr>
      <w:sz w:val="18"/>
    </w:rPr>
  </w:style>
  <w:style w:type="paragraph" w:customStyle="1" w:styleId="X0">
    <w:name w:val="标准文件_示例X后"/>
    <w:basedOn w:val="afffff2"/>
    <w:link w:val="X1"/>
    <w:qFormat/>
    <w:pPr>
      <w:ind w:left="1049" w:firstLineChars="0" w:firstLine="0"/>
    </w:pPr>
    <w:rPr>
      <w:sz w:val="18"/>
    </w:rPr>
  </w:style>
  <w:style w:type="character" w:customStyle="1" w:styleId="X1">
    <w:name w:val="标准文件_示例X后 字符"/>
    <w:basedOn w:val="Char"/>
    <w:link w:val="X0"/>
    <w:qFormat/>
    <w:rPr>
      <w:rFonts w:ascii="宋体"/>
      <w:sz w:val="18"/>
    </w:rPr>
  </w:style>
  <w:style w:type="paragraph" w:customStyle="1" w:styleId="afffffffffff7">
    <w:name w:val="标准文件_索引项"/>
    <w:basedOn w:val="afffff2"/>
    <w:next w:val="afffff2"/>
    <w:qFormat/>
    <w:pPr>
      <w:tabs>
        <w:tab w:val="right" w:leader="dot" w:pos="9356"/>
      </w:tabs>
      <w:ind w:left="210" w:firstLineChars="0" w:hanging="210"/>
      <w:jc w:val="left"/>
    </w:pPr>
  </w:style>
  <w:style w:type="paragraph" w:customStyle="1" w:styleId="aff2">
    <w:name w:val="标准文件_附录一级无标题"/>
    <w:basedOn w:val="aff7"/>
    <w:qFormat/>
    <w:pPr>
      <w:numPr>
        <w:numId w:val="5"/>
      </w:numPr>
      <w:spacing w:beforeLines="0" w:before="0" w:afterLines="0" w:after="0" w:line="276" w:lineRule="auto"/>
      <w:outlineLvl w:val="9"/>
    </w:pPr>
    <w:rPr>
      <w:rFonts w:ascii="宋体" w:eastAsia="宋体"/>
    </w:rPr>
  </w:style>
  <w:style w:type="paragraph" w:customStyle="1" w:styleId="aff3">
    <w:name w:val="标准文件_附录三级无标题"/>
    <w:basedOn w:val="aff9"/>
    <w:qFormat/>
    <w:pPr>
      <w:numPr>
        <w:numId w:val="5"/>
      </w:numPr>
      <w:spacing w:beforeLines="0" w:before="0" w:afterLines="0" w:after="0" w:line="276" w:lineRule="auto"/>
      <w:outlineLvl w:val="9"/>
    </w:pPr>
    <w:rPr>
      <w:rFonts w:ascii="宋体" w:eastAsia="宋体"/>
    </w:rPr>
  </w:style>
  <w:style w:type="paragraph" w:customStyle="1" w:styleId="aff4">
    <w:name w:val="标准文件_附录四级无标题"/>
    <w:basedOn w:val="affa"/>
    <w:qFormat/>
    <w:pPr>
      <w:numPr>
        <w:numId w:val="5"/>
      </w:numPr>
      <w:spacing w:beforeLines="0" w:before="0" w:afterLines="0" w:after="0" w:line="276" w:lineRule="auto"/>
      <w:outlineLvl w:val="9"/>
    </w:pPr>
    <w:rPr>
      <w:rFonts w:ascii="宋体" w:eastAsia="宋体"/>
    </w:rPr>
  </w:style>
  <w:style w:type="paragraph" w:customStyle="1" w:styleId="aff5">
    <w:name w:val="标准文件_附录五级无标题"/>
    <w:basedOn w:val="affb"/>
    <w:qFormat/>
    <w:pPr>
      <w:numPr>
        <w:numId w:val="5"/>
      </w:numPr>
      <w:spacing w:beforeLines="0" w:before="0" w:afterLines="0" w:after="0" w:line="276" w:lineRule="auto"/>
      <w:outlineLvl w:val="9"/>
    </w:pPr>
    <w:rPr>
      <w:rFonts w:ascii="宋体" w:eastAsia="宋体"/>
    </w:rPr>
  </w:style>
  <w:style w:type="paragraph" w:customStyle="1" w:styleId="afffffffffff8">
    <w:name w:val="标准文件_引言一级无标题"/>
    <w:basedOn w:val="affc"/>
    <w:next w:val="afffff2"/>
    <w:qFormat/>
    <w:pPr>
      <w:spacing w:beforeLines="0" w:before="0" w:afterLines="0" w:after="0" w:line="276" w:lineRule="auto"/>
    </w:pPr>
    <w:rPr>
      <w:rFonts w:ascii="宋体" w:eastAsia="宋体"/>
    </w:rPr>
  </w:style>
  <w:style w:type="paragraph" w:customStyle="1" w:styleId="afffffffffff9">
    <w:name w:val="标准文件_引言二级无标题"/>
    <w:basedOn w:val="a1"/>
    <w:next w:val="afffff2"/>
    <w:qFormat/>
    <w:pPr>
      <w:spacing w:beforeLines="0" w:before="0" w:afterLines="0" w:after="0" w:line="276" w:lineRule="auto"/>
    </w:pPr>
    <w:rPr>
      <w:rFonts w:ascii="宋体" w:eastAsia="宋体"/>
    </w:rPr>
  </w:style>
  <w:style w:type="paragraph" w:customStyle="1" w:styleId="afffffffffffa">
    <w:name w:val="标准文件_引言三级无标题"/>
    <w:basedOn w:val="a2"/>
    <w:qFormat/>
    <w:pPr>
      <w:spacing w:beforeLines="0" w:before="0" w:afterLines="0" w:after="0" w:line="276" w:lineRule="auto"/>
    </w:pPr>
    <w:rPr>
      <w:rFonts w:ascii="宋体" w:eastAsia="宋体"/>
    </w:rPr>
  </w:style>
  <w:style w:type="paragraph" w:customStyle="1" w:styleId="afffffffffffb">
    <w:name w:val="标准文件_引言四级无标题"/>
    <w:basedOn w:val="a3"/>
    <w:next w:val="afffff2"/>
    <w:qFormat/>
    <w:pPr>
      <w:spacing w:beforeLines="0" w:before="0" w:afterLines="0" w:after="0" w:line="276" w:lineRule="auto"/>
    </w:pPr>
    <w:rPr>
      <w:rFonts w:ascii="宋体" w:eastAsia="宋体"/>
    </w:rPr>
  </w:style>
  <w:style w:type="paragraph" w:customStyle="1" w:styleId="afffffffffffc">
    <w:name w:val="标准文件_引言五级无标题"/>
    <w:basedOn w:val="a4"/>
    <w:next w:val="afffff2"/>
    <w:qFormat/>
    <w:pPr>
      <w:spacing w:beforeLines="0" w:before="0" w:afterLines="0" w:after="0" w:line="276" w:lineRule="auto"/>
    </w:pPr>
    <w:rPr>
      <w:rFonts w:ascii="宋体" w:eastAsia="宋体"/>
    </w:rPr>
  </w:style>
  <w:style w:type="paragraph" w:customStyle="1" w:styleId="afffffffffffd">
    <w:name w:val="标准文件_索引标题"/>
    <w:basedOn w:val="afffffff9"/>
    <w:next w:val="afffff2"/>
    <w:qFormat/>
    <w:rPr>
      <w:rFonts w:hAnsi="黑体"/>
    </w:rPr>
  </w:style>
  <w:style w:type="paragraph" w:customStyle="1" w:styleId="afffffffffffe">
    <w:name w:val="标准文件_脚注内容"/>
    <w:basedOn w:val="afffff2"/>
    <w:qFormat/>
    <w:pPr>
      <w:ind w:leftChars="200" w:left="400" w:hangingChars="200" w:hanging="200"/>
    </w:pPr>
    <w:rPr>
      <w:sz w:val="15"/>
    </w:rPr>
  </w:style>
  <w:style w:type="paragraph" w:customStyle="1" w:styleId="affffffffffff">
    <w:name w:val="标准文件_术语条一"/>
    <w:basedOn w:val="afa"/>
    <w:next w:val="afffff2"/>
    <w:qFormat/>
  </w:style>
  <w:style w:type="paragraph" w:customStyle="1" w:styleId="afb">
    <w:name w:val="标准文件_术语条二"/>
    <w:basedOn w:val="afffffa"/>
    <w:next w:val="afffff2"/>
    <w:qFormat/>
    <w:pPr>
      <w:numPr>
        <w:ilvl w:val="3"/>
        <w:numId w:val="15"/>
      </w:numPr>
    </w:pPr>
  </w:style>
  <w:style w:type="paragraph" w:customStyle="1" w:styleId="affffffffffff0">
    <w:name w:val="标准文件_术语条三"/>
    <w:basedOn w:val="af9"/>
    <w:next w:val="afffff2"/>
    <w:qFormat/>
  </w:style>
  <w:style w:type="paragraph" w:customStyle="1" w:styleId="affffffffffff1">
    <w:name w:val="标准文件_术语条四"/>
    <w:basedOn w:val="affffffffffa"/>
    <w:next w:val="afffff2"/>
    <w:qFormat/>
  </w:style>
  <w:style w:type="paragraph" w:customStyle="1" w:styleId="affffffffffff2">
    <w:name w:val="标准文件_术语条五"/>
    <w:basedOn w:val="afd"/>
    <w:next w:val="afffff2"/>
    <w:qFormat/>
  </w:style>
  <w:style w:type="character" w:customStyle="1" w:styleId="afffc">
    <w:name w:val="日期 字符"/>
    <w:basedOn w:val="afff3"/>
    <w:link w:val="afffb"/>
    <w:uiPriority w:val="99"/>
    <w:qFormat/>
    <w:rPr>
      <w:rFonts w:ascii="Calibri" w:hAnsi="Calibri"/>
      <w:kern w:val="2"/>
      <w:sz w:val="21"/>
      <w:szCs w:val="21"/>
    </w:rPr>
  </w:style>
  <w:style w:type="character" w:customStyle="1" w:styleId="afff8">
    <w:name w:val="批注文字 字符"/>
    <w:basedOn w:val="afff3"/>
    <w:link w:val="afff7"/>
    <w:uiPriority w:val="99"/>
    <w:qFormat/>
    <w:rPr>
      <w:rFonts w:ascii="Calibri" w:hAnsi="Calibri"/>
      <w:kern w:val="2"/>
      <w:sz w:val="21"/>
      <w:szCs w:val="21"/>
    </w:rPr>
  </w:style>
  <w:style w:type="character" w:customStyle="1" w:styleId="affff9">
    <w:name w:val="批注主题 字符"/>
    <w:basedOn w:val="afff8"/>
    <w:link w:val="affff8"/>
    <w:uiPriority w:val="99"/>
    <w:semiHidden/>
    <w:qFormat/>
    <w:rPr>
      <w:rFonts w:ascii="Calibri" w:hAnsi="Calibri"/>
      <w:b/>
      <w:bCs/>
      <w:kern w:val="2"/>
      <w:sz w:val="21"/>
      <w:szCs w:val="21"/>
    </w:rPr>
  </w:style>
  <w:style w:type="character" w:customStyle="1" w:styleId="13">
    <w:name w:val="不明显参考1"/>
    <w:uiPriority w:val="31"/>
    <w:qFormat/>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oleObject" Target="embeddings/oleObject2.bin"/><Relationship Id="rId26" Type="http://schemas.openxmlformats.org/officeDocument/2006/relationships/hyperlink" Target="https://www.baidu.com/s?wd=%E8%81%8C%E5%B7%A5%E7%A6%8F%E5%88%A9&amp;amp;tn=44039180_cpr&amp;amp;fenlei=mv6quAkxTZn0IZRqIHckPjm4nH00T1d9nyRzuywbny7-nycLrjIh0ZwV5Hcvrjm3rH6sPfKWUMw85HfYnjn4nH6sgvPsT6KdThsqpZwYTjCEQLGCpyw9Uz4Bmy-bIi4WUvYETgN-TLwGUv3EnWn4P1ckPjn1nHc3n1nknHcY"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yperlink" Target="https://www.baidu.com/s?wd=%E8%81%8C%E5%B7%A5%E6%95%99%E8%82%B2%E7%BB%8F%E8%B4%B9&amp;amp;tn=44039180_cpr&amp;amp;fenlei=mv6quAkxTZn0IZRqIHckPjm4nH00T1d9nyRzuywbny7-nycLrjIh0ZwV5Hcvrjm3rH6sPfKWUMw85HfYnjn4nH6sgvPsT6KdThsqpZwYTjCEQLGCpyw9Uz4Bmy-bIi4WUvYETgN-TLwGUv3EnWn4P1ckPjn1nHc3n1nknHcY"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23F6BBF8247F49232EEA8A18336EF"/>
        <w:category>
          <w:name w:val="常规"/>
          <w:gallery w:val="placeholder"/>
        </w:category>
        <w:types>
          <w:type w:val="bbPlcHdr"/>
        </w:types>
        <w:behaviors>
          <w:behavior w:val="content"/>
        </w:behaviors>
        <w:guid w:val="{0CB34050-D43D-4249-97A2-36AAB6906688}"/>
      </w:docPartPr>
      <w:docPartBody>
        <w:p w:rsidR="00E32DE7" w:rsidRDefault="00000000">
          <w:pPr>
            <w:pStyle w:val="B2123F6BBF8247F49232EEA8A18336EF"/>
          </w:pPr>
          <w:r>
            <w:rPr>
              <w:rStyle w:val="a3"/>
              <w:rFonts w:hint="eastAsia"/>
            </w:rPr>
            <w:t>单击或点击此处输入文字。</w:t>
          </w:r>
        </w:p>
      </w:docPartBody>
    </w:docPart>
    <w:docPart>
      <w:docPartPr>
        <w:name w:val="7918BB40461E4377BAD08F9D7E18D6D0"/>
        <w:category>
          <w:name w:val="常规"/>
          <w:gallery w:val="placeholder"/>
        </w:category>
        <w:types>
          <w:type w:val="bbPlcHdr"/>
        </w:types>
        <w:behaviors>
          <w:behavior w:val="content"/>
        </w:behaviors>
        <w:guid w:val="{C159F251-751F-4217-BFB1-2A39B1603AEE}"/>
      </w:docPartPr>
      <w:docPartBody>
        <w:p w:rsidR="00E32DE7" w:rsidRDefault="00000000">
          <w:pPr>
            <w:pStyle w:val="7918BB40461E4377BAD08F9D7E18D6D0"/>
          </w:pPr>
          <w:r>
            <w:rPr>
              <w:rStyle w:val="a3"/>
              <w:rFonts w:hint="eastAsia"/>
            </w:rPr>
            <w:t>选择一项。</w:t>
          </w:r>
        </w:p>
      </w:docPartBody>
    </w:docPart>
    <w:docPart>
      <w:docPartPr>
        <w:name w:val="3AE5030E8CDD4CB0A2FFCBC838EF4820"/>
        <w:category>
          <w:name w:val="常规"/>
          <w:gallery w:val="placeholder"/>
        </w:category>
        <w:types>
          <w:type w:val="bbPlcHdr"/>
        </w:types>
        <w:behaviors>
          <w:behavior w:val="content"/>
        </w:behaviors>
        <w:guid w:val="{98AADF06-CA61-4044-95DB-598BFC293EF2}"/>
      </w:docPartPr>
      <w:docPartBody>
        <w:p w:rsidR="00E32DE7" w:rsidRDefault="00000000">
          <w:pPr>
            <w:pStyle w:val="3AE5030E8CDD4CB0A2FFCBC838EF482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方正仿宋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88"/>
    <w:rsid w:val="000036D5"/>
    <w:rsid w:val="001843EC"/>
    <w:rsid w:val="001E4E64"/>
    <w:rsid w:val="00467C47"/>
    <w:rsid w:val="00786BD8"/>
    <w:rsid w:val="008E082D"/>
    <w:rsid w:val="00CF13B9"/>
    <w:rsid w:val="00E32DE7"/>
    <w:rsid w:val="00F0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2123F6BBF8247F49232EEA8A18336EF">
    <w:name w:val="B2123F6BBF8247F49232EEA8A18336EF"/>
    <w:pPr>
      <w:widowControl w:val="0"/>
      <w:jc w:val="both"/>
    </w:pPr>
    <w:rPr>
      <w:kern w:val="2"/>
      <w:sz w:val="21"/>
      <w:szCs w:val="22"/>
    </w:rPr>
  </w:style>
  <w:style w:type="paragraph" w:customStyle="1" w:styleId="7918BB40461E4377BAD08F9D7E18D6D0">
    <w:name w:val="7918BB40461E4377BAD08F9D7E18D6D0"/>
    <w:qFormat/>
    <w:pPr>
      <w:widowControl w:val="0"/>
      <w:jc w:val="both"/>
    </w:pPr>
    <w:rPr>
      <w:kern w:val="2"/>
      <w:sz w:val="21"/>
      <w:szCs w:val="22"/>
    </w:rPr>
  </w:style>
  <w:style w:type="paragraph" w:customStyle="1" w:styleId="3AE5030E8CDD4CB0A2FFCBC838EF4820">
    <w:name w:val="3AE5030E8CDD4CB0A2FFCBC838EF482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2364</Words>
  <Characters>13479</Characters>
  <Application>Microsoft Office Word</Application>
  <DocSecurity>0</DocSecurity>
  <Lines>112</Lines>
  <Paragraphs>31</Paragraphs>
  <ScaleCrop>false</ScaleCrop>
  <Company>China</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公用纺织品洗涤工厂设计规范</dc:title>
  <dc:creator>穗妤馨香</dc:creator>
  <cp:lastModifiedBy>李 伟</cp:lastModifiedBy>
  <cp:revision>22</cp:revision>
  <cp:lastPrinted>2023-04-10T02:36:00Z</cp:lastPrinted>
  <dcterms:created xsi:type="dcterms:W3CDTF">2023-04-07T07:43:00Z</dcterms:created>
  <dcterms:modified xsi:type="dcterms:W3CDTF">2023-04-21T08:31:00Z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Microsoft® Word 2016</vt:lpwstr>
  </property>
  <property fmtid="{D5CDD505-2E9C-101B-9397-08002B2CF9AE}" pid="4" name="LastSaved">
    <vt:filetime>2022-06-01T00:00:00Z</vt:filetime>
  </property>
  <property fmtid="{D5CDD505-2E9C-101B-9397-08002B2CF9AE}" pid="5" name="KSOProductBuildVer">
    <vt:lpwstr>2052-11.1.0.14036</vt:lpwstr>
  </property>
  <property fmtid="{D5CDD505-2E9C-101B-9397-08002B2CF9AE}" pid="6" name="ICV">
    <vt:lpwstr>C5FF0A649F7E4E29BE5EBF8667EC7A86_13</vt:lpwstr>
  </property>
</Properties>
</file>