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240" w:lineRule="auto"/>
        <w:ind w:firstLine="640"/>
        <w:jc w:val="center"/>
        <w:rPr>
          <w:sz w:val="32"/>
          <w:szCs w:val="32"/>
        </w:rPr>
      </w:pPr>
    </w:p>
    <w:p>
      <w:pPr>
        <w:pStyle w:val="2"/>
        <w:spacing w:beforeLines="0" w:after="0" w:afterLines="0" w:line="240" w:lineRule="auto"/>
        <w:ind w:firstLine="560"/>
      </w:pPr>
    </w:p>
    <w:p>
      <w:pPr>
        <w:spacing w:beforeLines="0" w:afterLines="0" w:line="240" w:lineRule="auto"/>
        <w:ind w:firstLine="0" w:firstLineChars="0"/>
        <w:jc w:val="center"/>
        <w:rPr>
          <w:b/>
          <w:bCs/>
          <w:sz w:val="48"/>
          <w:szCs w:val="48"/>
        </w:rPr>
      </w:pPr>
      <w:r>
        <w:rPr>
          <w:b/>
          <w:bCs/>
          <w:sz w:val="48"/>
          <w:szCs w:val="48"/>
        </w:rPr>
        <w:t>《</w:t>
      </w:r>
      <w:r>
        <w:rPr>
          <w:rFonts w:hint="eastAsia"/>
          <w:b/>
          <w:bCs/>
          <w:sz w:val="48"/>
          <w:szCs w:val="48"/>
          <w:lang w:eastAsia="zh-CN"/>
        </w:rPr>
        <w:t>城镇垃圾焚烧发电</w:t>
      </w:r>
      <w:r>
        <w:rPr>
          <w:rFonts w:hint="eastAsia"/>
          <w:b/>
          <w:bCs/>
          <w:sz w:val="48"/>
          <w:szCs w:val="48"/>
        </w:rPr>
        <w:t>厂社会开放服务“排行榜”评价要求</w:t>
      </w:r>
      <w:r>
        <w:rPr>
          <w:b/>
          <w:bCs/>
          <w:sz w:val="48"/>
          <w:szCs w:val="48"/>
        </w:rPr>
        <w:t>》</w:t>
      </w:r>
    </w:p>
    <w:p>
      <w:pPr>
        <w:spacing w:beforeLines="0" w:afterLines="0" w:line="240" w:lineRule="auto"/>
        <w:ind w:firstLine="0" w:firstLineChars="0"/>
        <w:jc w:val="center"/>
        <w:rPr>
          <w:b/>
          <w:bCs/>
          <w:sz w:val="52"/>
          <w:szCs w:val="52"/>
        </w:rPr>
      </w:pPr>
      <w:r>
        <w:rPr>
          <w:b/>
          <w:bCs/>
          <w:sz w:val="48"/>
          <w:szCs w:val="48"/>
        </w:rPr>
        <w:t>编制说明</w:t>
      </w:r>
    </w:p>
    <w:p>
      <w:pPr>
        <w:spacing w:beforeLines="0" w:afterLines="0" w:line="240" w:lineRule="auto"/>
        <w:ind w:firstLine="640"/>
        <w:jc w:val="center"/>
        <w:rPr>
          <w:rFonts w:eastAsia="黑体"/>
          <w:sz w:val="32"/>
          <w:szCs w:val="32"/>
        </w:rPr>
      </w:pPr>
    </w:p>
    <w:p>
      <w:pPr>
        <w:spacing w:beforeLines="0" w:afterLines="0" w:line="240" w:lineRule="auto"/>
        <w:ind w:firstLine="640"/>
        <w:jc w:val="center"/>
        <w:rPr>
          <w:rFonts w:eastAsia="黑体"/>
          <w:sz w:val="32"/>
          <w:szCs w:val="32"/>
        </w:rPr>
      </w:pPr>
    </w:p>
    <w:p>
      <w:pPr>
        <w:spacing w:beforeLines="0" w:afterLines="0" w:line="240" w:lineRule="auto"/>
        <w:ind w:firstLine="640"/>
        <w:jc w:val="center"/>
        <w:rPr>
          <w:rFonts w:eastAsia="黑体"/>
          <w:sz w:val="32"/>
          <w:szCs w:val="32"/>
        </w:rPr>
      </w:pPr>
    </w:p>
    <w:p>
      <w:pPr>
        <w:spacing w:beforeLines="0" w:afterLines="0" w:line="240" w:lineRule="auto"/>
        <w:ind w:firstLine="640"/>
        <w:jc w:val="center"/>
        <w:rPr>
          <w:rFonts w:eastAsia="黑体"/>
          <w:sz w:val="32"/>
          <w:szCs w:val="32"/>
        </w:rPr>
      </w:pPr>
    </w:p>
    <w:p>
      <w:pPr>
        <w:spacing w:beforeLines="0" w:afterLines="0" w:line="240" w:lineRule="auto"/>
        <w:ind w:firstLine="640"/>
        <w:jc w:val="center"/>
        <w:rPr>
          <w:rFonts w:eastAsia="黑体"/>
          <w:sz w:val="32"/>
          <w:szCs w:val="32"/>
        </w:rPr>
      </w:pPr>
    </w:p>
    <w:p>
      <w:pPr>
        <w:spacing w:beforeLines="0" w:afterLines="0" w:line="240" w:lineRule="auto"/>
        <w:ind w:firstLine="640"/>
        <w:jc w:val="center"/>
        <w:rPr>
          <w:rFonts w:eastAsia="黑体"/>
          <w:sz w:val="32"/>
          <w:szCs w:val="32"/>
        </w:rPr>
      </w:pPr>
    </w:p>
    <w:p>
      <w:pPr>
        <w:spacing w:beforeLines="0" w:afterLines="0" w:line="240" w:lineRule="auto"/>
        <w:ind w:firstLine="640"/>
        <w:jc w:val="center"/>
        <w:rPr>
          <w:rFonts w:eastAsia="黑体"/>
          <w:sz w:val="32"/>
          <w:szCs w:val="32"/>
        </w:rPr>
      </w:pPr>
    </w:p>
    <w:p>
      <w:pPr>
        <w:spacing w:beforeLines="0" w:afterLines="0" w:line="240" w:lineRule="auto"/>
        <w:ind w:firstLine="640"/>
        <w:jc w:val="center"/>
        <w:rPr>
          <w:rFonts w:eastAsia="黑体"/>
          <w:sz w:val="32"/>
          <w:szCs w:val="32"/>
        </w:rPr>
      </w:pPr>
      <w:bookmarkStart w:id="24" w:name="_GoBack"/>
      <w:bookmarkEnd w:id="24"/>
    </w:p>
    <w:p>
      <w:pPr>
        <w:spacing w:beforeLines="0" w:afterLines="0" w:line="240" w:lineRule="auto"/>
        <w:ind w:firstLine="640"/>
        <w:jc w:val="center"/>
        <w:rPr>
          <w:rFonts w:eastAsia="黑体"/>
          <w:sz w:val="32"/>
          <w:szCs w:val="32"/>
        </w:rPr>
      </w:pPr>
    </w:p>
    <w:p>
      <w:pPr>
        <w:spacing w:beforeLines="0" w:afterLines="0" w:line="240" w:lineRule="auto"/>
        <w:ind w:firstLine="643"/>
        <w:jc w:val="center"/>
        <w:rPr>
          <w:b/>
          <w:sz w:val="32"/>
          <w:szCs w:val="32"/>
        </w:rPr>
      </w:pPr>
      <w:r>
        <w:rPr>
          <w:b/>
          <w:sz w:val="32"/>
          <w:szCs w:val="32"/>
        </w:rPr>
        <w:t>《</w:t>
      </w:r>
      <w:r>
        <w:rPr>
          <w:rFonts w:hint="eastAsia"/>
          <w:b/>
          <w:sz w:val="32"/>
          <w:szCs w:val="32"/>
          <w:lang w:eastAsia="zh-CN"/>
        </w:rPr>
        <w:t>城镇垃圾焚烧发电</w:t>
      </w:r>
      <w:r>
        <w:rPr>
          <w:rFonts w:hint="eastAsia"/>
          <w:b/>
          <w:sz w:val="32"/>
          <w:szCs w:val="32"/>
        </w:rPr>
        <w:t>厂社会开放服务“排行榜”评价要求</w:t>
      </w:r>
      <w:r>
        <w:rPr>
          <w:b/>
          <w:sz w:val="32"/>
          <w:szCs w:val="32"/>
        </w:rPr>
        <w:t>》</w:t>
      </w:r>
    </w:p>
    <w:p>
      <w:pPr>
        <w:spacing w:beforeLines="0" w:afterLines="0" w:line="240" w:lineRule="auto"/>
        <w:ind w:firstLine="643"/>
        <w:jc w:val="center"/>
        <w:rPr>
          <w:b/>
          <w:sz w:val="32"/>
          <w:szCs w:val="32"/>
        </w:rPr>
      </w:pPr>
      <w:r>
        <w:rPr>
          <w:b/>
          <w:sz w:val="32"/>
          <w:szCs w:val="32"/>
        </w:rPr>
        <w:t>标准编制工作组</w:t>
      </w:r>
    </w:p>
    <w:p>
      <w:pPr>
        <w:adjustRightInd w:val="0"/>
        <w:snapToGrid w:val="0"/>
        <w:spacing w:beforeLines="0" w:afterLines="0" w:line="240" w:lineRule="auto"/>
        <w:ind w:firstLine="562"/>
        <w:jc w:val="center"/>
        <w:rPr>
          <w:b/>
          <w:szCs w:val="28"/>
        </w:rPr>
      </w:pPr>
    </w:p>
    <w:p>
      <w:pPr>
        <w:adjustRightInd w:val="0"/>
        <w:snapToGrid w:val="0"/>
        <w:spacing w:beforeLines="0" w:afterLines="0" w:line="240" w:lineRule="auto"/>
        <w:ind w:firstLine="643"/>
        <w:jc w:val="center"/>
        <w:rPr>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276" w:right="1400" w:bottom="1440" w:left="1400" w:header="851" w:footer="992" w:gutter="0"/>
          <w:pgNumType w:start="1"/>
          <w:cols w:space="720" w:num="1"/>
          <w:titlePg/>
          <w:docGrid w:type="lines" w:linePitch="312" w:charSpace="0"/>
        </w:sectPr>
      </w:pPr>
      <w:r>
        <w:rPr>
          <w:b/>
          <w:sz w:val="32"/>
          <w:szCs w:val="32"/>
        </w:rPr>
        <w:t>202</w:t>
      </w:r>
      <w:r>
        <w:rPr>
          <w:rFonts w:hint="eastAsia"/>
          <w:b/>
          <w:sz w:val="32"/>
          <w:szCs w:val="32"/>
          <w:lang w:val="en-US" w:eastAsia="zh-CN"/>
        </w:rPr>
        <w:t>3</w:t>
      </w:r>
      <w:r>
        <w:rPr>
          <w:b/>
          <w:sz w:val="32"/>
          <w:szCs w:val="32"/>
        </w:rPr>
        <w:t>年</w:t>
      </w:r>
      <w:r>
        <w:rPr>
          <w:rFonts w:hint="eastAsia"/>
          <w:b/>
          <w:sz w:val="32"/>
          <w:szCs w:val="32"/>
          <w:lang w:val="en-US" w:eastAsia="zh-CN"/>
        </w:rPr>
        <w:t>3</w:t>
      </w:r>
      <w:r>
        <w:rPr>
          <w:b/>
          <w:sz w:val="32"/>
          <w:szCs w:val="32"/>
        </w:rPr>
        <w:t>月</w:t>
      </w:r>
    </w:p>
    <w:p>
      <w:pPr>
        <w:adjustRightInd w:val="0"/>
        <w:snapToGrid w:val="0"/>
        <w:spacing w:beforeLines="0" w:afterLines="0" w:line="240" w:lineRule="auto"/>
        <w:ind w:firstLine="723"/>
        <w:jc w:val="center"/>
        <w:rPr>
          <w:rFonts w:hint="eastAsia" w:eastAsia="仿宋_GB2312"/>
          <w:b/>
          <w:sz w:val="36"/>
          <w:szCs w:val="36"/>
          <w:lang w:val="en-US" w:eastAsia="zh-CN"/>
        </w:rPr>
      </w:pPr>
      <w:r>
        <w:rPr>
          <w:rFonts w:hint="eastAsia"/>
          <w:b/>
          <w:sz w:val="36"/>
          <w:szCs w:val="36"/>
          <w:lang w:val="en-US" w:eastAsia="zh-CN"/>
        </w:rPr>
        <w:t>目 录</w:t>
      </w:r>
    </w:p>
    <w:p>
      <w:pPr>
        <w:pStyle w:val="23"/>
        <w:tabs>
          <w:tab w:val="right" w:leader="dot" w:pos="9106"/>
        </w:tabs>
      </w:pPr>
      <w:r>
        <w:fldChar w:fldCharType="begin"/>
      </w:r>
      <w:r>
        <w:instrText xml:space="preserve"> TOC \o "1-2" \h \z \u </w:instrText>
      </w:r>
      <w:r>
        <w:fldChar w:fldCharType="separate"/>
      </w:r>
      <w:r>
        <w:fldChar w:fldCharType="begin"/>
      </w:r>
      <w:r>
        <w:instrText xml:space="preserve"> HYPERLINK \l _Toc31259 </w:instrText>
      </w:r>
      <w:r>
        <w:fldChar w:fldCharType="separate"/>
      </w:r>
      <w:r>
        <w:rPr>
          <w:rFonts w:hint="default" w:ascii="Times New Roman" w:hAnsi="Times New Roman" w:eastAsia="宋体"/>
          <w:szCs w:val="36"/>
        </w:rPr>
        <w:t xml:space="preserve">一、 </w:t>
      </w:r>
      <w:r>
        <w:rPr>
          <w:rFonts w:hint="eastAsia" w:ascii="Times New Roman" w:hAnsi="Times New Roman" w:eastAsia="宋体"/>
          <w:szCs w:val="36"/>
          <w:lang w:val="en-US" w:eastAsia="zh-CN"/>
        </w:rPr>
        <w:t>立项</w:t>
      </w:r>
      <w:r>
        <w:rPr>
          <w:rFonts w:hint="eastAsia" w:ascii="Times New Roman" w:hAnsi="Times New Roman" w:eastAsia="宋体"/>
          <w:szCs w:val="36"/>
        </w:rPr>
        <w:t>背景</w:t>
      </w:r>
      <w:r>
        <w:tab/>
      </w:r>
      <w:r>
        <w:fldChar w:fldCharType="begin"/>
      </w:r>
      <w:r>
        <w:instrText xml:space="preserve"> PAGEREF _Toc31259 \h </w:instrText>
      </w:r>
      <w:r>
        <w:fldChar w:fldCharType="separate"/>
      </w:r>
      <w:r>
        <w:t>1</w:t>
      </w:r>
      <w:r>
        <w:fldChar w:fldCharType="end"/>
      </w:r>
      <w:r>
        <w:fldChar w:fldCharType="end"/>
      </w:r>
    </w:p>
    <w:p>
      <w:pPr>
        <w:pStyle w:val="23"/>
        <w:tabs>
          <w:tab w:val="right" w:leader="dot" w:pos="9106"/>
        </w:tabs>
      </w:pPr>
      <w:r>
        <w:fldChar w:fldCharType="begin"/>
      </w:r>
      <w:r>
        <w:instrText xml:space="preserve"> HYPERLINK \l _Toc19193 </w:instrText>
      </w:r>
      <w:r>
        <w:fldChar w:fldCharType="separate"/>
      </w:r>
      <w:r>
        <w:rPr>
          <w:rFonts w:hint="default" w:ascii="Times New Roman" w:hAnsi="Times New Roman" w:eastAsia="宋体"/>
          <w:szCs w:val="36"/>
        </w:rPr>
        <w:t xml:space="preserve">二、 </w:t>
      </w:r>
      <w:r>
        <w:rPr>
          <w:rFonts w:hint="eastAsia" w:ascii="Times New Roman" w:hAnsi="Times New Roman" w:eastAsia="宋体"/>
          <w:szCs w:val="36"/>
        </w:rPr>
        <w:t>主要工作过程</w:t>
      </w:r>
      <w:r>
        <w:tab/>
      </w:r>
      <w:r>
        <w:fldChar w:fldCharType="begin"/>
      </w:r>
      <w:r>
        <w:instrText xml:space="preserve"> PAGEREF _Toc19193 \h </w:instrText>
      </w:r>
      <w:r>
        <w:fldChar w:fldCharType="separate"/>
      </w:r>
      <w:r>
        <w:t>1</w:t>
      </w:r>
      <w:r>
        <w:fldChar w:fldCharType="end"/>
      </w:r>
      <w:r>
        <w:fldChar w:fldCharType="end"/>
      </w:r>
    </w:p>
    <w:p>
      <w:pPr>
        <w:pStyle w:val="23"/>
        <w:tabs>
          <w:tab w:val="right" w:leader="dot" w:pos="9106"/>
        </w:tabs>
      </w:pPr>
      <w:r>
        <w:fldChar w:fldCharType="begin"/>
      </w:r>
      <w:r>
        <w:instrText xml:space="preserve"> HYPERLINK \l _Toc20133 </w:instrText>
      </w:r>
      <w:r>
        <w:fldChar w:fldCharType="separate"/>
      </w:r>
      <w:r>
        <w:rPr>
          <w:rFonts w:hint="default" w:ascii="Times New Roman" w:hAnsi="Times New Roman" w:eastAsia="宋体"/>
          <w:szCs w:val="36"/>
        </w:rPr>
        <w:t xml:space="preserve">三、 </w:t>
      </w:r>
      <w:r>
        <w:rPr>
          <w:rFonts w:hint="eastAsia" w:ascii="Times New Roman" w:hAnsi="Times New Roman" w:eastAsia="宋体"/>
          <w:szCs w:val="36"/>
          <w:lang w:val="en-US" w:eastAsia="zh-CN"/>
        </w:rPr>
        <w:t>适用范围和拟解决问题</w:t>
      </w:r>
      <w:r>
        <w:tab/>
      </w:r>
      <w:r>
        <w:fldChar w:fldCharType="begin"/>
      </w:r>
      <w:r>
        <w:instrText xml:space="preserve"> PAGEREF _Toc20133 \h </w:instrText>
      </w:r>
      <w:r>
        <w:fldChar w:fldCharType="separate"/>
      </w:r>
      <w:r>
        <w:t>2</w:t>
      </w:r>
      <w:r>
        <w:fldChar w:fldCharType="end"/>
      </w:r>
      <w:r>
        <w:fldChar w:fldCharType="end"/>
      </w:r>
    </w:p>
    <w:p>
      <w:pPr>
        <w:pStyle w:val="23"/>
        <w:tabs>
          <w:tab w:val="right" w:leader="dot" w:pos="9106"/>
        </w:tabs>
      </w:pPr>
      <w:r>
        <w:fldChar w:fldCharType="begin"/>
      </w:r>
      <w:r>
        <w:instrText xml:space="preserve"> HYPERLINK \l _Toc22909 </w:instrText>
      </w:r>
      <w:r>
        <w:fldChar w:fldCharType="separate"/>
      </w:r>
      <w:r>
        <w:rPr>
          <w:rFonts w:hint="default" w:ascii="Times New Roman" w:hAnsi="Times New Roman" w:eastAsia="宋体"/>
          <w:szCs w:val="36"/>
        </w:rPr>
        <w:t xml:space="preserve">四、 </w:t>
      </w:r>
      <w:r>
        <w:rPr>
          <w:rFonts w:hint="eastAsia" w:ascii="Times New Roman" w:hAnsi="Times New Roman" w:eastAsia="宋体"/>
          <w:szCs w:val="36"/>
        </w:rPr>
        <w:t>标准编制原则</w:t>
      </w:r>
      <w:r>
        <w:tab/>
      </w:r>
      <w:r>
        <w:fldChar w:fldCharType="begin"/>
      </w:r>
      <w:r>
        <w:instrText xml:space="preserve"> PAGEREF _Toc22909 \h </w:instrText>
      </w:r>
      <w:r>
        <w:fldChar w:fldCharType="separate"/>
      </w:r>
      <w:r>
        <w:t>2</w:t>
      </w:r>
      <w:r>
        <w:fldChar w:fldCharType="end"/>
      </w:r>
      <w:r>
        <w:fldChar w:fldCharType="end"/>
      </w:r>
    </w:p>
    <w:p>
      <w:pPr>
        <w:pStyle w:val="23"/>
        <w:tabs>
          <w:tab w:val="right" w:leader="dot" w:pos="9106"/>
        </w:tabs>
      </w:pPr>
      <w:r>
        <w:fldChar w:fldCharType="begin"/>
      </w:r>
      <w:r>
        <w:instrText xml:space="preserve"> HYPERLINK \l _Toc19789 </w:instrText>
      </w:r>
      <w:r>
        <w:fldChar w:fldCharType="separate"/>
      </w:r>
      <w:r>
        <w:rPr>
          <w:rFonts w:hint="default" w:ascii="Times New Roman" w:hAnsi="Times New Roman" w:eastAsia="宋体"/>
          <w:szCs w:val="36"/>
        </w:rPr>
        <w:t xml:space="preserve">五、 </w:t>
      </w:r>
      <w:r>
        <w:rPr>
          <w:rFonts w:hint="eastAsia" w:ascii="Times New Roman" w:hAnsi="Times New Roman" w:eastAsia="宋体"/>
          <w:szCs w:val="36"/>
        </w:rPr>
        <w:t>主要内容</w:t>
      </w:r>
      <w:r>
        <w:tab/>
      </w:r>
      <w:r>
        <w:fldChar w:fldCharType="begin"/>
      </w:r>
      <w:r>
        <w:instrText xml:space="preserve"> PAGEREF _Toc19789 \h </w:instrText>
      </w:r>
      <w:r>
        <w:fldChar w:fldCharType="separate"/>
      </w:r>
      <w:r>
        <w:t>2</w:t>
      </w:r>
      <w:r>
        <w:fldChar w:fldCharType="end"/>
      </w:r>
      <w:r>
        <w:fldChar w:fldCharType="end"/>
      </w:r>
    </w:p>
    <w:p>
      <w:pPr>
        <w:pStyle w:val="23"/>
        <w:tabs>
          <w:tab w:val="right" w:leader="dot" w:pos="9106"/>
        </w:tabs>
      </w:pPr>
      <w:r>
        <w:fldChar w:fldCharType="begin"/>
      </w:r>
      <w:r>
        <w:instrText xml:space="preserve"> HYPERLINK \l _Toc29441 </w:instrText>
      </w:r>
      <w:r>
        <w:fldChar w:fldCharType="separate"/>
      </w:r>
      <w:r>
        <w:rPr>
          <w:rFonts w:hint="eastAsia"/>
          <w:szCs w:val="36"/>
          <w:lang w:val="en-US" w:eastAsia="zh-CN"/>
        </w:rPr>
        <w:t>六</w:t>
      </w:r>
      <w:r>
        <w:rPr>
          <w:szCs w:val="36"/>
        </w:rPr>
        <w:t>、产业化情况、推广应用论证和预期达到的经济效果等情况</w:t>
      </w:r>
      <w:r>
        <w:tab/>
      </w:r>
      <w:r>
        <w:fldChar w:fldCharType="begin"/>
      </w:r>
      <w:r>
        <w:instrText xml:space="preserve"> PAGEREF _Toc29441 \h </w:instrText>
      </w:r>
      <w:r>
        <w:fldChar w:fldCharType="separate"/>
      </w:r>
      <w:r>
        <w:t>5</w:t>
      </w:r>
      <w:r>
        <w:fldChar w:fldCharType="end"/>
      </w:r>
      <w:r>
        <w:fldChar w:fldCharType="end"/>
      </w:r>
    </w:p>
    <w:p>
      <w:pPr>
        <w:pStyle w:val="23"/>
        <w:tabs>
          <w:tab w:val="right" w:leader="dot" w:pos="9106"/>
        </w:tabs>
      </w:pPr>
      <w:r>
        <w:fldChar w:fldCharType="begin"/>
      </w:r>
      <w:r>
        <w:instrText xml:space="preserve"> HYPERLINK \l _Toc1004 </w:instrText>
      </w:r>
      <w:r>
        <w:fldChar w:fldCharType="separate"/>
      </w:r>
      <w:r>
        <w:rPr>
          <w:rFonts w:hint="eastAsia"/>
          <w:szCs w:val="36"/>
          <w:lang w:val="en-US" w:eastAsia="zh-CN"/>
        </w:rPr>
        <w:t>七</w:t>
      </w:r>
      <w:r>
        <w:rPr>
          <w:szCs w:val="36"/>
        </w:rPr>
        <w:t>、与现行相关法律、法规、规章及相关标准，特别是强制性标准的协调性</w:t>
      </w:r>
      <w:r>
        <w:tab/>
      </w:r>
      <w:r>
        <w:fldChar w:fldCharType="begin"/>
      </w:r>
      <w:r>
        <w:instrText xml:space="preserve"> PAGEREF _Toc1004 \h </w:instrText>
      </w:r>
      <w:r>
        <w:fldChar w:fldCharType="separate"/>
      </w:r>
      <w:r>
        <w:t>6</w:t>
      </w:r>
      <w:r>
        <w:fldChar w:fldCharType="end"/>
      </w:r>
      <w:r>
        <w:fldChar w:fldCharType="end"/>
      </w:r>
    </w:p>
    <w:p>
      <w:pPr>
        <w:pStyle w:val="23"/>
        <w:tabs>
          <w:tab w:val="right" w:leader="dot" w:pos="9106"/>
        </w:tabs>
      </w:pPr>
      <w:r>
        <w:fldChar w:fldCharType="begin"/>
      </w:r>
      <w:r>
        <w:instrText xml:space="preserve"> HYPERLINK \l _Toc31429 </w:instrText>
      </w:r>
      <w:r>
        <w:fldChar w:fldCharType="separate"/>
      </w:r>
      <w:r>
        <w:rPr>
          <w:rFonts w:hint="eastAsia"/>
          <w:szCs w:val="36"/>
          <w:lang w:val="en-US" w:eastAsia="zh-CN"/>
        </w:rPr>
        <w:t>八</w:t>
      </w:r>
      <w:r>
        <w:rPr>
          <w:szCs w:val="36"/>
        </w:rPr>
        <w:t>、重大分歧意见的处理经过和依据</w:t>
      </w:r>
      <w:r>
        <w:tab/>
      </w:r>
      <w:r>
        <w:fldChar w:fldCharType="begin"/>
      </w:r>
      <w:r>
        <w:instrText xml:space="preserve"> PAGEREF _Toc31429 \h </w:instrText>
      </w:r>
      <w:r>
        <w:fldChar w:fldCharType="separate"/>
      </w:r>
      <w:r>
        <w:t>6</w:t>
      </w:r>
      <w:r>
        <w:fldChar w:fldCharType="end"/>
      </w:r>
      <w:r>
        <w:fldChar w:fldCharType="end"/>
      </w:r>
    </w:p>
    <w:p>
      <w:pPr>
        <w:pStyle w:val="23"/>
        <w:tabs>
          <w:tab w:val="right" w:leader="dot" w:pos="9106"/>
        </w:tabs>
      </w:pPr>
      <w:r>
        <w:fldChar w:fldCharType="begin"/>
      </w:r>
      <w:r>
        <w:instrText xml:space="preserve"> HYPERLINK \l _Toc19043 </w:instrText>
      </w:r>
      <w:r>
        <w:fldChar w:fldCharType="separate"/>
      </w:r>
      <w:r>
        <w:rPr>
          <w:rFonts w:hint="eastAsia"/>
          <w:szCs w:val="36"/>
          <w:lang w:val="en-US" w:eastAsia="zh-CN"/>
        </w:rPr>
        <w:t>九</w:t>
      </w:r>
      <w:r>
        <w:rPr>
          <w:szCs w:val="36"/>
        </w:rPr>
        <w:t>、标准性质的建议说明</w:t>
      </w:r>
      <w:r>
        <w:tab/>
      </w:r>
      <w:r>
        <w:fldChar w:fldCharType="begin"/>
      </w:r>
      <w:r>
        <w:instrText xml:space="preserve"> PAGEREF _Toc19043 \h </w:instrText>
      </w:r>
      <w:r>
        <w:fldChar w:fldCharType="separate"/>
      </w:r>
      <w:r>
        <w:t>6</w:t>
      </w:r>
      <w:r>
        <w:fldChar w:fldCharType="end"/>
      </w:r>
      <w:r>
        <w:fldChar w:fldCharType="end"/>
      </w:r>
    </w:p>
    <w:p>
      <w:pPr>
        <w:pStyle w:val="23"/>
        <w:tabs>
          <w:tab w:val="right" w:leader="dot" w:pos="9106"/>
        </w:tabs>
      </w:pPr>
      <w:r>
        <w:fldChar w:fldCharType="begin"/>
      </w:r>
      <w:r>
        <w:instrText xml:space="preserve"> HYPERLINK \l _Toc27707 </w:instrText>
      </w:r>
      <w:r>
        <w:fldChar w:fldCharType="separate"/>
      </w:r>
      <w:r>
        <w:rPr>
          <w:rFonts w:hint="eastAsia"/>
          <w:szCs w:val="36"/>
          <w:lang w:val="en-US" w:eastAsia="zh-CN"/>
        </w:rPr>
        <w:t>十</w:t>
      </w:r>
      <w:r>
        <w:rPr>
          <w:szCs w:val="36"/>
        </w:rPr>
        <w:t>、废止现行相关标准的建议</w:t>
      </w:r>
      <w:r>
        <w:tab/>
      </w:r>
      <w:r>
        <w:fldChar w:fldCharType="begin"/>
      </w:r>
      <w:r>
        <w:instrText xml:space="preserve"> PAGEREF _Toc27707 \h </w:instrText>
      </w:r>
      <w:r>
        <w:fldChar w:fldCharType="separate"/>
      </w:r>
      <w:r>
        <w:t>6</w:t>
      </w:r>
      <w:r>
        <w:fldChar w:fldCharType="end"/>
      </w:r>
      <w:r>
        <w:fldChar w:fldCharType="end"/>
      </w:r>
    </w:p>
    <w:p>
      <w:pPr>
        <w:pStyle w:val="23"/>
        <w:tabs>
          <w:tab w:val="right" w:leader="dot" w:pos="9106"/>
        </w:tabs>
      </w:pPr>
      <w:r>
        <w:fldChar w:fldCharType="begin"/>
      </w:r>
      <w:r>
        <w:instrText xml:space="preserve"> HYPERLINK \l _Toc3337 </w:instrText>
      </w:r>
      <w:r>
        <w:fldChar w:fldCharType="separate"/>
      </w:r>
      <w:r>
        <w:rPr>
          <w:szCs w:val="36"/>
        </w:rPr>
        <w:t>十</w:t>
      </w:r>
      <w:r>
        <w:rPr>
          <w:rFonts w:hint="eastAsia"/>
          <w:szCs w:val="36"/>
          <w:lang w:val="en-US" w:eastAsia="zh-CN"/>
        </w:rPr>
        <w:t>一</w:t>
      </w:r>
      <w:r>
        <w:rPr>
          <w:szCs w:val="36"/>
        </w:rPr>
        <w:t>、其他应予说明的事项</w:t>
      </w:r>
      <w:r>
        <w:tab/>
      </w:r>
      <w:r>
        <w:fldChar w:fldCharType="begin"/>
      </w:r>
      <w:r>
        <w:instrText xml:space="preserve"> PAGEREF _Toc3337 \h </w:instrText>
      </w:r>
      <w:r>
        <w:fldChar w:fldCharType="separate"/>
      </w:r>
      <w:r>
        <w:t>7</w:t>
      </w:r>
      <w:r>
        <w:fldChar w:fldCharType="end"/>
      </w:r>
      <w:r>
        <w:fldChar w:fldCharType="end"/>
      </w:r>
    </w:p>
    <w:p>
      <w:pPr>
        <w:pStyle w:val="2"/>
        <w:spacing w:beforeLines="0" w:after="0" w:afterLines="0" w:line="240" w:lineRule="auto"/>
        <w:ind w:firstLine="560"/>
        <w:rPr>
          <w:sz w:val="36"/>
          <w:szCs w:val="36"/>
        </w:rPr>
        <w:sectPr>
          <w:pgSz w:w="11906" w:h="16838"/>
          <w:pgMar w:top="1276" w:right="1400" w:bottom="1440" w:left="1400" w:header="851" w:footer="992" w:gutter="0"/>
          <w:pgNumType w:start="1"/>
          <w:cols w:space="720" w:num="1"/>
          <w:titlePg/>
          <w:docGrid w:type="lines" w:linePitch="312" w:charSpace="0"/>
        </w:sectPr>
      </w:pPr>
      <w:r>
        <w:fldChar w:fldCharType="end"/>
      </w:r>
    </w:p>
    <w:p>
      <w:pPr>
        <w:pStyle w:val="3"/>
        <w:numPr>
          <w:ilvl w:val="0"/>
          <w:numId w:val="32"/>
        </w:numPr>
        <w:spacing w:before="0" w:beforeLines="0" w:after="0" w:afterLines="0" w:line="240" w:lineRule="auto"/>
        <w:ind w:left="419" w:hanging="419" w:hangingChars="116"/>
        <w:rPr>
          <w:rFonts w:hint="eastAsia" w:ascii="Times New Roman" w:hAnsi="Times New Roman" w:eastAsia="宋体"/>
          <w:sz w:val="36"/>
          <w:szCs w:val="36"/>
        </w:rPr>
      </w:pPr>
      <w:bookmarkStart w:id="0" w:name="_Toc108792959"/>
      <w:bookmarkStart w:id="1" w:name="_Toc31259"/>
      <w:r>
        <w:rPr>
          <w:rFonts w:hint="eastAsia" w:ascii="Times New Roman" w:hAnsi="Times New Roman" w:eastAsia="宋体"/>
          <w:sz w:val="36"/>
          <w:szCs w:val="36"/>
          <w:lang w:val="en-US" w:eastAsia="zh-CN"/>
        </w:rPr>
        <w:t>立项</w:t>
      </w:r>
      <w:r>
        <w:rPr>
          <w:rFonts w:hint="eastAsia" w:ascii="Times New Roman" w:hAnsi="Times New Roman" w:eastAsia="宋体"/>
          <w:sz w:val="36"/>
          <w:szCs w:val="36"/>
        </w:rPr>
        <w:t>背景</w:t>
      </w:r>
      <w:bookmarkEnd w:id="0"/>
      <w:bookmarkEnd w:id="1"/>
    </w:p>
    <w:p>
      <w:pPr>
        <w:spacing w:beforeLines="0" w:afterLines="0" w:line="240" w:lineRule="auto"/>
        <w:ind w:firstLine="560"/>
        <w:rPr>
          <w:szCs w:val="28"/>
        </w:rPr>
      </w:pPr>
      <w:r>
        <w:rPr>
          <w:szCs w:val="28"/>
        </w:rPr>
        <w:t>企业标准是在企业范围内需要协调、统一的技术要求、管理要求和工作要求所制定的标准，是企业组织生产、经营活动的依据。国家鼓励企业自行制定严于国家标准或者行业标准的企业标准。企业生产的产品</w:t>
      </w:r>
      <w:r>
        <w:rPr>
          <w:rFonts w:hint="eastAsia"/>
          <w:szCs w:val="28"/>
        </w:rPr>
        <w:t>和提供的服务</w:t>
      </w:r>
      <w:r>
        <w:rPr>
          <w:szCs w:val="28"/>
        </w:rPr>
        <w:t>没有国家标准和行业标准的，应当制定企业标准，作为</w:t>
      </w:r>
      <w:r>
        <w:rPr>
          <w:rFonts w:hint="eastAsia"/>
          <w:szCs w:val="28"/>
        </w:rPr>
        <w:t>生产和服务</w:t>
      </w:r>
      <w:r>
        <w:rPr>
          <w:szCs w:val="28"/>
        </w:rPr>
        <w:t>的依据。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先进引领作用未得充分体现。</w:t>
      </w:r>
    </w:p>
    <w:p>
      <w:pPr>
        <w:spacing w:beforeLines="0" w:afterLines="0" w:line="240" w:lineRule="auto"/>
        <w:ind w:firstLine="560"/>
        <w:rPr>
          <w:b/>
          <w:bCs/>
          <w:szCs w:val="28"/>
        </w:rPr>
      </w:pPr>
      <w:r>
        <w:rPr>
          <w:szCs w:val="28"/>
        </w:rPr>
        <w:t>国家市场监管总局等八部门联合印发的《关于实施企业标准“领跑者”制度的意见》（国市监标准[2018]84号）于2018年6月27日发布，《意见》对推动企业标准“领跑者”制度建立、对标国际先进水平、发挥标准引领作用、有效保障行业高质量发展均起到了重要的作用。</w:t>
      </w:r>
    </w:p>
    <w:p>
      <w:pPr>
        <w:spacing w:beforeLines="0" w:afterLines="0" w:line="240" w:lineRule="auto"/>
        <w:ind w:firstLine="560"/>
        <w:rPr>
          <w:b/>
          <w:bCs/>
          <w:szCs w:val="28"/>
        </w:rPr>
      </w:pPr>
      <w:r>
        <w:rPr>
          <w:szCs w:val="28"/>
        </w:rPr>
        <w:t>该系列标准由《“领跑者”标准编制通则》以及具体产品和服务类别的“领跑者”标准组成，一方面用于指导企业编写企业标准，也可用于对企业标准的水平进行评价，另一方面用于指导第三方评估机构编制“排行榜”评估方案并开展有关评估工作。</w:t>
      </w:r>
    </w:p>
    <w:p>
      <w:pPr>
        <w:spacing w:beforeLines="0" w:afterLines="0" w:line="240" w:lineRule="auto"/>
        <w:ind w:firstLine="560"/>
        <w:rPr>
          <w:rFonts w:hint="eastAsia"/>
          <w:szCs w:val="28"/>
        </w:rPr>
      </w:pPr>
      <w:r>
        <w:rPr>
          <w:rFonts w:hint="eastAsia"/>
          <w:szCs w:val="28"/>
        </w:rPr>
        <w:t>为切实发挥企业标准对质量提升的引领作用，支撑企业标准自我声明公开和企业标准“领跑者”制度工作的有序推进，由E</w:t>
      </w:r>
      <w:r>
        <w:rPr>
          <w:szCs w:val="28"/>
        </w:rPr>
        <w:t>20</w:t>
      </w:r>
      <w:r>
        <w:rPr>
          <w:rFonts w:hint="eastAsia"/>
          <w:szCs w:val="28"/>
        </w:rPr>
        <w:t>环境平台牵头，在中国标准化研究院资源分院及相关</w:t>
      </w:r>
      <w:r>
        <w:rPr>
          <w:rFonts w:hint="eastAsia"/>
          <w:szCs w:val="28"/>
          <w:lang w:eastAsia="zh-CN"/>
        </w:rPr>
        <w:t>垃圾焚烧</w:t>
      </w:r>
      <w:r>
        <w:rPr>
          <w:rFonts w:hint="eastAsia"/>
          <w:szCs w:val="28"/>
        </w:rPr>
        <w:t>领跑企业组织策划下，共同研究制定《城镇</w:t>
      </w:r>
      <w:r>
        <w:rPr>
          <w:rFonts w:hint="eastAsia"/>
          <w:szCs w:val="28"/>
          <w:lang w:eastAsia="zh-CN"/>
        </w:rPr>
        <w:t>生活垃圾焚烧发电厂</w:t>
      </w:r>
      <w:r>
        <w:rPr>
          <w:rFonts w:hint="eastAsia"/>
          <w:szCs w:val="28"/>
        </w:rPr>
        <w:t>社会开放服务“排行榜”评价要求》标准，计划完成时间为</w:t>
      </w:r>
      <w:r>
        <w:rPr>
          <w:szCs w:val="28"/>
        </w:rPr>
        <w:t>202</w:t>
      </w:r>
      <w:r>
        <w:rPr>
          <w:rFonts w:hint="eastAsia"/>
          <w:szCs w:val="28"/>
          <w:lang w:val="en-US" w:eastAsia="zh-CN"/>
        </w:rPr>
        <w:t>3</w:t>
      </w:r>
      <w:r>
        <w:rPr>
          <w:rFonts w:hint="eastAsia"/>
          <w:szCs w:val="28"/>
        </w:rPr>
        <w:t>年。该标准一方面可用于指导</w:t>
      </w:r>
      <w:r>
        <w:rPr>
          <w:rFonts w:hint="eastAsia"/>
          <w:szCs w:val="28"/>
          <w:lang w:eastAsia="zh-CN"/>
        </w:rPr>
        <w:t>垃圾焚烧</w:t>
      </w:r>
      <w:r>
        <w:rPr>
          <w:rFonts w:hint="eastAsia"/>
          <w:szCs w:val="28"/>
        </w:rPr>
        <w:t>企业编写</w:t>
      </w:r>
      <w:r>
        <w:rPr>
          <w:rFonts w:hint="eastAsia"/>
          <w:szCs w:val="28"/>
          <w:lang w:eastAsia="zh-CN"/>
        </w:rPr>
        <w:t>生活垃圾焚烧</w:t>
      </w:r>
      <w:r>
        <w:rPr>
          <w:rFonts w:hint="eastAsia"/>
          <w:szCs w:val="28"/>
        </w:rPr>
        <w:t>处理服务标准和对企业标准的水平进行评价，引导</w:t>
      </w:r>
      <w:r>
        <w:rPr>
          <w:rFonts w:hint="eastAsia"/>
          <w:szCs w:val="28"/>
          <w:lang w:eastAsia="zh-CN"/>
        </w:rPr>
        <w:t>生活垃圾焚烧发电厂</w:t>
      </w:r>
      <w:r>
        <w:rPr>
          <w:rFonts w:hint="eastAsia"/>
          <w:szCs w:val="28"/>
        </w:rPr>
        <w:t>拓展社会开发服务功能，优化和升级</w:t>
      </w:r>
      <w:r>
        <w:rPr>
          <w:rFonts w:hint="eastAsia"/>
          <w:szCs w:val="28"/>
          <w:lang w:eastAsia="zh-CN"/>
        </w:rPr>
        <w:t>垃圾焚烧</w:t>
      </w:r>
      <w:r>
        <w:rPr>
          <w:rFonts w:hint="eastAsia"/>
          <w:szCs w:val="28"/>
        </w:rPr>
        <w:t>处理基础设施的社会价值，促进</w:t>
      </w:r>
      <w:r>
        <w:rPr>
          <w:rFonts w:hint="eastAsia"/>
          <w:szCs w:val="28"/>
          <w:lang w:eastAsia="zh-CN"/>
        </w:rPr>
        <w:t>垃圾焚烧</w:t>
      </w:r>
      <w:r>
        <w:rPr>
          <w:rFonts w:hint="eastAsia"/>
          <w:szCs w:val="28"/>
        </w:rPr>
        <w:t>处理行业高质量发展；另一方面，标准的发布实施，可用于指导第三方评估机构编制“排行榜”评估方案，并开展相关评估工作，引导</w:t>
      </w:r>
      <w:r>
        <w:rPr>
          <w:rFonts w:hint="eastAsia"/>
          <w:szCs w:val="28"/>
          <w:lang w:eastAsia="zh-CN"/>
        </w:rPr>
        <w:t>垃圾焚烧</w:t>
      </w:r>
      <w:r>
        <w:rPr>
          <w:rFonts w:hint="eastAsia"/>
          <w:szCs w:val="28"/>
        </w:rPr>
        <w:t>处理行业向环境服务产品化的标准体系建设方向升级。</w:t>
      </w:r>
    </w:p>
    <w:p>
      <w:pPr>
        <w:pStyle w:val="3"/>
        <w:numPr>
          <w:ilvl w:val="0"/>
          <w:numId w:val="32"/>
        </w:numPr>
        <w:spacing w:before="0" w:beforeLines="0" w:after="0" w:afterLines="0" w:line="240" w:lineRule="auto"/>
        <w:ind w:left="419" w:hanging="419" w:hangingChars="116"/>
        <w:rPr>
          <w:rFonts w:hint="eastAsia" w:ascii="Times New Roman" w:hAnsi="Times New Roman" w:eastAsia="宋体"/>
          <w:sz w:val="36"/>
          <w:szCs w:val="36"/>
        </w:rPr>
      </w:pPr>
      <w:bookmarkStart w:id="2" w:name="_Toc19193"/>
      <w:bookmarkStart w:id="3" w:name="_Toc108792960"/>
      <w:r>
        <w:rPr>
          <w:rFonts w:hint="eastAsia" w:ascii="Times New Roman" w:hAnsi="Times New Roman" w:eastAsia="宋体"/>
          <w:sz w:val="36"/>
          <w:szCs w:val="36"/>
        </w:rPr>
        <w:t>主要工作过程</w:t>
      </w:r>
      <w:bookmarkEnd w:id="2"/>
      <w:bookmarkEnd w:id="3"/>
    </w:p>
    <w:p>
      <w:pPr>
        <w:pStyle w:val="2"/>
        <w:spacing w:beforeLines="0" w:after="0" w:afterLines="0" w:line="240" w:lineRule="auto"/>
        <w:ind w:firstLine="643"/>
        <w:rPr>
          <w:rFonts w:eastAsia="宋体"/>
          <w:b/>
          <w:bCs/>
          <w:szCs w:val="28"/>
        </w:rPr>
      </w:pPr>
      <w:r>
        <w:rPr>
          <w:rFonts w:hint="default" w:eastAsia="宋体"/>
          <w:b/>
          <w:bCs/>
          <w:szCs w:val="28"/>
        </w:rPr>
        <w:t>2.1</w:t>
      </w:r>
      <w:r>
        <w:rPr>
          <w:rFonts w:eastAsia="宋体"/>
          <w:b/>
          <w:bCs/>
          <w:szCs w:val="28"/>
        </w:rPr>
        <w:t>成立标准起草组</w:t>
      </w:r>
    </w:p>
    <w:p>
      <w:pPr>
        <w:spacing w:beforeLines="0" w:afterLines="0" w:line="240" w:lineRule="auto"/>
        <w:ind w:firstLine="560"/>
      </w:pPr>
      <w:r>
        <w:rPr>
          <w:highlight w:val="none"/>
        </w:rPr>
        <w:t>2022年</w:t>
      </w:r>
      <w:r>
        <w:rPr>
          <w:rFonts w:hint="eastAsia"/>
          <w:highlight w:val="none"/>
          <w:lang w:val="en-US" w:eastAsia="zh-CN"/>
        </w:rPr>
        <w:t>6</w:t>
      </w:r>
      <w:r>
        <w:rPr>
          <w:highlight w:val="none"/>
        </w:rPr>
        <w:t>月，</w:t>
      </w:r>
      <w:r>
        <w:rPr>
          <w:rFonts w:hint="eastAsia"/>
        </w:rPr>
        <w:t>E</w:t>
      </w:r>
      <w:r>
        <w:t>20</w:t>
      </w:r>
      <w:r>
        <w:rPr>
          <w:rFonts w:hint="eastAsia"/>
        </w:rPr>
        <w:t>环境平台、中国标准化研究院资环分院、两山标准化研究中心</w:t>
      </w:r>
      <w:r>
        <w:t>等主要起草单位组成标准编制组，召开标准内部启动会，对标准编制方案，框架进行讨论，启动《</w:t>
      </w:r>
      <w:r>
        <w:rPr>
          <w:rFonts w:hint="eastAsia"/>
        </w:rPr>
        <w:t>城镇</w:t>
      </w:r>
      <w:r>
        <w:rPr>
          <w:rFonts w:hint="eastAsia"/>
          <w:lang w:eastAsia="zh-CN"/>
        </w:rPr>
        <w:t>生活垃圾焚烧发电厂</w:t>
      </w:r>
      <w:r>
        <w:rPr>
          <w:rFonts w:hint="eastAsia"/>
        </w:rPr>
        <w:t>社会开放服务“排行榜”评价要求</w:t>
      </w:r>
      <w:r>
        <w:t>》标准研究工作。</w:t>
      </w:r>
    </w:p>
    <w:p>
      <w:pPr>
        <w:pStyle w:val="2"/>
        <w:spacing w:beforeLines="0" w:after="0" w:afterLines="0" w:line="240" w:lineRule="auto"/>
        <w:ind w:firstLine="643"/>
        <w:rPr>
          <w:rFonts w:eastAsia="宋体"/>
          <w:b/>
          <w:bCs/>
          <w:szCs w:val="28"/>
        </w:rPr>
      </w:pPr>
      <w:r>
        <w:rPr>
          <w:rFonts w:hint="default" w:eastAsia="宋体"/>
          <w:b/>
          <w:bCs/>
          <w:szCs w:val="28"/>
        </w:rPr>
        <w:t>2.2开展调研，形成标准草案</w:t>
      </w:r>
    </w:p>
    <w:p>
      <w:pPr>
        <w:spacing w:beforeLines="0" w:afterLines="0" w:line="240" w:lineRule="auto"/>
        <w:ind w:firstLine="560"/>
      </w:pPr>
      <w:r>
        <w:rPr>
          <w:highlight w:val="none"/>
        </w:rPr>
        <w:t>2022年</w:t>
      </w:r>
      <w:r>
        <w:rPr>
          <w:rFonts w:hint="eastAsia"/>
          <w:highlight w:val="none"/>
          <w:lang w:val="en-US" w:eastAsia="zh-CN"/>
        </w:rPr>
        <w:t>8-10</w:t>
      </w:r>
      <w:r>
        <w:rPr>
          <w:highlight w:val="none"/>
        </w:rPr>
        <w:t>月，</w:t>
      </w:r>
      <w:r>
        <w:rPr>
          <w:rFonts w:hint="eastAsia"/>
          <w:highlight w:val="none"/>
          <w:lang w:val="en-US" w:eastAsia="zh-CN"/>
        </w:rPr>
        <w:t>利用双百跨越行动，</w:t>
      </w:r>
      <w:r>
        <w:t>标准编制组开展企业公开企标调研及分析、相关标准研究及企业调研工作，形成标准草案。</w:t>
      </w:r>
    </w:p>
    <w:p>
      <w:pPr>
        <w:pStyle w:val="2"/>
        <w:spacing w:beforeLines="0" w:after="0" w:afterLines="0" w:line="240" w:lineRule="auto"/>
        <w:ind w:firstLine="643"/>
        <w:rPr>
          <w:rFonts w:eastAsia="宋体"/>
          <w:b/>
          <w:bCs/>
          <w:szCs w:val="28"/>
        </w:rPr>
      </w:pPr>
      <w:r>
        <w:rPr>
          <w:rFonts w:hint="default" w:eastAsia="宋体"/>
          <w:b/>
          <w:bCs/>
          <w:szCs w:val="28"/>
        </w:rPr>
        <w:t>2.3行业专家研讨，形成征求意见稿</w:t>
      </w:r>
    </w:p>
    <w:p>
      <w:pPr>
        <w:spacing w:beforeLines="0" w:afterLines="0" w:line="240" w:lineRule="auto"/>
        <w:ind w:firstLine="560"/>
        <w:rPr>
          <w:szCs w:val="28"/>
        </w:rPr>
      </w:pPr>
      <w:r>
        <w:rPr>
          <w:szCs w:val="28"/>
          <w:highlight w:val="none"/>
        </w:rPr>
        <w:t>202</w:t>
      </w:r>
      <w:r>
        <w:rPr>
          <w:rFonts w:hint="eastAsia"/>
          <w:szCs w:val="28"/>
          <w:highlight w:val="none"/>
          <w:lang w:val="en-US" w:eastAsia="zh-CN"/>
        </w:rPr>
        <w:t>3</w:t>
      </w:r>
      <w:r>
        <w:rPr>
          <w:szCs w:val="28"/>
          <w:highlight w:val="none"/>
        </w:rPr>
        <w:t>年</w:t>
      </w:r>
      <w:r>
        <w:rPr>
          <w:rFonts w:hint="eastAsia"/>
          <w:szCs w:val="28"/>
          <w:highlight w:val="none"/>
          <w:lang w:val="en-US" w:eastAsia="zh-CN"/>
        </w:rPr>
        <w:t>3</w:t>
      </w:r>
      <w:r>
        <w:rPr>
          <w:szCs w:val="28"/>
          <w:highlight w:val="none"/>
        </w:rPr>
        <w:t>月，</w:t>
      </w:r>
      <w:r>
        <w:rPr>
          <w:szCs w:val="28"/>
          <w:highlight w:val="none"/>
        </w:rPr>
        <w:t>《</w:t>
      </w:r>
      <w:r>
        <w:rPr>
          <w:rFonts w:hint="eastAsia"/>
          <w:szCs w:val="28"/>
        </w:rPr>
        <w:t>城镇</w:t>
      </w:r>
      <w:r>
        <w:rPr>
          <w:rFonts w:hint="eastAsia"/>
          <w:szCs w:val="28"/>
          <w:lang w:eastAsia="zh-CN"/>
        </w:rPr>
        <w:t>生活垃圾焚烧发电</w:t>
      </w:r>
      <w:r>
        <w:rPr>
          <w:rFonts w:hint="eastAsia"/>
          <w:szCs w:val="28"/>
        </w:rPr>
        <w:t>厂社会开放服务“排行榜”评价要求</w:t>
      </w:r>
      <w:r>
        <w:rPr>
          <w:szCs w:val="28"/>
        </w:rPr>
        <w:t>》标准研讨会以</w:t>
      </w:r>
      <w:r>
        <w:rPr>
          <w:rFonts w:hint="eastAsia"/>
          <w:szCs w:val="28"/>
        </w:rPr>
        <w:t>线上线下相结合、专家座谈交流</w:t>
      </w:r>
      <w:r>
        <w:rPr>
          <w:szCs w:val="28"/>
        </w:rPr>
        <w:t>的会议形式举办，大家对标准编制的框架、技术指标制定及行业调研数据的搜集结果展开了充分的研讨，形成</w:t>
      </w:r>
      <w:r>
        <w:rPr>
          <w:rFonts w:hint="eastAsia"/>
          <w:szCs w:val="28"/>
        </w:rPr>
        <w:t>本</w:t>
      </w:r>
      <w:r>
        <w:rPr>
          <w:szCs w:val="28"/>
        </w:rPr>
        <w:t>标准征求意见稿。</w:t>
      </w:r>
    </w:p>
    <w:p>
      <w:pPr>
        <w:pStyle w:val="3"/>
        <w:numPr>
          <w:ilvl w:val="0"/>
          <w:numId w:val="32"/>
        </w:numPr>
        <w:spacing w:before="0" w:beforeLines="0" w:after="0" w:afterLines="0" w:line="240" w:lineRule="auto"/>
        <w:ind w:left="419" w:hanging="419" w:hangingChars="116"/>
        <w:rPr>
          <w:rFonts w:hint="eastAsia" w:ascii="Times New Roman" w:hAnsi="Times New Roman" w:eastAsia="宋体"/>
          <w:sz w:val="36"/>
          <w:szCs w:val="36"/>
        </w:rPr>
      </w:pPr>
      <w:bookmarkStart w:id="4" w:name="_Toc20133"/>
      <w:r>
        <w:rPr>
          <w:rFonts w:hint="eastAsia" w:ascii="Times New Roman" w:hAnsi="Times New Roman" w:eastAsia="宋体"/>
          <w:sz w:val="36"/>
          <w:szCs w:val="36"/>
          <w:lang w:val="en-US" w:eastAsia="zh-CN"/>
        </w:rPr>
        <w:t>适用范围和拟解决问题</w:t>
      </w:r>
      <w:bookmarkEnd w:id="4"/>
    </w:p>
    <w:p>
      <w:pPr>
        <w:pStyle w:val="60"/>
        <w:spacing w:beforeLines="0" w:afterLines="0"/>
        <w:ind w:firstLine="420"/>
        <w:rPr>
          <w:rFonts w:ascii="Times New Roman" w:eastAsia="仿宋_GB2312"/>
          <w:kern w:val="2"/>
          <w:sz w:val="28"/>
          <w:szCs w:val="28"/>
        </w:rPr>
      </w:pPr>
      <w:bookmarkStart w:id="5" w:name="_Toc43637981"/>
      <w:bookmarkStart w:id="6" w:name="_Toc108792962"/>
      <w:r>
        <w:rPr>
          <w:rFonts w:hint="default" w:ascii="Times New Roman" w:eastAsia="仿宋_GB2312"/>
          <w:kern w:val="2"/>
          <w:sz w:val="28"/>
          <w:szCs w:val="28"/>
        </w:rPr>
        <w:t>本文件规定了</w:t>
      </w:r>
      <w:r>
        <w:rPr>
          <w:rFonts w:hint="default" w:ascii="Times New Roman" w:eastAsia="仿宋_GB2312"/>
          <w:kern w:val="2"/>
          <w:sz w:val="28"/>
          <w:szCs w:val="28"/>
          <w:lang w:eastAsia="zh-CN"/>
        </w:rPr>
        <w:t>城镇</w:t>
      </w:r>
      <w:r>
        <w:rPr>
          <w:rFonts w:hint="default" w:ascii="Times New Roman" w:eastAsia="仿宋_GB2312"/>
          <w:kern w:val="2"/>
          <w:sz w:val="28"/>
          <w:szCs w:val="28"/>
        </w:rPr>
        <w:t>生活垃圾</w:t>
      </w:r>
      <w:r>
        <w:rPr>
          <w:rFonts w:hint="default" w:ascii="Times New Roman" w:eastAsia="仿宋_GB2312"/>
          <w:kern w:val="2"/>
          <w:sz w:val="28"/>
          <w:szCs w:val="28"/>
          <w:lang w:eastAsia="zh-CN"/>
        </w:rPr>
        <w:t>焚烧发电厂</w:t>
      </w:r>
      <w:r>
        <w:rPr>
          <w:rFonts w:hint="default" w:ascii="Times New Roman" w:eastAsia="仿宋_GB2312"/>
          <w:kern w:val="2"/>
          <w:sz w:val="28"/>
          <w:szCs w:val="28"/>
          <w:highlight w:val="none"/>
        </w:rPr>
        <w:t>社会开放服务</w:t>
      </w:r>
      <w:r>
        <w:rPr>
          <w:rFonts w:hint="default" w:ascii="Times New Roman" w:eastAsia="仿宋_GB2312"/>
          <w:kern w:val="2"/>
          <w:sz w:val="28"/>
          <w:szCs w:val="28"/>
          <w:highlight w:val="none"/>
          <w:lang w:eastAsia="zh-CN"/>
        </w:rPr>
        <w:t>“排行榜”</w:t>
      </w:r>
      <w:r>
        <w:rPr>
          <w:rFonts w:hint="default" w:ascii="Times New Roman" w:eastAsia="仿宋_GB2312"/>
          <w:kern w:val="2"/>
          <w:sz w:val="28"/>
          <w:szCs w:val="28"/>
        </w:rPr>
        <w:t>的</w:t>
      </w:r>
      <w:r>
        <w:rPr>
          <w:rFonts w:hint="default" w:ascii="Times New Roman" w:eastAsia="仿宋_GB2312"/>
          <w:kern w:val="2"/>
          <w:sz w:val="28"/>
          <w:szCs w:val="28"/>
          <w:lang w:eastAsia="zh-CN"/>
        </w:rPr>
        <w:t>评价</w:t>
      </w:r>
      <w:r>
        <w:rPr>
          <w:rFonts w:hint="default" w:ascii="Times New Roman" w:eastAsia="仿宋_GB2312"/>
          <w:kern w:val="2"/>
          <w:sz w:val="28"/>
          <w:szCs w:val="28"/>
        </w:rPr>
        <w:t>要求、</w:t>
      </w:r>
      <w:r>
        <w:rPr>
          <w:rFonts w:hint="default" w:ascii="Times New Roman" w:eastAsia="仿宋_GB2312"/>
          <w:kern w:val="2"/>
          <w:sz w:val="28"/>
          <w:szCs w:val="28"/>
          <w:lang w:eastAsia="zh-CN"/>
        </w:rPr>
        <w:t>评价方法及等级划分</w:t>
      </w:r>
      <w:r>
        <w:rPr>
          <w:rFonts w:hint="default" w:ascii="Times New Roman" w:eastAsia="仿宋_GB2312"/>
          <w:kern w:val="2"/>
          <w:sz w:val="28"/>
          <w:szCs w:val="28"/>
        </w:rPr>
        <w:t>。</w:t>
      </w:r>
    </w:p>
    <w:p>
      <w:pPr>
        <w:pStyle w:val="60"/>
        <w:spacing w:beforeLines="0" w:afterLines="0"/>
        <w:ind w:firstLine="420"/>
        <w:rPr>
          <w:rFonts w:hint="default" w:ascii="Times New Roman" w:eastAsia="仿宋_GB2312"/>
          <w:kern w:val="2"/>
          <w:sz w:val="28"/>
          <w:szCs w:val="28"/>
        </w:rPr>
      </w:pPr>
      <w:r>
        <w:rPr>
          <w:rFonts w:hint="default" w:ascii="Times New Roman" w:eastAsia="仿宋_GB2312"/>
          <w:kern w:val="2"/>
          <w:sz w:val="28"/>
          <w:szCs w:val="28"/>
        </w:rPr>
        <w:t>本文件</w:t>
      </w:r>
      <w:r>
        <w:rPr>
          <w:rFonts w:hint="default" w:ascii="Times New Roman" w:eastAsia="仿宋_GB2312"/>
          <w:kern w:val="2"/>
          <w:sz w:val="28"/>
          <w:szCs w:val="28"/>
          <w:lang w:eastAsia="zh-CN"/>
        </w:rPr>
        <w:t>适用于应用炉排炉技术</w:t>
      </w:r>
      <w:r>
        <w:rPr>
          <w:rFonts w:hint="default" w:ascii="Times New Roman" w:eastAsia="仿宋_GB2312"/>
          <w:kern w:val="2"/>
          <w:sz w:val="28"/>
          <w:szCs w:val="28"/>
        </w:rPr>
        <w:t>直接燃烧生活垃圾的发电项目或者热电联产项目</w:t>
      </w:r>
      <w:r>
        <w:rPr>
          <w:rFonts w:hint="default" w:ascii="Times New Roman" w:eastAsia="仿宋_GB2312"/>
          <w:kern w:val="2"/>
          <w:sz w:val="28"/>
          <w:szCs w:val="28"/>
          <w:lang w:eastAsia="zh-CN"/>
        </w:rPr>
        <w:t>社会开放服务质量及企业标准“排行榜”水平评价</w:t>
      </w:r>
      <w:r>
        <w:rPr>
          <w:rFonts w:hint="default" w:ascii="Times New Roman" w:eastAsia="仿宋_GB2312"/>
          <w:kern w:val="2"/>
          <w:sz w:val="28"/>
          <w:szCs w:val="28"/>
        </w:rPr>
        <w:t>。相关机构在制定企业标准“</w:t>
      </w:r>
      <w:r>
        <w:rPr>
          <w:rFonts w:hint="default" w:ascii="Times New Roman" w:eastAsia="仿宋_GB2312"/>
          <w:kern w:val="2"/>
          <w:sz w:val="28"/>
          <w:szCs w:val="28"/>
          <w:lang w:eastAsia="zh-CN"/>
        </w:rPr>
        <w:t>排行榜</w:t>
      </w:r>
      <w:r>
        <w:rPr>
          <w:rFonts w:hint="default" w:ascii="Times New Roman" w:eastAsia="仿宋_GB2312"/>
          <w:kern w:val="2"/>
          <w:sz w:val="28"/>
          <w:szCs w:val="28"/>
        </w:rPr>
        <w:t>”评估方案时可参照使用。企业在制定企业标准时可参照使用。</w:t>
      </w:r>
    </w:p>
    <w:p>
      <w:pPr>
        <w:pStyle w:val="3"/>
        <w:numPr>
          <w:ilvl w:val="0"/>
          <w:numId w:val="32"/>
        </w:numPr>
        <w:spacing w:before="0" w:beforeLines="0" w:after="0" w:afterLines="0" w:line="240" w:lineRule="auto"/>
        <w:ind w:left="419" w:hanging="419" w:hangingChars="116"/>
        <w:rPr>
          <w:rFonts w:hint="eastAsia" w:ascii="Times New Roman" w:hAnsi="Times New Roman" w:eastAsia="宋体"/>
          <w:sz w:val="36"/>
          <w:szCs w:val="36"/>
        </w:rPr>
      </w:pPr>
      <w:bookmarkStart w:id="7" w:name="_Toc22909"/>
      <w:r>
        <w:rPr>
          <w:rFonts w:hint="eastAsia" w:ascii="Times New Roman" w:hAnsi="Times New Roman" w:eastAsia="宋体"/>
          <w:sz w:val="36"/>
          <w:szCs w:val="36"/>
        </w:rPr>
        <w:t>标准编制原则</w:t>
      </w:r>
      <w:bookmarkEnd w:id="5"/>
      <w:bookmarkEnd w:id="6"/>
      <w:bookmarkEnd w:id="7"/>
    </w:p>
    <w:p>
      <w:pPr>
        <w:adjustRightInd w:val="0"/>
        <w:snapToGrid w:val="0"/>
        <w:spacing w:beforeLines="0" w:afterLines="0" w:line="240" w:lineRule="auto"/>
        <w:ind w:firstLine="560" w:firstLineChars="200"/>
        <w:rPr>
          <w:sz w:val="28"/>
          <w:szCs w:val="28"/>
        </w:rPr>
      </w:pPr>
      <w:bookmarkStart w:id="8" w:name="_Toc43637982"/>
      <w:bookmarkStart w:id="9" w:name="_Toc108792963"/>
      <w:r>
        <w:rPr>
          <w:rFonts w:hint="eastAsia"/>
          <w:sz w:val="28"/>
          <w:szCs w:val="28"/>
        </w:rPr>
        <w:t>本文件的制定依据以下原则：</w:t>
      </w:r>
    </w:p>
    <w:p>
      <w:pPr>
        <w:adjustRightInd w:val="0"/>
        <w:snapToGrid w:val="0"/>
        <w:spacing w:beforeLines="0" w:afterLines="0" w:line="240" w:lineRule="auto"/>
        <w:ind w:firstLine="560" w:firstLineChars="200"/>
        <w:rPr>
          <w:sz w:val="28"/>
          <w:szCs w:val="28"/>
        </w:rPr>
      </w:pPr>
      <w:r>
        <w:rPr>
          <w:rFonts w:hint="eastAsia"/>
          <w:sz w:val="28"/>
          <w:szCs w:val="28"/>
        </w:rPr>
        <w:t>1.适用性原则</w:t>
      </w:r>
    </w:p>
    <w:p>
      <w:pPr>
        <w:adjustRightInd w:val="0"/>
        <w:snapToGrid w:val="0"/>
        <w:spacing w:beforeLines="0" w:afterLines="0" w:line="240" w:lineRule="auto"/>
        <w:ind w:firstLine="560" w:firstLineChars="200"/>
        <w:rPr>
          <w:sz w:val="28"/>
          <w:szCs w:val="28"/>
        </w:rPr>
      </w:pPr>
      <w:r>
        <w:rPr>
          <w:rFonts w:hint="eastAsia"/>
          <w:sz w:val="28"/>
          <w:szCs w:val="28"/>
        </w:rPr>
        <w:t>本文件的编制充分考虑与我国现行法律法规和技术标准相符合，重点考虑可操作性，便于标准的实施。</w:t>
      </w:r>
    </w:p>
    <w:p>
      <w:pPr>
        <w:adjustRightInd w:val="0"/>
        <w:snapToGrid w:val="0"/>
        <w:spacing w:beforeLines="0" w:afterLines="0" w:line="240" w:lineRule="auto"/>
        <w:ind w:firstLine="560" w:firstLineChars="200"/>
        <w:rPr>
          <w:sz w:val="28"/>
          <w:szCs w:val="28"/>
        </w:rPr>
      </w:pPr>
      <w:r>
        <w:rPr>
          <w:rFonts w:hint="eastAsia"/>
          <w:sz w:val="28"/>
          <w:szCs w:val="28"/>
        </w:rPr>
        <w:t>2.规范性原则</w:t>
      </w:r>
    </w:p>
    <w:p>
      <w:pPr>
        <w:adjustRightInd w:val="0"/>
        <w:snapToGrid w:val="0"/>
        <w:spacing w:beforeLines="0" w:afterLines="0" w:line="240" w:lineRule="auto"/>
        <w:ind w:firstLine="560" w:firstLineChars="200"/>
        <w:rPr>
          <w:sz w:val="28"/>
          <w:szCs w:val="28"/>
        </w:rPr>
      </w:pPr>
      <w:r>
        <w:rPr>
          <w:rFonts w:hint="eastAsia"/>
          <w:sz w:val="28"/>
          <w:szCs w:val="28"/>
        </w:rPr>
        <w:t>本文件根据《中华人民共和国标准法》、GB/T 1.1—2020《标准化工作导则  第1部分：标准化文件的结构和起草规则》、T/CAQP 015—2020、 T/ESF 0001—2020《“领跑者”标准编制通则》进行编制。</w:t>
      </w:r>
    </w:p>
    <w:p>
      <w:pPr>
        <w:adjustRightInd w:val="0"/>
        <w:snapToGrid w:val="0"/>
        <w:spacing w:beforeLines="0" w:afterLines="0" w:line="240" w:lineRule="auto"/>
        <w:ind w:firstLine="560" w:firstLineChars="200"/>
        <w:rPr>
          <w:sz w:val="28"/>
          <w:szCs w:val="28"/>
        </w:rPr>
      </w:pPr>
      <w:r>
        <w:rPr>
          <w:rFonts w:hint="eastAsia"/>
          <w:sz w:val="28"/>
          <w:szCs w:val="28"/>
        </w:rPr>
        <w:t>本文件编制所参考的依据为国家有关法律法规以及强制性标准要求、国家及行业服务标准、国内或国际先进服务标准等。</w:t>
      </w:r>
    </w:p>
    <w:p>
      <w:pPr>
        <w:adjustRightInd w:val="0"/>
        <w:snapToGrid w:val="0"/>
        <w:spacing w:beforeLines="0" w:afterLines="0" w:line="240" w:lineRule="auto"/>
        <w:ind w:firstLine="560" w:firstLineChars="200"/>
        <w:rPr>
          <w:sz w:val="28"/>
          <w:szCs w:val="28"/>
        </w:rPr>
      </w:pPr>
      <w:r>
        <w:rPr>
          <w:rFonts w:hint="eastAsia"/>
          <w:sz w:val="28"/>
          <w:szCs w:val="28"/>
        </w:rPr>
        <w:t>3.先进性原则</w:t>
      </w:r>
    </w:p>
    <w:p>
      <w:pPr>
        <w:adjustRightInd w:val="0"/>
        <w:snapToGrid w:val="0"/>
        <w:spacing w:beforeLines="0" w:afterLines="0" w:line="240" w:lineRule="auto"/>
        <w:ind w:firstLine="560" w:firstLineChars="200"/>
        <w:rPr>
          <w:sz w:val="28"/>
          <w:szCs w:val="28"/>
        </w:rPr>
      </w:pPr>
      <w:r>
        <w:rPr>
          <w:rFonts w:hint="eastAsia"/>
          <w:sz w:val="28"/>
          <w:szCs w:val="28"/>
        </w:rPr>
        <w:t>本文件编制的过程中，充分调研行业现状，确定了评价体系和关键指标参数，关键技术指标与国内标杆企业进行对比，达到并部分超越标杆企业水平。</w:t>
      </w:r>
    </w:p>
    <w:bookmarkEnd w:id="8"/>
    <w:bookmarkEnd w:id="9"/>
    <w:p>
      <w:pPr>
        <w:pStyle w:val="3"/>
        <w:numPr>
          <w:ilvl w:val="0"/>
          <w:numId w:val="32"/>
        </w:numPr>
        <w:spacing w:before="0" w:beforeLines="0" w:after="0" w:afterLines="0" w:line="240" w:lineRule="auto"/>
        <w:ind w:left="419" w:hanging="419" w:hangingChars="116"/>
        <w:rPr>
          <w:rFonts w:hint="eastAsia" w:ascii="Times New Roman" w:hAnsi="Times New Roman" w:eastAsia="宋体"/>
          <w:sz w:val="36"/>
          <w:szCs w:val="36"/>
        </w:rPr>
      </w:pPr>
      <w:bookmarkStart w:id="10" w:name="_Toc19789"/>
      <w:bookmarkStart w:id="11" w:name="_Toc43637984"/>
      <w:r>
        <w:rPr>
          <w:rFonts w:hint="eastAsia" w:ascii="Times New Roman" w:hAnsi="Times New Roman" w:eastAsia="宋体"/>
          <w:sz w:val="36"/>
          <w:szCs w:val="36"/>
        </w:rPr>
        <w:t>主要内容</w:t>
      </w:r>
      <w:bookmarkEnd w:id="10"/>
    </w:p>
    <w:p>
      <w:pPr>
        <w:pStyle w:val="2"/>
        <w:spacing w:beforeLines="0" w:after="0" w:afterLines="0" w:line="240" w:lineRule="auto"/>
        <w:rPr>
          <w:rFonts w:hint="eastAsia" w:ascii="Times New Roman" w:hAnsi="Times New Roman" w:eastAsia="宋体"/>
          <w:b/>
          <w:bCs/>
          <w:sz w:val="28"/>
          <w:szCs w:val="28"/>
          <w:lang w:val="en-US"/>
        </w:rPr>
      </w:pPr>
      <w:r>
        <w:rPr>
          <w:rFonts w:hint="default" w:ascii="Times New Roman" w:hAnsi="Times New Roman" w:eastAsia="宋体"/>
          <w:b/>
          <w:bCs/>
          <w:sz w:val="28"/>
          <w:szCs w:val="28"/>
          <w:lang w:val="en-US" w:eastAsia="zh-CN"/>
        </w:rPr>
        <w:t>5</w:t>
      </w:r>
      <w:r>
        <w:rPr>
          <w:rFonts w:hint="default" w:ascii="Times New Roman" w:hAnsi="Times New Roman" w:eastAsia="宋体"/>
          <w:b/>
          <w:bCs/>
          <w:sz w:val="28"/>
          <w:szCs w:val="28"/>
          <w:lang w:val="en-US"/>
        </w:rPr>
        <w:t>.1</w:t>
      </w:r>
      <w:r>
        <w:rPr>
          <w:rFonts w:hint="eastAsia" w:ascii="Times New Roman" w:hAnsi="Times New Roman" w:eastAsia="宋体"/>
          <w:b/>
          <w:bCs/>
          <w:sz w:val="28"/>
          <w:szCs w:val="28"/>
          <w:lang w:val="en-US"/>
        </w:rPr>
        <w:t xml:space="preserve"> 规范性引用文件</w:t>
      </w:r>
    </w:p>
    <w:p>
      <w:pPr>
        <w:pStyle w:val="49"/>
        <w:tabs>
          <w:tab w:val="left" w:pos="2268"/>
        </w:tabs>
        <w:spacing w:beforeLines="0" w:afterLines="0" w:line="240" w:lineRule="auto"/>
        <w:ind w:firstLine="562"/>
        <w:rPr>
          <w:rFonts w:hint="default" w:ascii="Times New Roman" w:hAnsi="Times New Roman" w:eastAsia="仿宋_GB2312"/>
          <w:kern w:val="2"/>
          <w:sz w:val="28"/>
          <w:szCs w:val="28"/>
        </w:rPr>
      </w:pPr>
      <w:r>
        <w:rPr>
          <w:rFonts w:hint="default" w:ascii="Times New Roman" w:hAnsi="Times New Roman" w:eastAsia="仿宋_GB2312"/>
          <w:color w:val="auto"/>
          <w:kern w:val="2"/>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GB 16889  生活垃圾填埋场污染控制标准</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GB 18485  生活垃圾焚烧污染控制标准</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GB/T1842  垃圾发电厂运行指标评价规范</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GB/T 18750  生活垃圾焚烧炉及余热锅炉</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GB/T 19001  质量管理体系 要求</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GB/T 24001  环境管理体系 要求及使用指南</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GB/T39604  社会责任管理体系 要求及适用指南</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GB/T 45001</w:t>
      </w:r>
      <w:r>
        <w:rPr>
          <w:rFonts w:hint="eastAsia" w:ascii="仿宋" w:hAnsi="仿宋" w:eastAsia="仿宋" w:cs="仿宋"/>
          <w:spacing w:val="1"/>
          <w:sz w:val="28"/>
          <w:szCs w:val="28"/>
          <w:lang w:val="en-US" w:eastAsia="zh-CN"/>
        </w:rPr>
        <w:tab/>
      </w:r>
      <w:r>
        <w:rPr>
          <w:rFonts w:hint="eastAsia" w:ascii="仿宋" w:hAnsi="仿宋" w:eastAsia="仿宋" w:cs="仿宋"/>
          <w:spacing w:val="1"/>
          <w:sz w:val="28"/>
          <w:szCs w:val="28"/>
          <w:lang w:val="en-US" w:eastAsia="zh-CN"/>
        </w:rPr>
        <w:t>职业健康安全管理体系 要求及使用指南</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DL/T1937  垃圾焚烧发电厂监控系统技术规范</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DL/T201  生活垃圾焚烧发电厂启动试运及验收规程</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CJJ 90  生活垃圾焚烧处理工程技术规范</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CJJ 128  生活垃圾焚烧厂运行维护与安全技术标准</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CJJ/T212  生活垃圾焚烧厂运行监管标准</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CJJ/T 137  生活垃圾焚烧厂评价标准</w:t>
      </w:r>
    </w:p>
    <w:p>
      <w:pPr>
        <w:pStyle w:val="60"/>
        <w:spacing w:beforeLines="0" w:afterLines="0"/>
        <w:ind w:firstLine="42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HJ 11340  生活垃圾焚烧飞灰污染控制技术规范（试行）</w:t>
      </w:r>
    </w:p>
    <w:bookmarkEnd w:id="11"/>
    <w:p>
      <w:pPr>
        <w:pStyle w:val="2"/>
        <w:spacing w:before="0" w:beforeLines="0" w:after="0" w:afterLines="0" w:line="240" w:lineRule="auto"/>
        <w:rPr>
          <w:rFonts w:hint="default" w:ascii="Times New Roman" w:hAnsi="Times New Roman" w:eastAsia="宋体"/>
          <w:b/>
          <w:bCs/>
          <w:sz w:val="28"/>
          <w:szCs w:val="28"/>
          <w:lang w:val="en-US"/>
        </w:rPr>
      </w:pPr>
      <w:bookmarkStart w:id="12" w:name="_Toc97192966"/>
      <w:r>
        <w:rPr>
          <w:rFonts w:hint="eastAsia" w:ascii="Times New Roman" w:hAnsi="Times New Roman" w:eastAsia="宋体"/>
          <w:b/>
          <w:bCs/>
          <w:sz w:val="28"/>
          <w:szCs w:val="28"/>
          <w:lang w:val="en-US" w:eastAsia="zh-CN"/>
        </w:rPr>
        <w:t>5.2</w:t>
      </w:r>
      <w:r>
        <w:rPr>
          <w:rFonts w:hint="default" w:ascii="Times New Roman" w:hAnsi="Times New Roman" w:eastAsia="宋体"/>
          <w:b/>
          <w:bCs/>
          <w:sz w:val="28"/>
          <w:szCs w:val="28"/>
          <w:lang w:val="en-US"/>
        </w:rPr>
        <w:t>术语和定义</w:t>
      </w:r>
      <w:bookmarkEnd w:id="12"/>
    </w:p>
    <w:p>
      <w:pPr>
        <w:pStyle w:val="60"/>
        <w:spacing w:beforeLines="0" w:afterLines="0"/>
        <w:ind w:firstLine="420"/>
        <w:rPr>
          <w:rFonts w:hint="eastAsia" w:ascii="仿宋" w:hAnsi="仿宋" w:eastAsia="仿宋" w:cs="仿宋"/>
          <w:sz w:val="28"/>
          <w:szCs w:val="28"/>
        </w:rPr>
      </w:pPr>
      <w:bookmarkStart w:id="13" w:name="_Toc26986532"/>
      <w:bookmarkEnd w:id="13"/>
      <w:r>
        <w:rPr>
          <w:rFonts w:hint="eastAsia" w:ascii="仿宋" w:hAnsi="仿宋" w:eastAsia="仿宋" w:cs="仿宋"/>
          <w:sz w:val="28"/>
          <w:szCs w:val="28"/>
        </w:rPr>
        <w:t>GB 18485、</w:t>
      </w:r>
      <w:r>
        <w:rPr>
          <w:rFonts w:hint="eastAsia" w:ascii="仿宋" w:hAnsi="仿宋" w:eastAsia="仿宋" w:cs="仿宋"/>
          <w:spacing w:val="1"/>
          <w:sz w:val="28"/>
          <w:szCs w:val="28"/>
          <w:lang w:val="en-US" w:eastAsia="zh-CN"/>
        </w:rPr>
        <w:t>GB/T39604、</w:t>
      </w:r>
      <w:r>
        <w:rPr>
          <w:rFonts w:hint="eastAsia" w:ascii="仿宋" w:hAnsi="仿宋" w:eastAsia="仿宋" w:cs="仿宋"/>
          <w:sz w:val="28"/>
          <w:szCs w:val="28"/>
        </w:rPr>
        <w:t>DL/T 1842界定的术语和定义适用于本文件。</w:t>
      </w:r>
    </w:p>
    <w:p>
      <w:pPr>
        <w:pStyle w:val="2"/>
        <w:spacing w:before="0" w:beforeLines="0" w:after="0" w:afterLines="0" w:line="240" w:lineRule="auto"/>
        <w:rPr>
          <w:rFonts w:hint="eastAsia" w:eastAsia="宋体"/>
          <w:b/>
          <w:bCs/>
          <w:sz w:val="28"/>
          <w:szCs w:val="28"/>
          <w:lang w:val="en-US"/>
        </w:rPr>
      </w:pPr>
      <w:r>
        <w:rPr>
          <w:rFonts w:hint="eastAsia" w:ascii="Times New Roman" w:hAnsi="Times New Roman" w:eastAsia="宋体"/>
          <w:b/>
          <w:bCs/>
          <w:sz w:val="28"/>
          <w:szCs w:val="28"/>
          <w:lang w:val="en-US" w:eastAsia="zh-CN"/>
        </w:rPr>
        <w:t>5.3</w:t>
      </w:r>
      <w:r>
        <w:rPr>
          <w:rFonts w:hint="eastAsia" w:eastAsia="宋体"/>
          <w:b/>
          <w:bCs/>
          <w:sz w:val="28"/>
          <w:szCs w:val="28"/>
          <w:lang w:val="en-US"/>
        </w:rPr>
        <w:t>评价要求</w:t>
      </w:r>
    </w:p>
    <w:p>
      <w:pPr>
        <w:pStyle w:val="2"/>
        <w:spacing w:before="0" w:beforeLines="0" w:after="0" w:afterLines="0" w:line="240" w:lineRule="auto"/>
        <w:rPr>
          <w:rFonts w:hint="eastAsia" w:eastAsia="宋体"/>
          <w:b/>
          <w:bCs/>
          <w:sz w:val="28"/>
          <w:szCs w:val="28"/>
          <w:lang w:val="en-US"/>
        </w:rPr>
      </w:pPr>
      <w:r>
        <w:rPr>
          <w:rFonts w:hint="eastAsia" w:ascii="Times New Roman" w:hAnsi="Times New Roman" w:eastAsia="宋体"/>
          <w:b/>
          <w:bCs/>
          <w:sz w:val="28"/>
          <w:szCs w:val="28"/>
          <w:lang w:val="en-US" w:eastAsia="zh-CN"/>
        </w:rPr>
        <w:t>5.3.1</w:t>
      </w:r>
      <w:r>
        <w:rPr>
          <w:rFonts w:hint="eastAsia" w:eastAsia="宋体"/>
          <w:b/>
          <w:bCs/>
          <w:sz w:val="28"/>
          <w:szCs w:val="28"/>
          <w:lang w:val="en-US"/>
        </w:rPr>
        <w:t>基本要求</w:t>
      </w:r>
    </w:p>
    <w:p>
      <w:pPr>
        <w:pStyle w:val="186"/>
        <w:numPr>
          <w:ilvl w:val="0"/>
          <w:numId w:val="33"/>
        </w:numPr>
        <w:ind w:left="425" w:hanging="425"/>
        <w:rPr>
          <w:rFonts w:hint="eastAsia" w:ascii="仿宋" w:hAnsi="仿宋" w:eastAsia="仿宋" w:cs="仿宋"/>
          <w:sz w:val="28"/>
          <w:szCs w:val="28"/>
        </w:rPr>
      </w:pPr>
      <w:r>
        <w:rPr>
          <w:rFonts w:hint="eastAsia" w:ascii="仿宋" w:hAnsi="仿宋" w:eastAsia="仿宋" w:cs="仿宋"/>
          <w:sz w:val="28"/>
          <w:szCs w:val="28"/>
        </w:rPr>
        <w:t>近三年，城镇生活垃圾焚烧发电厂无较大及以上环境、安全、质量事故。</w:t>
      </w:r>
    </w:p>
    <w:p>
      <w:pPr>
        <w:pStyle w:val="186"/>
        <w:numPr>
          <w:ilvl w:val="0"/>
          <w:numId w:val="33"/>
        </w:numPr>
        <w:ind w:left="425" w:hanging="425"/>
        <w:rPr>
          <w:rFonts w:hint="eastAsia" w:ascii="仿宋" w:hAnsi="仿宋" w:eastAsia="仿宋" w:cs="仿宋"/>
          <w:sz w:val="28"/>
          <w:szCs w:val="28"/>
        </w:rPr>
      </w:pPr>
      <w:r>
        <w:rPr>
          <w:rFonts w:hint="eastAsia" w:ascii="仿宋" w:hAnsi="仿宋" w:eastAsia="仿宋" w:cs="仿宋"/>
          <w:sz w:val="28"/>
          <w:szCs w:val="28"/>
        </w:rPr>
        <w:t>城镇生活垃圾焚烧发电厂应未列入国家信用信息严重失信主体相关名录。</w:t>
      </w:r>
    </w:p>
    <w:p>
      <w:pPr>
        <w:pStyle w:val="186"/>
        <w:numPr>
          <w:ilvl w:val="0"/>
          <w:numId w:val="33"/>
        </w:numPr>
        <w:ind w:left="425" w:hanging="425"/>
        <w:rPr>
          <w:rFonts w:hint="eastAsia" w:ascii="仿宋" w:hAnsi="仿宋" w:eastAsia="仿宋" w:cs="仿宋"/>
          <w:sz w:val="28"/>
          <w:szCs w:val="28"/>
        </w:rPr>
      </w:pPr>
      <w:r>
        <w:rPr>
          <w:rFonts w:hint="eastAsia" w:ascii="仿宋" w:hAnsi="仿宋" w:eastAsia="仿宋" w:cs="仿宋"/>
          <w:sz w:val="28"/>
          <w:szCs w:val="28"/>
        </w:rPr>
        <w:t>城镇生活垃圾焚烧发电厂应根据GB/T 19001、GB/T 24001、GB/T 45001建立并运行相应质量、环境和职业健康安全，鼓励企业根据自身运营情况建立更高水平的相关管理体系。</w:t>
      </w:r>
    </w:p>
    <w:p>
      <w:pPr>
        <w:pStyle w:val="186"/>
        <w:numPr>
          <w:ilvl w:val="0"/>
          <w:numId w:val="33"/>
        </w:numPr>
        <w:ind w:left="425" w:hanging="425"/>
        <w:rPr>
          <w:rFonts w:hint="eastAsia" w:ascii="仿宋" w:hAnsi="仿宋" w:eastAsia="仿宋" w:cs="仿宋"/>
          <w:sz w:val="28"/>
          <w:szCs w:val="28"/>
        </w:rPr>
      </w:pPr>
      <w:r>
        <w:rPr>
          <w:rFonts w:hint="eastAsia" w:ascii="仿宋" w:hAnsi="仿宋" w:eastAsia="仿宋" w:cs="仿宋"/>
          <w:sz w:val="28"/>
          <w:szCs w:val="28"/>
        </w:rPr>
        <w:t>城镇生活垃圾焚烧发电厂精细运营服务已实现制度化、程序化、标准化和数字化，选址要求、技术要求、入炉废物要求、运行要求、排放控制要求、监测要求应满足GB 16889、GB 18485、DL/T 1937、DL/T 2013、GB/T 1842、CJJ/T 212、GB/T 18750、CJJ 128、CJJ/T 137、CJJ 90、HJ 11340的规定要求。</w:t>
      </w:r>
    </w:p>
    <w:p>
      <w:pPr>
        <w:pStyle w:val="186"/>
        <w:numPr>
          <w:ilvl w:val="0"/>
          <w:numId w:val="33"/>
        </w:numPr>
        <w:ind w:left="425" w:hanging="425"/>
        <w:rPr>
          <w:rFonts w:hint="eastAsia" w:ascii="仿宋" w:hAnsi="仿宋" w:eastAsia="仿宋" w:cs="仿宋"/>
          <w:sz w:val="28"/>
          <w:szCs w:val="28"/>
        </w:rPr>
      </w:pPr>
      <w:r>
        <w:rPr>
          <w:rFonts w:hint="eastAsia" w:ascii="仿宋" w:hAnsi="仿宋" w:eastAsia="仿宋" w:cs="仿宋"/>
          <w:sz w:val="28"/>
          <w:szCs w:val="28"/>
        </w:rPr>
        <w:t>城镇生活垃圾焚烧发电厂商业运行一年及以上，设计规模达到500t/d及以上。</w:t>
      </w:r>
    </w:p>
    <w:p>
      <w:pPr>
        <w:pStyle w:val="2"/>
        <w:spacing w:before="0" w:beforeLines="0" w:after="0" w:afterLines="0" w:line="240" w:lineRule="auto"/>
        <w:rPr>
          <w:rFonts w:hint="default" w:ascii="Times New Roman" w:hAnsi="Times New Roman" w:eastAsia="宋体"/>
          <w:b/>
          <w:bCs/>
          <w:sz w:val="28"/>
          <w:szCs w:val="28"/>
        </w:rPr>
      </w:pPr>
      <w:r>
        <w:rPr>
          <w:rFonts w:hint="eastAsia" w:eastAsia="宋体"/>
          <w:b/>
          <w:bCs/>
          <w:sz w:val="28"/>
          <w:szCs w:val="28"/>
          <w:lang w:val="en-US" w:eastAsia="zh-CN"/>
        </w:rPr>
        <w:t>5.3.2</w:t>
      </w:r>
      <w:r>
        <w:rPr>
          <w:rFonts w:hint="default" w:ascii="Times New Roman" w:hAnsi="Times New Roman" w:eastAsia="宋体"/>
          <w:b/>
          <w:bCs/>
          <w:sz w:val="28"/>
          <w:szCs w:val="28"/>
        </w:rPr>
        <w:t>评价指标体系及要求</w:t>
      </w:r>
    </w:p>
    <w:p>
      <w:pPr>
        <w:pStyle w:val="186"/>
        <w:numPr>
          <w:ilvl w:val="0"/>
          <w:numId w:val="0"/>
        </w:numPr>
        <w:ind w:leftChars="0" w:firstLine="560" w:firstLineChars="200"/>
        <w:rPr>
          <w:rFonts w:hint="eastAsia" w:ascii="仿宋" w:hAnsi="仿宋" w:eastAsia="仿宋" w:cs="仿宋"/>
          <w:color w:val="000000"/>
          <w:sz w:val="28"/>
          <w:szCs w:val="28"/>
        </w:rPr>
      </w:pPr>
      <w:r>
        <w:rPr>
          <w:rFonts w:hint="eastAsia" w:ascii="仿宋" w:hAnsi="仿宋" w:eastAsia="仿宋" w:cs="仿宋"/>
          <w:sz w:val="28"/>
          <w:szCs w:val="28"/>
          <w:lang w:eastAsia="zh-CN"/>
        </w:rPr>
        <w:t>城镇生活垃圾焚烧发电厂社会开放服务“排行榜”评价要求包括社会开放服务方式、便捷</w:t>
      </w:r>
      <w:r>
        <w:rPr>
          <w:rFonts w:hint="eastAsia" w:ascii="仿宋" w:hAnsi="仿宋" w:eastAsia="仿宋" w:cs="仿宋"/>
          <w:sz w:val="28"/>
          <w:szCs w:val="28"/>
        </w:rPr>
        <w:t>预约渠道</w:t>
      </w:r>
      <w:r>
        <w:rPr>
          <w:rFonts w:hint="eastAsia" w:ascii="仿宋" w:hAnsi="仿宋" w:eastAsia="仿宋" w:cs="仿宋"/>
          <w:sz w:val="28"/>
          <w:szCs w:val="28"/>
          <w:lang w:eastAsia="zh-CN"/>
        </w:rPr>
        <w:t>、公众</w:t>
      </w:r>
      <w:r>
        <w:rPr>
          <w:rFonts w:hint="eastAsia" w:ascii="仿宋" w:hAnsi="仿宋" w:eastAsia="仿宋" w:cs="仿宋"/>
          <w:sz w:val="28"/>
          <w:szCs w:val="28"/>
        </w:rPr>
        <w:t>开放点位</w:t>
      </w:r>
      <w:r>
        <w:rPr>
          <w:rFonts w:hint="eastAsia" w:ascii="仿宋" w:hAnsi="仿宋" w:eastAsia="仿宋" w:cs="仿宋"/>
          <w:sz w:val="28"/>
          <w:szCs w:val="28"/>
          <w:lang w:eastAsia="zh-CN"/>
        </w:rPr>
        <w:t>及场地、</w:t>
      </w:r>
      <w:r>
        <w:rPr>
          <w:rFonts w:hint="eastAsia" w:ascii="仿宋" w:hAnsi="仿宋" w:eastAsia="仿宋" w:cs="仿宋"/>
          <w:sz w:val="28"/>
          <w:szCs w:val="28"/>
        </w:rPr>
        <w:t>安全</w:t>
      </w:r>
      <w:r>
        <w:rPr>
          <w:rFonts w:hint="eastAsia" w:ascii="仿宋" w:hAnsi="仿宋" w:eastAsia="仿宋" w:cs="仿宋"/>
          <w:sz w:val="28"/>
          <w:szCs w:val="28"/>
          <w:lang w:eastAsia="zh-CN"/>
        </w:rPr>
        <w:t>保障</w:t>
      </w:r>
      <w:r>
        <w:rPr>
          <w:rFonts w:hint="eastAsia" w:ascii="仿宋" w:hAnsi="仿宋" w:eastAsia="仿宋" w:cs="仿宋"/>
          <w:sz w:val="28"/>
          <w:szCs w:val="28"/>
        </w:rPr>
        <w:t>措施</w:t>
      </w:r>
      <w:r>
        <w:rPr>
          <w:rFonts w:hint="eastAsia" w:ascii="仿宋" w:hAnsi="仿宋" w:eastAsia="仿宋" w:cs="仿宋"/>
          <w:sz w:val="28"/>
          <w:szCs w:val="28"/>
          <w:lang w:eastAsia="zh-CN"/>
        </w:rPr>
        <w:t>、</w:t>
      </w:r>
      <w:r>
        <w:rPr>
          <w:rFonts w:hint="eastAsia" w:ascii="仿宋" w:hAnsi="仿宋" w:eastAsia="仿宋" w:cs="仿宋"/>
          <w:sz w:val="28"/>
          <w:szCs w:val="28"/>
        </w:rPr>
        <w:t>配备辅助设备</w:t>
      </w:r>
      <w:r>
        <w:rPr>
          <w:rFonts w:hint="eastAsia" w:ascii="仿宋" w:hAnsi="仿宋" w:eastAsia="仿宋" w:cs="仿宋"/>
          <w:sz w:val="28"/>
          <w:szCs w:val="28"/>
          <w:lang w:eastAsia="zh-CN"/>
        </w:rPr>
        <w:t>、</w:t>
      </w:r>
      <w:r>
        <w:rPr>
          <w:rFonts w:hint="eastAsia" w:ascii="仿宋" w:hAnsi="仿宋" w:eastAsia="仿宋" w:cs="仿宋"/>
          <w:kern w:val="2"/>
          <w:sz w:val="28"/>
          <w:szCs w:val="28"/>
          <w:lang w:val="en-US" w:eastAsia="zh-CN"/>
        </w:rPr>
        <w:t>配套活动场地建筑面积</w:t>
      </w:r>
      <w:r>
        <w:rPr>
          <w:rFonts w:hint="eastAsia" w:ascii="仿宋" w:hAnsi="仿宋" w:eastAsia="仿宋" w:cs="仿宋"/>
          <w:sz w:val="28"/>
          <w:szCs w:val="28"/>
          <w:lang w:eastAsia="zh-CN"/>
        </w:rPr>
        <w:t>、</w:t>
      </w:r>
      <w:r>
        <w:rPr>
          <w:rFonts w:hint="eastAsia" w:ascii="仿宋" w:hAnsi="仿宋" w:eastAsia="仿宋" w:cs="仿宋"/>
          <w:sz w:val="28"/>
          <w:szCs w:val="28"/>
        </w:rPr>
        <w:t>制度</w:t>
      </w:r>
      <w:r>
        <w:rPr>
          <w:rFonts w:hint="eastAsia" w:ascii="仿宋" w:hAnsi="仿宋" w:eastAsia="仿宋" w:cs="仿宋"/>
          <w:sz w:val="28"/>
          <w:szCs w:val="28"/>
          <w:lang w:eastAsia="zh-CN"/>
        </w:rPr>
        <w:t>建设、</w:t>
      </w:r>
      <w:r>
        <w:rPr>
          <w:rFonts w:hint="eastAsia" w:ascii="仿宋" w:hAnsi="仿宋" w:eastAsia="仿宋" w:cs="仿宋"/>
          <w:sz w:val="28"/>
          <w:szCs w:val="28"/>
        </w:rPr>
        <w:t>专业团队建设</w:t>
      </w:r>
      <w:r>
        <w:rPr>
          <w:rFonts w:hint="eastAsia" w:ascii="仿宋" w:hAnsi="仿宋" w:eastAsia="仿宋" w:cs="仿宋"/>
          <w:sz w:val="28"/>
          <w:szCs w:val="28"/>
          <w:lang w:eastAsia="zh-CN"/>
        </w:rPr>
        <w:t>、</w:t>
      </w:r>
      <w:r>
        <w:rPr>
          <w:rFonts w:hint="eastAsia" w:ascii="仿宋" w:hAnsi="仿宋" w:eastAsia="仿宋" w:cs="仿宋"/>
          <w:sz w:val="28"/>
          <w:szCs w:val="28"/>
        </w:rPr>
        <w:t>开展人员专业培训频次</w:t>
      </w:r>
      <w:r>
        <w:rPr>
          <w:rFonts w:hint="eastAsia" w:ascii="仿宋" w:hAnsi="仿宋" w:eastAsia="仿宋" w:cs="仿宋"/>
          <w:sz w:val="28"/>
          <w:szCs w:val="28"/>
          <w:lang w:eastAsia="zh-CN"/>
        </w:rPr>
        <w:t>、</w:t>
      </w:r>
      <w:r>
        <w:rPr>
          <w:rFonts w:hint="eastAsia" w:ascii="仿宋" w:hAnsi="仿宋" w:eastAsia="仿宋" w:cs="仿宋"/>
          <w:sz w:val="28"/>
          <w:szCs w:val="28"/>
        </w:rPr>
        <w:t>讲解模式</w:t>
      </w:r>
      <w:r>
        <w:rPr>
          <w:rFonts w:hint="eastAsia" w:ascii="仿宋" w:hAnsi="仿宋" w:eastAsia="仿宋" w:cs="仿宋"/>
          <w:sz w:val="28"/>
          <w:szCs w:val="28"/>
          <w:lang w:eastAsia="zh-CN"/>
        </w:rPr>
        <w:t>多样性、</w:t>
      </w:r>
      <w:r>
        <w:rPr>
          <w:rFonts w:hint="eastAsia" w:ascii="仿宋" w:hAnsi="仿宋" w:eastAsia="仿宋" w:cs="仿宋"/>
          <w:sz w:val="28"/>
          <w:szCs w:val="28"/>
        </w:rPr>
        <w:t>接待公众人次</w:t>
      </w:r>
      <w:r>
        <w:rPr>
          <w:rFonts w:hint="eastAsia" w:ascii="仿宋" w:hAnsi="仿宋" w:eastAsia="仿宋" w:cs="仿宋"/>
          <w:sz w:val="28"/>
          <w:szCs w:val="28"/>
          <w:lang w:eastAsia="zh-CN"/>
        </w:rPr>
        <w:t>、</w:t>
      </w:r>
      <w:r>
        <w:rPr>
          <w:rFonts w:hint="eastAsia" w:ascii="仿宋" w:hAnsi="仿宋" w:eastAsia="仿宋" w:cs="仿宋"/>
          <w:sz w:val="28"/>
          <w:szCs w:val="28"/>
        </w:rPr>
        <w:t>拍摄专业视频宣传材料</w:t>
      </w:r>
      <w:r>
        <w:rPr>
          <w:rFonts w:hint="eastAsia" w:ascii="仿宋" w:hAnsi="仿宋" w:eastAsia="仿宋" w:cs="仿宋"/>
          <w:sz w:val="28"/>
          <w:szCs w:val="28"/>
          <w:lang w:eastAsia="zh-CN"/>
        </w:rPr>
        <w:t>、市级以上相关</w:t>
      </w:r>
      <w:r>
        <w:rPr>
          <w:rFonts w:hint="eastAsia" w:ascii="仿宋" w:hAnsi="仿宋" w:eastAsia="仿宋" w:cs="仿宋"/>
          <w:sz w:val="28"/>
          <w:szCs w:val="28"/>
        </w:rPr>
        <w:t>荣誉</w:t>
      </w:r>
      <w:r>
        <w:rPr>
          <w:rFonts w:hint="eastAsia" w:ascii="仿宋" w:hAnsi="仿宋" w:eastAsia="仿宋" w:cs="仿宋"/>
          <w:sz w:val="28"/>
          <w:szCs w:val="28"/>
          <w:lang w:eastAsia="zh-CN"/>
        </w:rPr>
        <w:t>、</w:t>
      </w:r>
      <w:r>
        <w:rPr>
          <w:rFonts w:hint="eastAsia" w:ascii="仿宋" w:hAnsi="仿宋" w:eastAsia="仿宋" w:cs="仿宋"/>
          <w:sz w:val="28"/>
          <w:szCs w:val="28"/>
        </w:rPr>
        <w:t>社会责任</w:t>
      </w:r>
      <w:r>
        <w:rPr>
          <w:rFonts w:hint="eastAsia" w:ascii="仿宋" w:hAnsi="仿宋" w:eastAsia="仿宋" w:cs="仿宋"/>
          <w:sz w:val="28"/>
          <w:szCs w:val="28"/>
          <w:lang w:eastAsia="zh-CN"/>
        </w:rPr>
        <w:t>绩效、</w:t>
      </w:r>
      <w:r>
        <w:rPr>
          <w:rFonts w:hint="eastAsia" w:ascii="仿宋" w:hAnsi="仿宋" w:eastAsia="仿宋" w:cs="仿宋"/>
          <w:sz w:val="28"/>
          <w:szCs w:val="28"/>
        </w:rPr>
        <w:t>社会合作</w:t>
      </w:r>
      <w:r>
        <w:rPr>
          <w:rFonts w:hint="eastAsia" w:ascii="仿宋" w:hAnsi="仿宋" w:eastAsia="仿宋" w:cs="仿宋"/>
          <w:sz w:val="28"/>
          <w:szCs w:val="28"/>
          <w:lang w:eastAsia="zh-CN"/>
        </w:rPr>
        <w:t>渠道</w:t>
      </w:r>
      <w:r>
        <w:rPr>
          <w:rFonts w:hint="eastAsia" w:ascii="仿宋" w:hAnsi="仿宋" w:eastAsia="仿宋" w:cs="仿宋"/>
          <w:sz w:val="28"/>
          <w:szCs w:val="28"/>
        </w:rPr>
        <w:t>，评价指标体系</w:t>
      </w:r>
      <w:r>
        <w:rPr>
          <w:rFonts w:hint="eastAsia" w:ascii="仿宋" w:hAnsi="仿宋" w:eastAsia="仿宋" w:cs="仿宋"/>
          <w:color w:val="000000"/>
          <w:sz w:val="28"/>
          <w:szCs w:val="28"/>
        </w:rPr>
        <w:t>见表1。</w:t>
      </w:r>
    </w:p>
    <w:p>
      <w:pPr>
        <w:pStyle w:val="62"/>
        <w:numPr>
          <w:ilvl w:val="0"/>
          <w:numId w:val="0"/>
        </w:numPr>
        <w:spacing w:before="0" w:beforeLines="0" w:after="0" w:afterLines="0" w:line="240" w:lineRule="auto"/>
        <w:rPr>
          <w:rFonts w:hint="eastAsia"/>
        </w:rPr>
      </w:pPr>
      <w:r>
        <w:rPr>
          <w:rFonts w:hint="eastAsia"/>
        </w:rPr>
        <w:t>表1</w:t>
      </w:r>
      <w:r>
        <w:rPr>
          <w:rFonts w:hint="eastAsia"/>
          <w:lang w:eastAsia="zh-CN"/>
        </w:rPr>
        <w:t>城镇生活垃圾焚烧发电厂社会开放服务“排行榜”</w:t>
      </w:r>
      <w:r>
        <w:rPr>
          <w:rFonts w:hint="eastAsia"/>
        </w:rPr>
        <w:t>评价指标体系框架</w:t>
      </w:r>
    </w:p>
    <w:tbl>
      <w:tblPr>
        <w:tblStyle w:val="31"/>
        <w:tblpPr w:leftFromText="180" w:rightFromText="180" w:vertAnchor="text" w:horzAnchor="page" w:tblpX="1801" w:tblpY="589"/>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711"/>
        <w:gridCol w:w="973"/>
        <w:gridCol w:w="1381"/>
        <w:gridCol w:w="1499"/>
        <w:gridCol w:w="1344"/>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91" w:type="pct"/>
            <w:vMerge w:val="restar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序号</w:t>
            </w:r>
          </w:p>
        </w:tc>
        <w:tc>
          <w:tcPr>
            <w:tcW w:w="895" w:type="pct"/>
            <w:vMerge w:val="restar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评价</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指标</w:t>
            </w:r>
          </w:p>
        </w:tc>
        <w:tc>
          <w:tcPr>
            <w:tcW w:w="508" w:type="pct"/>
            <w:vMerge w:val="restar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指标</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来源</w:t>
            </w:r>
          </w:p>
        </w:tc>
        <w:tc>
          <w:tcPr>
            <w:tcW w:w="2209" w:type="pct"/>
            <w:gridSpan w:val="3"/>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0"/>
                <w:sz w:val="21"/>
                <w:szCs w:val="21"/>
              </w:rPr>
              <w:t>指标水平分级</w:t>
            </w:r>
          </w:p>
        </w:tc>
        <w:tc>
          <w:tcPr>
            <w:tcW w:w="1094" w:type="pct"/>
            <w:vMerge w:val="restart"/>
            <w:noWrap w:val="0"/>
            <w:vAlign w:val="center"/>
          </w:tcPr>
          <w:p>
            <w:pPr>
              <w:pStyle w:val="60"/>
              <w:keepNext w:val="0"/>
              <w:keepLines w:val="0"/>
              <w:pageBreakBefore w:val="0"/>
              <w:widowControl/>
              <w:suppressLineNumbers w:val="0"/>
              <w:kinsoku/>
              <w:wordWrap/>
              <w:overflowPunct/>
              <w:topLinePunct w:val="0"/>
              <w:autoSpaceDE w:val="0"/>
              <w:autoSpaceDN w:val="0"/>
              <w:bidi w:val="0"/>
              <w:adjustRightInd/>
              <w:snapToGrid/>
              <w:spacing w:before="0" w:beforeLines="0" w:beforeAutospacing="0" w:after="0" w:afterLines="0" w:afterAutospacing="0"/>
              <w:ind w:left="0" w:right="0" w:firstLine="0" w:firstLineChars="0"/>
              <w:jc w:val="center"/>
              <w:textAlignment w:val="auto"/>
              <w:rPr>
                <w:rFonts w:hint="eastAsia" w:ascii="仿宋" w:hAnsi="仿宋" w:eastAsia="仿宋" w:cs="仿宋"/>
                <w:kern w:val="2"/>
                <w:sz w:val="21"/>
                <w:szCs w:val="21"/>
              </w:rPr>
            </w:pPr>
            <w:r>
              <w:rPr>
                <w:rFonts w:hint="eastAsia" w:ascii="仿宋" w:hAnsi="仿宋" w:eastAsia="仿宋" w:cs="仿宋"/>
                <w:kern w:val="2"/>
                <w:sz w:val="21"/>
                <w:szCs w:val="21"/>
              </w:rPr>
              <w:t>判定依据/方法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91" w:type="pct"/>
            <w:vMerge w:val="continue"/>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rPr>
            </w:pPr>
          </w:p>
        </w:tc>
        <w:tc>
          <w:tcPr>
            <w:tcW w:w="895" w:type="pct"/>
            <w:vMerge w:val="continue"/>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rPr>
            </w:pPr>
          </w:p>
        </w:tc>
        <w:tc>
          <w:tcPr>
            <w:tcW w:w="508" w:type="pct"/>
            <w:vMerge w:val="continue"/>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rPr>
            </w:pPr>
          </w:p>
        </w:tc>
        <w:tc>
          <w:tcPr>
            <w:tcW w:w="722"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先进水平</w:t>
            </w:r>
          </w:p>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kern w:val="0"/>
                <w:sz w:val="21"/>
                <w:szCs w:val="21"/>
              </w:rPr>
              <w:t>（5星）</w:t>
            </w:r>
          </w:p>
        </w:tc>
        <w:tc>
          <w:tcPr>
            <w:tcW w:w="784"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平均水平</w:t>
            </w:r>
          </w:p>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kern w:val="0"/>
                <w:sz w:val="21"/>
                <w:szCs w:val="21"/>
              </w:rPr>
              <w:t>（4星）</w:t>
            </w:r>
          </w:p>
        </w:tc>
        <w:tc>
          <w:tcPr>
            <w:tcW w:w="703"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基准水平</w:t>
            </w:r>
          </w:p>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sz w:val="21"/>
                <w:szCs w:val="21"/>
              </w:rPr>
            </w:pPr>
            <w:r>
              <w:rPr>
                <w:rFonts w:hint="eastAsia" w:ascii="仿宋" w:hAnsi="仿宋" w:eastAsia="仿宋" w:cs="仿宋"/>
                <w:kern w:val="0"/>
                <w:sz w:val="21"/>
                <w:szCs w:val="21"/>
              </w:rPr>
              <w:t>（3星）</w:t>
            </w:r>
          </w:p>
        </w:tc>
        <w:tc>
          <w:tcPr>
            <w:tcW w:w="1094" w:type="pct"/>
            <w:vMerge w:val="continue"/>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社会开放服务方式</w:t>
            </w:r>
          </w:p>
        </w:tc>
        <w:tc>
          <w:tcPr>
            <w:tcW w:w="508"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全天开放，随时可以预约</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每周固定时间开放且≥0.5天</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只在宣教日等特殊时间开放</w:t>
            </w:r>
          </w:p>
        </w:tc>
        <w:tc>
          <w:tcPr>
            <w:tcW w:w="109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附录A1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便捷预约渠道</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（项）</w:t>
            </w:r>
          </w:p>
        </w:tc>
        <w:tc>
          <w:tcPr>
            <w:tcW w:w="508"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≥3</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2-3</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w:t>
            </w:r>
          </w:p>
        </w:tc>
        <w:tc>
          <w:tcPr>
            <w:tcW w:w="109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附录A2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3</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公众开放点位及场地</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（个）</w:t>
            </w:r>
          </w:p>
        </w:tc>
        <w:tc>
          <w:tcPr>
            <w:tcW w:w="508"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≥8</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4-8</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w:t>
            </w:r>
          </w:p>
        </w:tc>
        <w:tc>
          <w:tcPr>
            <w:tcW w:w="109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附录A3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安全保障措施</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（项）</w:t>
            </w:r>
          </w:p>
        </w:tc>
        <w:tc>
          <w:tcPr>
            <w:tcW w:w="508"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≥8</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4-8</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w:t>
            </w:r>
          </w:p>
        </w:tc>
        <w:tc>
          <w:tcPr>
            <w:tcW w:w="109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附录A4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5</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配备社会开放体验设备</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（种/项）</w:t>
            </w:r>
          </w:p>
        </w:tc>
        <w:tc>
          <w:tcPr>
            <w:tcW w:w="508"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≥8</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4-8</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w:t>
            </w:r>
          </w:p>
        </w:tc>
        <w:tc>
          <w:tcPr>
            <w:tcW w:w="109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附录A5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6</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配套活动场地建筑面积</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（m</w:t>
            </w:r>
            <w:r>
              <w:rPr>
                <w:rFonts w:hint="eastAsia" w:ascii="仿宋" w:hAnsi="仿宋" w:eastAsia="仿宋" w:cs="仿宋"/>
                <w:kern w:val="2"/>
                <w:sz w:val="21"/>
                <w:szCs w:val="21"/>
                <w:vertAlign w:val="superscript"/>
                <w:lang w:val="en-US" w:eastAsia="zh-CN"/>
              </w:rPr>
              <w:t>2</w:t>
            </w:r>
            <w:r>
              <w:rPr>
                <w:rFonts w:hint="eastAsia" w:ascii="仿宋" w:hAnsi="仿宋" w:eastAsia="仿宋" w:cs="仿宋"/>
                <w:kern w:val="2"/>
                <w:sz w:val="21"/>
                <w:szCs w:val="21"/>
                <w:lang w:val="en-US" w:eastAsia="zh-CN"/>
              </w:rPr>
              <w:t>）</w:t>
            </w:r>
          </w:p>
        </w:tc>
        <w:tc>
          <w:tcPr>
            <w:tcW w:w="508"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≥1000</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200-1000</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≤200</w:t>
            </w:r>
          </w:p>
        </w:tc>
        <w:tc>
          <w:tcPr>
            <w:tcW w:w="109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附录A6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7</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制度建设</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（项）</w:t>
            </w:r>
          </w:p>
        </w:tc>
        <w:tc>
          <w:tcPr>
            <w:tcW w:w="508"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≥5</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2-5</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w:t>
            </w:r>
          </w:p>
        </w:tc>
        <w:tc>
          <w:tcPr>
            <w:tcW w:w="109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附录A7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8</w:t>
            </w:r>
          </w:p>
        </w:tc>
        <w:tc>
          <w:tcPr>
            <w:tcW w:w="895"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专业团队建设</w:t>
            </w:r>
          </w:p>
        </w:tc>
        <w:tc>
          <w:tcPr>
            <w:tcW w:w="508"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本文件</w:t>
            </w:r>
          </w:p>
        </w:tc>
        <w:tc>
          <w:tcPr>
            <w:tcW w:w="722"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专职人员2人以上</w:t>
            </w:r>
          </w:p>
        </w:tc>
        <w:tc>
          <w:tcPr>
            <w:tcW w:w="784"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专职人员1人</w:t>
            </w:r>
          </w:p>
        </w:tc>
        <w:tc>
          <w:tcPr>
            <w:tcW w:w="703"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均为兼职人员</w:t>
            </w:r>
          </w:p>
        </w:tc>
        <w:tc>
          <w:tcPr>
            <w:tcW w:w="1094" w:type="pct"/>
            <w:noWrap w:val="0"/>
            <w:vAlign w:val="center"/>
          </w:tcPr>
          <w:p>
            <w:pPr>
              <w:keepNext w:val="0"/>
              <w:keepLines w:val="0"/>
              <w:widowControl/>
              <w:suppressLineNumbers w:val="0"/>
              <w:spacing w:before="0" w:beforeLines="0" w:beforeAutospacing="0" w:after="0" w:afterLines="0" w:afterAutospacing="0" w:line="240" w:lineRule="auto"/>
              <w:ind w:left="0" w:right="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附录A8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9</w:t>
            </w:r>
          </w:p>
        </w:tc>
        <w:tc>
          <w:tcPr>
            <w:tcW w:w="895"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开展人员专业培训频次</w:t>
            </w:r>
          </w:p>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（场次</w:t>
            </w:r>
            <w:r>
              <w:rPr>
                <w:rFonts w:hint="eastAsia" w:ascii="仿宋" w:hAnsi="仿宋" w:eastAsia="仿宋" w:cs="仿宋"/>
                <w:kern w:val="0"/>
                <w:sz w:val="21"/>
                <w:szCs w:val="21"/>
                <w:lang w:val="en-US" w:eastAsia="zh-CN"/>
              </w:rPr>
              <w:t>/年</w:t>
            </w:r>
            <w:r>
              <w:rPr>
                <w:rFonts w:hint="eastAsia" w:ascii="仿宋" w:hAnsi="仿宋" w:eastAsia="仿宋" w:cs="仿宋"/>
                <w:kern w:val="0"/>
                <w:sz w:val="21"/>
                <w:szCs w:val="21"/>
                <w:lang w:eastAsia="zh-CN"/>
              </w:rPr>
              <w:t>）</w:t>
            </w:r>
          </w:p>
        </w:tc>
        <w:tc>
          <w:tcPr>
            <w:tcW w:w="508" w:type="pc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仿宋" w:hAnsi="仿宋" w:eastAsia="仿宋" w:cs="仿宋"/>
                <w:kern w:val="2"/>
                <w:sz w:val="21"/>
                <w:szCs w:val="21"/>
                <w:lang w:eastAsia="zh-CN"/>
              </w:rPr>
            </w:pPr>
            <w:r>
              <w:rPr>
                <w:rFonts w:hint="eastAsia" w:ascii="仿宋" w:hAnsi="仿宋" w:eastAsia="仿宋" w:cs="仿宋"/>
                <w:kern w:val="0"/>
                <w:sz w:val="21"/>
                <w:szCs w:val="21"/>
              </w:rPr>
              <w:t>本文件</w:t>
            </w:r>
          </w:p>
        </w:tc>
        <w:tc>
          <w:tcPr>
            <w:tcW w:w="722" w:type="pc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w:t>
            </w:r>
            <w:r>
              <w:rPr>
                <w:rFonts w:hint="eastAsia" w:ascii="仿宋" w:hAnsi="仿宋" w:eastAsia="仿宋" w:cs="仿宋"/>
                <w:kern w:val="0"/>
                <w:sz w:val="21"/>
                <w:szCs w:val="21"/>
              </w:rPr>
              <w:t>3</w:t>
            </w:r>
          </w:p>
        </w:tc>
        <w:tc>
          <w:tcPr>
            <w:tcW w:w="784" w:type="pc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0"/>
                <w:sz w:val="21"/>
                <w:szCs w:val="21"/>
              </w:rPr>
              <w:t>1-3</w:t>
            </w:r>
          </w:p>
        </w:tc>
        <w:tc>
          <w:tcPr>
            <w:tcW w:w="703" w:type="pc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仿宋" w:hAnsi="仿宋" w:eastAsia="仿宋" w:cs="仿宋"/>
                <w:kern w:val="2"/>
                <w:sz w:val="21"/>
                <w:szCs w:val="21"/>
                <w:lang w:eastAsia="zh-CN"/>
              </w:rPr>
            </w:pPr>
            <w:r>
              <w:rPr>
                <w:rFonts w:hint="eastAsia" w:ascii="仿宋" w:hAnsi="仿宋" w:eastAsia="仿宋" w:cs="仿宋"/>
                <w:kern w:val="0"/>
                <w:sz w:val="21"/>
                <w:szCs w:val="21"/>
              </w:rPr>
              <w:t>一次性培训上岗</w:t>
            </w:r>
          </w:p>
        </w:tc>
        <w:tc>
          <w:tcPr>
            <w:tcW w:w="1094" w:type="pct"/>
            <w:noWrap w:val="0"/>
            <w:vAlign w:val="center"/>
          </w:tcPr>
          <w:p>
            <w:pPr>
              <w:keepNext w:val="0"/>
              <w:keepLines w:val="0"/>
              <w:widowControl/>
              <w:suppressLineNumbers w:val="0"/>
              <w:spacing w:before="0" w:beforeLines="0" w:beforeAutospacing="0" w:after="0" w:afterLines="0" w:afterAutospacing="0" w:line="240" w:lineRule="auto"/>
              <w:ind w:left="0" w:right="0"/>
              <w:jc w:val="center"/>
              <w:textAlignment w:val="bottom"/>
              <w:rPr>
                <w:rFonts w:hint="eastAsia" w:ascii="仿宋" w:hAnsi="仿宋" w:eastAsia="仿宋" w:cs="仿宋"/>
                <w:sz w:val="21"/>
                <w:szCs w:val="21"/>
                <w:lang w:eastAsia="zh-CN"/>
              </w:rPr>
            </w:pPr>
            <w:r>
              <w:rPr>
                <w:rFonts w:hint="eastAsia" w:ascii="仿宋" w:hAnsi="仿宋" w:eastAsia="仿宋" w:cs="仿宋"/>
                <w:i w:val="0"/>
                <w:iCs w:val="0"/>
                <w:color w:val="000000"/>
                <w:kern w:val="0"/>
                <w:sz w:val="21"/>
                <w:szCs w:val="21"/>
                <w:u w:val="none"/>
                <w:lang w:val="en-US" w:eastAsia="zh-CN" w:bidi="ar"/>
              </w:rPr>
              <w:t>附录</w:t>
            </w:r>
            <w:r>
              <w:rPr>
                <w:rStyle w:val="250"/>
                <w:rFonts w:hint="eastAsia" w:ascii="仿宋" w:hAnsi="仿宋" w:eastAsia="仿宋" w:cs="仿宋"/>
                <w:sz w:val="21"/>
                <w:szCs w:val="21"/>
                <w:lang w:val="en-US" w:eastAsia="zh-CN" w:bidi="ar"/>
              </w:rPr>
              <w:t>A9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10</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讲解方案多样性</w:t>
            </w:r>
          </w:p>
        </w:tc>
        <w:tc>
          <w:tcPr>
            <w:tcW w:w="508"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针对不同参观人员有3套及以上讲解方案</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针对专业及非专业人员有2套讲解方案</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val="en-US" w:eastAsia="zh-CN"/>
              </w:rPr>
              <w:t>不同参观人员有1</w:t>
            </w:r>
            <w:r>
              <w:rPr>
                <w:rFonts w:hint="eastAsia" w:ascii="仿宋" w:hAnsi="仿宋" w:eastAsia="仿宋" w:cs="仿宋"/>
                <w:kern w:val="2"/>
                <w:sz w:val="21"/>
                <w:szCs w:val="21"/>
                <w:lang w:eastAsia="zh-CN"/>
              </w:rPr>
              <w:t>套讲解方案</w:t>
            </w:r>
          </w:p>
        </w:tc>
        <w:tc>
          <w:tcPr>
            <w:tcW w:w="1094" w:type="pct"/>
            <w:noWrap w:val="0"/>
            <w:vAlign w:val="center"/>
          </w:tcPr>
          <w:p>
            <w:pPr>
              <w:keepNext w:val="0"/>
              <w:keepLines w:val="0"/>
              <w:widowControl/>
              <w:suppressLineNumbers w:val="0"/>
              <w:spacing w:before="0" w:beforeLines="0" w:beforeAutospacing="0" w:after="0" w:afterLines="0" w:afterAutospacing="0" w:line="240" w:lineRule="auto"/>
              <w:ind w:left="0" w:right="0"/>
              <w:jc w:val="center"/>
              <w:textAlignment w:val="bottom"/>
              <w:rPr>
                <w:rFonts w:hint="eastAsia" w:ascii="仿宋" w:hAnsi="仿宋" w:eastAsia="仿宋" w:cs="仿宋"/>
                <w:sz w:val="21"/>
                <w:szCs w:val="21"/>
                <w:lang w:eastAsia="zh-CN"/>
              </w:rPr>
            </w:pPr>
            <w:r>
              <w:rPr>
                <w:rFonts w:hint="eastAsia" w:ascii="仿宋" w:hAnsi="仿宋" w:eastAsia="仿宋" w:cs="仿宋"/>
                <w:i w:val="0"/>
                <w:iCs w:val="0"/>
                <w:color w:val="000000"/>
                <w:kern w:val="0"/>
                <w:sz w:val="21"/>
                <w:szCs w:val="21"/>
                <w:u w:val="none"/>
                <w:lang w:val="en-US" w:eastAsia="zh-CN" w:bidi="ar"/>
              </w:rPr>
              <w:t>附录</w:t>
            </w:r>
            <w:r>
              <w:rPr>
                <w:rStyle w:val="250"/>
                <w:rFonts w:hint="eastAsia" w:ascii="仿宋" w:hAnsi="仿宋" w:eastAsia="仿宋" w:cs="仿宋"/>
                <w:sz w:val="21"/>
                <w:szCs w:val="21"/>
                <w:lang w:val="en-US" w:eastAsia="zh-CN" w:bidi="ar"/>
              </w:rPr>
              <w:t>A10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11</w:t>
            </w:r>
          </w:p>
        </w:tc>
        <w:tc>
          <w:tcPr>
            <w:tcW w:w="895" w:type="pct"/>
            <w:noWrap w:val="0"/>
            <w:vAlign w:val="center"/>
          </w:tcPr>
          <w:p>
            <w:pPr>
              <w:pStyle w:val="63"/>
              <w:keepNext w:val="0"/>
              <w:keepLines w:val="0"/>
              <w:numPr>
                <w:ilvl w:val="0"/>
                <w:numId w:val="0"/>
              </w:numPr>
              <w:suppressLineNumbers w:val="0"/>
              <w:spacing w:before="0" w:beforeLines="0" w:beforeAutospacing="0" w:after="0" w:afterLines="0" w:afterAutospacing="0"/>
              <w:ind w:left="0" w:leftChars="0" w:right="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拍摄专业视频宣传材料</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p>
        </w:tc>
        <w:tc>
          <w:tcPr>
            <w:tcW w:w="508"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0"/>
                <w:sz w:val="21"/>
                <w:szCs w:val="21"/>
              </w:rPr>
              <w:t>本文件</w:t>
            </w:r>
          </w:p>
        </w:tc>
        <w:tc>
          <w:tcPr>
            <w:tcW w:w="722"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套</w:t>
            </w:r>
            <w:r>
              <w:rPr>
                <w:rFonts w:hint="eastAsia" w:ascii="仿宋" w:hAnsi="仿宋" w:eastAsia="仿宋" w:cs="仿宋"/>
                <w:sz w:val="21"/>
                <w:szCs w:val="21"/>
                <w:lang w:val="en-US" w:eastAsia="zh-CN"/>
              </w:rPr>
              <w:t>及</w:t>
            </w:r>
            <w:r>
              <w:rPr>
                <w:rFonts w:hint="eastAsia" w:ascii="仿宋" w:hAnsi="仿宋" w:eastAsia="仿宋" w:cs="仿宋"/>
                <w:sz w:val="21"/>
                <w:szCs w:val="21"/>
              </w:rPr>
              <w:t>以上</w:t>
            </w:r>
          </w:p>
        </w:tc>
        <w:tc>
          <w:tcPr>
            <w:tcW w:w="784"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套</w:t>
            </w:r>
          </w:p>
        </w:tc>
        <w:tc>
          <w:tcPr>
            <w:tcW w:w="703"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0"/>
                <w:sz w:val="21"/>
                <w:szCs w:val="21"/>
                <w:lang w:val="en-US" w:eastAsia="zh-CN"/>
              </w:rPr>
              <w:t>1套</w:t>
            </w:r>
          </w:p>
        </w:tc>
        <w:tc>
          <w:tcPr>
            <w:tcW w:w="1094" w:type="pct"/>
            <w:noWrap w:val="0"/>
            <w:vAlign w:val="center"/>
          </w:tcPr>
          <w:p>
            <w:pPr>
              <w:keepNext w:val="0"/>
              <w:keepLines w:val="0"/>
              <w:widowControl/>
              <w:suppressLineNumbers w:val="0"/>
              <w:spacing w:before="0" w:beforeLines="0" w:beforeAutospacing="0" w:after="0" w:afterLines="0" w:afterAutospacing="0" w:line="240" w:lineRule="auto"/>
              <w:ind w:left="0" w:right="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附录</w:t>
            </w:r>
            <w:r>
              <w:rPr>
                <w:rStyle w:val="250"/>
                <w:rFonts w:hint="eastAsia" w:ascii="仿宋" w:hAnsi="仿宋" w:eastAsia="仿宋" w:cs="仿宋"/>
                <w:sz w:val="21"/>
                <w:szCs w:val="21"/>
                <w:lang w:val="en-US" w:eastAsia="zh-CN" w:bidi="ar"/>
              </w:rPr>
              <w:t>A12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12</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接待公众人次</w:t>
            </w:r>
            <w:r>
              <w:rPr>
                <w:rFonts w:hint="eastAsia" w:ascii="仿宋" w:hAnsi="仿宋" w:eastAsia="仿宋" w:cs="仿宋"/>
                <w:kern w:val="2"/>
                <w:sz w:val="21"/>
                <w:szCs w:val="21"/>
                <w:lang w:eastAsia="zh-CN"/>
              </w:rPr>
              <w:br w:type="textWrapping"/>
            </w:r>
            <w:r>
              <w:rPr>
                <w:rFonts w:hint="eastAsia" w:ascii="仿宋" w:hAnsi="仿宋" w:eastAsia="仿宋" w:cs="仿宋"/>
                <w:kern w:val="2"/>
                <w:sz w:val="21"/>
                <w:szCs w:val="21"/>
                <w:lang w:eastAsia="zh-CN"/>
              </w:rPr>
              <w:t>（人</w:t>
            </w:r>
            <w:r>
              <w:rPr>
                <w:rFonts w:hint="eastAsia" w:ascii="仿宋" w:hAnsi="仿宋" w:eastAsia="仿宋" w:cs="仿宋"/>
                <w:kern w:val="2"/>
                <w:sz w:val="21"/>
                <w:szCs w:val="21"/>
                <w:lang w:val="en-US" w:eastAsia="zh-CN"/>
              </w:rPr>
              <w:t>/年</w:t>
            </w:r>
            <w:r>
              <w:rPr>
                <w:rFonts w:hint="eastAsia" w:ascii="仿宋" w:hAnsi="仿宋" w:eastAsia="仿宋" w:cs="仿宋"/>
                <w:kern w:val="2"/>
                <w:sz w:val="21"/>
                <w:szCs w:val="21"/>
                <w:lang w:eastAsia="zh-CN"/>
              </w:rPr>
              <w:t>）</w:t>
            </w:r>
          </w:p>
        </w:tc>
        <w:tc>
          <w:tcPr>
            <w:tcW w:w="508"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≥1000</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500-1000</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≤500</w:t>
            </w:r>
          </w:p>
        </w:tc>
        <w:tc>
          <w:tcPr>
            <w:tcW w:w="1094" w:type="pct"/>
            <w:noWrap w:val="0"/>
            <w:vAlign w:val="center"/>
          </w:tcPr>
          <w:p>
            <w:pPr>
              <w:keepNext w:val="0"/>
              <w:keepLines w:val="0"/>
              <w:widowControl/>
              <w:suppressLineNumbers w:val="0"/>
              <w:spacing w:before="0" w:beforeLines="0" w:beforeAutospacing="0" w:after="0" w:afterLines="0" w:afterAutospacing="0" w:line="240" w:lineRule="auto"/>
              <w:ind w:left="0" w:right="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附录</w:t>
            </w:r>
            <w:r>
              <w:rPr>
                <w:rStyle w:val="250"/>
                <w:rFonts w:hint="eastAsia" w:ascii="仿宋" w:hAnsi="仿宋" w:eastAsia="仿宋" w:cs="仿宋"/>
                <w:sz w:val="21"/>
                <w:szCs w:val="21"/>
                <w:lang w:val="en-US" w:eastAsia="zh-CN" w:bidi="ar"/>
              </w:rPr>
              <w:t>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13</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市级以上相关所获荣誉</w:t>
            </w:r>
            <w:r>
              <w:rPr>
                <w:rFonts w:hint="eastAsia" w:ascii="仿宋" w:hAnsi="仿宋" w:eastAsia="仿宋" w:cs="仿宋"/>
                <w:kern w:val="2"/>
                <w:sz w:val="21"/>
                <w:szCs w:val="21"/>
                <w:lang w:eastAsia="zh-CN"/>
              </w:rPr>
              <w:br w:type="textWrapping"/>
            </w:r>
            <w:r>
              <w:rPr>
                <w:rFonts w:hint="eastAsia" w:ascii="仿宋" w:hAnsi="仿宋" w:eastAsia="仿宋" w:cs="仿宋"/>
                <w:kern w:val="2"/>
                <w:sz w:val="21"/>
                <w:szCs w:val="21"/>
                <w:lang w:eastAsia="zh-CN"/>
              </w:rPr>
              <w:t>（项）</w:t>
            </w:r>
          </w:p>
        </w:tc>
        <w:tc>
          <w:tcPr>
            <w:tcW w:w="508"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≥10</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2-10</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val="en-US" w:eastAsia="zh-CN"/>
              </w:rPr>
              <w:t>1</w:t>
            </w:r>
          </w:p>
        </w:tc>
        <w:tc>
          <w:tcPr>
            <w:tcW w:w="1094" w:type="pct"/>
            <w:noWrap w:val="0"/>
            <w:vAlign w:val="center"/>
          </w:tcPr>
          <w:p>
            <w:pPr>
              <w:keepNext w:val="0"/>
              <w:keepLines w:val="0"/>
              <w:widowControl/>
              <w:suppressLineNumbers w:val="0"/>
              <w:spacing w:before="0" w:beforeLines="0" w:beforeAutospacing="0" w:after="0" w:afterLines="0" w:afterAutospacing="0" w:line="240" w:lineRule="auto"/>
              <w:ind w:left="0" w:right="0"/>
              <w:jc w:val="center"/>
              <w:textAlignment w:val="bottom"/>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附录A14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14</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社会责任绩效</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（项）</w:t>
            </w:r>
          </w:p>
        </w:tc>
        <w:tc>
          <w:tcPr>
            <w:tcW w:w="508"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≥6</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3-5</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w:t>
            </w:r>
          </w:p>
        </w:tc>
        <w:tc>
          <w:tcPr>
            <w:tcW w:w="1094" w:type="pct"/>
            <w:noWrap w:val="0"/>
            <w:vAlign w:val="center"/>
          </w:tcPr>
          <w:p>
            <w:pPr>
              <w:keepNext w:val="0"/>
              <w:keepLines w:val="0"/>
              <w:widowControl/>
              <w:suppressLineNumbers w:val="0"/>
              <w:spacing w:before="0" w:beforeLines="0" w:beforeAutospacing="0" w:after="0" w:afterLines="0" w:afterAutospacing="0" w:line="240" w:lineRule="auto"/>
              <w:ind w:left="0" w:right="0"/>
              <w:jc w:val="center"/>
              <w:textAlignment w:val="bottom"/>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附录A15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1"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15</w:t>
            </w:r>
          </w:p>
        </w:tc>
        <w:tc>
          <w:tcPr>
            <w:tcW w:w="895"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社会合作渠道</w:t>
            </w:r>
          </w:p>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（项）</w:t>
            </w:r>
          </w:p>
        </w:tc>
        <w:tc>
          <w:tcPr>
            <w:tcW w:w="508" w:type="pct"/>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本文件</w:t>
            </w:r>
          </w:p>
        </w:tc>
        <w:tc>
          <w:tcPr>
            <w:tcW w:w="722"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w:t>
            </w:r>
          </w:p>
        </w:tc>
        <w:tc>
          <w:tcPr>
            <w:tcW w:w="784"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w:t>
            </w:r>
          </w:p>
        </w:tc>
        <w:tc>
          <w:tcPr>
            <w:tcW w:w="703" w:type="pct"/>
            <w:noWrap w:val="0"/>
            <w:vAlign w:val="center"/>
          </w:tcPr>
          <w:p>
            <w:pPr>
              <w:pStyle w:val="60"/>
              <w:keepNext w:val="0"/>
              <w:keepLines w:val="0"/>
              <w:widowControl/>
              <w:suppressLineNumbers w:val="0"/>
              <w:spacing w:before="0" w:beforeLines="0" w:beforeAutospacing="0" w:after="0" w:afterLines="0" w:afterAutospacing="0"/>
              <w:ind w:left="0" w:right="0" w:firstLine="0" w:firstLineChars="0"/>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无</w:t>
            </w:r>
          </w:p>
        </w:tc>
        <w:tc>
          <w:tcPr>
            <w:tcW w:w="1094" w:type="pct"/>
            <w:noWrap w:val="0"/>
            <w:vAlign w:val="center"/>
          </w:tcPr>
          <w:p>
            <w:pPr>
              <w:keepNext w:val="0"/>
              <w:keepLines w:val="0"/>
              <w:widowControl/>
              <w:suppressLineNumbers w:val="0"/>
              <w:spacing w:before="0" w:beforeLines="0" w:beforeAutospacing="0" w:after="0" w:afterLines="0" w:afterAutospacing="0" w:line="240" w:lineRule="auto"/>
              <w:ind w:left="0" w:right="0"/>
              <w:jc w:val="center"/>
              <w:textAlignment w:val="bottom"/>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附录</w:t>
            </w:r>
            <w:r>
              <w:rPr>
                <w:rStyle w:val="250"/>
                <w:rFonts w:hint="eastAsia" w:ascii="仿宋" w:hAnsi="仿宋" w:eastAsia="仿宋" w:cs="仿宋"/>
                <w:sz w:val="21"/>
                <w:szCs w:val="21"/>
                <w:lang w:val="en-US" w:eastAsia="zh-CN" w:bidi="ar"/>
              </w:rPr>
              <w:t>A17</w:t>
            </w:r>
          </w:p>
        </w:tc>
      </w:tr>
    </w:tbl>
    <w:p>
      <w:pPr>
        <w:pStyle w:val="2"/>
        <w:spacing w:before="0" w:beforeLines="0" w:after="0" w:afterLines="0"/>
        <w:rPr>
          <w:rFonts w:hint="eastAsia" w:eastAsia="宋体"/>
          <w:b/>
          <w:bCs/>
          <w:szCs w:val="28"/>
        </w:rPr>
      </w:pPr>
      <w:r>
        <w:rPr>
          <w:rFonts w:hint="eastAsia" w:eastAsia="宋体"/>
          <w:b/>
          <w:bCs/>
          <w:szCs w:val="28"/>
          <w:lang w:val="en-US" w:eastAsia="zh-CN"/>
        </w:rPr>
        <w:t>5.3.3</w:t>
      </w:r>
      <w:r>
        <w:rPr>
          <w:rFonts w:hint="eastAsia" w:eastAsia="宋体"/>
          <w:b/>
          <w:bCs/>
          <w:szCs w:val="28"/>
        </w:rPr>
        <w:t>评价方法及等级划分</w:t>
      </w:r>
    </w:p>
    <w:p>
      <w:pPr>
        <w:pStyle w:val="60"/>
        <w:ind w:firstLine="420"/>
        <w:rPr>
          <w:rFonts w:hint="eastAsia" w:ascii="仿宋" w:hAnsi="仿宋" w:eastAsia="仿宋" w:cs="仿宋"/>
          <w:sz w:val="28"/>
          <w:szCs w:val="28"/>
        </w:rPr>
      </w:pPr>
      <w:bookmarkStart w:id="14" w:name="_Hlk106742038"/>
      <w:r>
        <w:rPr>
          <w:rFonts w:hint="eastAsia" w:ascii="仿宋" w:hAnsi="仿宋" w:eastAsia="仿宋" w:cs="仿宋"/>
          <w:sz w:val="28"/>
          <w:szCs w:val="28"/>
        </w:rPr>
        <w:t>城镇生活垃圾焚烧发电厂</w:t>
      </w:r>
      <w:r>
        <w:rPr>
          <w:rFonts w:hint="eastAsia" w:ascii="仿宋" w:hAnsi="仿宋" w:eastAsia="仿宋" w:cs="仿宋"/>
          <w:sz w:val="28"/>
          <w:szCs w:val="28"/>
          <w:lang w:eastAsia="zh-CN"/>
        </w:rPr>
        <w:t>社会化运营</w:t>
      </w:r>
      <w:r>
        <w:rPr>
          <w:rFonts w:hint="eastAsia" w:ascii="仿宋" w:hAnsi="仿宋" w:eastAsia="仿宋" w:cs="仿宋"/>
          <w:sz w:val="28"/>
          <w:szCs w:val="28"/>
        </w:rPr>
        <w:t>服务的评价结果划分为五星级、四星级和三星级，各等级所对应的划分依据见表2。达到三星级要求及以上的企业标准并按照有关要求进行自我声明公开后均可进入城镇生活垃圾焚烧发电厂</w:t>
      </w:r>
      <w:r>
        <w:rPr>
          <w:rFonts w:hint="eastAsia" w:ascii="仿宋" w:hAnsi="仿宋" w:eastAsia="仿宋" w:cs="仿宋"/>
          <w:sz w:val="28"/>
          <w:szCs w:val="28"/>
          <w:lang w:eastAsia="zh-CN"/>
        </w:rPr>
        <w:t>社会化运营</w:t>
      </w:r>
      <w:r>
        <w:rPr>
          <w:rFonts w:hint="eastAsia" w:ascii="仿宋" w:hAnsi="仿宋" w:eastAsia="仿宋" w:cs="仿宋"/>
          <w:sz w:val="28"/>
          <w:szCs w:val="28"/>
        </w:rPr>
        <w:t>服务企业标准排行榜，评价结果作为“领跑者”评价的依据之一。</w:t>
      </w:r>
      <w:bookmarkEnd w:id="14"/>
      <w:bookmarkStart w:id="15" w:name="OLE_LINK18"/>
    </w:p>
    <w:p>
      <w:pPr>
        <w:pStyle w:val="133"/>
        <w:numPr>
          <w:ilvl w:val="0"/>
          <w:numId w:val="0"/>
        </w:numPr>
        <w:spacing w:before="120" w:after="120"/>
        <w:rPr>
          <w:rFonts w:hint="eastAsia"/>
          <w:sz w:val="18"/>
          <w:szCs w:val="18"/>
        </w:rPr>
      </w:pPr>
      <w:r>
        <w:rPr>
          <w:rFonts w:hint="eastAsia"/>
          <w:sz w:val="18"/>
          <w:szCs w:val="18"/>
        </w:rPr>
        <w:t>表2</w:t>
      </w:r>
      <w:r>
        <w:rPr>
          <w:sz w:val="18"/>
          <w:szCs w:val="18"/>
        </w:rPr>
        <w:t xml:space="preserve"> </w:t>
      </w:r>
      <w:r>
        <w:rPr>
          <w:rFonts w:hint="eastAsia"/>
          <w:sz w:val="18"/>
          <w:szCs w:val="18"/>
        </w:rPr>
        <w:t>指标评价要求及等级划分</w:t>
      </w:r>
    </w:p>
    <w:bookmarkEnd w:id="15"/>
    <w:tbl>
      <w:tblPr>
        <w:tblStyle w:val="31"/>
        <w:tblW w:w="5015" w:type="pct"/>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815"/>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pct"/>
            <w:tcBorders>
              <w:top w:val="single" w:color="auto" w:sz="8" w:space="0"/>
              <w:left w:val="single" w:color="auto" w:sz="8" w:space="0"/>
            </w:tcBorders>
            <w:noWrap w:val="0"/>
            <w:vAlign w:val="center"/>
          </w:tcPr>
          <w:p>
            <w:pPr>
              <w:keepNext w:val="0"/>
              <w:keepLines w:val="0"/>
              <w:widowControl/>
              <w:suppressLineNumbers w:val="0"/>
              <w:spacing w:before="60" w:beforeLines="25" w:beforeAutospacing="0" w:after="60" w:afterLines="25" w:afterAutospacing="0" w:line="276" w:lineRule="auto"/>
              <w:ind w:left="0" w:right="0" w:firstLine="0" w:firstLineChars="0"/>
              <w:jc w:val="center"/>
              <w:rPr>
                <w:rFonts w:hint="default" w:ascii="Times New Roman" w:hAnsi="Times New Roman" w:eastAsia="宋体" w:cs="Times New Roman"/>
                <w:bCs/>
                <w:sz w:val="18"/>
                <w:szCs w:val="18"/>
              </w:rPr>
            </w:pPr>
            <w:bookmarkStart w:id="16" w:name="OLE_LINK11"/>
            <w:r>
              <w:rPr>
                <w:rFonts w:hint="eastAsia" w:ascii="Times New Roman" w:hAnsi="Times New Roman" w:eastAsia="宋体" w:cs="Times New Roman"/>
                <w:sz w:val="18"/>
                <w:szCs w:val="18"/>
              </w:rPr>
              <w:t>评价等级</w:t>
            </w:r>
          </w:p>
        </w:tc>
        <w:tc>
          <w:tcPr>
            <w:tcW w:w="3974" w:type="pct"/>
            <w:gridSpan w:val="2"/>
            <w:tcBorders>
              <w:top w:val="single" w:color="auto" w:sz="8" w:space="0"/>
              <w:right w:val="single" w:color="auto" w:sz="8" w:space="0"/>
            </w:tcBorders>
            <w:noWrap w:val="0"/>
            <w:vAlign w:val="center"/>
          </w:tcPr>
          <w:p>
            <w:pPr>
              <w:keepNext w:val="0"/>
              <w:keepLines w:val="0"/>
              <w:widowControl/>
              <w:suppressLineNumbers w:val="0"/>
              <w:spacing w:before="60" w:beforeLines="25" w:beforeAutospacing="0" w:after="60" w:afterLines="25" w:afterAutospacing="0" w:line="276" w:lineRule="auto"/>
              <w:ind w:left="0" w:right="0"/>
              <w:jc w:val="center"/>
              <w:rPr>
                <w:rFonts w:hint="default" w:ascii="Times New Roman" w:hAnsi="Times New Roman" w:eastAsia="宋体" w:cs="Times New Roman"/>
                <w:bCs/>
                <w:sz w:val="18"/>
                <w:szCs w:val="18"/>
              </w:rPr>
            </w:pPr>
            <w:r>
              <w:rPr>
                <w:rFonts w:hint="eastAsia" w:ascii="Times New Roman" w:hAnsi="Times New Roman" w:eastAsia="宋体" w:cs="Times New Roman"/>
                <w:sz w:val="18"/>
                <w:szCs w:val="18"/>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pct"/>
            <w:tcBorders>
              <w:left w:val="single" w:color="auto" w:sz="8" w:space="0"/>
            </w:tcBorders>
            <w:noWrap w:val="0"/>
            <w:vAlign w:val="center"/>
          </w:tcPr>
          <w:p>
            <w:pPr>
              <w:keepNext w:val="0"/>
              <w:keepLines w:val="0"/>
              <w:widowControl/>
              <w:suppressLineNumbers w:val="0"/>
              <w:spacing w:before="60" w:beforeLines="25" w:beforeAutospacing="0" w:after="60" w:afterLines="25" w:afterAutospacing="0" w:line="276" w:lineRule="auto"/>
              <w:ind w:left="0" w:right="0" w:firstLine="0" w:firstLineChars="0"/>
              <w:jc w:val="center"/>
              <w:rPr>
                <w:rFonts w:hint="default" w:ascii="Times New Roman" w:hAnsi="Times New Roman" w:eastAsia="宋体" w:cs="Times New Roman"/>
                <w:bCs/>
                <w:sz w:val="18"/>
                <w:szCs w:val="18"/>
              </w:rPr>
            </w:pPr>
            <w:r>
              <w:rPr>
                <w:rFonts w:hint="eastAsia" w:ascii="Times New Roman" w:hAnsi="Times New Roman" w:eastAsia="宋体" w:cs="Times New Roman"/>
                <w:bCs/>
                <w:sz w:val="18"/>
                <w:szCs w:val="18"/>
              </w:rPr>
              <w:t>五星级应同时满足</w:t>
            </w:r>
          </w:p>
        </w:tc>
        <w:tc>
          <w:tcPr>
            <w:tcW w:w="945" w:type="pct"/>
            <w:vMerge w:val="restart"/>
            <w:noWrap w:val="0"/>
            <w:vAlign w:val="center"/>
          </w:tcPr>
          <w:p>
            <w:pPr>
              <w:keepNext w:val="0"/>
              <w:keepLines w:val="0"/>
              <w:suppressLineNumbers w:val="0"/>
              <w:spacing w:before="60" w:beforeLines="25" w:beforeAutospacing="0" w:after="60" w:afterLines="25" w:afterAutospacing="0" w:line="276" w:lineRule="auto"/>
              <w:ind w:left="0" w:right="0" w:firstLine="0" w:firstLineChars="0"/>
              <w:jc w:val="center"/>
              <w:rPr>
                <w:rFonts w:hint="default" w:ascii="Times New Roman" w:hAnsi="Times New Roman" w:eastAsia="宋体" w:cs="Times New Roman"/>
                <w:bCs/>
                <w:sz w:val="18"/>
                <w:szCs w:val="18"/>
              </w:rPr>
            </w:pPr>
            <w:r>
              <w:rPr>
                <w:rFonts w:hint="eastAsia" w:ascii="Times New Roman" w:hAnsi="Times New Roman" w:eastAsia="宋体" w:cs="Times New Roman"/>
                <w:bCs/>
                <w:sz w:val="18"/>
                <w:szCs w:val="18"/>
              </w:rPr>
              <w:t>满足基本要求</w:t>
            </w:r>
          </w:p>
        </w:tc>
        <w:tc>
          <w:tcPr>
            <w:tcW w:w="3029" w:type="pct"/>
            <w:tcBorders>
              <w:right w:val="single" w:color="auto" w:sz="8" w:space="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Cs/>
                <w:sz w:val="18"/>
                <w:szCs w:val="18"/>
              </w:rPr>
            </w:pPr>
            <w:r>
              <w:rPr>
                <w:rFonts w:hint="eastAsia" w:ascii="Times New Roman" w:hAnsi="Times New Roman" w:eastAsia="宋体" w:cs="宋体"/>
                <w:color w:val="000000"/>
                <w:kern w:val="0"/>
                <w:sz w:val="18"/>
                <w:szCs w:val="18"/>
              </w:rPr>
              <w:t>评价要求中全部指标达到先进水平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pct"/>
            <w:tcBorders>
              <w:left w:val="single" w:color="auto" w:sz="8" w:space="0"/>
            </w:tcBorders>
            <w:noWrap w:val="0"/>
            <w:vAlign w:val="center"/>
          </w:tcPr>
          <w:p>
            <w:pPr>
              <w:keepNext w:val="0"/>
              <w:keepLines w:val="0"/>
              <w:widowControl/>
              <w:suppressLineNumbers w:val="0"/>
              <w:spacing w:before="60" w:beforeLines="25" w:beforeAutospacing="0" w:after="60" w:afterLines="25" w:afterAutospacing="0" w:line="276" w:lineRule="auto"/>
              <w:ind w:left="0" w:right="0" w:firstLine="0" w:firstLineChars="0"/>
              <w:jc w:val="center"/>
              <w:rPr>
                <w:rFonts w:hint="default" w:ascii="Times New Roman" w:hAnsi="Times New Roman" w:eastAsia="宋体" w:cs="Times New Roman"/>
                <w:bCs/>
                <w:sz w:val="18"/>
                <w:szCs w:val="18"/>
              </w:rPr>
            </w:pPr>
            <w:r>
              <w:rPr>
                <w:rFonts w:hint="eastAsia" w:ascii="Times New Roman" w:hAnsi="Times New Roman" w:eastAsia="宋体" w:cs="Times New Roman"/>
                <w:bCs/>
                <w:sz w:val="18"/>
                <w:szCs w:val="18"/>
              </w:rPr>
              <w:t>四星级应同时满足</w:t>
            </w:r>
          </w:p>
        </w:tc>
        <w:tc>
          <w:tcPr>
            <w:tcW w:w="945" w:type="pct"/>
            <w:vMerge w:val="continue"/>
            <w:noWrap w:val="0"/>
            <w:vAlign w:val="center"/>
          </w:tcPr>
          <w:p>
            <w:pPr>
              <w:keepNext w:val="0"/>
              <w:keepLines w:val="0"/>
              <w:suppressLineNumbers w:val="0"/>
              <w:spacing w:before="60" w:beforeLines="25" w:beforeAutospacing="0" w:after="60" w:afterLines="25" w:afterAutospacing="0" w:line="276" w:lineRule="auto"/>
              <w:ind w:left="0" w:right="0"/>
              <w:jc w:val="center"/>
              <w:rPr>
                <w:rFonts w:hint="default" w:ascii="Times New Roman" w:hAnsi="Times New Roman" w:eastAsia="宋体" w:cs="Times New Roman"/>
                <w:bCs/>
                <w:sz w:val="18"/>
                <w:szCs w:val="18"/>
              </w:rPr>
            </w:pPr>
          </w:p>
        </w:tc>
        <w:tc>
          <w:tcPr>
            <w:tcW w:w="3029" w:type="pct"/>
            <w:tcBorders>
              <w:right w:val="single" w:color="auto" w:sz="8" w:space="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Times New Roman" w:hAnsi="Times New Roman" w:eastAsia="宋体" w:cs="Times New Roman"/>
                <w:bCs/>
                <w:sz w:val="18"/>
                <w:szCs w:val="18"/>
              </w:rPr>
            </w:pPr>
            <w:r>
              <w:rPr>
                <w:rFonts w:hint="eastAsia" w:ascii="Times New Roman" w:hAnsi="Times New Roman" w:eastAsia="宋体" w:cs="宋体"/>
                <w:color w:val="000000"/>
                <w:kern w:val="0"/>
                <w:sz w:val="18"/>
                <w:szCs w:val="18"/>
              </w:rPr>
              <w:t>评价要求中全部指标达到平均水平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pct"/>
            <w:tcBorders>
              <w:left w:val="single" w:color="auto" w:sz="8" w:space="0"/>
              <w:bottom w:val="single" w:color="auto" w:sz="8" w:space="0"/>
            </w:tcBorders>
            <w:noWrap w:val="0"/>
            <w:vAlign w:val="center"/>
          </w:tcPr>
          <w:p>
            <w:pPr>
              <w:keepNext w:val="0"/>
              <w:keepLines w:val="0"/>
              <w:widowControl/>
              <w:suppressLineNumbers w:val="0"/>
              <w:spacing w:before="60" w:beforeLines="25" w:beforeAutospacing="0" w:after="60" w:afterLines="25" w:afterAutospacing="0" w:line="276" w:lineRule="auto"/>
              <w:ind w:left="0" w:right="0" w:firstLine="0" w:firstLineChars="0"/>
              <w:jc w:val="center"/>
              <w:rPr>
                <w:rFonts w:hint="default" w:ascii="Times New Roman" w:hAnsi="Times New Roman" w:eastAsia="宋体" w:cs="Times New Roman"/>
                <w:bCs/>
                <w:sz w:val="18"/>
                <w:szCs w:val="18"/>
              </w:rPr>
            </w:pPr>
            <w:r>
              <w:rPr>
                <w:rFonts w:hint="eastAsia" w:ascii="Times New Roman" w:hAnsi="Times New Roman" w:eastAsia="宋体" w:cs="Times New Roman"/>
                <w:bCs/>
                <w:sz w:val="18"/>
                <w:szCs w:val="18"/>
              </w:rPr>
              <w:t>三星级应同时满足</w:t>
            </w:r>
          </w:p>
        </w:tc>
        <w:tc>
          <w:tcPr>
            <w:tcW w:w="945" w:type="pct"/>
            <w:vMerge w:val="continue"/>
            <w:tcBorders>
              <w:bottom w:val="single" w:color="auto" w:sz="8" w:space="0"/>
            </w:tcBorders>
            <w:noWrap w:val="0"/>
            <w:vAlign w:val="center"/>
          </w:tcPr>
          <w:p>
            <w:pPr>
              <w:keepNext w:val="0"/>
              <w:keepLines w:val="0"/>
              <w:widowControl/>
              <w:suppressLineNumbers w:val="0"/>
              <w:spacing w:before="60" w:beforeLines="25" w:beforeAutospacing="0" w:after="60" w:afterLines="25" w:afterAutospacing="0" w:line="276" w:lineRule="auto"/>
              <w:ind w:left="0" w:right="0"/>
              <w:jc w:val="center"/>
              <w:rPr>
                <w:rFonts w:hint="default" w:ascii="Times New Roman" w:hAnsi="Times New Roman" w:eastAsia="宋体" w:cs="Times New Roman"/>
                <w:bCs/>
                <w:sz w:val="18"/>
                <w:szCs w:val="18"/>
              </w:rPr>
            </w:pPr>
          </w:p>
        </w:tc>
        <w:tc>
          <w:tcPr>
            <w:tcW w:w="3029" w:type="pct"/>
            <w:tcBorders>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Cs/>
                <w:sz w:val="18"/>
                <w:szCs w:val="18"/>
              </w:rPr>
            </w:pPr>
            <w:r>
              <w:rPr>
                <w:rFonts w:hint="eastAsia" w:ascii="Times New Roman" w:hAnsi="Times New Roman" w:eastAsia="宋体" w:cs="宋体"/>
                <w:color w:val="000000"/>
                <w:kern w:val="0"/>
                <w:sz w:val="18"/>
                <w:szCs w:val="18"/>
              </w:rPr>
              <w:t>评价要求中全部指标达到基准水平</w:t>
            </w:r>
          </w:p>
        </w:tc>
      </w:tr>
      <w:bookmarkEnd w:id="16"/>
    </w:tbl>
    <w:p>
      <w:pPr>
        <w:pStyle w:val="3"/>
        <w:spacing w:before="240" w:after="240" w:line="360" w:lineRule="auto"/>
        <w:ind w:firstLine="0"/>
        <w:rPr>
          <w:sz w:val="36"/>
          <w:szCs w:val="36"/>
        </w:rPr>
      </w:pPr>
      <w:bookmarkStart w:id="17" w:name="_Toc29441"/>
      <w:bookmarkStart w:id="18" w:name="_Toc108792968"/>
      <w:r>
        <w:rPr>
          <w:rFonts w:hint="eastAsia"/>
          <w:sz w:val="36"/>
          <w:szCs w:val="36"/>
          <w:lang w:val="en-US" w:eastAsia="zh-CN"/>
        </w:rPr>
        <w:t>六</w:t>
      </w:r>
      <w:r>
        <w:rPr>
          <w:sz w:val="36"/>
          <w:szCs w:val="36"/>
        </w:rPr>
        <w:t>、产业化情况、推广应用论证和预期达到的经济效果等情况</w:t>
      </w:r>
      <w:bookmarkEnd w:id="17"/>
    </w:p>
    <w:p>
      <w:pPr>
        <w:adjustRightInd w:val="0"/>
        <w:snapToGrid w:val="0"/>
        <w:spacing w:line="360" w:lineRule="auto"/>
        <w:ind w:left="0" w:leftChars="0" w:firstLine="560" w:firstLineChars="200"/>
        <w:rPr>
          <w:sz w:val="28"/>
          <w:szCs w:val="28"/>
        </w:rPr>
      </w:pPr>
      <w:r>
        <w:rPr>
          <w:rFonts w:hint="eastAsia"/>
          <w:sz w:val="28"/>
          <w:szCs w:val="28"/>
        </w:rPr>
        <w:t>本标准主要针对城镇生活垃圾焚烧发电厂精细运营管理“排行榜”的评价要求、评价方法及等级划分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pPr>
        <w:pStyle w:val="3"/>
        <w:spacing w:before="240" w:after="240" w:line="360" w:lineRule="auto"/>
        <w:ind w:firstLine="0"/>
        <w:rPr>
          <w:sz w:val="36"/>
          <w:szCs w:val="36"/>
        </w:rPr>
      </w:pPr>
      <w:bookmarkStart w:id="19" w:name="_Toc1004"/>
      <w:r>
        <w:rPr>
          <w:rFonts w:hint="eastAsia"/>
          <w:sz w:val="36"/>
          <w:szCs w:val="36"/>
          <w:lang w:val="en-US" w:eastAsia="zh-CN"/>
        </w:rPr>
        <w:t>七</w:t>
      </w:r>
      <w:r>
        <w:rPr>
          <w:sz w:val="36"/>
          <w:szCs w:val="36"/>
        </w:rPr>
        <w:t>、与现行相关法律、法规、规章及相关标准，特别是强制性标准的协调性</w:t>
      </w:r>
      <w:bookmarkEnd w:id="19"/>
    </w:p>
    <w:p>
      <w:pPr>
        <w:ind w:firstLine="560" w:firstLineChars="200"/>
        <w:rPr>
          <w:sz w:val="28"/>
          <w:szCs w:val="24"/>
        </w:rPr>
      </w:pPr>
      <w:r>
        <w:rPr>
          <w:sz w:val="28"/>
          <w:szCs w:val="24"/>
        </w:rPr>
        <w:t>本标准符合我国有关法律、法规的要求，并与国家相关政策、规划等保持一致。</w:t>
      </w:r>
    </w:p>
    <w:p>
      <w:pPr>
        <w:pStyle w:val="2"/>
        <w:spacing w:beforeLines="0" w:after="0" w:afterLines="0" w:line="240" w:lineRule="auto"/>
        <w:ind w:firstLine="560"/>
      </w:pPr>
      <w:r>
        <w:rPr>
          <w:rFonts w:hint="eastAsia"/>
        </w:rPr>
        <w:t>本文件属于团体标准，国内、国外均没有本文件所评价内容的评测标准。</w:t>
      </w:r>
    </w:p>
    <w:p>
      <w:pPr>
        <w:pStyle w:val="2"/>
      </w:pPr>
      <w:r>
        <w:rPr>
          <w:rFonts w:hint="eastAsia"/>
          <w:lang w:eastAsia="zh-CN"/>
        </w:rPr>
        <w:t>垃圾焚烧</w:t>
      </w:r>
      <w:r>
        <w:rPr>
          <w:rFonts w:hint="eastAsia"/>
        </w:rPr>
        <w:t>社会开放服务，是</w:t>
      </w:r>
      <w:r>
        <w:rPr>
          <w:rFonts w:hint="eastAsia"/>
          <w:lang w:eastAsia="zh-CN"/>
        </w:rPr>
        <w:t>垃圾焚烧</w:t>
      </w:r>
      <w:r>
        <w:rPr>
          <w:rFonts w:hint="eastAsia"/>
        </w:rPr>
        <w:t>高质量发展的重要方向之一，对于城市环境基础设施</w:t>
      </w:r>
      <w:r>
        <w:rPr>
          <w:rFonts w:hint="eastAsia"/>
          <w:lang w:val="en-US" w:eastAsia="zh-CN"/>
        </w:rPr>
        <w:t>建设</w:t>
      </w:r>
      <w:r>
        <w:rPr>
          <w:rFonts w:hint="eastAsia"/>
        </w:rPr>
        <w:t>而言比较前沿，没有</w:t>
      </w:r>
      <w:r>
        <w:t>国际标准和国外先进标准</w:t>
      </w:r>
      <w:r>
        <w:rPr>
          <w:rFonts w:hint="eastAsia"/>
        </w:rPr>
        <w:t>进行对比，本标准根据我国</w:t>
      </w:r>
      <w:r>
        <w:rPr>
          <w:rFonts w:hint="eastAsia"/>
          <w:lang w:eastAsia="zh-CN"/>
        </w:rPr>
        <w:t>垃圾焚烧</w:t>
      </w:r>
      <w:r>
        <w:rPr>
          <w:rFonts w:hint="eastAsia"/>
        </w:rPr>
        <w:t>实际情况，参照相关标准（环境基础设施公众开放、环境教育等）以及验证单位调研、专家的意见，设置指标和指标水平，以引导更多</w:t>
      </w:r>
      <w:r>
        <w:rPr>
          <w:rFonts w:hint="eastAsia"/>
          <w:lang w:val="en-US" w:eastAsia="zh-CN"/>
        </w:rPr>
        <w:t>垃圾焚烧处理</w:t>
      </w:r>
      <w:r>
        <w:rPr>
          <w:rFonts w:hint="eastAsia"/>
        </w:rPr>
        <w:t>厂参照本标准进行社会开放服务方面的建设升级，为衡量</w:t>
      </w:r>
      <w:r>
        <w:rPr>
          <w:rFonts w:hint="eastAsia"/>
          <w:lang w:eastAsia="zh-CN"/>
        </w:rPr>
        <w:t>生活垃圾焚烧发电厂</w:t>
      </w:r>
      <w:r>
        <w:rPr>
          <w:rFonts w:hint="eastAsia"/>
        </w:rPr>
        <w:t>社会开放服务提供一把标尺。</w:t>
      </w:r>
    </w:p>
    <w:p>
      <w:pPr>
        <w:pStyle w:val="3"/>
        <w:spacing w:before="240" w:after="240" w:line="360" w:lineRule="auto"/>
        <w:ind w:firstLine="0"/>
        <w:rPr>
          <w:sz w:val="36"/>
          <w:szCs w:val="36"/>
        </w:rPr>
      </w:pPr>
      <w:bookmarkStart w:id="20" w:name="_Toc31429"/>
      <w:r>
        <w:rPr>
          <w:rFonts w:hint="eastAsia"/>
          <w:sz w:val="36"/>
          <w:szCs w:val="36"/>
          <w:lang w:val="en-US" w:eastAsia="zh-CN"/>
        </w:rPr>
        <w:t>八</w:t>
      </w:r>
      <w:r>
        <w:rPr>
          <w:sz w:val="36"/>
          <w:szCs w:val="36"/>
        </w:rPr>
        <w:t>、重大分歧意见的处理经过和依据</w:t>
      </w:r>
      <w:bookmarkEnd w:id="20"/>
    </w:p>
    <w:p>
      <w:pPr>
        <w:spacing w:line="360" w:lineRule="auto"/>
        <w:ind w:firstLine="560" w:firstLineChars="200"/>
        <w:rPr>
          <w:sz w:val="28"/>
          <w:szCs w:val="24"/>
        </w:rPr>
      </w:pPr>
      <w:r>
        <w:rPr>
          <w:sz w:val="28"/>
          <w:szCs w:val="24"/>
        </w:rPr>
        <w:t>本标准编制过程中未出现重大分歧意见。</w:t>
      </w:r>
    </w:p>
    <w:p>
      <w:pPr>
        <w:pStyle w:val="3"/>
        <w:spacing w:before="240" w:after="240" w:line="360" w:lineRule="auto"/>
        <w:ind w:firstLine="0"/>
        <w:rPr>
          <w:sz w:val="36"/>
          <w:szCs w:val="36"/>
        </w:rPr>
      </w:pPr>
      <w:bookmarkStart w:id="21" w:name="_Toc19043"/>
      <w:r>
        <w:rPr>
          <w:rFonts w:hint="eastAsia"/>
          <w:sz w:val="36"/>
          <w:szCs w:val="36"/>
          <w:lang w:val="en-US" w:eastAsia="zh-CN"/>
        </w:rPr>
        <w:t>九</w:t>
      </w:r>
      <w:r>
        <w:rPr>
          <w:sz w:val="36"/>
          <w:szCs w:val="36"/>
        </w:rPr>
        <w:t>、标准性质的建议说明</w:t>
      </w:r>
      <w:bookmarkEnd w:id="21"/>
    </w:p>
    <w:p>
      <w:pPr>
        <w:spacing w:beforeLines="0" w:afterLines="0" w:line="240" w:lineRule="auto"/>
        <w:ind w:firstLine="560"/>
        <w:rPr>
          <w:szCs w:val="24"/>
        </w:rPr>
      </w:pPr>
      <w:r>
        <w:rPr>
          <w:rFonts w:hint="eastAsia"/>
          <w:szCs w:val="24"/>
        </w:rPr>
        <w:t>本标准为推荐性标准，可用于城镇</w:t>
      </w:r>
      <w:r>
        <w:rPr>
          <w:rFonts w:hint="eastAsia"/>
          <w:szCs w:val="24"/>
          <w:lang w:eastAsia="zh-CN"/>
        </w:rPr>
        <w:t>垃圾焚烧</w:t>
      </w:r>
      <w:r>
        <w:rPr>
          <w:rFonts w:hint="eastAsia"/>
          <w:szCs w:val="24"/>
        </w:rPr>
        <w:t>社会开放服务的企业标准的评价，为企业在制定企业标准</w:t>
      </w:r>
      <w:r>
        <w:rPr>
          <w:rFonts w:hint="eastAsia"/>
          <w:szCs w:val="24"/>
          <w:lang w:val="en-US" w:eastAsia="zh-CN"/>
        </w:rPr>
        <w:t>时</w:t>
      </w:r>
      <w:r>
        <w:rPr>
          <w:rFonts w:hint="eastAsia"/>
          <w:szCs w:val="24"/>
        </w:rPr>
        <w:t>提供参考，为相关机构在制定企业标准</w:t>
      </w:r>
      <w:r>
        <w:rPr>
          <w:rFonts w:hint="cs"/>
          <w:szCs w:val="24"/>
        </w:rPr>
        <w:t>“</w:t>
      </w:r>
      <w:r>
        <w:rPr>
          <w:rFonts w:hint="eastAsia"/>
          <w:szCs w:val="24"/>
        </w:rPr>
        <w:t>排行榜</w:t>
      </w:r>
      <w:r>
        <w:rPr>
          <w:rFonts w:hint="cs"/>
          <w:szCs w:val="24"/>
        </w:rPr>
        <w:t>”</w:t>
      </w:r>
      <w:r>
        <w:rPr>
          <w:rFonts w:hint="eastAsia"/>
          <w:szCs w:val="24"/>
        </w:rPr>
        <w:t>评估方案提供参照，以推动城镇</w:t>
      </w:r>
      <w:r>
        <w:rPr>
          <w:rFonts w:hint="eastAsia"/>
          <w:szCs w:val="24"/>
          <w:lang w:eastAsia="zh-CN"/>
        </w:rPr>
        <w:t>垃圾焚烧</w:t>
      </w:r>
      <w:r>
        <w:rPr>
          <w:rFonts w:hint="eastAsia"/>
          <w:szCs w:val="24"/>
        </w:rPr>
        <w:t>社会开放服务的进程，建议作为团体标准发布。</w:t>
      </w:r>
    </w:p>
    <w:p>
      <w:pPr>
        <w:pStyle w:val="3"/>
        <w:spacing w:before="240" w:after="240" w:line="360" w:lineRule="auto"/>
        <w:ind w:firstLine="0"/>
        <w:rPr>
          <w:sz w:val="36"/>
          <w:szCs w:val="36"/>
        </w:rPr>
      </w:pPr>
      <w:bookmarkStart w:id="22" w:name="_Toc27707"/>
      <w:r>
        <w:rPr>
          <w:rFonts w:hint="eastAsia"/>
          <w:sz w:val="36"/>
          <w:szCs w:val="36"/>
          <w:lang w:val="en-US" w:eastAsia="zh-CN"/>
        </w:rPr>
        <w:t>十</w:t>
      </w:r>
      <w:r>
        <w:rPr>
          <w:sz w:val="36"/>
          <w:szCs w:val="36"/>
        </w:rPr>
        <w:t>、废止现行相关标准的建议</w:t>
      </w:r>
      <w:bookmarkEnd w:id="22"/>
    </w:p>
    <w:p>
      <w:pPr>
        <w:spacing w:line="360" w:lineRule="auto"/>
        <w:ind w:firstLine="560" w:firstLineChars="200"/>
        <w:rPr>
          <w:sz w:val="28"/>
          <w:szCs w:val="24"/>
        </w:rPr>
      </w:pPr>
      <w:r>
        <w:rPr>
          <w:sz w:val="28"/>
          <w:szCs w:val="24"/>
        </w:rPr>
        <w:t>无。</w:t>
      </w:r>
    </w:p>
    <w:p>
      <w:pPr>
        <w:pStyle w:val="3"/>
        <w:spacing w:before="240" w:after="240" w:line="360" w:lineRule="auto"/>
        <w:ind w:firstLine="0"/>
        <w:rPr>
          <w:sz w:val="36"/>
          <w:szCs w:val="36"/>
        </w:rPr>
      </w:pPr>
      <w:bookmarkStart w:id="23" w:name="_Toc3337"/>
      <w:r>
        <w:rPr>
          <w:sz w:val="36"/>
          <w:szCs w:val="36"/>
        </w:rPr>
        <w:t>十</w:t>
      </w:r>
      <w:r>
        <w:rPr>
          <w:rFonts w:hint="eastAsia"/>
          <w:sz w:val="36"/>
          <w:szCs w:val="36"/>
          <w:lang w:val="en-US" w:eastAsia="zh-CN"/>
        </w:rPr>
        <w:t>一</w:t>
      </w:r>
      <w:r>
        <w:rPr>
          <w:sz w:val="36"/>
          <w:szCs w:val="36"/>
        </w:rPr>
        <w:t>、其他应予说明的事项</w:t>
      </w:r>
      <w:bookmarkEnd w:id="23"/>
    </w:p>
    <w:p>
      <w:pPr>
        <w:spacing w:line="360" w:lineRule="auto"/>
        <w:ind w:firstLine="560" w:firstLineChars="200"/>
        <w:rPr>
          <w:sz w:val="28"/>
          <w:szCs w:val="24"/>
        </w:rPr>
      </w:pPr>
      <w:r>
        <w:rPr>
          <w:sz w:val="28"/>
          <w:szCs w:val="24"/>
        </w:rPr>
        <w:t>无。</w:t>
      </w:r>
    </w:p>
    <w:bookmarkEnd w:id="18"/>
    <w:p>
      <w:pPr>
        <w:pStyle w:val="2"/>
        <w:spacing w:beforeLines="0" w:after="0" w:afterLines="0" w:line="240" w:lineRule="auto"/>
        <w:ind w:firstLine="560"/>
      </w:pPr>
    </w:p>
    <w:p>
      <w:pPr>
        <w:pStyle w:val="4"/>
        <w:spacing w:before="0" w:beforeLines="0" w:after="0" w:afterLines="0" w:line="240" w:lineRule="auto"/>
        <w:ind w:left="11" w:firstLine="643"/>
        <w:jc w:val="center"/>
      </w:pPr>
    </w:p>
    <w:sectPr>
      <w:footerReference r:id="rId11" w:type="default"/>
      <w:pgSz w:w="11906" w:h="16838"/>
      <w:pgMar w:top="1928" w:right="1134" w:bottom="1134" w:left="1134" w:header="1418" w:footer="1134" w:gutter="284"/>
      <w:pgNumType w:start="1"/>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fldChar w:fldCharType="begin"/>
    </w:r>
    <w:r>
      <w:instrText xml:space="preserve">PAGE   \* MERGEFORMAT</w:instrText>
    </w:r>
    <w:r>
      <w:fldChar w:fldCharType="separate"/>
    </w:r>
    <w:r>
      <w:rPr>
        <w:lang w:val="zh-CN"/>
      </w:rPr>
      <w:t>6</w:t>
    </w:r>
    <w:r>
      <w:fldChar w:fldCharType="end"/>
    </w:r>
  </w:p>
  <w:p>
    <w:pPr>
      <w:pStyle w:val="21"/>
      <w:ind w:firstLine="8100" w:firstLineChars="45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94"/>
      <w:lvlText w:val="[%1]"/>
      <w:lvlJc w:val="left"/>
      <w:pPr>
        <w:tabs>
          <w:tab w:val="left" w:pos="1646"/>
        </w:tabs>
        <w:ind w:left="1646" w:hanging="648"/>
      </w:pPr>
    </w:lvl>
    <w:lvl w:ilvl="1" w:tentative="0">
      <w:start w:val="1"/>
      <w:numFmt w:val="lowerLetter"/>
      <w:pStyle w:val="229"/>
      <w:lvlText w:val="%2)"/>
      <w:lvlJc w:val="left"/>
      <w:pPr>
        <w:tabs>
          <w:tab w:val="left" w:pos="1838"/>
        </w:tabs>
        <w:ind w:left="1838" w:hanging="420"/>
      </w:pPr>
    </w:lvl>
    <w:lvl w:ilvl="2" w:tentative="0">
      <w:start w:val="1"/>
      <w:numFmt w:val="lowerRoman"/>
      <w:pStyle w:val="230"/>
      <w:lvlText w:val="%3."/>
      <w:lvlJc w:val="right"/>
      <w:pPr>
        <w:tabs>
          <w:tab w:val="left" w:pos="2258"/>
        </w:tabs>
        <w:ind w:left="2258" w:hanging="420"/>
      </w:pPr>
    </w:lvl>
    <w:lvl w:ilvl="3" w:tentative="0">
      <w:start w:val="1"/>
      <w:numFmt w:val="decimal"/>
      <w:pStyle w:val="231"/>
      <w:lvlText w:val="%4."/>
      <w:lvlJc w:val="left"/>
      <w:pPr>
        <w:tabs>
          <w:tab w:val="left" w:pos="2678"/>
        </w:tabs>
        <w:ind w:left="2678" w:hanging="420"/>
      </w:pPr>
    </w:lvl>
    <w:lvl w:ilvl="4" w:tentative="0">
      <w:start w:val="1"/>
      <w:numFmt w:val="lowerLetter"/>
      <w:pStyle w:val="232"/>
      <w:lvlText w:val="%5)"/>
      <w:lvlJc w:val="left"/>
      <w:pPr>
        <w:tabs>
          <w:tab w:val="left" w:pos="3098"/>
        </w:tabs>
        <w:ind w:left="3098" w:hanging="420"/>
      </w:pPr>
    </w:lvl>
    <w:lvl w:ilvl="5" w:tentative="0">
      <w:start w:val="1"/>
      <w:numFmt w:val="lowerRoman"/>
      <w:pStyle w:val="233"/>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0"/>
      <w:suff w:val="nothing"/>
      <w:lvlText w:val="%1%2.%3　"/>
      <w:lvlJc w:val="left"/>
      <w:pPr>
        <w:ind w:left="0" w:firstLine="0"/>
      </w:pPr>
    </w:lvl>
    <w:lvl w:ilvl="3" w:tentative="0">
      <w:start w:val="1"/>
      <w:numFmt w:val="decimal"/>
      <w:pStyle w:val="139"/>
      <w:suff w:val="nothing"/>
      <w:lvlText w:val="%1%2.%3.%4　"/>
      <w:lvlJc w:val="left"/>
      <w:pPr>
        <w:ind w:left="0" w:firstLine="0"/>
      </w:pPr>
    </w:lvl>
    <w:lvl w:ilvl="4" w:tentative="0">
      <w:start w:val="1"/>
      <w:numFmt w:val="decimal"/>
      <w:pStyle w:val="174"/>
      <w:suff w:val="nothing"/>
      <w:lvlText w:val="%1%2.%3.%4.%5　"/>
      <w:lvlJc w:val="left"/>
      <w:pPr>
        <w:ind w:left="0" w:firstLine="0"/>
      </w:pPr>
    </w:lvl>
    <w:lvl w:ilvl="5" w:tentative="0">
      <w:start w:val="1"/>
      <w:numFmt w:val="decimal"/>
      <w:pStyle w:val="176"/>
      <w:suff w:val="nothing"/>
      <w:lvlText w:val="%1%2.%3.%4.%5.%6　"/>
      <w:lvlJc w:val="left"/>
      <w:pPr>
        <w:ind w:left="0" w:firstLine="0"/>
      </w:pPr>
    </w:lvl>
    <w:lvl w:ilvl="6" w:tentative="0">
      <w:start w:val="1"/>
      <w:numFmt w:val="decimal"/>
      <w:pStyle w:val="17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0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10"/>
      <w:lvlText w:val="%1"/>
      <w:lvlJc w:val="left"/>
      <w:pPr>
        <w:ind w:left="425" w:hanging="425"/>
      </w:pPr>
      <w:rPr>
        <w:rFonts w:hint="eastAsia"/>
      </w:rPr>
    </w:lvl>
    <w:lvl w:ilvl="1" w:tentative="0">
      <w:start w:val="1"/>
      <w:numFmt w:val="decimal"/>
      <w:pStyle w:val="218"/>
      <w:suff w:val="nothing"/>
      <w:lvlText w:val="%10.%2 "/>
      <w:lvlJc w:val="left"/>
      <w:pPr>
        <w:ind w:left="0" w:firstLine="0"/>
      </w:pPr>
      <w:rPr>
        <w:rFonts w:hint="eastAsia" w:ascii="黑体" w:eastAsia="黑体" w:hAnsiTheme="minorHAnsi"/>
        <w:b w:val="0"/>
        <w:i w:val="0"/>
        <w:sz w:val="21"/>
      </w:rPr>
    </w:lvl>
    <w:lvl w:ilvl="2" w:tentative="0">
      <w:start w:val="1"/>
      <w:numFmt w:val="decimal"/>
      <w:pStyle w:val="219"/>
      <w:suff w:val="nothing"/>
      <w:lvlText w:val="%10.%2.%3 "/>
      <w:lvlJc w:val="left"/>
      <w:pPr>
        <w:ind w:left="0" w:firstLine="0"/>
      </w:pPr>
      <w:rPr>
        <w:rFonts w:hint="eastAsia" w:ascii="黑体" w:eastAsia="黑体" w:hAnsiTheme="minorHAnsi"/>
        <w:b w:val="0"/>
        <w:i w:val="0"/>
        <w:sz w:val="21"/>
      </w:rPr>
    </w:lvl>
    <w:lvl w:ilvl="3" w:tentative="0">
      <w:start w:val="1"/>
      <w:numFmt w:val="decimal"/>
      <w:pStyle w:val="220"/>
      <w:suff w:val="nothing"/>
      <w:lvlText w:val="%10.%2.%3.%4 "/>
      <w:lvlJc w:val="left"/>
      <w:pPr>
        <w:ind w:left="0" w:firstLine="0"/>
      </w:pPr>
      <w:rPr>
        <w:rFonts w:hint="eastAsia" w:ascii="黑体" w:eastAsia="黑体" w:hAnsiTheme="minorHAnsi"/>
        <w:b w:val="0"/>
        <w:i w:val="0"/>
        <w:sz w:val="21"/>
      </w:rPr>
    </w:lvl>
    <w:lvl w:ilvl="4" w:tentative="0">
      <w:start w:val="1"/>
      <w:numFmt w:val="decimal"/>
      <w:pStyle w:val="221"/>
      <w:suff w:val="nothing"/>
      <w:lvlText w:val="%10.%2.%3.%4.%5 "/>
      <w:lvlJc w:val="left"/>
      <w:pPr>
        <w:ind w:left="0" w:firstLine="0"/>
      </w:pPr>
      <w:rPr>
        <w:rFonts w:hint="eastAsia" w:ascii="黑体" w:eastAsia="黑体" w:hAnsiTheme="minorHAnsi"/>
        <w:b w:val="0"/>
        <w:i w:val="0"/>
        <w:sz w:val="21"/>
      </w:rPr>
    </w:lvl>
    <w:lvl w:ilvl="5" w:tentative="0">
      <w:start w:val="1"/>
      <w:numFmt w:val="decimal"/>
      <w:pStyle w:val="22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20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9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9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5477CD1"/>
    <w:multiLevelType w:val="multilevel"/>
    <w:tmpl w:val="15477CD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AD20F90"/>
    <w:multiLevelType w:val="multilevel"/>
    <w:tmpl w:val="1AD20F90"/>
    <w:lvl w:ilvl="0" w:tentative="0">
      <w:start w:val="1"/>
      <w:numFmt w:val="none"/>
      <w:pStyle w:val="13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0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CA7E41C"/>
    <w:multiLevelType w:val="singleLevel"/>
    <w:tmpl w:val="1CA7E41C"/>
    <w:lvl w:ilvl="0" w:tentative="0">
      <w:start w:val="1"/>
      <w:numFmt w:val="decimal"/>
      <w:lvlText w:val="%1)"/>
      <w:lvlJc w:val="left"/>
      <w:pPr>
        <w:ind w:left="425" w:hanging="425"/>
      </w:pPr>
      <w:rPr>
        <w:rFonts w:hint="default"/>
      </w:rPr>
    </w:lvl>
  </w:abstractNum>
  <w:abstractNum w:abstractNumId="11">
    <w:nsid w:val="1EAA1992"/>
    <w:multiLevelType w:val="multilevel"/>
    <w:tmpl w:val="1EAA1992"/>
    <w:lvl w:ilvl="0" w:tentative="0">
      <w:start w:val="1"/>
      <w:numFmt w:val="none"/>
      <w:pStyle w:val="11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5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7"/>
      <w:lvlText w:val=""/>
      <w:lvlJc w:val="left"/>
      <w:pPr>
        <w:ind w:left="851" w:hanging="431"/>
      </w:pPr>
      <w:rPr>
        <w:rFonts w:hint="default" w:ascii="Symbol" w:hAnsi="Symbol"/>
        <w:sz w:val="21"/>
      </w:rPr>
    </w:lvl>
    <w:lvl w:ilvl="2" w:tentative="0">
      <w:start w:val="1"/>
      <w:numFmt w:val="bullet"/>
      <w:pStyle w:val="19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2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95"/>
      <w:lvlText w:val="%1)"/>
      <w:lvlJc w:val="left"/>
      <w:pPr>
        <w:tabs>
          <w:tab w:val="left" w:pos="851"/>
        </w:tabs>
        <w:ind w:left="851" w:hanging="426"/>
      </w:pPr>
      <w:rPr>
        <w:rFonts w:hint="eastAsia" w:ascii="宋体" w:hAnsi="Times New Roman" w:eastAsia="宋体"/>
        <w:sz w:val="21"/>
      </w:rPr>
    </w:lvl>
    <w:lvl w:ilvl="1" w:tentative="0">
      <w:start w:val="1"/>
      <w:numFmt w:val="decimal"/>
      <w:pStyle w:val="130"/>
      <w:lvlText w:val="%2)"/>
      <w:lvlJc w:val="left"/>
      <w:pPr>
        <w:tabs>
          <w:tab w:val="left" w:pos="1276"/>
        </w:tabs>
        <w:ind w:left="1276" w:hanging="425"/>
      </w:pPr>
      <w:rPr>
        <w:rFonts w:hint="eastAsia" w:ascii="宋体" w:hAnsi="Times New Roman" w:eastAsia="宋体"/>
        <w:sz w:val="21"/>
      </w:rPr>
    </w:lvl>
    <w:lvl w:ilvl="2" w:tentative="0">
      <w:start w:val="1"/>
      <w:numFmt w:val="decimal"/>
      <w:pStyle w:val="13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70"/>
      <w:lvlText w:val="%1"/>
      <w:lvlJc w:val="left"/>
      <w:pPr>
        <w:ind w:left="420" w:hanging="420"/>
      </w:pPr>
      <w:rPr>
        <w:rFonts w:hint="eastAsia"/>
      </w:rPr>
    </w:lvl>
    <w:lvl w:ilvl="1" w:tentative="0">
      <w:start w:val="1"/>
      <w:numFmt w:val="decimal"/>
      <w:pStyle w:val="6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20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3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1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3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71"/>
      <w:suff w:val="space"/>
      <w:lvlText w:val="%1"/>
      <w:lvlJc w:val="left"/>
      <w:pPr>
        <w:ind w:left="425" w:hanging="425"/>
      </w:pPr>
      <w:rPr>
        <w:rFonts w:hint="eastAsia"/>
      </w:rPr>
    </w:lvl>
    <w:lvl w:ilvl="1" w:tentative="0">
      <w:start w:val="1"/>
      <w:numFmt w:val="decimal"/>
      <w:pStyle w:val="62"/>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3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8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3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20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61"/>
      <w:suff w:val="nothing"/>
      <w:lvlText w:val="附录%1"/>
      <w:lvlJc w:val="left"/>
      <w:pPr>
        <w:ind w:left="4111" w:firstLine="0"/>
      </w:pPr>
      <w:rPr>
        <w:rFonts w:hint="eastAsia"/>
        <w:spacing w:val="100"/>
      </w:rPr>
    </w:lvl>
    <w:lvl w:ilvl="1" w:tentative="0">
      <w:start w:val="1"/>
      <w:numFmt w:val="decimal"/>
      <w:pStyle w:val="63"/>
      <w:suff w:val="nothing"/>
      <w:lvlText w:val="%1.%2　"/>
      <w:lvlJc w:val="left"/>
      <w:pPr>
        <w:ind w:left="0" w:firstLine="0"/>
      </w:pPr>
      <w:rPr>
        <w:rFonts w:hint="eastAsia" w:ascii="黑体" w:eastAsia="黑体"/>
        <w:b w:val="0"/>
        <w:i w:val="0"/>
        <w:sz w:val="21"/>
      </w:rPr>
    </w:lvl>
    <w:lvl w:ilvl="2" w:tentative="0">
      <w:start w:val="1"/>
      <w:numFmt w:val="decimal"/>
      <w:pStyle w:val="64"/>
      <w:suff w:val="nothing"/>
      <w:lvlText w:val="%1.%2.%3　"/>
      <w:lvlJc w:val="left"/>
      <w:pPr>
        <w:ind w:left="0" w:firstLine="0"/>
      </w:pPr>
      <w:rPr>
        <w:rFonts w:hint="eastAsia" w:ascii="黑体" w:eastAsia="黑体"/>
        <w:b w:val="0"/>
        <w:i w:val="0"/>
        <w:sz w:val="21"/>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66"/>
      <w:suff w:val="nothing"/>
      <w:lvlText w:val="%1.%2.%3.%4.%5　"/>
      <w:lvlJc w:val="left"/>
      <w:pPr>
        <w:ind w:left="0" w:firstLine="0"/>
      </w:pPr>
      <w:rPr>
        <w:rFonts w:hint="eastAsia" w:ascii="黑体" w:eastAsia="黑体"/>
        <w:b w:val="0"/>
        <w:i w:val="0"/>
        <w:sz w:val="21"/>
      </w:rPr>
    </w:lvl>
    <w:lvl w:ilvl="5" w:tentative="0">
      <w:start w:val="1"/>
      <w:numFmt w:val="decimal"/>
      <w:pStyle w:val="6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20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1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9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73"/>
      <w:suff w:val="nothing"/>
      <w:lvlText w:val="%1"/>
      <w:lvlJc w:val="left"/>
      <w:pPr>
        <w:ind w:left="0" w:firstLine="0"/>
      </w:pPr>
      <w:rPr>
        <w:rFonts w:hint="eastAsia"/>
      </w:rPr>
    </w:lvl>
    <w:lvl w:ilvl="1" w:tentative="0">
      <w:start w:val="1"/>
      <w:numFmt w:val="decimal"/>
      <w:pStyle w:val="125"/>
      <w:suff w:val="nothing"/>
      <w:lvlText w:val="%1%2　"/>
      <w:lvlJc w:val="left"/>
      <w:pPr>
        <w:ind w:left="0" w:firstLine="0"/>
      </w:pPr>
      <w:rPr>
        <w:rFonts w:hint="eastAsia" w:ascii="黑体" w:eastAsia="黑体"/>
        <w:b w:val="0"/>
        <w:i w:val="0"/>
        <w:sz w:val="21"/>
      </w:rPr>
    </w:lvl>
    <w:lvl w:ilvl="2" w:tentative="0">
      <w:start w:val="1"/>
      <w:numFmt w:val="decimal"/>
      <w:pStyle w:val="12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5"/>
      <w:suff w:val="nothing"/>
      <w:lvlText w:val="%1%2.%3.%4　"/>
      <w:lvlJc w:val="left"/>
      <w:pPr>
        <w:ind w:left="0" w:firstLine="0"/>
      </w:pPr>
      <w:rPr>
        <w:rFonts w:hint="eastAsia" w:ascii="黑体" w:eastAsia="黑体"/>
        <w:b w:val="0"/>
        <w:i w:val="0"/>
        <w:sz w:val="21"/>
      </w:rPr>
    </w:lvl>
    <w:lvl w:ilvl="4" w:tentative="0">
      <w:start w:val="1"/>
      <w:numFmt w:val="decimal"/>
      <w:pStyle w:val="115"/>
      <w:suff w:val="nothing"/>
      <w:lvlText w:val="%1%2.%3.%4.%5　"/>
      <w:lvlJc w:val="left"/>
      <w:pPr>
        <w:ind w:left="0" w:firstLine="0"/>
      </w:pPr>
      <w:rPr>
        <w:rFonts w:hint="eastAsia" w:ascii="黑体" w:eastAsia="黑体"/>
        <w:b w:val="0"/>
        <w:i w:val="0"/>
        <w:sz w:val="21"/>
      </w:rPr>
    </w:lvl>
    <w:lvl w:ilvl="5" w:tentative="0">
      <w:start w:val="1"/>
      <w:numFmt w:val="decimal"/>
      <w:pStyle w:val="119"/>
      <w:suff w:val="nothing"/>
      <w:lvlText w:val="%1%2.%3.%4.%5.%6　"/>
      <w:lvlJc w:val="left"/>
      <w:pPr>
        <w:ind w:left="0" w:firstLine="0"/>
      </w:pPr>
      <w:rPr>
        <w:rFonts w:hint="eastAsia" w:ascii="黑体" w:eastAsia="黑体"/>
        <w:b w:val="0"/>
        <w:i w:val="0"/>
        <w:sz w:val="21"/>
      </w:rPr>
    </w:lvl>
    <w:lvl w:ilvl="6" w:tentative="0">
      <w:start w:val="1"/>
      <w:numFmt w:val="decimal"/>
      <w:pStyle w:val="12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200"/>
      <w:lvlText w:val="%1注："/>
      <w:lvlJc w:val="left"/>
      <w:pPr>
        <w:ind w:left="1508"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3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6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5"/>
  </w:num>
  <w:num w:numId="2">
    <w:abstractNumId w:val="20"/>
  </w:num>
  <w:num w:numId="3">
    <w:abstractNumId w:val="15"/>
  </w:num>
  <w:num w:numId="4">
    <w:abstractNumId w:val="0"/>
  </w:num>
  <w:num w:numId="5">
    <w:abstractNumId w:val="29"/>
  </w:num>
  <w:num w:numId="6">
    <w:abstractNumId w:val="5"/>
  </w:num>
  <w:num w:numId="7">
    <w:abstractNumId w:val="9"/>
  </w:num>
  <w:num w:numId="8">
    <w:abstractNumId w:val="3"/>
  </w:num>
  <w:num w:numId="9">
    <w:abstractNumId w:val="11"/>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wZDU5NzQ2M2JiZGNjYzZkMTMyNWE4NzQ1ODJmN2UifQ=="/>
    <w:docVar w:name="KSO_WPS_MARK_KEY" w:val="691c7086-6a71-4887-8336-84a1c5be5ee1"/>
  </w:docVars>
  <w:rsids>
    <w:rsidRoot w:val="00CB13AC"/>
    <w:rsid w:val="0000645D"/>
    <w:rsid w:val="0000649A"/>
    <w:rsid w:val="00014A06"/>
    <w:rsid w:val="00022909"/>
    <w:rsid w:val="0002440B"/>
    <w:rsid w:val="00024F28"/>
    <w:rsid w:val="0002537E"/>
    <w:rsid w:val="00030EC6"/>
    <w:rsid w:val="00031C7C"/>
    <w:rsid w:val="0003282D"/>
    <w:rsid w:val="00033D0F"/>
    <w:rsid w:val="00034B0E"/>
    <w:rsid w:val="00035676"/>
    <w:rsid w:val="0003593C"/>
    <w:rsid w:val="00035D05"/>
    <w:rsid w:val="00037F7A"/>
    <w:rsid w:val="00046C2C"/>
    <w:rsid w:val="000479FE"/>
    <w:rsid w:val="0005112B"/>
    <w:rsid w:val="0005125A"/>
    <w:rsid w:val="0005184B"/>
    <w:rsid w:val="000628E0"/>
    <w:rsid w:val="00065186"/>
    <w:rsid w:val="000656FB"/>
    <w:rsid w:val="00066E13"/>
    <w:rsid w:val="00067DD7"/>
    <w:rsid w:val="00075276"/>
    <w:rsid w:val="0008058E"/>
    <w:rsid w:val="000821D0"/>
    <w:rsid w:val="000850DD"/>
    <w:rsid w:val="0008551D"/>
    <w:rsid w:val="00085C9B"/>
    <w:rsid w:val="00085D63"/>
    <w:rsid w:val="00091859"/>
    <w:rsid w:val="000936CA"/>
    <w:rsid w:val="00097BEE"/>
    <w:rsid w:val="000A688C"/>
    <w:rsid w:val="000B0A15"/>
    <w:rsid w:val="000B26AD"/>
    <w:rsid w:val="000B7FBA"/>
    <w:rsid w:val="000C2E16"/>
    <w:rsid w:val="000C6749"/>
    <w:rsid w:val="000D2242"/>
    <w:rsid w:val="000D4500"/>
    <w:rsid w:val="000D5D49"/>
    <w:rsid w:val="000D7E49"/>
    <w:rsid w:val="000E0A70"/>
    <w:rsid w:val="000E396D"/>
    <w:rsid w:val="000E58D6"/>
    <w:rsid w:val="000E7084"/>
    <w:rsid w:val="000E7CE1"/>
    <w:rsid w:val="000F6785"/>
    <w:rsid w:val="001010F6"/>
    <w:rsid w:val="0010186F"/>
    <w:rsid w:val="001039DE"/>
    <w:rsid w:val="00111F32"/>
    <w:rsid w:val="0011228D"/>
    <w:rsid w:val="00115EE9"/>
    <w:rsid w:val="00121B42"/>
    <w:rsid w:val="00124882"/>
    <w:rsid w:val="001274F5"/>
    <w:rsid w:val="0013015B"/>
    <w:rsid w:val="00132B4F"/>
    <w:rsid w:val="001413A6"/>
    <w:rsid w:val="00144DBA"/>
    <w:rsid w:val="0014724E"/>
    <w:rsid w:val="00151744"/>
    <w:rsid w:val="0015222F"/>
    <w:rsid w:val="001617EB"/>
    <w:rsid w:val="00161994"/>
    <w:rsid w:val="001630A6"/>
    <w:rsid w:val="00166AE8"/>
    <w:rsid w:val="001705D2"/>
    <w:rsid w:val="0017427E"/>
    <w:rsid w:val="0017507B"/>
    <w:rsid w:val="00175E77"/>
    <w:rsid w:val="00183AFB"/>
    <w:rsid w:val="001848B9"/>
    <w:rsid w:val="0019094B"/>
    <w:rsid w:val="001912D9"/>
    <w:rsid w:val="001937D7"/>
    <w:rsid w:val="001939AA"/>
    <w:rsid w:val="001A44E7"/>
    <w:rsid w:val="001A70E1"/>
    <w:rsid w:val="001A735D"/>
    <w:rsid w:val="001B043B"/>
    <w:rsid w:val="001B353C"/>
    <w:rsid w:val="001B4FCD"/>
    <w:rsid w:val="001C0F0A"/>
    <w:rsid w:val="001C0F70"/>
    <w:rsid w:val="001C1CB6"/>
    <w:rsid w:val="001C5AA9"/>
    <w:rsid w:val="001C786C"/>
    <w:rsid w:val="001D18FF"/>
    <w:rsid w:val="001D2EA9"/>
    <w:rsid w:val="001D46E5"/>
    <w:rsid w:val="001E11D1"/>
    <w:rsid w:val="001E4E46"/>
    <w:rsid w:val="001F504B"/>
    <w:rsid w:val="001F5A1B"/>
    <w:rsid w:val="0020127A"/>
    <w:rsid w:val="0020238C"/>
    <w:rsid w:val="0020505A"/>
    <w:rsid w:val="00211093"/>
    <w:rsid w:val="00211DCB"/>
    <w:rsid w:val="00213170"/>
    <w:rsid w:val="00213AA8"/>
    <w:rsid w:val="00222878"/>
    <w:rsid w:val="00222E29"/>
    <w:rsid w:val="00225061"/>
    <w:rsid w:val="00227C7A"/>
    <w:rsid w:val="00227F05"/>
    <w:rsid w:val="00232ABF"/>
    <w:rsid w:val="002364EF"/>
    <w:rsid w:val="00237D4A"/>
    <w:rsid w:val="00240BD3"/>
    <w:rsid w:val="0024181A"/>
    <w:rsid w:val="00242CBA"/>
    <w:rsid w:val="00242D97"/>
    <w:rsid w:val="00243FFD"/>
    <w:rsid w:val="0025256F"/>
    <w:rsid w:val="00253AD7"/>
    <w:rsid w:val="00264BF0"/>
    <w:rsid w:val="0026777B"/>
    <w:rsid w:val="00277571"/>
    <w:rsid w:val="0028489D"/>
    <w:rsid w:val="00291705"/>
    <w:rsid w:val="00297A49"/>
    <w:rsid w:val="002A1B04"/>
    <w:rsid w:val="002A1F78"/>
    <w:rsid w:val="002A4241"/>
    <w:rsid w:val="002A46C3"/>
    <w:rsid w:val="002A50EA"/>
    <w:rsid w:val="002A7445"/>
    <w:rsid w:val="002B5C51"/>
    <w:rsid w:val="002B6A08"/>
    <w:rsid w:val="002C5C7C"/>
    <w:rsid w:val="002C6798"/>
    <w:rsid w:val="002D5A82"/>
    <w:rsid w:val="002E0EC2"/>
    <w:rsid w:val="002E43CA"/>
    <w:rsid w:val="002F0B14"/>
    <w:rsid w:val="002F6DD1"/>
    <w:rsid w:val="00300A24"/>
    <w:rsid w:val="00300ADD"/>
    <w:rsid w:val="00304FB7"/>
    <w:rsid w:val="00305D27"/>
    <w:rsid w:val="003103E4"/>
    <w:rsid w:val="003109E3"/>
    <w:rsid w:val="003111CD"/>
    <w:rsid w:val="00323CF3"/>
    <w:rsid w:val="00324DF9"/>
    <w:rsid w:val="00325A43"/>
    <w:rsid w:val="00325B7D"/>
    <w:rsid w:val="00332AE3"/>
    <w:rsid w:val="003347D5"/>
    <w:rsid w:val="00336731"/>
    <w:rsid w:val="003406CF"/>
    <w:rsid w:val="00342418"/>
    <w:rsid w:val="003454DB"/>
    <w:rsid w:val="003458F6"/>
    <w:rsid w:val="00350AF8"/>
    <w:rsid w:val="0035119B"/>
    <w:rsid w:val="00362FAC"/>
    <w:rsid w:val="00364FC9"/>
    <w:rsid w:val="00370025"/>
    <w:rsid w:val="00372382"/>
    <w:rsid w:val="0037403E"/>
    <w:rsid w:val="003773C3"/>
    <w:rsid w:val="00383EE7"/>
    <w:rsid w:val="0038451B"/>
    <w:rsid w:val="00387771"/>
    <w:rsid w:val="00390143"/>
    <w:rsid w:val="0039050C"/>
    <w:rsid w:val="0039082D"/>
    <w:rsid w:val="00390A35"/>
    <w:rsid w:val="00391D90"/>
    <w:rsid w:val="00391FE7"/>
    <w:rsid w:val="003958CC"/>
    <w:rsid w:val="003962AA"/>
    <w:rsid w:val="003A04BE"/>
    <w:rsid w:val="003A13F7"/>
    <w:rsid w:val="003A1925"/>
    <w:rsid w:val="003A3738"/>
    <w:rsid w:val="003A435C"/>
    <w:rsid w:val="003A5EAB"/>
    <w:rsid w:val="003A68D1"/>
    <w:rsid w:val="003B337D"/>
    <w:rsid w:val="003B5131"/>
    <w:rsid w:val="003C351A"/>
    <w:rsid w:val="003C4E85"/>
    <w:rsid w:val="003C58F5"/>
    <w:rsid w:val="003C63CC"/>
    <w:rsid w:val="003E1298"/>
    <w:rsid w:val="003E1F4D"/>
    <w:rsid w:val="003E1F56"/>
    <w:rsid w:val="003E6475"/>
    <w:rsid w:val="003F14E5"/>
    <w:rsid w:val="003F2D5F"/>
    <w:rsid w:val="003F2F85"/>
    <w:rsid w:val="003F7173"/>
    <w:rsid w:val="00402FEC"/>
    <w:rsid w:val="0040491A"/>
    <w:rsid w:val="004139DE"/>
    <w:rsid w:val="004165D9"/>
    <w:rsid w:val="00416993"/>
    <w:rsid w:val="00420C03"/>
    <w:rsid w:val="00426D9F"/>
    <w:rsid w:val="004339A1"/>
    <w:rsid w:val="004369BC"/>
    <w:rsid w:val="004412D7"/>
    <w:rsid w:val="00442555"/>
    <w:rsid w:val="00447351"/>
    <w:rsid w:val="00447753"/>
    <w:rsid w:val="0046035E"/>
    <w:rsid w:val="00460541"/>
    <w:rsid w:val="004641F0"/>
    <w:rsid w:val="004642E8"/>
    <w:rsid w:val="0046759C"/>
    <w:rsid w:val="00470809"/>
    <w:rsid w:val="004738AC"/>
    <w:rsid w:val="00474980"/>
    <w:rsid w:val="00476BA4"/>
    <w:rsid w:val="00477754"/>
    <w:rsid w:val="00481670"/>
    <w:rsid w:val="00482D80"/>
    <w:rsid w:val="0048797C"/>
    <w:rsid w:val="00495561"/>
    <w:rsid w:val="00495FD7"/>
    <w:rsid w:val="004A00E4"/>
    <w:rsid w:val="004A61BD"/>
    <w:rsid w:val="004A6754"/>
    <w:rsid w:val="004B0114"/>
    <w:rsid w:val="004B1FB9"/>
    <w:rsid w:val="004B5129"/>
    <w:rsid w:val="004B70E1"/>
    <w:rsid w:val="004C122F"/>
    <w:rsid w:val="004C1538"/>
    <w:rsid w:val="004C283B"/>
    <w:rsid w:val="004C2B03"/>
    <w:rsid w:val="004D0F96"/>
    <w:rsid w:val="004D3822"/>
    <w:rsid w:val="004D42AB"/>
    <w:rsid w:val="004D7B82"/>
    <w:rsid w:val="004E0C40"/>
    <w:rsid w:val="004E2DB9"/>
    <w:rsid w:val="004E3225"/>
    <w:rsid w:val="004E3517"/>
    <w:rsid w:val="004E3544"/>
    <w:rsid w:val="004F413C"/>
    <w:rsid w:val="005027A4"/>
    <w:rsid w:val="00504318"/>
    <w:rsid w:val="00506BBC"/>
    <w:rsid w:val="005075AB"/>
    <w:rsid w:val="00507C84"/>
    <w:rsid w:val="005118B1"/>
    <w:rsid w:val="005126DA"/>
    <w:rsid w:val="00520502"/>
    <w:rsid w:val="00521DA9"/>
    <w:rsid w:val="005221F8"/>
    <w:rsid w:val="005277A6"/>
    <w:rsid w:val="00530716"/>
    <w:rsid w:val="005350FD"/>
    <w:rsid w:val="00537558"/>
    <w:rsid w:val="005403E5"/>
    <w:rsid w:val="00547F22"/>
    <w:rsid w:val="005504CA"/>
    <w:rsid w:val="00570FC7"/>
    <w:rsid w:val="005725DA"/>
    <w:rsid w:val="00572E97"/>
    <w:rsid w:val="005779BC"/>
    <w:rsid w:val="00586861"/>
    <w:rsid w:val="00590750"/>
    <w:rsid w:val="00593E92"/>
    <w:rsid w:val="00597FA0"/>
    <w:rsid w:val="005A1D9D"/>
    <w:rsid w:val="005A4BEF"/>
    <w:rsid w:val="005A76FB"/>
    <w:rsid w:val="005A79CA"/>
    <w:rsid w:val="005B026B"/>
    <w:rsid w:val="005B0953"/>
    <w:rsid w:val="005B0B88"/>
    <w:rsid w:val="005B23D9"/>
    <w:rsid w:val="005C13EF"/>
    <w:rsid w:val="005C141F"/>
    <w:rsid w:val="005C26C7"/>
    <w:rsid w:val="005C316F"/>
    <w:rsid w:val="005C3E99"/>
    <w:rsid w:val="005C5BBC"/>
    <w:rsid w:val="005C7AE8"/>
    <w:rsid w:val="005D141F"/>
    <w:rsid w:val="005D3A58"/>
    <w:rsid w:val="005D461A"/>
    <w:rsid w:val="005D4B5D"/>
    <w:rsid w:val="005D68D2"/>
    <w:rsid w:val="005E1752"/>
    <w:rsid w:val="005E2476"/>
    <w:rsid w:val="005E5323"/>
    <w:rsid w:val="006004CF"/>
    <w:rsid w:val="00601C3E"/>
    <w:rsid w:val="00602B2B"/>
    <w:rsid w:val="00605941"/>
    <w:rsid w:val="00612C9B"/>
    <w:rsid w:val="0062674D"/>
    <w:rsid w:val="00635CE9"/>
    <w:rsid w:val="0063661D"/>
    <w:rsid w:val="00645843"/>
    <w:rsid w:val="0064669B"/>
    <w:rsid w:val="00646999"/>
    <w:rsid w:val="00653158"/>
    <w:rsid w:val="00656257"/>
    <w:rsid w:val="00657882"/>
    <w:rsid w:val="006626CB"/>
    <w:rsid w:val="00663ECC"/>
    <w:rsid w:val="006640E3"/>
    <w:rsid w:val="00672CE5"/>
    <w:rsid w:val="00673627"/>
    <w:rsid w:val="006819E7"/>
    <w:rsid w:val="006824A9"/>
    <w:rsid w:val="00686AC3"/>
    <w:rsid w:val="006870B5"/>
    <w:rsid w:val="006873F1"/>
    <w:rsid w:val="006902B3"/>
    <w:rsid w:val="00691211"/>
    <w:rsid w:val="006935FE"/>
    <w:rsid w:val="00697987"/>
    <w:rsid w:val="006A0137"/>
    <w:rsid w:val="006A5050"/>
    <w:rsid w:val="006A51F6"/>
    <w:rsid w:val="006A71E5"/>
    <w:rsid w:val="006B181B"/>
    <w:rsid w:val="006C209C"/>
    <w:rsid w:val="006C3EF3"/>
    <w:rsid w:val="006C72E5"/>
    <w:rsid w:val="006C74D7"/>
    <w:rsid w:val="006D22A3"/>
    <w:rsid w:val="006D247D"/>
    <w:rsid w:val="006E112D"/>
    <w:rsid w:val="006E3254"/>
    <w:rsid w:val="006E3F2E"/>
    <w:rsid w:val="006F7FD0"/>
    <w:rsid w:val="00704FD0"/>
    <w:rsid w:val="0070551C"/>
    <w:rsid w:val="00705B63"/>
    <w:rsid w:val="00707FA4"/>
    <w:rsid w:val="0071321A"/>
    <w:rsid w:val="0071634D"/>
    <w:rsid w:val="00722E6D"/>
    <w:rsid w:val="00725D0C"/>
    <w:rsid w:val="00732837"/>
    <w:rsid w:val="0073689D"/>
    <w:rsid w:val="00743F5D"/>
    <w:rsid w:val="00754EE7"/>
    <w:rsid w:val="00755966"/>
    <w:rsid w:val="00766667"/>
    <w:rsid w:val="00770ACF"/>
    <w:rsid w:val="00770F88"/>
    <w:rsid w:val="00774D0A"/>
    <w:rsid w:val="007757CC"/>
    <w:rsid w:val="00781C29"/>
    <w:rsid w:val="00785DA1"/>
    <w:rsid w:val="00786F13"/>
    <w:rsid w:val="00792754"/>
    <w:rsid w:val="007955F1"/>
    <w:rsid w:val="007A0B2C"/>
    <w:rsid w:val="007A47D3"/>
    <w:rsid w:val="007A4857"/>
    <w:rsid w:val="007A5BF9"/>
    <w:rsid w:val="007B375B"/>
    <w:rsid w:val="007B5C2B"/>
    <w:rsid w:val="007B7463"/>
    <w:rsid w:val="007C0CCA"/>
    <w:rsid w:val="007C14A9"/>
    <w:rsid w:val="007C68CF"/>
    <w:rsid w:val="007D1D71"/>
    <w:rsid w:val="007D1FA1"/>
    <w:rsid w:val="007D3818"/>
    <w:rsid w:val="007D5750"/>
    <w:rsid w:val="007D7223"/>
    <w:rsid w:val="007E1769"/>
    <w:rsid w:val="007E185C"/>
    <w:rsid w:val="007E379A"/>
    <w:rsid w:val="007F1F4D"/>
    <w:rsid w:val="007F4C23"/>
    <w:rsid w:val="007F4D40"/>
    <w:rsid w:val="007F5FB8"/>
    <w:rsid w:val="007F7A4F"/>
    <w:rsid w:val="007F7D5B"/>
    <w:rsid w:val="0081107E"/>
    <w:rsid w:val="0081133F"/>
    <w:rsid w:val="0081501B"/>
    <w:rsid w:val="0081512B"/>
    <w:rsid w:val="00816E1D"/>
    <w:rsid w:val="0082139F"/>
    <w:rsid w:val="00824CE5"/>
    <w:rsid w:val="00827477"/>
    <w:rsid w:val="00831D81"/>
    <w:rsid w:val="00837A94"/>
    <w:rsid w:val="008417F0"/>
    <w:rsid w:val="008457A9"/>
    <w:rsid w:val="00851F15"/>
    <w:rsid w:val="0085247E"/>
    <w:rsid w:val="00853316"/>
    <w:rsid w:val="00854F1E"/>
    <w:rsid w:val="0086162B"/>
    <w:rsid w:val="00863B43"/>
    <w:rsid w:val="00865CBE"/>
    <w:rsid w:val="00872A6E"/>
    <w:rsid w:val="00872D77"/>
    <w:rsid w:val="00876C03"/>
    <w:rsid w:val="00877789"/>
    <w:rsid w:val="008801C9"/>
    <w:rsid w:val="008813A3"/>
    <w:rsid w:val="00883F6E"/>
    <w:rsid w:val="0088615C"/>
    <w:rsid w:val="00891BCE"/>
    <w:rsid w:val="008A09EB"/>
    <w:rsid w:val="008A1E82"/>
    <w:rsid w:val="008A6174"/>
    <w:rsid w:val="008A6E00"/>
    <w:rsid w:val="008A73FD"/>
    <w:rsid w:val="008B163F"/>
    <w:rsid w:val="008C690D"/>
    <w:rsid w:val="008D24F4"/>
    <w:rsid w:val="008D2F2A"/>
    <w:rsid w:val="008D746A"/>
    <w:rsid w:val="008E1058"/>
    <w:rsid w:val="008E4380"/>
    <w:rsid w:val="008F25BC"/>
    <w:rsid w:val="008F34BE"/>
    <w:rsid w:val="008F3812"/>
    <w:rsid w:val="008F7010"/>
    <w:rsid w:val="00901DB3"/>
    <w:rsid w:val="00904B31"/>
    <w:rsid w:val="009125F1"/>
    <w:rsid w:val="00917353"/>
    <w:rsid w:val="0092240B"/>
    <w:rsid w:val="009242BB"/>
    <w:rsid w:val="00925A69"/>
    <w:rsid w:val="00932B72"/>
    <w:rsid w:val="00936311"/>
    <w:rsid w:val="009374D3"/>
    <w:rsid w:val="00941A56"/>
    <w:rsid w:val="00942660"/>
    <w:rsid w:val="009460D1"/>
    <w:rsid w:val="00951432"/>
    <w:rsid w:val="00953C86"/>
    <w:rsid w:val="0095400C"/>
    <w:rsid w:val="0095464D"/>
    <w:rsid w:val="0095641A"/>
    <w:rsid w:val="009576B1"/>
    <w:rsid w:val="00961335"/>
    <w:rsid w:val="00962FBE"/>
    <w:rsid w:val="00964FDD"/>
    <w:rsid w:val="0096594F"/>
    <w:rsid w:val="00966C2E"/>
    <w:rsid w:val="00976652"/>
    <w:rsid w:val="009779C4"/>
    <w:rsid w:val="00980415"/>
    <w:rsid w:val="009852A9"/>
    <w:rsid w:val="00985EA5"/>
    <w:rsid w:val="00987CCF"/>
    <w:rsid w:val="00992F80"/>
    <w:rsid w:val="00994AC7"/>
    <w:rsid w:val="00996A6E"/>
    <w:rsid w:val="009A5CF3"/>
    <w:rsid w:val="009B250A"/>
    <w:rsid w:val="009C00E8"/>
    <w:rsid w:val="009C36E2"/>
    <w:rsid w:val="009C783A"/>
    <w:rsid w:val="009E42F6"/>
    <w:rsid w:val="009E5783"/>
    <w:rsid w:val="009F4836"/>
    <w:rsid w:val="00A001BC"/>
    <w:rsid w:val="00A03709"/>
    <w:rsid w:val="00A10898"/>
    <w:rsid w:val="00A10F16"/>
    <w:rsid w:val="00A13DE0"/>
    <w:rsid w:val="00A15226"/>
    <w:rsid w:val="00A16EBB"/>
    <w:rsid w:val="00A20466"/>
    <w:rsid w:val="00A24237"/>
    <w:rsid w:val="00A2472F"/>
    <w:rsid w:val="00A24889"/>
    <w:rsid w:val="00A24923"/>
    <w:rsid w:val="00A311B8"/>
    <w:rsid w:val="00A33BE2"/>
    <w:rsid w:val="00A35B63"/>
    <w:rsid w:val="00A35CC4"/>
    <w:rsid w:val="00A407F1"/>
    <w:rsid w:val="00A43141"/>
    <w:rsid w:val="00A530D1"/>
    <w:rsid w:val="00A56C58"/>
    <w:rsid w:val="00A57338"/>
    <w:rsid w:val="00A607A6"/>
    <w:rsid w:val="00A630B2"/>
    <w:rsid w:val="00A7003F"/>
    <w:rsid w:val="00A71E87"/>
    <w:rsid w:val="00A744D1"/>
    <w:rsid w:val="00A803B0"/>
    <w:rsid w:val="00A81B2C"/>
    <w:rsid w:val="00A84A48"/>
    <w:rsid w:val="00A8508C"/>
    <w:rsid w:val="00A86B25"/>
    <w:rsid w:val="00A920F2"/>
    <w:rsid w:val="00A93CAE"/>
    <w:rsid w:val="00A947C0"/>
    <w:rsid w:val="00A96ABD"/>
    <w:rsid w:val="00AA0101"/>
    <w:rsid w:val="00AA52CC"/>
    <w:rsid w:val="00AB3042"/>
    <w:rsid w:val="00AB7857"/>
    <w:rsid w:val="00AC32A2"/>
    <w:rsid w:val="00AD0335"/>
    <w:rsid w:val="00AD2232"/>
    <w:rsid w:val="00AD6CE1"/>
    <w:rsid w:val="00AD72C1"/>
    <w:rsid w:val="00AD760A"/>
    <w:rsid w:val="00AE077F"/>
    <w:rsid w:val="00AE505A"/>
    <w:rsid w:val="00AF0020"/>
    <w:rsid w:val="00AF28F0"/>
    <w:rsid w:val="00AF3AD5"/>
    <w:rsid w:val="00B0110F"/>
    <w:rsid w:val="00B01A38"/>
    <w:rsid w:val="00B01BF9"/>
    <w:rsid w:val="00B047A4"/>
    <w:rsid w:val="00B075C3"/>
    <w:rsid w:val="00B14611"/>
    <w:rsid w:val="00B15258"/>
    <w:rsid w:val="00B202B2"/>
    <w:rsid w:val="00B340B1"/>
    <w:rsid w:val="00B37DC6"/>
    <w:rsid w:val="00B42834"/>
    <w:rsid w:val="00B42D7C"/>
    <w:rsid w:val="00B4464E"/>
    <w:rsid w:val="00B47AA7"/>
    <w:rsid w:val="00B55D2B"/>
    <w:rsid w:val="00B65BF7"/>
    <w:rsid w:val="00B704FC"/>
    <w:rsid w:val="00B712BC"/>
    <w:rsid w:val="00B73C50"/>
    <w:rsid w:val="00B856E4"/>
    <w:rsid w:val="00B90410"/>
    <w:rsid w:val="00B935AC"/>
    <w:rsid w:val="00B93D68"/>
    <w:rsid w:val="00B958EF"/>
    <w:rsid w:val="00B97F2D"/>
    <w:rsid w:val="00BA5EB8"/>
    <w:rsid w:val="00BA7FA4"/>
    <w:rsid w:val="00BB08A5"/>
    <w:rsid w:val="00BB3678"/>
    <w:rsid w:val="00BB6F8D"/>
    <w:rsid w:val="00BC145D"/>
    <w:rsid w:val="00BC37D4"/>
    <w:rsid w:val="00BC3D54"/>
    <w:rsid w:val="00BC4225"/>
    <w:rsid w:val="00BD2336"/>
    <w:rsid w:val="00BD34A4"/>
    <w:rsid w:val="00BE4B00"/>
    <w:rsid w:val="00BE506F"/>
    <w:rsid w:val="00BE5B8C"/>
    <w:rsid w:val="00BE6178"/>
    <w:rsid w:val="00BE632B"/>
    <w:rsid w:val="00BE7B3C"/>
    <w:rsid w:val="00BF1661"/>
    <w:rsid w:val="00BF3E87"/>
    <w:rsid w:val="00BF3F30"/>
    <w:rsid w:val="00C0500D"/>
    <w:rsid w:val="00C05907"/>
    <w:rsid w:val="00C07450"/>
    <w:rsid w:val="00C10248"/>
    <w:rsid w:val="00C11230"/>
    <w:rsid w:val="00C12F59"/>
    <w:rsid w:val="00C12FAE"/>
    <w:rsid w:val="00C2175E"/>
    <w:rsid w:val="00C21E26"/>
    <w:rsid w:val="00C25DE6"/>
    <w:rsid w:val="00C30504"/>
    <w:rsid w:val="00C34D30"/>
    <w:rsid w:val="00C3649B"/>
    <w:rsid w:val="00C37E83"/>
    <w:rsid w:val="00C37F2F"/>
    <w:rsid w:val="00C37FA6"/>
    <w:rsid w:val="00C40C14"/>
    <w:rsid w:val="00C4595F"/>
    <w:rsid w:val="00C47A39"/>
    <w:rsid w:val="00C52418"/>
    <w:rsid w:val="00C5631B"/>
    <w:rsid w:val="00C57E82"/>
    <w:rsid w:val="00C60541"/>
    <w:rsid w:val="00C66AFF"/>
    <w:rsid w:val="00C726DF"/>
    <w:rsid w:val="00C772E3"/>
    <w:rsid w:val="00C874D4"/>
    <w:rsid w:val="00C92249"/>
    <w:rsid w:val="00C977A1"/>
    <w:rsid w:val="00C977B5"/>
    <w:rsid w:val="00CA0B9B"/>
    <w:rsid w:val="00CA19E0"/>
    <w:rsid w:val="00CA2EB7"/>
    <w:rsid w:val="00CA487B"/>
    <w:rsid w:val="00CA6128"/>
    <w:rsid w:val="00CB1235"/>
    <w:rsid w:val="00CB13AC"/>
    <w:rsid w:val="00CC120F"/>
    <w:rsid w:val="00CC5C06"/>
    <w:rsid w:val="00CC65D2"/>
    <w:rsid w:val="00CD5F75"/>
    <w:rsid w:val="00CE2F73"/>
    <w:rsid w:val="00CF17E2"/>
    <w:rsid w:val="00CF48AE"/>
    <w:rsid w:val="00CF6E19"/>
    <w:rsid w:val="00D176F7"/>
    <w:rsid w:val="00D236FF"/>
    <w:rsid w:val="00D306AC"/>
    <w:rsid w:val="00D33FEC"/>
    <w:rsid w:val="00D350D9"/>
    <w:rsid w:val="00D352BA"/>
    <w:rsid w:val="00D3573A"/>
    <w:rsid w:val="00D365C0"/>
    <w:rsid w:val="00D36944"/>
    <w:rsid w:val="00D37DE2"/>
    <w:rsid w:val="00D415AE"/>
    <w:rsid w:val="00D436E7"/>
    <w:rsid w:val="00D45640"/>
    <w:rsid w:val="00D4595A"/>
    <w:rsid w:val="00D51084"/>
    <w:rsid w:val="00D52005"/>
    <w:rsid w:val="00D57DF9"/>
    <w:rsid w:val="00D62BB7"/>
    <w:rsid w:val="00D63B9E"/>
    <w:rsid w:val="00D715AB"/>
    <w:rsid w:val="00D71968"/>
    <w:rsid w:val="00D7778E"/>
    <w:rsid w:val="00D77E1B"/>
    <w:rsid w:val="00D803F9"/>
    <w:rsid w:val="00D80E39"/>
    <w:rsid w:val="00D81BFE"/>
    <w:rsid w:val="00D870FB"/>
    <w:rsid w:val="00D934B1"/>
    <w:rsid w:val="00D9386F"/>
    <w:rsid w:val="00D97339"/>
    <w:rsid w:val="00DA5EA9"/>
    <w:rsid w:val="00DB20B1"/>
    <w:rsid w:val="00DB29E5"/>
    <w:rsid w:val="00DB5FF3"/>
    <w:rsid w:val="00DC54FB"/>
    <w:rsid w:val="00DD00D3"/>
    <w:rsid w:val="00DD2565"/>
    <w:rsid w:val="00DD69B1"/>
    <w:rsid w:val="00DD6FBC"/>
    <w:rsid w:val="00DE5980"/>
    <w:rsid w:val="00DE6432"/>
    <w:rsid w:val="00DF2296"/>
    <w:rsid w:val="00DF29CC"/>
    <w:rsid w:val="00DF2A2D"/>
    <w:rsid w:val="00DF42BF"/>
    <w:rsid w:val="00DF48E7"/>
    <w:rsid w:val="00E01136"/>
    <w:rsid w:val="00E04D6B"/>
    <w:rsid w:val="00E06149"/>
    <w:rsid w:val="00E073CE"/>
    <w:rsid w:val="00E12855"/>
    <w:rsid w:val="00E13400"/>
    <w:rsid w:val="00E14090"/>
    <w:rsid w:val="00E20688"/>
    <w:rsid w:val="00E21469"/>
    <w:rsid w:val="00E2562E"/>
    <w:rsid w:val="00E26B6D"/>
    <w:rsid w:val="00E27FA9"/>
    <w:rsid w:val="00E30736"/>
    <w:rsid w:val="00E322CF"/>
    <w:rsid w:val="00E34277"/>
    <w:rsid w:val="00E35A8B"/>
    <w:rsid w:val="00E37149"/>
    <w:rsid w:val="00E41ADA"/>
    <w:rsid w:val="00E46061"/>
    <w:rsid w:val="00E479FC"/>
    <w:rsid w:val="00E56C59"/>
    <w:rsid w:val="00E61999"/>
    <w:rsid w:val="00E62114"/>
    <w:rsid w:val="00E65D65"/>
    <w:rsid w:val="00E7035F"/>
    <w:rsid w:val="00E70B57"/>
    <w:rsid w:val="00E825E8"/>
    <w:rsid w:val="00E828DA"/>
    <w:rsid w:val="00E9203E"/>
    <w:rsid w:val="00E9210A"/>
    <w:rsid w:val="00E93E9D"/>
    <w:rsid w:val="00E96200"/>
    <w:rsid w:val="00E96A65"/>
    <w:rsid w:val="00E97A81"/>
    <w:rsid w:val="00EA28A3"/>
    <w:rsid w:val="00EA3FAB"/>
    <w:rsid w:val="00EA5182"/>
    <w:rsid w:val="00EA6FD8"/>
    <w:rsid w:val="00EB66C6"/>
    <w:rsid w:val="00EB78A1"/>
    <w:rsid w:val="00EC0308"/>
    <w:rsid w:val="00EC43D0"/>
    <w:rsid w:val="00EC6E94"/>
    <w:rsid w:val="00EC79DA"/>
    <w:rsid w:val="00ED1BCD"/>
    <w:rsid w:val="00ED25AB"/>
    <w:rsid w:val="00ED2B8E"/>
    <w:rsid w:val="00ED489C"/>
    <w:rsid w:val="00ED57B8"/>
    <w:rsid w:val="00ED719F"/>
    <w:rsid w:val="00EE1E42"/>
    <w:rsid w:val="00EE47D5"/>
    <w:rsid w:val="00EE68EC"/>
    <w:rsid w:val="00EF08BD"/>
    <w:rsid w:val="00EF4944"/>
    <w:rsid w:val="00EF4BB7"/>
    <w:rsid w:val="00F01B9D"/>
    <w:rsid w:val="00F11906"/>
    <w:rsid w:val="00F13298"/>
    <w:rsid w:val="00F2010A"/>
    <w:rsid w:val="00F24336"/>
    <w:rsid w:val="00F36252"/>
    <w:rsid w:val="00F43F34"/>
    <w:rsid w:val="00F46EC4"/>
    <w:rsid w:val="00F4721F"/>
    <w:rsid w:val="00F51169"/>
    <w:rsid w:val="00F533A6"/>
    <w:rsid w:val="00F5417A"/>
    <w:rsid w:val="00F55BE6"/>
    <w:rsid w:val="00F602EE"/>
    <w:rsid w:val="00F60DC3"/>
    <w:rsid w:val="00F631C9"/>
    <w:rsid w:val="00F63AA6"/>
    <w:rsid w:val="00F63F2E"/>
    <w:rsid w:val="00F6661F"/>
    <w:rsid w:val="00F772EE"/>
    <w:rsid w:val="00F777D5"/>
    <w:rsid w:val="00F80E53"/>
    <w:rsid w:val="00F810B7"/>
    <w:rsid w:val="00F81FF5"/>
    <w:rsid w:val="00F82FDB"/>
    <w:rsid w:val="00F86601"/>
    <w:rsid w:val="00F956B9"/>
    <w:rsid w:val="00F978C4"/>
    <w:rsid w:val="00FA1BE3"/>
    <w:rsid w:val="00FA2250"/>
    <w:rsid w:val="00FA5558"/>
    <w:rsid w:val="00FA5CC9"/>
    <w:rsid w:val="00FB32D9"/>
    <w:rsid w:val="00FB6CD2"/>
    <w:rsid w:val="00FC35F1"/>
    <w:rsid w:val="00FC3B9B"/>
    <w:rsid w:val="00FC4ADA"/>
    <w:rsid w:val="00FD08AE"/>
    <w:rsid w:val="00FD1FD8"/>
    <w:rsid w:val="00FD2C52"/>
    <w:rsid w:val="00FD2D5F"/>
    <w:rsid w:val="00FE640B"/>
    <w:rsid w:val="00FE72F5"/>
    <w:rsid w:val="00FF0664"/>
    <w:rsid w:val="00FF2B91"/>
    <w:rsid w:val="00FF3403"/>
    <w:rsid w:val="00FF4E24"/>
    <w:rsid w:val="00FF6081"/>
    <w:rsid w:val="00FF654E"/>
    <w:rsid w:val="060C54BA"/>
    <w:rsid w:val="08850B9A"/>
    <w:rsid w:val="08C0648B"/>
    <w:rsid w:val="09605FE2"/>
    <w:rsid w:val="0CF30828"/>
    <w:rsid w:val="11210F93"/>
    <w:rsid w:val="11674BDF"/>
    <w:rsid w:val="18303A2F"/>
    <w:rsid w:val="19A11845"/>
    <w:rsid w:val="19B72B7E"/>
    <w:rsid w:val="1E405A4E"/>
    <w:rsid w:val="267141D8"/>
    <w:rsid w:val="37164349"/>
    <w:rsid w:val="3BC929E7"/>
    <w:rsid w:val="3C476820"/>
    <w:rsid w:val="3F5757A4"/>
    <w:rsid w:val="40346716"/>
    <w:rsid w:val="40477FF8"/>
    <w:rsid w:val="4298424E"/>
    <w:rsid w:val="44083533"/>
    <w:rsid w:val="48A23A57"/>
    <w:rsid w:val="4A324BCB"/>
    <w:rsid w:val="4D255116"/>
    <w:rsid w:val="538366A1"/>
    <w:rsid w:val="564F734B"/>
    <w:rsid w:val="5B0809A3"/>
    <w:rsid w:val="5BC267E1"/>
    <w:rsid w:val="5C0D40CF"/>
    <w:rsid w:val="5C845D65"/>
    <w:rsid w:val="5EC332A1"/>
    <w:rsid w:val="60676EF3"/>
    <w:rsid w:val="656773C5"/>
    <w:rsid w:val="663C4C0C"/>
    <w:rsid w:val="664D1C5D"/>
    <w:rsid w:val="68DA1728"/>
    <w:rsid w:val="6C7F09FB"/>
    <w:rsid w:val="6DA341CD"/>
    <w:rsid w:val="7091355A"/>
    <w:rsid w:val="71412681"/>
    <w:rsid w:val="71C54928"/>
    <w:rsid w:val="7BF03228"/>
    <w:rsid w:val="7C6950AF"/>
    <w:rsid w:val="7D76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kern w:val="2"/>
      <w:sz w:val="28"/>
      <w:szCs w:val="22"/>
      <w:lang w:val="en-US" w:eastAsia="zh-CN" w:bidi="ar-SA"/>
    </w:rPr>
  </w:style>
  <w:style w:type="paragraph" w:styleId="3">
    <w:name w:val="heading 1"/>
    <w:basedOn w:val="1"/>
    <w:next w:val="1"/>
    <w:link w:val="41"/>
    <w:qFormat/>
    <w:uiPriority w:val="0"/>
    <w:pPr>
      <w:keepNext/>
      <w:keepLines/>
      <w:spacing w:before="240" w:after="240"/>
      <w:ind w:firstLine="723" w:firstLineChars="0"/>
      <w:outlineLvl w:val="0"/>
    </w:pPr>
    <w:rPr>
      <w:rFonts w:ascii="黑体" w:hAnsi="黑体" w:eastAsia="黑体"/>
      <w:b/>
      <w:bCs/>
      <w:kern w:val="44"/>
      <w:sz w:val="32"/>
      <w:szCs w:val="32"/>
    </w:rPr>
  </w:style>
  <w:style w:type="paragraph" w:styleId="4">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3"/>
    <w:qFormat/>
    <w:uiPriority w:val="0"/>
    <w:pPr>
      <w:keepNext/>
      <w:keepLines/>
      <w:spacing w:before="260" w:after="260" w:line="416" w:lineRule="auto"/>
      <w:outlineLvl w:val="2"/>
    </w:pPr>
    <w:rPr>
      <w:rFonts w:ascii="黑体" w:hAnsi="黑体" w:eastAsia="黑体"/>
      <w:b/>
      <w:bCs/>
      <w:sz w:val="32"/>
      <w:szCs w:val="32"/>
      <w:lang w:val="zh-CN"/>
    </w:rPr>
  </w:style>
  <w:style w:type="paragraph" w:styleId="6">
    <w:name w:val="heading 4"/>
    <w:basedOn w:val="1"/>
    <w:next w:val="1"/>
    <w:link w:val="44"/>
    <w:qFormat/>
    <w:uiPriority w:val="0"/>
    <w:pPr>
      <w:keepNext/>
      <w:keepLines/>
      <w:spacing w:before="280" w:after="290" w:line="376" w:lineRule="auto"/>
      <w:outlineLvl w:val="3"/>
    </w:pPr>
    <w:rPr>
      <w:rFonts w:ascii="等线 Light" w:hAnsi="等线 Light" w:eastAsia="等线 Light"/>
      <w:b/>
      <w:bCs/>
      <w:szCs w:val="28"/>
    </w:rPr>
  </w:style>
  <w:style w:type="paragraph" w:styleId="7">
    <w:name w:val="heading 5"/>
    <w:basedOn w:val="1"/>
    <w:next w:val="1"/>
    <w:link w:val="52"/>
    <w:unhideWhenUsed/>
    <w:qFormat/>
    <w:uiPriority w:val="0"/>
    <w:pPr>
      <w:keepNext/>
      <w:keepLines/>
      <w:spacing w:before="280" w:after="290" w:line="376" w:lineRule="auto"/>
      <w:outlineLvl w:val="4"/>
    </w:pPr>
    <w:rPr>
      <w:b/>
      <w:bCs/>
      <w:szCs w:val="28"/>
    </w:rPr>
  </w:style>
  <w:style w:type="paragraph" w:styleId="8">
    <w:name w:val="heading 6"/>
    <w:basedOn w:val="1"/>
    <w:next w:val="1"/>
    <w:link w:val="72"/>
    <w:qFormat/>
    <w:uiPriority w:val="0"/>
    <w:pPr>
      <w:keepNext/>
      <w:keepLines/>
      <w:spacing w:before="240" w:after="64" w:line="320" w:lineRule="auto"/>
      <w:ind w:firstLine="0" w:firstLineChars="0"/>
      <w:outlineLvl w:val="5"/>
    </w:pPr>
    <w:rPr>
      <w:rFonts w:ascii="Arial" w:hAnsi="Arial" w:eastAsia="黑体"/>
      <w:b/>
      <w:bCs/>
      <w:sz w:val="24"/>
      <w:szCs w:val="24"/>
    </w:rPr>
  </w:style>
  <w:style w:type="paragraph" w:styleId="9">
    <w:name w:val="heading 7"/>
    <w:basedOn w:val="1"/>
    <w:next w:val="1"/>
    <w:link w:val="73"/>
    <w:qFormat/>
    <w:uiPriority w:val="0"/>
    <w:pPr>
      <w:keepNext/>
      <w:keepLines/>
      <w:spacing w:before="240" w:after="64" w:line="320" w:lineRule="auto"/>
      <w:ind w:firstLine="0" w:firstLineChars="0"/>
      <w:outlineLvl w:val="6"/>
    </w:pPr>
    <w:rPr>
      <w:rFonts w:ascii="Calibri" w:hAnsi="Calibri" w:eastAsia="宋体"/>
      <w:b/>
      <w:bCs/>
      <w:sz w:val="24"/>
      <w:szCs w:val="24"/>
    </w:rPr>
  </w:style>
  <w:style w:type="paragraph" w:styleId="10">
    <w:name w:val="heading 8"/>
    <w:basedOn w:val="1"/>
    <w:next w:val="1"/>
    <w:link w:val="74"/>
    <w:qFormat/>
    <w:uiPriority w:val="0"/>
    <w:pPr>
      <w:keepNext/>
      <w:keepLines/>
      <w:spacing w:before="240" w:after="64" w:line="320" w:lineRule="auto"/>
      <w:ind w:firstLine="0" w:firstLineChars="0"/>
      <w:outlineLvl w:val="7"/>
    </w:pPr>
    <w:rPr>
      <w:rFonts w:ascii="Arial" w:hAnsi="Arial" w:eastAsia="黑体"/>
      <w:sz w:val="24"/>
      <w:szCs w:val="24"/>
    </w:rPr>
  </w:style>
  <w:style w:type="paragraph" w:styleId="11">
    <w:name w:val="heading 9"/>
    <w:basedOn w:val="1"/>
    <w:next w:val="1"/>
    <w:link w:val="75"/>
    <w:qFormat/>
    <w:uiPriority w:val="0"/>
    <w:pPr>
      <w:keepNext/>
      <w:keepLines/>
      <w:spacing w:before="240" w:after="64" w:line="320" w:lineRule="auto"/>
      <w:ind w:firstLine="0" w:firstLineChars="0"/>
      <w:outlineLvl w:val="8"/>
    </w:pPr>
    <w:rPr>
      <w:rFonts w:ascii="Arial" w:hAnsi="Arial" w:eastAsia="黑体"/>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0"/>
    <w:unhideWhenUsed/>
    <w:qFormat/>
    <w:uiPriority w:val="0"/>
    <w:pPr>
      <w:spacing w:after="120"/>
    </w:pPr>
  </w:style>
  <w:style w:type="paragraph" w:styleId="12">
    <w:name w:val="toc 7"/>
    <w:basedOn w:val="1"/>
    <w:next w:val="1"/>
    <w:unhideWhenUsed/>
    <w:qFormat/>
    <w:uiPriority w:val="39"/>
    <w:pPr>
      <w:ind w:left="1680"/>
      <w:jc w:val="left"/>
    </w:pPr>
    <w:rPr>
      <w:rFonts w:asciiTheme="minorHAnsi" w:eastAsiaTheme="minorHAnsi"/>
      <w:sz w:val="18"/>
      <w:szCs w:val="18"/>
    </w:rPr>
  </w:style>
  <w:style w:type="paragraph" w:styleId="13">
    <w:name w:val="Normal Indent"/>
    <w:basedOn w:val="1"/>
    <w:qFormat/>
    <w:uiPriority w:val="0"/>
    <w:pPr>
      <w:adjustRightInd w:val="0"/>
      <w:spacing w:line="400" w:lineRule="exact"/>
      <w:ind w:firstLine="420" w:firstLineChars="0"/>
    </w:pPr>
    <w:rPr>
      <w:rFonts w:ascii="Calibri" w:hAnsi="Calibri" w:eastAsia="宋体"/>
      <w:sz w:val="21"/>
      <w:szCs w:val="21"/>
    </w:rPr>
  </w:style>
  <w:style w:type="paragraph" w:styleId="14">
    <w:name w:val="caption"/>
    <w:basedOn w:val="1"/>
    <w:next w:val="1"/>
    <w:qFormat/>
    <w:uiPriority w:val="35"/>
    <w:pPr>
      <w:spacing w:line="240" w:lineRule="auto"/>
      <w:ind w:firstLine="0" w:firstLineChars="0"/>
      <w:jc w:val="center"/>
    </w:pPr>
    <w:rPr>
      <w:rFonts w:ascii="仿宋_GB2312" w:hAnsi="Arial" w:cs="Arial"/>
      <w:szCs w:val="20"/>
    </w:rPr>
  </w:style>
  <w:style w:type="paragraph" w:styleId="15">
    <w:name w:val="annotation text"/>
    <w:basedOn w:val="1"/>
    <w:link w:val="55"/>
    <w:semiHidden/>
    <w:unhideWhenUsed/>
    <w:qFormat/>
    <w:uiPriority w:val="99"/>
    <w:pPr>
      <w:jc w:val="left"/>
    </w:pPr>
  </w:style>
  <w:style w:type="paragraph" w:styleId="16">
    <w:name w:val="toc 5"/>
    <w:basedOn w:val="1"/>
    <w:next w:val="1"/>
    <w:unhideWhenUsed/>
    <w:qFormat/>
    <w:uiPriority w:val="39"/>
    <w:pPr>
      <w:ind w:left="1120"/>
      <w:jc w:val="left"/>
    </w:pPr>
    <w:rPr>
      <w:rFonts w:asciiTheme="minorHAnsi" w:eastAsiaTheme="minorHAnsi"/>
      <w:sz w:val="18"/>
      <w:szCs w:val="18"/>
    </w:rPr>
  </w:style>
  <w:style w:type="paragraph" w:styleId="17">
    <w:name w:val="toc 3"/>
    <w:basedOn w:val="1"/>
    <w:next w:val="1"/>
    <w:unhideWhenUsed/>
    <w:qFormat/>
    <w:uiPriority w:val="39"/>
    <w:pPr>
      <w:ind w:left="560"/>
      <w:jc w:val="left"/>
    </w:pPr>
    <w:rPr>
      <w:rFonts w:asciiTheme="minorHAnsi" w:eastAsiaTheme="minorHAnsi"/>
      <w:i/>
      <w:iCs/>
      <w:sz w:val="20"/>
      <w:szCs w:val="20"/>
    </w:rPr>
  </w:style>
  <w:style w:type="paragraph" w:styleId="18">
    <w:name w:val="toc 8"/>
    <w:basedOn w:val="1"/>
    <w:next w:val="1"/>
    <w:unhideWhenUsed/>
    <w:qFormat/>
    <w:uiPriority w:val="39"/>
    <w:pPr>
      <w:ind w:left="1960"/>
      <w:jc w:val="left"/>
    </w:pPr>
    <w:rPr>
      <w:rFonts w:asciiTheme="minorHAnsi" w:eastAsiaTheme="minorHAnsi"/>
      <w:sz w:val="18"/>
      <w:szCs w:val="18"/>
    </w:rPr>
  </w:style>
  <w:style w:type="paragraph" w:styleId="19">
    <w:name w:val="Date"/>
    <w:basedOn w:val="1"/>
    <w:next w:val="1"/>
    <w:link w:val="53"/>
    <w:semiHidden/>
    <w:unhideWhenUsed/>
    <w:qFormat/>
    <w:uiPriority w:val="99"/>
    <w:pPr>
      <w:ind w:left="100" w:leftChars="2500"/>
    </w:pPr>
  </w:style>
  <w:style w:type="paragraph" w:styleId="20">
    <w:name w:val="Balloon Text"/>
    <w:basedOn w:val="1"/>
    <w:link w:val="76"/>
    <w:semiHidden/>
    <w:unhideWhenUsed/>
    <w:qFormat/>
    <w:uiPriority w:val="99"/>
    <w:pPr>
      <w:adjustRightInd w:val="0"/>
      <w:spacing w:line="400" w:lineRule="exact"/>
      <w:ind w:firstLine="0" w:firstLineChars="0"/>
    </w:pPr>
    <w:rPr>
      <w:rFonts w:ascii="Calibri" w:hAnsi="Calibri" w:eastAsia="宋体"/>
      <w:sz w:val="18"/>
      <w:szCs w:val="18"/>
    </w:rPr>
  </w:style>
  <w:style w:type="paragraph" w:styleId="21">
    <w:name w:val="footer"/>
    <w:basedOn w:val="1"/>
    <w:link w:val="45"/>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heme="minorHAnsi" w:eastAsiaTheme="minorHAnsi"/>
      <w:b/>
      <w:bCs/>
      <w:caps/>
      <w:sz w:val="20"/>
      <w:szCs w:val="20"/>
    </w:rPr>
  </w:style>
  <w:style w:type="paragraph" w:styleId="24">
    <w:name w:val="toc 4"/>
    <w:basedOn w:val="1"/>
    <w:next w:val="1"/>
    <w:unhideWhenUsed/>
    <w:qFormat/>
    <w:uiPriority w:val="39"/>
    <w:pPr>
      <w:ind w:left="840"/>
      <w:jc w:val="left"/>
    </w:pPr>
    <w:rPr>
      <w:rFonts w:asciiTheme="minorHAnsi" w:eastAsiaTheme="minorHAnsi"/>
      <w:sz w:val="18"/>
      <w:szCs w:val="18"/>
    </w:rPr>
  </w:style>
  <w:style w:type="paragraph" w:styleId="25">
    <w:name w:val="footnote text"/>
    <w:basedOn w:val="1"/>
    <w:next w:val="1"/>
    <w:link w:val="120"/>
    <w:semiHidden/>
    <w:qFormat/>
    <w:uiPriority w:val="0"/>
    <w:pPr>
      <w:snapToGrid w:val="0"/>
      <w:spacing w:line="300" w:lineRule="exact"/>
      <w:ind w:left="400" w:leftChars="200" w:hanging="200" w:hangingChars="200"/>
      <w:jc w:val="left"/>
    </w:pPr>
    <w:rPr>
      <w:rFonts w:ascii="宋体" w:hAnsi="Calibri" w:eastAsia="宋体"/>
      <w:sz w:val="18"/>
      <w:szCs w:val="18"/>
    </w:rPr>
  </w:style>
  <w:style w:type="paragraph" w:styleId="26">
    <w:name w:val="toc 6"/>
    <w:basedOn w:val="1"/>
    <w:next w:val="1"/>
    <w:unhideWhenUsed/>
    <w:qFormat/>
    <w:uiPriority w:val="39"/>
    <w:pPr>
      <w:ind w:left="1400"/>
      <w:jc w:val="left"/>
    </w:pPr>
    <w:rPr>
      <w:rFonts w:asciiTheme="minorHAnsi" w:eastAsiaTheme="minorHAnsi"/>
      <w:sz w:val="18"/>
      <w:szCs w:val="18"/>
    </w:rPr>
  </w:style>
  <w:style w:type="paragraph" w:styleId="27">
    <w:name w:val="table of figures"/>
    <w:basedOn w:val="1"/>
    <w:next w:val="1"/>
    <w:semiHidden/>
    <w:qFormat/>
    <w:uiPriority w:val="0"/>
    <w:pPr>
      <w:spacing w:line="240" w:lineRule="auto"/>
      <w:ind w:firstLine="0" w:firstLineChars="0"/>
      <w:jc w:val="left"/>
    </w:pPr>
    <w:rPr>
      <w:rFonts w:ascii="Calibri" w:hAnsi="Calibri" w:eastAsia="宋体"/>
      <w:sz w:val="21"/>
      <w:szCs w:val="24"/>
    </w:rPr>
  </w:style>
  <w:style w:type="paragraph" w:styleId="28">
    <w:name w:val="toc 2"/>
    <w:basedOn w:val="1"/>
    <w:next w:val="1"/>
    <w:unhideWhenUsed/>
    <w:qFormat/>
    <w:uiPriority w:val="39"/>
    <w:pPr>
      <w:ind w:left="280"/>
      <w:jc w:val="left"/>
    </w:pPr>
    <w:rPr>
      <w:rFonts w:asciiTheme="minorHAnsi" w:eastAsiaTheme="minorHAnsi"/>
      <w:smallCaps/>
      <w:sz w:val="20"/>
      <w:szCs w:val="20"/>
    </w:rPr>
  </w:style>
  <w:style w:type="paragraph" w:styleId="29">
    <w:name w:val="toc 9"/>
    <w:basedOn w:val="1"/>
    <w:next w:val="1"/>
    <w:unhideWhenUsed/>
    <w:qFormat/>
    <w:uiPriority w:val="39"/>
    <w:pPr>
      <w:ind w:left="2240"/>
      <w:jc w:val="left"/>
    </w:pPr>
    <w:rPr>
      <w:rFonts w:asciiTheme="minorHAnsi" w:eastAsiaTheme="minorHAnsi"/>
      <w:sz w:val="18"/>
      <w:szCs w:val="18"/>
    </w:rPr>
  </w:style>
  <w:style w:type="paragraph" w:styleId="30">
    <w:name w:val="Title"/>
    <w:basedOn w:val="1"/>
    <w:link w:val="79"/>
    <w:qFormat/>
    <w:uiPriority w:val="0"/>
    <w:pPr>
      <w:adjustRightInd w:val="0"/>
      <w:spacing w:before="240" w:after="60" w:line="400" w:lineRule="exact"/>
      <w:ind w:firstLine="0" w:firstLineChars="0"/>
      <w:jc w:val="center"/>
      <w:outlineLvl w:val="0"/>
    </w:pPr>
    <w:rPr>
      <w:rFonts w:ascii="Arial" w:hAnsi="Arial" w:eastAsia="宋体" w:cs="Arial"/>
      <w:b/>
      <w:bCs/>
      <w:sz w:val="32"/>
      <w:szCs w:val="32"/>
    </w:rPr>
  </w:style>
  <w:style w:type="table" w:styleId="32">
    <w:name w:val="Table Grid"/>
    <w:basedOn w:val="31"/>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color w:val="0000FF"/>
      <w:u w:val="singl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正文文本 字符"/>
    <w:basedOn w:val="33"/>
    <w:link w:val="2"/>
    <w:qFormat/>
    <w:uiPriority w:val="0"/>
  </w:style>
  <w:style w:type="character" w:customStyle="1" w:styleId="41">
    <w:name w:val="标题 1 字符"/>
    <w:link w:val="3"/>
    <w:qFormat/>
    <w:uiPriority w:val="0"/>
    <w:rPr>
      <w:rFonts w:ascii="黑体" w:hAnsi="黑体" w:eastAsia="黑体"/>
      <w:b/>
      <w:bCs/>
      <w:kern w:val="44"/>
      <w:sz w:val="32"/>
      <w:szCs w:val="32"/>
    </w:rPr>
  </w:style>
  <w:style w:type="character" w:customStyle="1" w:styleId="42">
    <w:name w:val="标题 2 字符"/>
    <w:link w:val="4"/>
    <w:qFormat/>
    <w:uiPriority w:val="0"/>
    <w:rPr>
      <w:rFonts w:ascii="Arial" w:hAnsi="Arial" w:eastAsia="黑体" w:cs="Times New Roman"/>
      <w:b/>
      <w:bCs/>
      <w:sz w:val="32"/>
      <w:szCs w:val="32"/>
    </w:rPr>
  </w:style>
  <w:style w:type="character" w:customStyle="1" w:styleId="43">
    <w:name w:val="标题 3 字符"/>
    <w:link w:val="5"/>
    <w:qFormat/>
    <w:uiPriority w:val="0"/>
    <w:rPr>
      <w:rFonts w:ascii="黑体" w:hAnsi="黑体" w:eastAsia="黑体"/>
      <w:b/>
      <w:bCs/>
      <w:kern w:val="2"/>
      <w:sz w:val="32"/>
      <w:szCs w:val="32"/>
      <w:lang w:val="zh-CN"/>
    </w:rPr>
  </w:style>
  <w:style w:type="character" w:customStyle="1" w:styleId="44">
    <w:name w:val="标题 4 字符"/>
    <w:link w:val="6"/>
    <w:qFormat/>
    <w:uiPriority w:val="0"/>
    <w:rPr>
      <w:rFonts w:ascii="等线 Light" w:hAnsi="等线 Light" w:eastAsia="等线 Light" w:cs="Times New Roman"/>
      <w:b/>
      <w:bCs/>
      <w:sz w:val="28"/>
      <w:szCs w:val="28"/>
    </w:rPr>
  </w:style>
  <w:style w:type="character" w:customStyle="1" w:styleId="45">
    <w:name w:val="页脚 字符"/>
    <w:link w:val="21"/>
    <w:qFormat/>
    <w:uiPriority w:val="99"/>
    <w:rPr>
      <w:sz w:val="18"/>
      <w:szCs w:val="18"/>
    </w:rPr>
  </w:style>
  <w:style w:type="character" w:customStyle="1" w:styleId="46">
    <w:name w:val="页眉 字符"/>
    <w:link w:val="22"/>
    <w:qFormat/>
    <w:uiPriority w:val="99"/>
    <w:rPr>
      <w:sz w:val="18"/>
      <w:szCs w:val="18"/>
    </w:rPr>
  </w:style>
  <w:style w:type="paragraph" w:styleId="47">
    <w:name w:val="List Paragraph"/>
    <w:basedOn w:val="1"/>
    <w:qFormat/>
    <w:uiPriority w:val="1"/>
    <w:pPr>
      <w:ind w:firstLine="420"/>
    </w:pPr>
  </w:style>
  <w:style w:type="character" w:customStyle="1" w:styleId="48">
    <w:name w:val="段 Char"/>
    <w:link w:val="49"/>
    <w:qFormat/>
    <w:uiPriority w:val="0"/>
    <w:rPr>
      <w:rFonts w:ascii="宋体"/>
    </w:rPr>
  </w:style>
  <w:style w:type="paragraph" w:customStyle="1" w:styleId="49">
    <w:name w:val="段"/>
    <w:link w:val="48"/>
    <w:qFormat/>
    <w:uiPriority w:val="0"/>
    <w:pPr>
      <w:tabs>
        <w:tab w:val="center" w:pos="4201"/>
        <w:tab w:val="right" w:leader="dot" w:pos="9298"/>
      </w:tabs>
      <w:autoSpaceDE w:val="0"/>
      <w:autoSpaceDN w:val="0"/>
      <w:ind w:firstLine="420" w:firstLineChars="200"/>
      <w:jc w:val="both"/>
    </w:pPr>
    <w:rPr>
      <w:rFonts w:ascii="宋体" w:hAnsi="等线" w:eastAsia="等线" w:cs="Times New Roman"/>
      <w:kern w:val="2"/>
      <w:sz w:val="21"/>
      <w:szCs w:val="22"/>
      <w:lang w:val="en-US" w:eastAsia="zh-CN" w:bidi="ar-SA"/>
    </w:rPr>
  </w:style>
  <w:style w:type="paragraph" w:customStyle="1" w:styleId="50">
    <w:name w:val="Table Paragraph"/>
    <w:basedOn w:val="1"/>
    <w:qFormat/>
    <w:uiPriority w:val="1"/>
    <w:pPr>
      <w:spacing w:line="300" w:lineRule="auto"/>
      <w:jc w:val="left"/>
    </w:pPr>
    <w:rPr>
      <w:kern w:val="0"/>
      <w:sz w:val="22"/>
      <w:lang w:eastAsia="en-US"/>
    </w:rPr>
  </w:style>
  <w:style w:type="paragraph" w:customStyle="1" w:styleId="51">
    <w:name w:val="TOC 标题1"/>
    <w:basedOn w:val="3"/>
    <w:next w:val="1"/>
    <w:unhideWhenUsed/>
    <w:qFormat/>
    <w:uiPriority w:val="39"/>
    <w:pPr>
      <w:widowControl/>
      <w:spacing w:after="0" w:line="259" w:lineRule="auto"/>
      <w:ind w:firstLine="0"/>
      <w:jc w:val="left"/>
      <w:outlineLvl w:val="9"/>
    </w:pPr>
    <w:rPr>
      <w:rFonts w:asciiTheme="majorHAnsi" w:hAnsiTheme="majorHAnsi" w:eastAsiaTheme="majorEastAsia" w:cstheme="majorBidi"/>
      <w:b w:val="0"/>
      <w:bCs w:val="0"/>
      <w:color w:val="2F5597" w:themeColor="accent1" w:themeShade="BF"/>
      <w:kern w:val="0"/>
    </w:rPr>
  </w:style>
  <w:style w:type="character" w:customStyle="1" w:styleId="52">
    <w:name w:val="标题 5 字符"/>
    <w:basedOn w:val="33"/>
    <w:link w:val="7"/>
    <w:qFormat/>
    <w:uiPriority w:val="0"/>
    <w:rPr>
      <w:rFonts w:ascii="Times New Roman" w:hAnsi="Times New Roman" w:eastAsia="仿宋_GB2312"/>
      <w:b/>
      <w:bCs/>
      <w:kern w:val="2"/>
      <w:sz w:val="28"/>
      <w:szCs w:val="28"/>
    </w:rPr>
  </w:style>
  <w:style w:type="character" w:customStyle="1" w:styleId="53">
    <w:name w:val="日期 字符"/>
    <w:basedOn w:val="33"/>
    <w:link w:val="19"/>
    <w:semiHidden/>
    <w:qFormat/>
    <w:uiPriority w:val="99"/>
    <w:rPr>
      <w:rFonts w:ascii="Times New Roman" w:hAnsi="Times New Roman" w:eastAsia="仿宋_GB2312"/>
      <w:kern w:val="2"/>
      <w:sz w:val="28"/>
      <w:szCs w:val="22"/>
    </w:rPr>
  </w:style>
  <w:style w:type="paragraph" w:customStyle="1" w:styleId="54">
    <w:name w:val="修订1"/>
    <w:hidden/>
    <w:semiHidden/>
    <w:qFormat/>
    <w:uiPriority w:val="99"/>
    <w:rPr>
      <w:rFonts w:ascii="Times New Roman" w:hAnsi="Times New Roman" w:eastAsia="仿宋_GB2312" w:cs="Times New Roman"/>
      <w:kern w:val="2"/>
      <w:sz w:val="28"/>
      <w:szCs w:val="22"/>
      <w:lang w:val="en-US" w:eastAsia="zh-CN" w:bidi="ar-SA"/>
    </w:rPr>
  </w:style>
  <w:style w:type="character" w:customStyle="1" w:styleId="55">
    <w:name w:val="批注文字 字符"/>
    <w:basedOn w:val="33"/>
    <w:link w:val="15"/>
    <w:semiHidden/>
    <w:qFormat/>
    <w:uiPriority w:val="99"/>
    <w:rPr>
      <w:rFonts w:ascii="Times New Roman" w:hAnsi="Times New Roman" w:eastAsia="仿宋_GB2312"/>
      <w:kern w:val="2"/>
      <w:sz w:val="28"/>
      <w:szCs w:val="22"/>
    </w:rPr>
  </w:style>
  <w:style w:type="table" w:customStyle="1" w:styleId="5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7">
    <w:name w:val="修订2"/>
    <w:hidden/>
    <w:semiHidden/>
    <w:qFormat/>
    <w:uiPriority w:val="99"/>
    <w:rPr>
      <w:rFonts w:ascii="Times New Roman" w:hAnsi="Times New Roman" w:eastAsia="仿宋_GB2312" w:cs="Times New Roman"/>
      <w:kern w:val="2"/>
      <w:sz w:val="28"/>
      <w:szCs w:val="22"/>
      <w:lang w:val="en-US" w:eastAsia="zh-CN" w:bidi="ar-SA"/>
    </w:rPr>
  </w:style>
  <w:style w:type="table" w:customStyle="1" w:styleId="58">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59">
    <w:name w:val="Revision"/>
    <w:hidden/>
    <w:semiHidden/>
    <w:qFormat/>
    <w:uiPriority w:val="99"/>
    <w:rPr>
      <w:rFonts w:ascii="Times New Roman" w:hAnsi="Times New Roman" w:eastAsia="仿宋_GB2312" w:cs="Times New Roman"/>
      <w:kern w:val="2"/>
      <w:sz w:val="28"/>
      <w:szCs w:val="22"/>
      <w:lang w:val="en-US" w:eastAsia="zh-CN" w:bidi="ar-SA"/>
    </w:rPr>
  </w:style>
  <w:style w:type="paragraph" w:customStyle="1" w:styleId="60">
    <w:name w:val="标准文件_段"/>
    <w:link w:val="6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附录标识"/>
    <w:next w:val="60"/>
    <w:qFormat/>
    <w:uiPriority w:val="0"/>
    <w:pPr>
      <w:numPr>
        <w:ilvl w:val="0"/>
        <w:numId w:val="1"/>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62">
    <w:name w:val="标准文件_附录表标题"/>
    <w:next w:val="60"/>
    <w:qFormat/>
    <w:uiPriority w:val="0"/>
    <w:pPr>
      <w:numPr>
        <w:ilvl w:val="1"/>
        <w:numId w:val="2"/>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63">
    <w:name w:val="标准文件_附录一级条标题"/>
    <w:next w:val="60"/>
    <w:qFormat/>
    <w:uiPriority w:val="0"/>
    <w:pPr>
      <w:widowControl w:val="0"/>
      <w:numPr>
        <w:ilvl w:val="1"/>
        <w:numId w:val="1"/>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4">
    <w:name w:val="标准文件_附录二级条标题"/>
    <w:basedOn w:val="63"/>
    <w:next w:val="60"/>
    <w:uiPriority w:val="0"/>
    <w:pPr>
      <w:widowControl/>
      <w:numPr>
        <w:ilvl w:val="2"/>
      </w:numPr>
      <w:wordWrap w:val="0"/>
      <w:overflowPunct w:val="0"/>
      <w:autoSpaceDE w:val="0"/>
      <w:autoSpaceDN w:val="0"/>
      <w:textAlignment w:val="baseline"/>
      <w:outlineLvl w:val="3"/>
    </w:pPr>
  </w:style>
  <w:style w:type="paragraph" w:customStyle="1" w:styleId="65">
    <w:name w:val="标准文件_附录三级条标题"/>
    <w:next w:val="60"/>
    <w:uiPriority w:val="0"/>
    <w:pPr>
      <w:widowControl w:val="0"/>
      <w:numPr>
        <w:ilvl w:val="3"/>
        <w:numId w:val="1"/>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66">
    <w:name w:val="标准文件_附录四级条标题"/>
    <w:next w:val="60"/>
    <w:qFormat/>
    <w:uiPriority w:val="0"/>
    <w:pPr>
      <w:widowControl w:val="0"/>
      <w:numPr>
        <w:ilvl w:val="4"/>
        <w:numId w:val="1"/>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67">
    <w:name w:val="标准文件_附录图标题"/>
    <w:next w:val="60"/>
    <w:qFormat/>
    <w:uiPriority w:val="0"/>
    <w:pPr>
      <w:numPr>
        <w:ilvl w:val="1"/>
        <w:numId w:val="3"/>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68">
    <w:name w:val="标准文件_附录五级条标题"/>
    <w:next w:val="60"/>
    <w:qFormat/>
    <w:uiPriority w:val="0"/>
    <w:pPr>
      <w:widowControl w:val="0"/>
      <w:numPr>
        <w:ilvl w:val="5"/>
        <w:numId w:val="1"/>
      </w:numPr>
      <w:spacing w:before="50" w:beforeLines="50" w:after="50" w:afterLines="50"/>
      <w:jc w:val="both"/>
      <w:outlineLvl w:val="6"/>
    </w:pPr>
    <w:rPr>
      <w:rFonts w:ascii="黑体" w:hAnsi="Times New Roman" w:eastAsia="黑体" w:cs="Times New Roman"/>
      <w:kern w:val="21"/>
      <w:sz w:val="21"/>
      <w:lang w:val="en-US" w:eastAsia="zh-CN" w:bidi="ar-SA"/>
    </w:rPr>
  </w:style>
  <w:style w:type="character" w:customStyle="1" w:styleId="69">
    <w:name w:val="标准文件_段 Char"/>
    <w:link w:val="60"/>
    <w:qFormat/>
    <w:uiPriority w:val="0"/>
    <w:rPr>
      <w:rFonts w:ascii="宋体" w:hAnsi="Times New Roman" w:eastAsia="宋体"/>
      <w:sz w:val="21"/>
    </w:rPr>
  </w:style>
  <w:style w:type="paragraph" w:customStyle="1" w:styleId="70">
    <w:name w:val="标准文件_附录图标号"/>
    <w:basedOn w:val="60"/>
    <w:next w:val="60"/>
    <w:qFormat/>
    <w:uiPriority w:val="0"/>
    <w:pPr>
      <w:numPr>
        <w:ilvl w:val="0"/>
        <w:numId w:val="3"/>
      </w:numPr>
      <w:tabs>
        <w:tab w:val="left" w:pos="360"/>
      </w:tabs>
      <w:spacing w:line="14" w:lineRule="exact"/>
      <w:ind w:left="0" w:firstLine="0" w:firstLineChars="0"/>
      <w:jc w:val="center"/>
    </w:pPr>
    <w:rPr>
      <w:rFonts w:ascii="黑体" w:hAnsi="黑体" w:eastAsia="黑体"/>
      <w:vanish/>
      <w:sz w:val="2"/>
      <w:szCs w:val="21"/>
    </w:rPr>
  </w:style>
  <w:style w:type="paragraph" w:customStyle="1" w:styleId="71">
    <w:name w:val="标准文件_附录表标号"/>
    <w:basedOn w:val="60"/>
    <w:next w:val="60"/>
    <w:qFormat/>
    <w:uiPriority w:val="0"/>
    <w:pPr>
      <w:numPr>
        <w:ilvl w:val="0"/>
        <w:numId w:val="2"/>
      </w:numPr>
      <w:tabs>
        <w:tab w:val="left" w:pos="360"/>
      </w:tabs>
      <w:spacing w:line="14" w:lineRule="exact"/>
      <w:ind w:left="0" w:firstLine="0" w:firstLineChars="0"/>
      <w:jc w:val="center"/>
    </w:pPr>
    <w:rPr>
      <w:rFonts w:eastAsia="黑体"/>
      <w:vanish/>
      <w:sz w:val="2"/>
    </w:rPr>
  </w:style>
  <w:style w:type="character" w:customStyle="1" w:styleId="72">
    <w:name w:val="标题 6 字符"/>
    <w:basedOn w:val="33"/>
    <w:link w:val="8"/>
    <w:qFormat/>
    <w:uiPriority w:val="0"/>
    <w:rPr>
      <w:rFonts w:ascii="Arial" w:hAnsi="Arial" w:eastAsia="黑体"/>
      <w:b/>
      <w:bCs/>
      <w:kern w:val="2"/>
      <w:sz w:val="24"/>
      <w:szCs w:val="24"/>
    </w:rPr>
  </w:style>
  <w:style w:type="character" w:customStyle="1" w:styleId="73">
    <w:name w:val="标题 7 字符"/>
    <w:basedOn w:val="33"/>
    <w:link w:val="9"/>
    <w:qFormat/>
    <w:uiPriority w:val="0"/>
    <w:rPr>
      <w:rFonts w:ascii="Calibri" w:hAnsi="Calibri" w:eastAsia="宋体"/>
      <w:b/>
      <w:bCs/>
      <w:kern w:val="2"/>
      <w:sz w:val="24"/>
      <w:szCs w:val="24"/>
    </w:rPr>
  </w:style>
  <w:style w:type="character" w:customStyle="1" w:styleId="74">
    <w:name w:val="标题 8 字符"/>
    <w:basedOn w:val="33"/>
    <w:link w:val="10"/>
    <w:qFormat/>
    <w:uiPriority w:val="0"/>
    <w:rPr>
      <w:rFonts w:ascii="Arial" w:hAnsi="Arial" w:eastAsia="黑体"/>
      <w:kern w:val="2"/>
      <w:sz w:val="24"/>
      <w:szCs w:val="24"/>
    </w:rPr>
  </w:style>
  <w:style w:type="character" w:customStyle="1" w:styleId="75">
    <w:name w:val="标题 9 字符"/>
    <w:basedOn w:val="33"/>
    <w:link w:val="11"/>
    <w:qFormat/>
    <w:uiPriority w:val="0"/>
    <w:rPr>
      <w:rFonts w:ascii="Arial" w:hAnsi="Arial" w:eastAsia="黑体"/>
      <w:kern w:val="2"/>
      <w:sz w:val="21"/>
      <w:szCs w:val="21"/>
    </w:rPr>
  </w:style>
  <w:style w:type="character" w:customStyle="1" w:styleId="76">
    <w:name w:val="批注框文本 字符"/>
    <w:basedOn w:val="33"/>
    <w:link w:val="20"/>
    <w:semiHidden/>
    <w:qFormat/>
    <w:uiPriority w:val="99"/>
    <w:rPr>
      <w:rFonts w:ascii="Calibri" w:hAnsi="Calibri" w:eastAsia="宋体"/>
      <w:kern w:val="2"/>
      <w:sz w:val="18"/>
      <w:szCs w:val="18"/>
    </w:rPr>
  </w:style>
  <w:style w:type="paragraph" w:styleId="77">
    <w:name w:val="Quote"/>
    <w:basedOn w:val="1"/>
    <w:next w:val="1"/>
    <w:link w:val="78"/>
    <w:qFormat/>
    <w:uiPriority w:val="29"/>
    <w:pPr>
      <w:adjustRightInd w:val="0"/>
      <w:spacing w:line="400" w:lineRule="exact"/>
      <w:ind w:firstLine="0" w:firstLineChars="0"/>
    </w:pPr>
    <w:rPr>
      <w:rFonts w:ascii="Calibri" w:hAnsi="Calibri" w:eastAsia="宋体"/>
      <w:i/>
      <w:iCs/>
      <w:color w:val="000000"/>
      <w:sz w:val="21"/>
      <w:szCs w:val="21"/>
    </w:rPr>
  </w:style>
  <w:style w:type="character" w:customStyle="1" w:styleId="78">
    <w:name w:val="引用 字符"/>
    <w:basedOn w:val="33"/>
    <w:link w:val="77"/>
    <w:qFormat/>
    <w:uiPriority w:val="29"/>
    <w:rPr>
      <w:rFonts w:ascii="Calibri" w:hAnsi="Calibri" w:eastAsia="宋体"/>
      <w:i/>
      <w:iCs/>
      <w:color w:val="000000"/>
      <w:kern w:val="2"/>
      <w:sz w:val="21"/>
      <w:szCs w:val="21"/>
    </w:rPr>
  </w:style>
  <w:style w:type="character" w:customStyle="1" w:styleId="79">
    <w:name w:val="标题 字符"/>
    <w:basedOn w:val="33"/>
    <w:link w:val="30"/>
    <w:qFormat/>
    <w:uiPriority w:val="0"/>
    <w:rPr>
      <w:rFonts w:ascii="Arial" w:hAnsi="Arial" w:eastAsia="宋体" w:cs="Arial"/>
      <w:b/>
      <w:bCs/>
      <w:kern w:val="2"/>
      <w:sz w:val="32"/>
      <w:szCs w:val="32"/>
    </w:rPr>
  </w:style>
  <w:style w:type="paragraph" w:customStyle="1" w:styleId="8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8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83">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84">
    <w:name w:val="标准书眉一"/>
    <w:uiPriority w:val="0"/>
    <w:pPr>
      <w:jc w:val="both"/>
    </w:pPr>
    <w:rPr>
      <w:rFonts w:ascii="Times New Roman" w:hAnsi="Times New Roman" w:eastAsia="宋体" w:cs="Times New Roman"/>
      <w:lang w:val="en-US" w:eastAsia="zh-CN" w:bidi="ar-SA"/>
    </w:rPr>
  </w:style>
  <w:style w:type="paragraph" w:customStyle="1" w:styleId="85">
    <w:name w:val="标准文件_ICS"/>
    <w:basedOn w:val="1"/>
    <w:uiPriority w:val="0"/>
    <w:pPr>
      <w:adjustRightInd w:val="0"/>
      <w:spacing w:line="0" w:lineRule="atLeast"/>
      <w:ind w:firstLine="0" w:firstLineChars="0"/>
    </w:pPr>
    <w:rPr>
      <w:rFonts w:ascii="黑体" w:hAnsi="宋体" w:eastAsia="黑体"/>
      <w:sz w:val="21"/>
      <w:szCs w:val="21"/>
    </w:rPr>
  </w:style>
  <w:style w:type="paragraph" w:customStyle="1" w:styleId="86">
    <w:name w:val="标准文件_标准正文"/>
    <w:basedOn w:val="1"/>
    <w:next w:val="60"/>
    <w:qFormat/>
    <w:uiPriority w:val="0"/>
    <w:pPr>
      <w:adjustRightInd w:val="0"/>
      <w:snapToGrid w:val="0"/>
      <w:spacing w:line="400" w:lineRule="exact"/>
    </w:pPr>
    <w:rPr>
      <w:rFonts w:ascii="Calibri" w:hAnsi="Calibri" w:eastAsia="宋体"/>
      <w:kern w:val="0"/>
      <w:sz w:val="21"/>
      <w:szCs w:val="21"/>
    </w:rPr>
  </w:style>
  <w:style w:type="paragraph" w:customStyle="1" w:styleId="87">
    <w:name w:val="标准文件_版本"/>
    <w:basedOn w:val="86"/>
    <w:qFormat/>
    <w:uiPriority w:val="0"/>
    <w:pPr>
      <w:adjustRightInd/>
      <w:snapToGrid/>
      <w:ind w:firstLine="0" w:firstLineChars="0"/>
    </w:pPr>
    <w:rPr>
      <w:rFonts w:ascii="宋体" w:hAnsi="宋体"/>
      <w:kern w:val="2"/>
    </w:rPr>
  </w:style>
  <w:style w:type="paragraph" w:customStyle="1" w:styleId="88">
    <w:name w:val="标准文件_标准部门"/>
    <w:basedOn w:val="1"/>
    <w:qFormat/>
    <w:uiPriority w:val="0"/>
    <w:pPr>
      <w:adjustRightInd w:val="0"/>
      <w:spacing w:line="400" w:lineRule="exact"/>
      <w:ind w:firstLine="0" w:firstLineChars="0"/>
      <w:jc w:val="center"/>
    </w:pPr>
    <w:rPr>
      <w:rFonts w:ascii="黑体" w:hAnsi="Calibri" w:eastAsia="黑体"/>
      <w:kern w:val="0"/>
      <w:sz w:val="44"/>
      <w:szCs w:val="21"/>
    </w:rPr>
  </w:style>
  <w:style w:type="paragraph" w:customStyle="1" w:styleId="89">
    <w:name w:val="标准文件_标准代替"/>
    <w:basedOn w:val="1"/>
    <w:next w:val="1"/>
    <w:qFormat/>
    <w:uiPriority w:val="0"/>
    <w:pPr>
      <w:adjustRightInd w:val="0"/>
      <w:spacing w:line="310" w:lineRule="exact"/>
      <w:ind w:firstLine="0" w:firstLineChars="0"/>
      <w:jc w:val="right"/>
    </w:pPr>
    <w:rPr>
      <w:rFonts w:ascii="宋体" w:hAnsi="宋体" w:eastAsia="宋体"/>
      <w:kern w:val="0"/>
      <w:sz w:val="21"/>
      <w:szCs w:val="21"/>
    </w:rPr>
  </w:style>
  <w:style w:type="paragraph" w:customStyle="1" w:styleId="90">
    <w:name w:val="标准文件_标准名称标题"/>
    <w:basedOn w:val="1"/>
    <w:next w:val="1"/>
    <w:qFormat/>
    <w:uiPriority w:val="0"/>
    <w:pPr>
      <w:widowControl/>
      <w:shd w:val="clear" w:color="FFFFFF" w:fill="FFFFFF"/>
      <w:spacing w:before="640" w:after="100" w:line="400" w:lineRule="exact"/>
      <w:ind w:firstLine="0" w:firstLineChars="0"/>
      <w:jc w:val="center"/>
    </w:pPr>
    <w:rPr>
      <w:rFonts w:ascii="黑体" w:hAnsi="Calibri" w:eastAsia="黑体"/>
      <w:kern w:val="0"/>
      <w:sz w:val="32"/>
      <w:szCs w:val="21"/>
    </w:rPr>
  </w:style>
  <w:style w:type="paragraph" w:customStyle="1" w:styleId="9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2">
    <w:name w:val="标准文件_页眉偶数页"/>
    <w:basedOn w:val="91"/>
    <w:next w:val="1"/>
    <w:qFormat/>
    <w:uiPriority w:val="0"/>
    <w:pPr>
      <w:jc w:val="left"/>
    </w:pPr>
  </w:style>
  <w:style w:type="paragraph" w:customStyle="1" w:styleId="93">
    <w:name w:val="标准文件_参考文献标题"/>
    <w:basedOn w:val="1"/>
    <w:next w:val="1"/>
    <w:uiPriority w:val="0"/>
    <w:pPr>
      <w:widowControl/>
      <w:shd w:val="clear" w:color="FFFFFF" w:fill="FFFFFF"/>
      <w:spacing w:before="560" w:after="50" w:afterLines="50" w:line="240" w:lineRule="auto"/>
      <w:ind w:firstLine="0" w:firstLineChars="0"/>
      <w:jc w:val="center"/>
      <w:outlineLvl w:val="0"/>
    </w:pPr>
    <w:rPr>
      <w:rFonts w:ascii="黑体" w:hAnsi="Calibri" w:eastAsia="黑体"/>
      <w:kern w:val="0"/>
      <w:sz w:val="21"/>
      <w:szCs w:val="21"/>
    </w:rPr>
  </w:style>
  <w:style w:type="paragraph" w:customStyle="1" w:styleId="94">
    <w:name w:val="标准文件_参考文献条目"/>
    <w:qFormat/>
    <w:uiPriority w:val="0"/>
    <w:pPr>
      <w:numPr>
        <w:ilvl w:val="0"/>
        <w:numId w:val="4"/>
      </w:numPr>
    </w:pPr>
    <w:rPr>
      <w:rFonts w:ascii="宋体" w:hAnsi="Times New Roman" w:eastAsia="宋体" w:cs="Times New Roman"/>
      <w:lang w:val="en-US" w:eastAsia="zh-CN" w:bidi="ar-SA"/>
    </w:rPr>
  </w:style>
  <w:style w:type="paragraph" w:customStyle="1" w:styleId="95">
    <w:name w:val="标准文件_二级条标题"/>
    <w:next w:val="60"/>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96">
    <w:name w:val="标准文件_发布"/>
    <w:qFormat/>
    <w:uiPriority w:val="0"/>
    <w:rPr>
      <w:rFonts w:ascii="黑体" w:eastAsia="黑体"/>
      <w:spacing w:val="0"/>
      <w:w w:val="100"/>
      <w:position w:val="3"/>
      <w:sz w:val="28"/>
    </w:rPr>
  </w:style>
  <w:style w:type="paragraph" w:customStyle="1" w:styleId="97">
    <w:name w:val="标准文件_方框数字列项"/>
    <w:basedOn w:val="60"/>
    <w:qFormat/>
    <w:uiPriority w:val="0"/>
    <w:pPr>
      <w:numPr>
        <w:ilvl w:val="0"/>
        <w:numId w:val="6"/>
      </w:numPr>
      <w:ind w:firstLine="0" w:firstLineChars="0"/>
    </w:pPr>
  </w:style>
  <w:style w:type="paragraph" w:customStyle="1" w:styleId="98">
    <w:name w:val="标准文件_封面标准编号"/>
    <w:basedOn w:val="1"/>
    <w:next w:val="89"/>
    <w:qFormat/>
    <w:uiPriority w:val="0"/>
    <w:pPr>
      <w:adjustRightInd w:val="0"/>
      <w:spacing w:line="310" w:lineRule="exact"/>
      <w:ind w:firstLine="0" w:firstLineChars="0"/>
      <w:jc w:val="right"/>
    </w:pPr>
    <w:rPr>
      <w:rFonts w:ascii="黑体" w:hAnsi="Calibri" w:eastAsia="黑体"/>
      <w:kern w:val="0"/>
      <w:szCs w:val="21"/>
    </w:rPr>
  </w:style>
  <w:style w:type="paragraph" w:customStyle="1" w:styleId="99">
    <w:name w:val="标准文件_封面标准分类号"/>
    <w:basedOn w:val="1"/>
    <w:qFormat/>
    <w:uiPriority w:val="0"/>
    <w:pPr>
      <w:adjustRightInd w:val="0"/>
      <w:spacing w:line="400" w:lineRule="exact"/>
      <w:ind w:firstLine="0" w:firstLineChars="0"/>
    </w:pPr>
    <w:rPr>
      <w:rFonts w:ascii="黑体" w:hAnsi="Calibri" w:eastAsia="黑体"/>
      <w:b/>
      <w:kern w:val="0"/>
      <w:szCs w:val="21"/>
    </w:rPr>
  </w:style>
  <w:style w:type="paragraph" w:customStyle="1" w:styleId="100">
    <w:name w:val="标准文件_封面标准名称"/>
    <w:basedOn w:val="1"/>
    <w:uiPriority w:val="0"/>
    <w:pPr>
      <w:adjustRightInd w:val="0"/>
      <w:spacing w:line="240" w:lineRule="auto"/>
      <w:ind w:firstLine="0" w:firstLineChars="0"/>
      <w:jc w:val="center"/>
    </w:pPr>
    <w:rPr>
      <w:rFonts w:ascii="黑体" w:hAnsi="Calibri" w:eastAsia="黑体"/>
      <w:kern w:val="0"/>
      <w:sz w:val="52"/>
      <w:szCs w:val="21"/>
    </w:rPr>
  </w:style>
  <w:style w:type="paragraph" w:customStyle="1" w:styleId="101">
    <w:name w:val="标准文件_封面标准英文名称"/>
    <w:basedOn w:val="1"/>
    <w:qFormat/>
    <w:uiPriority w:val="0"/>
    <w:pPr>
      <w:adjustRightInd w:val="0"/>
      <w:spacing w:line="240" w:lineRule="auto"/>
      <w:ind w:firstLine="0" w:firstLineChars="0"/>
      <w:jc w:val="center"/>
    </w:pPr>
    <w:rPr>
      <w:rFonts w:ascii="黑体" w:hAnsi="Calibri" w:eastAsia="黑体"/>
      <w:b/>
      <w:szCs w:val="21"/>
    </w:rPr>
  </w:style>
  <w:style w:type="paragraph" w:customStyle="1" w:styleId="102">
    <w:name w:val="标准文件_封面发布日期"/>
    <w:basedOn w:val="1"/>
    <w:qFormat/>
    <w:uiPriority w:val="0"/>
    <w:pPr>
      <w:adjustRightInd w:val="0"/>
      <w:spacing w:line="310" w:lineRule="exact"/>
      <w:ind w:firstLine="0" w:firstLineChars="0"/>
    </w:pPr>
    <w:rPr>
      <w:rFonts w:ascii="黑体" w:hAnsi="Calibri" w:eastAsia="黑体"/>
      <w:kern w:val="0"/>
      <w:szCs w:val="21"/>
    </w:rPr>
  </w:style>
  <w:style w:type="paragraph" w:customStyle="1" w:styleId="103">
    <w:name w:val="标准文件_封面密级"/>
    <w:basedOn w:val="1"/>
    <w:qFormat/>
    <w:uiPriority w:val="0"/>
    <w:pPr>
      <w:adjustRightInd w:val="0"/>
      <w:spacing w:line="400" w:lineRule="exact"/>
      <w:ind w:firstLine="0" w:firstLineChars="0"/>
    </w:pPr>
    <w:rPr>
      <w:rFonts w:ascii="Calibri" w:hAnsi="Calibri" w:eastAsia="黑体"/>
      <w:sz w:val="32"/>
      <w:szCs w:val="21"/>
    </w:rPr>
  </w:style>
  <w:style w:type="paragraph" w:customStyle="1" w:styleId="104">
    <w:name w:val="标准文件_封面实施日期"/>
    <w:basedOn w:val="1"/>
    <w:qFormat/>
    <w:uiPriority w:val="0"/>
    <w:pPr>
      <w:adjustRightInd w:val="0"/>
      <w:spacing w:line="310" w:lineRule="exact"/>
      <w:ind w:firstLine="0" w:firstLineChars="0"/>
      <w:jc w:val="right"/>
    </w:pPr>
    <w:rPr>
      <w:rFonts w:ascii="黑体" w:hAnsi="Calibri" w:eastAsia="黑体"/>
      <w:szCs w:val="21"/>
    </w:rPr>
  </w:style>
  <w:style w:type="paragraph" w:customStyle="1" w:styleId="105">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106">
    <w:name w:val="标准文件_附录公式"/>
    <w:basedOn w:val="86"/>
    <w:next w:val="8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7">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08">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标准文件_公式后的破折号"/>
    <w:basedOn w:val="60"/>
    <w:next w:val="60"/>
    <w:qFormat/>
    <w:uiPriority w:val="0"/>
    <w:pPr>
      <w:ind w:left="488" w:leftChars="200" w:hanging="289" w:hangingChars="290"/>
    </w:pPr>
  </w:style>
  <w:style w:type="paragraph" w:customStyle="1" w:styleId="110">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11">
    <w:name w:val="标准文件_目次、标准名称标题"/>
    <w:basedOn w:val="110"/>
    <w:next w:val="60"/>
    <w:uiPriority w:val="0"/>
    <w:pPr>
      <w:spacing w:line="460" w:lineRule="exact"/>
      <w:ind w:left="0" w:firstLine="0"/>
    </w:pPr>
  </w:style>
  <w:style w:type="paragraph" w:customStyle="1" w:styleId="112">
    <w:name w:val="标准文件_目录标题"/>
    <w:basedOn w:val="1"/>
    <w:uiPriority w:val="0"/>
    <w:pPr>
      <w:adjustRightInd w:val="0"/>
      <w:spacing w:before="480" w:after="150" w:afterLines="150" w:line="240" w:lineRule="auto"/>
      <w:ind w:firstLine="0" w:firstLineChars="0"/>
      <w:jc w:val="center"/>
    </w:pPr>
    <w:rPr>
      <w:rFonts w:ascii="黑体" w:hAnsi="Calibri" w:eastAsia="黑体"/>
      <w:sz w:val="32"/>
      <w:szCs w:val="21"/>
    </w:rPr>
  </w:style>
  <w:style w:type="paragraph" w:customStyle="1" w:styleId="11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4">
    <w:name w:val="标准文件_破折号列项（二级）"/>
    <w:basedOn w:val="113"/>
    <w:uiPriority w:val="0"/>
    <w:pPr>
      <w:numPr>
        <w:numId w:val="10"/>
      </w:numPr>
    </w:pPr>
  </w:style>
  <w:style w:type="paragraph" w:customStyle="1" w:styleId="115">
    <w:name w:val="标准文件_三级条标题"/>
    <w:basedOn w:val="95"/>
    <w:next w:val="60"/>
    <w:qFormat/>
    <w:uiPriority w:val="0"/>
    <w:pPr>
      <w:widowControl/>
      <w:numPr>
        <w:ilvl w:val="4"/>
      </w:numPr>
      <w:outlineLvl w:val="3"/>
    </w:pPr>
  </w:style>
  <w:style w:type="character" w:customStyle="1" w:styleId="116">
    <w:name w:val="Subtle Reference"/>
    <w:qFormat/>
    <w:uiPriority w:val="31"/>
    <w:rPr>
      <w:smallCaps/>
      <w:color w:val="C0504D"/>
      <w:u w:val="single"/>
    </w:rPr>
  </w:style>
  <w:style w:type="paragraph" w:customStyle="1" w:styleId="117">
    <w:name w:val="标准文件_示例后续"/>
    <w:basedOn w:val="1"/>
    <w:uiPriority w:val="0"/>
    <w:pPr>
      <w:spacing w:line="240" w:lineRule="auto"/>
    </w:pPr>
    <w:rPr>
      <w:rFonts w:ascii="Calibri" w:hAnsi="Calibri" w:eastAsia="宋体"/>
      <w:sz w:val="18"/>
      <w:szCs w:val="24"/>
    </w:rPr>
  </w:style>
  <w:style w:type="paragraph" w:customStyle="1" w:styleId="11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19">
    <w:name w:val="标准文件_四级条标题"/>
    <w:next w:val="60"/>
    <w:qFormat/>
    <w:uiPriority w:val="0"/>
    <w:pPr>
      <w:widowControl w:val="0"/>
      <w:numPr>
        <w:ilvl w:val="5"/>
        <w:numId w:val="5"/>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0">
    <w:name w:val="脚注文本 字符"/>
    <w:basedOn w:val="33"/>
    <w:link w:val="25"/>
    <w:semiHidden/>
    <w:uiPriority w:val="0"/>
    <w:rPr>
      <w:rFonts w:ascii="宋体" w:hAnsi="Calibri" w:eastAsia="宋体"/>
      <w:kern w:val="2"/>
      <w:sz w:val="18"/>
      <w:szCs w:val="18"/>
    </w:rPr>
  </w:style>
  <w:style w:type="paragraph" w:customStyle="1" w:styleId="121">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22">
    <w:name w:val="标准文件_图表脚注"/>
    <w:basedOn w:val="1"/>
    <w:next w:val="60"/>
    <w:qFormat/>
    <w:uiPriority w:val="0"/>
    <w:pPr>
      <w:numPr>
        <w:ilvl w:val="0"/>
        <w:numId w:val="12"/>
      </w:numPr>
      <w:adjustRightInd w:val="0"/>
      <w:spacing w:line="240" w:lineRule="auto"/>
      <w:ind w:firstLine="0" w:firstLineChars="0"/>
      <w:jc w:val="left"/>
    </w:pPr>
    <w:rPr>
      <w:rFonts w:ascii="宋体" w:hAnsi="宋体" w:eastAsia="宋体"/>
      <w:sz w:val="18"/>
      <w:szCs w:val="21"/>
    </w:rPr>
  </w:style>
  <w:style w:type="character" w:customStyle="1" w:styleId="123">
    <w:name w:val="标准文件_图表脚注内容"/>
    <w:uiPriority w:val="0"/>
    <w:rPr>
      <w:rFonts w:ascii="宋体" w:hAnsi="宋体" w:eastAsia="宋体" w:cs="Times New Roman"/>
      <w:spacing w:val="0"/>
      <w:sz w:val="18"/>
      <w:vertAlign w:val="superscript"/>
    </w:rPr>
  </w:style>
  <w:style w:type="paragraph" w:customStyle="1" w:styleId="124">
    <w:name w:val="标准文件_五级条标题"/>
    <w:next w:val="60"/>
    <w:qFormat/>
    <w:uiPriority w:val="0"/>
    <w:pPr>
      <w:widowControl w:val="0"/>
      <w:numPr>
        <w:ilvl w:val="6"/>
        <w:numId w:val="5"/>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5">
    <w:name w:val="标准文件_章标题"/>
    <w:next w:val="60"/>
    <w:qFormat/>
    <w:uiPriority w:val="0"/>
    <w:pPr>
      <w:numPr>
        <w:ilvl w:val="1"/>
        <w:numId w:val="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6">
    <w:name w:val="标准文件_一级条标题"/>
    <w:basedOn w:val="125"/>
    <w:next w:val="60"/>
    <w:qFormat/>
    <w:uiPriority w:val="0"/>
    <w:pPr>
      <w:numPr>
        <w:ilvl w:val="2"/>
      </w:numPr>
      <w:spacing w:before="50" w:beforeLines="50" w:after="50" w:afterLines="50"/>
      <w:outlineLvl w:val="1"/>
    </w:pPr>
  </w:style>
  <w:style w:type="paragraph" w:customStyle="1" w:styleId="127">
    <w:name w:val="标准文件_一致程度"/>
    <w:basedOn w:val="1"/>
    <w:qFormat/>
    <w:uiPriority w:val="0"/>
    <w:pPr>
      <w:adjustRightInd w:val="0"/>
      <w:spacing w:line="440" w:lineRule="exact"/>
      <w:ind w:firstLine="0" w:firstLineChars="0"/>
      <w:jc w:val="center"/>
    </w:pPr>
    <w:rPr>
      <w:rFonts w:ascii="Calibri" w:hAnsi="Calibri" w:eastAsia="宋体"/>
      <w:szCs w:val="21"/>
    </w:rPr>
  </w:style>
  <w:style w:type="paragraph" w:customStyle="1" w:styleId="12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9">
    <w:name w:val="标准文件_英文图表脚注"/>
    <w:basedOn w:val="86"/>
    <w:qFormat/>
    <w:uiPriority w:val="0"/>
    <w:pPr>
      <w:widowControl/>
      <w:adjustRightInd/>
      <w:snapToGrid/>
      <w:spacing w:line="240" w:lineRule="auto"/>
      <w:ind w:left="79" w:hanging="79" w:hangingChars="80"/>
    </w:pPr>
    <w:rPr>
      <w:rFonts w:ascii="宋体" w:hAnsi="宋体"/>
    </w:rPr>
  </w:style>
  <w:style w:type="paragraph" w:customStyle="1" w:styleId="13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31">
    <w:name w:val="标准文件_英文注："/>
    <w:basedOn w:val="1"/>
    <w:next w:val="60"/>
    <w:uiPriority w:val="0"/>
    <w:pPr>
      <w:numPr>
        <w:ilvl w:val="0"/>
        <w:numId w:val="14"/>
      </w:numPr>
      <w:tabs>
        <w:tab w:val="left" w:pos="420"/>
      </w:tabs>
      <w:autoSpaceDE w:val="0"/>
      <w:autoSpaceDN w:val="0"/>
      <w:adjustRightInd w:val="0"/>
      <w:spacing w:line="240" w:lineRule="auto"/>
      <w:ind w:firstLine="0" w:firstLineChars="0"/>
    </w:pPr>
    <w:rPr>
      <w:rFonts w:ascii="宋体" w:hAnsi="宋体" w:eastAsia="宋体"/>
      <w:kern w:val="0"/>
      <w:sz w:val="18"/>
      <w:szCs w:val="20"/>
    </w:rPr>
  </w:style>
  <w:style w:type="paragraph" w:customStyle="1" w:styleId="132">
    <w:name w:val="标准文件_英文注×："/>
    <w:basedOn w:val="1"/>
    <w:qFormat/>
    <w:uiPriority w:val="0"/>
    <w:pPr>
      <w:numPr>
        <w:ilvl w:val="0"/>
        <w:numId w:val="15"/>
      </w:numPr>
      <w:tabs>
        <w:tab w:val="left" w:pos="210"/>
      </w:tabs>
      <w:autoSpaceDE w:val="0"/>
      <w:autoSpaceDN w:val="0"/>
      <w:adjustRightInd w:val="0"/>
      <w:spacing w:line="240" w:lineRule="auto"/>
      <w:ind w:firstLine="0" w:firstLineChars="0"/>
    </w:pPr>
    <w:rPr>
      <w:rFonts w:ascii="宋体" w:hAnsi="宋体" w:eastAsia="宋体"/>
      <w:kern w:val="0"/>
      <w:sz w:val="21"/>
      <w:szCs w:val="20"/>
    </w:rPr>
  </w:style>
  <w:style w:type="paragraph" w:customStyle="1" w:styleId="133">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4">
    <w:name w:val="标准文件_正文公式"/>
    <w:basedOn w:val="1"/>
    <w:next w:val="86"/>
    <w:qFormat/>
    <w:uiPriority w:val="0"/>
    <w:pPr>
      <w:tabs>
        <w:tab w:val="center" w:pos="4678"/>
        <w:tab w:val="right" w:leader="middleDot" w:pos="9356"/>
      </w:tabs>
      <w:adjustRightInd w:val="0"/>
      <w:spacing w:line="240" w:lineRule="auto"/>
      <w:ind w:firstLine="0" w:firstLineChars="0"/>
    </w:pPr>
    <w:rPr>
      <w:rFonts w:ascii="宋体" w:hAnsi="宋体" w:eastAsia="宋体"/>
      <w:sz w:val="21"/>
      <w:szCs w:val="21"/>
    </w:rPr>
  </w:style>
  <w:style w:type="paragraph" w:customStyle="1" w:styleId="135">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6">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37">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3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39">
    <w:name w:val="二级无标题条"/>
    <w:basedOn w:val="1"/>
    <w:qFormat/>
    <w:uiPriority w:val="0"/>
    <w:pPr>
      <w:numPr>
        <w:ilvl w:val="3"/>
        <w:numId w:val="20"/>
      </w:numPr>
      <w:spacing w:line="240" w:lineRule="auto"/>
      <w:ind w:firstLineChars="0"/>
    </w:pPr>
    <w:rPr>
      <w:rFonts w:ascii="宋体" w:hAnsi="宋体" w:eastAsia="宋体"/>
      <w:sz w:val="21"/>
      <w:szCs w:val="24"/>
    </w:rPr>
  </w:style>
  <w:style w:type="paragraph" w:customStyle="1" w:styleId="140">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1">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2">
    <w:name w:val="封面标准代替信息"/>
    <w:basedOn w:val="1"/>
    <w:uiPriority w:val="0"/>
    <w:pPr>
      <w:framePr w:w="9138" w:h="1244" w:hRule="exact" w:wrap="auto" w:vAnchor="page" w:hAnchor="margin" w:y="2908"/>
      <w:kinsoku w:val="0"/>
      <w:overflowPunct w:val="0"/>
      <w:autoSpaceDE w:val="0"/>
      <w:autoSpaceDN w:val="0"/>
      <w:adjustRightInd w:val="0"/>
      <w:spacing w:before="57" w:line="280" w:lineRule="exact"/>
      <w:ind w:firstLine="0" w:firstLineChars="0"/>
      <w:jc w:val="right"/>
      <w:textAlignment w:val="center"/>
    </w:pPr>
    <w:rPr>
      <w:rFonts w:ascii="宋体" w:eastAsia="宋体"/>
      <w:kern w:val="0"/>
      <w:sz w:val="21"/>
      <w:szCs w:val="20"/>
    </w:rPr>
  </w:style>
  <w:style w:type="paragraph" w:customStyle="1" w:styleId="143">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5">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4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8">
    <w:name w:val="封面正文"/>
    <w:qFormat/>
    <w:uiPriority w:val="0"/>
    <w:pPr>
      <w:jc w:val="both"/>
    </w:pPr>
    <w:rPr>
      <w:rFonts w:ascii="Times New Roman" w:hAnsi="Times New Roman" w:eastAsia="宋体" w:cs="Times New Roman"/>
      <w:lang w:val="en-US" w:eastAsia="zh-CN" w:bidi="ar-SA"/>
    </w:rPr>
  </w:style>
  <w:style w:type="paragraph" w:customStyle="1" w:styleId="149">
    <w:name w:val="附录二级无标题条"/>
    <w:basedOn w:val="1"/>
    <w:next w:val="60"/>
    <w:qFormat/>
    <w:uiPriority w:val="0"/>
    <w:pPr>
      <w:widowControl/>
      <w:wordWrap w:val="0"/>
      <w:overflowPunct w:val="0"/>
      <w:autoSpaceDE w:val="0"/>
      <w:autoSpaceDN w:val="0"/>
      <w:spacing w:line="240" w:lineRule="auto"/>
      <w:ind w:firstLine="0" w:firstLineChars="0"/>
      <w:textAlignment w:val="baseline"/>
      <w:outlineLvl w:val="3"/>
    </w:pPr>
    <w:rPr>
      <w:rFonts w:ascii="宋体" w:hAnsi="宋体" w:eastAsia="宋体"/>
      <w:kern w:val="21"/>
      <w:sz w:val="21"/>
      <w:szCs w:val="21"/>
    </w:rPr>
  </w:style>
  <w:style w:type="paragraph" w:customStyle="1" w:styleId="150">
    <w:name w:val="附录三级无标题条"/>
    <w:basedOn w:val="149"/>
    <w:next w:val="60"/>
    <w:uiPriority w:val="0"/>
    <w:pPr>
      <w:outlineLvl w:val="4"/>
    </w:pPr>
  </w:style>
  <w:style w:type="paragraph" w:customStyle="1" w:styleId="151">
    <w:name w:val="附录四级无标题条"/>
    <w:basedOn w:val="150"/>
    <w:next w:val="60"/>
    <w:qFormat/>
    <w:uiPriority w:val="0"/>
    <w:pPr>
      <w:outlineLvl w:val="5"/>
    </w:pPr>
  </w:style>
  <w:style w:type="paragraph" w:customStyle="1" w:styleId="152">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54">
    <w:name w:val="附录五级无标题条"/>
    <w:basedOn w:val="151"/>
    <w:next w:val="60"/>
    <w:uiPriority w:val="0"/>
    <w:pPr>
      <w:outlineLvl w:val="6"/>
    </w:pPr>
  </w:style>
  <w:style w:type="paragraph" w:customStyle="1" w:styleId="155">
    <w:name w:val="附录性质"/>
    <w:basedOn w:val="1"/>
    <w:qFormat/>
    <w:uiPriority w:val="0"/>
    <w:pPr>
      <w:widowControl/>
      <w:spacing w:line="400" w:lineRule="exact"/>
      <w:ind w:firstLine="0" w:firstLineChars="0"/>
      <w:jc w:val="center"/>
    </w:pPr>
    <w:rPr>
      <w:rFonts w:ascii="黑体" w:hAnsi="Calibri" w:eastAsia="黑体"/>
      <w:sz w:val="21"/>
      <w:szCs w:val="21"/>
    </w:rPr>
  </w:style>
  <w:style w:type="paragraph" w:customStyle="1" w:styleId="156">
    <w:name w:val="附录一级无标题条"/>
    <w:basedOn w:val="108"/>
    <w:next w:val="60"/>
    <w:qFormat/>
    <w:uiPriority w:val="0"/>
    <w:pPr>
      <w:autoSpaceDN w:val="0"/>
      <w:outlineLvl w:val="2"/>
    </w:pPr>
    <w:rPr>
      <w:rFonts w:ascii="宋体" w:hAnsi="宋体" w:eastAsia="宋体"/>
    </w:rPr>
  </w:style>
  <w:style w:type="character" w:customStyle="1" w:styleId="157">
    <w:name w:val="个人答复风格"/>
    <w:qFormat/>
    <w:uiPriority w:val="0"/>
    <w:rPr>
      <w:rFonts w:ascii="Arial" w:hAnsi="Arial" w:eastAsia="宋体" w:cs="Arial"/>
      <w:color w:val="auto"/>
      <w:spacing w:val="0"/>
      <w:sz w:val="20"/>
    </w:rPr>
  </w:style>
  <w:style w:type="character" w:customStyle="1" w:styleId="158">
    <w:name w:val="个人撰写风格"/>
    <w:qFormat/>
    <w:uiPriority w:val="0"/>
    <w:rPr>
      <w:rFonts w:ascii="Arial" w:hAnsi="Arial" w:eastAsia="宋体" w:cs="Arial"/>
      <w:color w:val="auto"/>
      <w:spacing w:val="0"/>
      <w:sz w:val="20"/>
    </w:rPr>
  </w:style>
  <w:style w:type="paragraph" w:customStyle="1" w:styleId="15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1">
    <w:name w:val="列项·"/>
    <w:basedOn w:val="60"/>
    <w:qFormat/>
    <w:uiPriority w:val="0"/>
    <w:pPr>
      <w:tabs>
        <w:tab w:val="left" w:pos="840"/>
      </w:tabs>
    </w:pPr>
  </w:style>
  <w:style w:type="paragraph" w:customStyle="1" w:styleId="16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3">
    <w:name w:val="目录 21"/>
    <w:basedOn w:val="1"/>
    <w:next w:val="1"/>
    <w:semiHidden/>
    <w:qFormat/>
    <w:uiPriority w:val="0"/>
    <w:pPr>
      <w:spacing w:line="240" w:lineRule="auto"/>
      <w:ind w:firstLine="0" w:firstLineChars="0"/>
      <w:jc w:val="left"/>
    </w:pPr>
    <w:rPr>
      <w:rFonts w:ascii="Calibri" w:hAnsi="Calibri" w:eastAsia="宋体"/>
      <w:bCs/>
      <w:iCs/>
      <w:sz w:val="21"/>
      <w:szCs w:val="21"/>
    </w:rPr>
  </w:style>
  <w:style w:type="paragraph" w:customStyle="1" w:styleId="164">
    <w:name w:val="目录 31"/>
    <w:basedOn w:val="1"/>
    <w:next w:val="1"/>
    <w:semiHidden/>
    <w:qFormat/>
    <w:uiPriority w:val="0"/>
    <w:pPr>
      <w:adjustRightInd w:val="0"/>
      <w:spacing w:line="240" w:lineRule="auto"/>
      <w:ind w:firstLine="0" w:firstLineChars="0"/>
    </w:pPr>
    <w:rPr>
      <w:rFonts w:ascii="宋体" w:hAnsi="宋体" w:eastAsia="宋体"/>
      <w:iCs/>
      <w:sz w:val="21"/>
      <w:szCs w:val="21"/>
    </w:rPr>
  </w:style>
  <w:style w:type="paragraph" w:customStyle="1" w:styleId="165">
    <w:name w:val="目录 41"/>
    <w:basedOn w:val="1"/>
    <w:next w:val="1"/>
    <w:semiHidden/>
    <w:uiPriority w:val="0"/>
    <w:pPr>
      <w:spacing w:line="240" w:lineRule="auto"/>
      <w:ind w:firstLine="0" w:firstLineChars="0"/>
      <w:jc w:val="left"/>
    </w:pPr>
    <w:rPr>
      <w:rFonts w:ascii="Calibri" w:hAnsi="Calibri" w:eastAsia="宋体"/>
      <w:sz w:val="21"/>
      <w:szCs w:val="21"/>
    </w:rPr>
  </w:style>
  <w:style w:type="paragraph" w:customStyle="1" w:styleId="166">
    <w:name w:val="目录 51"/>
    <w:basedOn w:val="1"/>
    <w:next w:val="1"/>
    <w:semiHidden/>
    <w:qFormat/>
    <w:uiPriority w:val="0"/>
    <w:pPr>
      <w:adjustRightInd w:val="0"/>
      <w:spacing w:line="240" w:lineRule="auto"/>
      <w:ind w:firstLine="0" w:firstLineChars="0"/>
    </w:pPr>
    <w:rPr>
      <w:rFonts w:ascii="宋体" w:hAnsi="宋体" w:eastAsia="宋体"/>
      <w:sz w:val="21"/>
      <w:szCs w:val="21"/>
    </w:rPr>
  </w:style>
  <w:style w:type="paragraph" w:customStyle="1" w:styleId="167">
    <w:name w:val="目录 61"/>
    <w:basedOn w:val="1"/>
    <w:next w:val="1"/>
    <w:semiHidden/>
    <w:qFormat/>
    <w:uiPriority w:val="0"/>
    <w:pPr>
      <w:spacing w:line="240" w:lineRule="auto"/>
      <w:ind w:firstLine="0" w:firstLineChars="0"/>
      <w:jc w:val="left"/>
    </w:pPr>
    <w:rPr>
      <w:rFonts w:ascii="Calibri" w:hAnsi="Calibri" w:eastAsia="宋体"/>
      <w:sz w:val="21"/>
      <w:szCs w:val="21"/>
    </w:rPr>
  </w:style>
  <w:style w:type="paragraph" w:customStyle="1" w:styleId="168">
    <w:name w:val="目录 71"/>
    <w:basedOn w:val="167"/>
    <w:semiHidden/>
    <w:qFormat/>
    <w:uiPriority w:val="0"/>
    <w:pPr>
      <w:ind w:left="1260"/>
    </w:pPr>
  </w:style>
  <w:style w:type="paragraph" w:customStyle="1" w:styleId="169">
    <w:name w:val="目录 81"/>
    <w:basedOn w:val="168"/>
    <w:semiHidden/>
    <w:qFormat/>
    <w:uiPriority w:val="0"/>
    <w:pPr>
      <w:ind w:left="1470"/>
    </w:pPr>
  </w:style>
  <w:style w:type="paragraph" w:customStyle="1" w:styleId="170">
    <w:name w:val="目录 91"/>
    <w:basedOn w:val="169"/>
    <w:semiHidden/>
    <w:qFormat/>
    <w:uiPriority w:val="0"/>
    <w:pPr>
      <w:ind w:left="1680"/>
    </w:pPr>
  </w:style>
  <w:style w:type="paragraph" w:customStyle="1" w:styleId="17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2">
    <w:name w:val="其他发布部门"/>
    <w:basedOn w:val="140"/>
    <w:uiPriority w:val="0"/>
    <w:pPr>
      <w:framePr w:wrap="around"/>
      <w:spacing w:line="0" w:lineRule="atLeast"/>
    </w:pPr>
    <w:rPr>
      <w:rFonts w:ascii="黑体" w:eastAsia="黑体"/>
      <w:b w:val="0"/>
    </w:rPr>
  </w:style>
  <w:style w:type="paragraph" w:customStyle="1" w:styleId="173">
    <w:name w:val="前言标题"/>
    <w:next w:val="1"/>
    <w:qFormat/>
    <w:uiPriority w:val="0"/>
    <w:pPr>
      <w:numPr>
        <w:ilvl w:val="0"/>
        <w:numId w:val="5"/>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4">
    <w:name w:val="三级无标题条"/>
    <w:basedOn w:val="1"/>
    <w:uiPriority w:val="0"/>
    <w:pPr>
      <w:numPr>
        <w:ilvl w:val="4"/>
        <w:numId w:val="20"/>
      </w:numPr>
      <w:spacing w:line="240" w:lineRule="auto"/>
      <w:ind w:firstLineChars="0"/>
    </w:pPr>
    <w:rPr>
      <w:rFonts w:ascii="宋体" w:hAnsi="宋体" w:eastAsia="宋体"/>
      <w:sz w:val="21"/>
      <w:szCs w:val="24"/>
    </w:rPr>
  </w:style>
  <w:style w:type="paragraph" w:customStyle="1" w:styleId="175">
    <w:name w:val="实施日期"/>
    <w:basedOn w:val="141"/>
    <w:qFormat/>
    <w:uiPriority w:val="0"/>
    <w:pPr>
      <w:framePr w:hSpace="0" w:wrap="around" w:xAlign="right"/>
      <w:jc w:val="right"/>
    </w:pPr>
  </w:style>
  <w:style w:type="paragraph" w:customStyle="1" w:styleId="176">
    <w:name w:val="四级无标题条"/>
    <w:basedOn w:val="1"/>
    <w:qFormat/>
    <w:uiPriority w:val="0"/>
    <w:pPr>
      <w:numPr>
        <w:ilvl w:val="5"/>
        <w:numId w:val="20"/>
      </w:numPr>
      <w:spacing w:line="240" w:lineRule="auto"/>
      <w:ind w:firstLineChars="0"/>
    </w:pPr>
    <w:rPr>
      <w:rFonts w:ascii="宋体" w:hAnsi="宋体" w:eastAsia="宋体"/>
      <w:sz w:val="21"/>
      <w:szCs w:val="24"/>
    </w:rPr>
  </w:style>
  <w:style w:type="paragraph" w:customStyle="1" w:styleId="17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8">
    <w:name w:val="无标题条"/>
    <w:next w:val="60"/>
    <w:qFormat/>
    <w:uiPriority w:val="0"/>
    <w:pPr>
      <w:jc w:val="both"/>
    </w:pPr>
    <w:rPr>
      <w:rFonts w:ascii="宋体" w:hAnsi="宋体" w:eastAsia="宋体" w:cs="Times New Roman"/>
      <w:sz w:val="21"/>
      <w:lang w:val="en-US" w:eastAsia="zh-CN" w:bidi="ar-SA"/>
    </w:rPr>
  </w:style>
  <w:style w:type="paragraph" w:customStyle="1" w:styleId="179">
    <w:name w:val="五级无标题条"/>
    <w:basedOn w:val="1"/>
    <w:qFormat/>
    <w:uiPriority w:val="0"/>
    <w:pPr>
      <w:numPr>
        <w:ilvl w:val="6"/>
        <w:numId w:val="20"/>
      </w:numPr>
      <w:spacing w:line="400" w:lineRule="exact"/>
      <w:ind w:firstLineChars="0"/>
    </w:pPr>
    <w:rPr>
      <w:rFonts w:ascii="Calibri" w:hAnsi="Calibri" w:eastAsia="宋体"/>
      <w:sz w:val="21"/>
      <w:szCs w:val="24"/>
    </w:rPr>
  </w:style>
  <w:style w:type="paragraph" w:customStyle="1" w:styleId="180">
    <w:name w:val="一级无标题条"/>
    <w:basedOn w:val="1"/>
    <w:qFormat/>
    <w:uiPriority w:val="0"/>
    <w:pPr>
      <w:numPr>
        <w:ilvl w:val="2"/>
        <w:numId w:val="20"/>
      </w:numPr>
      <w:spacing w:before="10" w:after="10" w:line="240" w:lineRule="auto"/>
      <w:ind w:firstLineChars="0"/>
    </w:pPr>
    <w:rPr>
      <w:rFonts w:ascii="宋体" w:hAnsi="宋体" w:eastAsia="宋体"/>
      <w:sz w:val="21"/>
      <w:szCs w:val="24"/>
    </w:rPr>
  </w:style>
  <w:style w:type="paragraph" w:customStyle="1" w:styleId="18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2">
    <w:name w:val="注×:后续"/>
    <w:basedOn w:val="181"/>
    <w:qFormat/>
    <w:uiPriority w:val="0"/>
    <w:pPr>
      <w:ind w:left="1406" w:leftChars="0" w:hanging="499" w:firstLineChars="0"/>
    </w:pPr>
  </w:style>
  <w:style w:type="paragraph" w:customStyle="1" w:styleId="183">
    <w:name w:val="标准文件_一级无标题"/>
    <w:basedOn w:val="126"/>
    <w:qFormat/>
    <w:uiPriority w:val="0"/>
    <w:pPr>
      <w:spacing w:before="0" w:beforeLines="0" w:after="0" w:afterLines="0"/>
      <w:outlineLvl w:val="9"/>
    </w:pPr>
    <w:rPr>
      <w:rFonts w:ascii="宋体" w:eastAsia="宋体"/>
    </w:rPr>
  </w:style>
  <w:style w:type="paragraph" w:customStyle="1" w:styleId="184">
    <w:name w:val="标准文件_五级无标题"/>
    <w:basedOn w:val="124"/>
    <w:qFormat/>
    <w:uiPriority w:val="0"/>
    <w:pPr>
      <w:spacing w:before="0" w:beforeLines="0" w:after="0" w:afterLines="0"/>
      <w:outlineLvl w:val="9"/>
    </w:pPr>
    <w:rPr>
      <w:rFonts w:ascii="宋体" w:eastAsia="宋体"/>
    </w:rPr>
  </w:style>
  <w:style w:type="paragraph" w:customStyle="1" w:styleId="185">
    <w:name w:val="标准文件_三级无标题"/>
    <w:basedOn w:val="115"/>
    <w:qFormat/>
    <w:uiPriority w:val="0"/>
    <w:pPr>
      <w:spacing w:before="0" w:beforeLines="0" w:after="0" w:afterLines="0"/>
      <w:outlineLvl w:val="9"/>
    </w:pPr>
    <w:rPr>
      <w:rFonts w:ascii="宋体" w:eastAsia="宋体"/>
    </w:rPr>
  </w:style>
  <w:style w:type="paragraph" w:customStyle="1" w:styleId="186">
    <w:name w:val="标准文件_二级无标题"/>
    <w:basedOn w:val="95"/>
    <w:qFormat/>
    <w:uiPriority w:val="0"/>
    <w:pPr>
      <w:spacing w:before="0" w:beforeLines="0" w:after="0" w:afterLines="0"/>
      <w:outlineLvl w:val="9"/>
    </w:pPr>
    <w:rPr>
      <w:rFonts w:ascii="宋体" w:eastAsia="宋体"/>
    </w:rPr>
  </w:style>
  <w:style w:type="paragraph" w:customStyle="1" w:styleId="187">
    <w:name w:val="标准_四级无标题"/>
    <w:basedOn w:val="119"/>
    <w:next w:val="60"/>
    <w:qFormat/>
    <w:uiPriority w:val="0"/>
    <w:rPr>
      <w:rFonts w:eastAsia="宋体"/>
    </w:rPr>
  </w:style>
  <w:style w:type="paragraph" w:customStyle="1" w:styleId="188">
    <w:name w:val="标准文件_四级无标题"/>
    <w:basedOn w:val="119"/>
    <w:qFormat/>
    <w:uiPriority w:val="0"/>
    <w:pPr>
      <w:spacing w:before="0" w:beforeLines="0" w:after="0" w:afterLines="0"/>
      <w:outlineLvl w:val="9"/>
    </w:pPr>
    <w:rPr>
      <w:rFonts w:ascii="宋体" w:hAnsi="黑体" w:eastAsia="宋体"/>
      <w:szCs w:val="52"/>
    </w:rPr>
  </w:style>
  <w:style w:type="paragraph" w:customStyle="1" w:styleId="189">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90">
    <w:name w:val="标准文件_小写罗马数字编号列项"/>
    <w:basedOn w:val="60"/>
    <w:qFormat/>
    <w:uiPriority w:val="0"/>
    <w:pPr>
      <w:numPr>
        <w:ilvl w:val="0"/>
        <w:numId w:val="24"/>
      </w:numPr>
      <w:ind w:firstLine="0" w:firstLineChars="0"/>
    </w:pPr>
    <w:rPr>
      <w:rFonts w:cs="Arial"/>
      <w:szCs w:val="28"/>
    </w:rPr>
  </w:style>
  <w:style w:type="paragraph" w:customStyle="1" w:styleId="191">
    <w:name w:val="标准文件_附录标题"/>
    <w:basedOn w:val="61"/>
    <w:qFormat/>
    <w:uiPriority w:val="0"/>
    <w:pPr>
      <w:numPr>
        <w:numId w:val="0"/>
      </w:numPr>
      <w:spacing w:after="280"/>
      <w:outlineLvl w:val="9"/>
    </w:pPr>
  </w:style>
  <w:style w:type="paragraph" w:customStyle="1" w:styleId="192">
    <w:name w:val="标准文件_二级项"/>
    <w:qFormat/>
    <w:uiPriority w:val="0"/>
    <w:rPr>
      <w:rFonts w:ascii="宋体" w:hAnsi="Times New Roman" w:eastAsia="宋体" w:cs="Times New Roman"/>
      <w:sz w:val="21"/>
      <w:lang w:val="en-US" w:eastAsia="zh-CN" w:bidi="ar-SA"/>
    </w:rPr>
  </w:style>
  <w:style w:type="paragraph" w:customStyle="1" w:styleId="193">
    <w:name w:val="标准文件_三级项"/>
    <w:basedOn w:val="1"/>
    <w:qFormat/>
    <w:uiPriority w:val="0"/>
    <w:pPr>
      <w:numPr>
        <w:ilvl w:val="2"/>
        <w:numId w:val="21"/>
      </w:numPr>
      <w:adjustRightInd w:val="0"/>
      <w:spacing w:line="536870612" w:lineRule="auto"/>
      <w:ind w:firstLine="0" w:firstLineChars="0"/>
    </w:pPr>
    <w:rPr>
      <w:rFonts w:eastAsia="宋体"/>
      <w:sz w:val="21"/>
      <w:szCs w:val="21"/>
    </w:rPr>
  </w:style>
  <w:style w:type="paragraph" w:customStyle="1" w:styleId="194">
    <w:name w:val="图表脚注说明"/>
    <w:basedOn w:val="1"/>
    <w:next w:val="60"/>
    <w:qFormat/>
    <w:uiPriority w:val="0"/>
    <w:pPr>
      <w:numPr>
        <w:ilvl w:val="0"/>
        <w:numId w:val="25"/>
      </w:numPr>
      <w:spacing w:line="240" w:lineRule="auto"/>
      <w:ind w:firstLine="0" w:firstLineChars="0"/>
    </w:pPr>
    <w:rPr>
      <w:rFonts w:ascii="宋体" w:eastAsia="宋体"/>
      <w:sz w:val="18"/>
      <w:szCs w:val="18"/>
    </w:rPr>
  </w:style>
  <w:style w:type="paragraph" w:customStyle="1" w:styleId="19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96">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97">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99">
    <w:name w:val="标准文件_表格"/>
    <w:basedOn w:val="60"/>
    <w:qFormat/>
    <w:uiPriority w:val="0"/>
    <w:pPr>
      <w:ind w:firstLine="0" w:firstLineChars="0"/>
      <w:jc w:val="center"/>
    </w:pPr>
    <w:rPr>
      <w:sz w:val="18"/>
    </w:rPr>
  </w:style>
  <w:style w:type="paragraph" w:customStyle="1" w:styleId="200">
    <w:name w:val="标准文件_注："/>
    <w:next w:val="60"/>
    <w:qFormat/>
    <w:uiPriority w:val="0"/>
    <w:pPr>
      <w:widowControl w:val="0"/>
      <w:numPr>
        <w:ilvl w:val="0"/>
        <w:numId w:val="26"/>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20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2">
    <w:name w:val="标准文件_示例："/>
    <w:next w:val="20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3">
    <w:name w:val="标准文件_示例内容"/>
    <w:basedOn w:val="60"/>
    <w:qFormat/>
    <w:uiPriority w:val="0"/>
    <w:pPr>
      <w:ind w:firstLine="420"/>
    </w:pPr>
    <w:rPr>
      <w:sz w:val="18"/>
    </w:rPr>
  </w:style>
  <w:style w:type="paragraph" w:customStyle="1" w:styleId="204">
    <w:name w:val="标准文件_示例×："/>
    <w:basedOn w:val="1"/>
    <w:next w:val="203"/>
    <w:qFormat/>
    <w:uiPriority w:val="0"/>
    <w:pPr>
      <w:widowControl/>
      <w:numPr>
        <w:ilvl w:val="0"/>
        <w:numId w:val="29"/>
      </w:numPr>
      <w:spacing w:line="240" w:lineRule="auto"/>
      <w:ind w:firstLine="0" w:firstLineChars="0"/>
    </w:pPr>
    <w:rPr>
      <w:rFonts w:ascii="宋体" w:eastAsia="宋体"/>
      <w:kern w:val="0"/>
      <w:sz w:val="18"/>
      <w:szCs w:val="18"/>
    </w:rPr>
  </w:style>
  <w:style w:type="paragraph" w:customStyle="1" w:styleId="205">
    <w:name w:val="标准文件_表格续"/>
    <w:basedOn w:val="60"/>
    <w:next w:val="60"/>
    <w:qFormat/>
    <w:uiPriority w:val="0"/>
    <w:pPr>
      <w:jc w:val="center"/>
    </w:pPr>
    <w:rPr>
      <w:rFonts w:ascii="黑体" w:hAnsi="黑体" w:eastAsia="黑体"/>
    </w:rPr>
  </w:style>
  <w:style w:type="character" w:styleId="206">
    <w:name w:val="Placeholder Text"/>
    <w:basedOn w:val="33"/>
    <w:semiHidden/>
    <w:qFormat/>
    <w:uiPriority w:val="99"/>
    <w:rPr>
      <w:color w:val="808080"/>
    </w:rPr>
  </w:style>
  <w:style w:type="paragraph" w:customStyle="1" w:styleId="207">
    <w:name w:val="标准文件_二级项2"/>
    <w:basedOn w:val="60"/>
    <w:qFormat/>
    <w:uiPriority w:val="0"/>
    <w:pPr>
      <w:numPr>
        <w:ilvl w:val="1"/>
        <w:numId w:val="21"/>
      </w:numPr>
      <w:ind w:firstLine="0" w:firstLineChars="0"/>
    </w:pPr>
  </w:style>
  <w:style w:type="paragraph" w:customStyle="1" w:styleId="208">
    <w:name w:val="标准文件_三级项2"/>
    <w:basedOn w:val="60"/>
    <w:qFormat/>
    <w:uiPriority w:val="0"/>
    <w:pPr>
      <w:numPr>
        <w:ilvl w:val="0"/>
        <w:numId w:val="30"/>
      </w:numPr>
      <w:spacing w:line="300" w:lineRule="exact"/>
      <w:ind w:firstLineChars="0"/>
    </w:pPr>
    <w:rPr>
      <w:rFonts w:ascii="Times New Roman"/>
    </w:rPr>
  </w:style>
  <w:style w:type="paragraph" w:customStyle="1" w:styleId="209">
    <w:name w:val="标准文件_一级项2"/>
    <w:basedOn w:val="60"/>
    <w:qFormat/>
    <w:uiPriority w:val="0"/>
    <w:pPr>
      <w:numPr>
        <w:ilvl w:val="0"/>
        <w:numId w:val="31"/>
      </w:numPr>
      <w:spacing w:line="300" w:lineRule="exact"/>
      <w:ind w:firstLineChars="0"/>
    </w:pPr>
    <w:rPr>
      <w:rFonts w:ascii="Times New Roman"/>
    </w:rPr>
  </w:style>
  <w:style w:type="paragraph" w:customStyle="1" w:styleId="210">
    <w:name w:val="标准文件_提示"/>
    <w:basedOn w:val="60"/>
    <w:next w:val="60"/>
    <w:qFormat/>
    <w:uiPriority w:val="0"/>
    <w:pPr>
      <w:ind w:firstLine="420"/>
    </w:pPr>
    <w:rPr>
      <w:rFonts w:ascii="黑体" w:eastAsia="黑体"/>
    </w:rPr>
  </w:style>
  <w:style w:type="character" w:customStyle="1" w:styleId="211">
    <w:name w:val="标准文件_来源"/>
    <w:basedOn w:val="33"/>
    <w:qFormat/>
    <w:uiPriority w:val="1"/>
    <w:rPr>
      <w:rFonts w:eastAsia="宋体"/>
      <w:sz w:val="21"/>
    </w:rPr>
  </w:style>
  <w:style w:type="paragraph" w:customStyle="1" w:styleId="21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3">
    <w:name w:val="其他发布日期"/>
    <w:basedOn w:val="141"/>
    <w:qFormat/>
    <w:uiPriority w:val="0"/>
    <w:pPr>
      <w:framePr w:w="3997" w:h="471" w:hRule="exact" w:hSpace="0" w:vSpace="181" w:wrap="around" w:vAnchor="page" w:hAnchor="page" w:x="1419" w:y="14097"/>
    </w:pPr>
  </w:style>
  <w:style w:type="paragraph" w:customStyle="1" w:styleId="214">
    <w:name w:val="其他实施日期"/>
    <w:basedOn w:val="175"/>
    <w:qFormat/>
    <w:uiPriority w:val="0"/>
    <w:pPr>
      <w:framePr w:w="3997" w:h="471" w:hRule="exact" w:vSpace="181" w:wrap="around" w:vAnchor="page" w:hAnchor="page" w:x="7089" w:y="14097"/>
    </w:pPr>
  </w:style>
  <w:style w:type="paragraph" w:customStyle="1" w:styleId="215">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6">
    <w:name w:val="标准文件_替换文件编号"/>
    <w:basedOn w:val="215"/>
    <w:qFormat/>
    <w:uiPriority w:val="0"/>
    <w:pPr>
      <w:spacing w:before="57"/>
    </w:pPr>
    <w:rPr>
      <w:sz w:val="21"/>
    </w:rPr>
  </w:style>
  <w:style w:type="paragraph" w:customStyle="1" w:styleId="217">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8">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19">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20">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21">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22">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23">
    <w:name w:val="标准文件_注后"/>
    <w:basedOn w:val="60"/>
    <w:qFormat/>
    <w:uiPriority w:val="0"/>
    <w:pPr>
      <w:ind w:left="811" w:firstLine="0" w:firstLineChars="0"/>
    </w:pPr>
    <w:rPr>
      <w:sz w:val="18"/>
    </w:rPr>
  </w:style>
  <w:style w:type="paragraph" w:customStyle="1" w:styleId="224">
    <w:name w:val="标准文件_注X后"/>
    <w:basedOn w:val="60"/>
    <w:qFormat/>
    <w:uiPriority w:val="0"/>
    <w:pPr>
      <w:ind w:left="811" w:firstLine="0" w:firstLineChars="0"/>
    </w:pPr>
    <w:rPr>
      <w:sz w:val="18"/>
    </w:rPr>
  </w:style>
  <w:style w:type="paragraph" w:customStyle="1" w:styleId="225">
    <w:name w:val="标准文件_示例后"/>
    <w:basedOn w:val="60"/>
    <w:qFormat/>
    <w:uiPriority w:val="0"/>
    <w:pPr>
      <w:ind w:left="964" w:firstLine="0" w:firstLineChars="0"/>
    </w:pPr>
    <w:rPr>
      <w:sz w:val="18"/>
    </w:rPr>
  </w:style>
  <w:style w:type="paragraph" w:customStyle="1" w:styleId="226">
    <w:name w:val="标准文件_示例X后"/>
    <w:basedOn w:val="60"/>
    <w:link w:val="227"/>
    <w:qFormat/>
    <w:uiPriority w:val="0"/>
    <w:pPr>
      <w:ind w:left="1049" w:firstLine="0" w:firstLineChars="0"/>
    </w:pPr>
    <w:rPr>
      <w:sz w:val="18"/>
    </w:rPr>
  </w:style>
  <w:style w:type="character" w:customStyle="1" w:styleId="227">
    <w:name w:val="标准文件_示例X后 字符"/>
    <w:basedOn w:val="69"/>
    <w:link w:val="226"/>
    <w:qFormat/>
    <w:uiPriority w:val="0"/>
    <w:rPr>
      <w:rFonts w:ascii="宋体" w:hAnsi="Times New Roman" w:eastAsia="宋体"/>
      <w:sz w:val="18"/>
    </w:rPr>
  </w:style>
  <w:style w:type="paragraph" w:customStyle="1" w:styleId="228">
    <w:name w:val="标准文件_索引项"/>
    <w:basedOn w:val="60"/>
    <w:next w:val="60"/>
    <w:qFormat/>
    <w:uiPriority w:val="0"/>
    <w:pPr>
      <w:tabs>
        <w:tab w:val="right" w:leader="dot" w:pos="9356"/>
      </w:tabs>
      <w:ind w:left="210" w:hanging="210" w:firstLineChars="0"/>
      <w:jc w:val="left"/>
    </w:pPr>
  </w:style>
  <w:style w:type="paragraph" w:customStyle="1" w:styleId="229">
    <w:name w:val="标准文件_附录一级无标题"/>
    <w:basedOn w:val="63"/>
    <w:qFormat/>
    <w:uiPriority w:val="0"/>
    <w:pPr>
      <w:numPr>
        <w:numId w:val="4"/>
      </w:numPr>
      <w:tabs>
        <w:tab w:val="left" w:pos="1838"/>
      </w:tabs>
      <w:spacing w:before="0" w:beforeLines="0" w:after="0" w:afterLines="0" w:line="276" w:lineRule="auto"/>
      <w:outlineLvl w:val="9"/>
    </w:pPr>
    <w:rPr>
      <w:rFonts w:ascii="宋体" w:eastAsia="宋体"/>
    </w:rPr>
  </w:style>
  <w:style w:type="paragraph" w:customStyle="1" w:styleId="230">
    <w:name w:val="标准文件_附录二级无标题"/>
    <w:basedOn w:val="64"/>
    <w:qFormat/>
    <w:uiPriority w:val="0"/>
    <w:pPr>
      <w:numPr>
        <w:numId w:val="4"/>
      </w:numPr>
      <w:tabs>
        <w:tab w:val="left" w:pos="2258"/>
      </w:tabs>
      <w:spacing w:before="0" w:beforeLines="0" w:after="0" w:afterLines="0" w:line="276" w:lineRule="auto"/>
      <w:outlineLvl w:val="9"/>
    </w:pPr>
    <w:rPr>
      <w:rFonts w:ascii="宋体" w:eastAsia="宋体"/>
    </w:rPr>
  </w:style>
  <w:style w:type="paragraph" w:customStyle="1" w:styleId="231">
    <w:name w:val="标准文件_附录三级无标题"/>
    <w:basedOn w:val="65"/>
    <w:qFormat/>
    <w:uiPriority w:val="0"/>
    <w:pPr>
      <w:numPr>
        <w:numId w:val="4"/>
      </w:numPr>
      <w:tabs>
        <w:tab w:val="left" w:pos="2678"/>
      </w:tabs>
      <w:spacing w:before="0" w:beforeLines="0" w:after="0" w:afterLines="0" w:line="276" w:lineRule="auto"/>
      <w:outlineLvl w:val="9"/>
    </w:pPr>
    <w:rPr>
      <w:rFonts w:ascii="宋体" w:eastAsia="宋体"/>
    </w:rPr>
  </w:style>
  <w:style w:type="paragraph" w:customStyle="1" w:styleId="232">
    <w:name w:val="标准文件_附录四级无标题"/>
    <w:basedOn w:val="66"/>
    <w:qFormat/>
    <w:uiPriority w:val="0"/>
    <w:pPr>
      <w:numPr>
        <w:numId w:val="4"/>
      </w:numPr>
      <w:tabs>
        <w:tab w:val="left" w:pos="3098"/>
      </w:tabs>
      <w:spacing w:before="0" w:beforeLines="0" w:after="0" w:afterLines="0" w:line="276" w:lineRule="auto"/>
      <w:outlineLvl w:val="9"/>
    </w:pPr>
    <w:rPr>
      <w:rFonts w:ascii="宋体" w:eastAsia="宋体"/>
    </w:rPr>
  </w:style>
  <w:style w:type="paragraph" w:customStyle="1" w:styleId="233">
    <w:name w:val="标准文件_附录五级无标题"/>
    <w:basedOn w:val="68"/>
    <w:qFormat/>
    <w:uiPriority w:val="0"/>
    <w:pPr>
      <w:numPr>
        <w:numId w:val="4"/>
      </w:numPr>
      <w:tabs>
        <w:tab w:val="left" w:pos="3518"/>
      </w:tabs>
      <w:spacing w:before="0" w:beforeLines="0" w:after="0" w:afterLines="0" w:line="276" w:lineRule="auto"/>
      <w:outlineLvl w:val="9"/>
    </w:pPr>
    <w:rPr>
      <w:rFonts w:ascii="宋体" w:eastAsia="宋体"/>
    </w:rPr>
  </w:style>
  <w:style w:type="paragraph" w:customStyle="1" w:styleId="234">
    <w:name w:val="标准文件_引言一级无标题"/>
    <w:basedOn w:val="218"/>
    <w:next w:val="60"/>
    <w:qFormat/>
    <w:uiPriority w:val="0"/>
    <w:pPr>
      <w:spacing w:before="0" w:beforeLines="0" w:after="0" w:afterLines="0" w:line="276" w:lineRule="auto"/>
    </w:pPr>
    <w:rPr>
      <w:rFonts w:ascii="宋体" w:eastAsia="宋体"/>
    </w:rPr>
  </w:style>
  <w:style w:type="paragraph" w:customStyle="1" w:styleId="235">
    <w:name w:val="标准文件_引言二级无标题"/>
    <w:basedOn w:val="219"/>
    <w:next w:val="60"/>
    <w:qFormat/>
    <w:uiPriority w:val="0"/>
    <w:pPr>
      <w:spacing w:before="0" w:beforeLines="0" w:after="0" w:afterLines="0" w:line="276" w:lineRule="auto"/>
    </w:pPr>
    <w:rPr>
      <w:rFonts w:ascii="宋体" w:eastAsia="宋体"/>
    </w:rPr>
  </w:style>
  <w:style w:type="paragraph" w:customStyle="1" w:styleId="236">
    <w:name w:val="标准文件_引言三级无标题"/>
    <w:basedOn w:val="220"/>
    <w:qFormat/>
    <w:uiPriority w:val="0"/>
    <w:pPr>
      <w:spacing w:before="0" w:beforeLines="0" w:after="0" w:afterLines="0" w:line="276" w:lineRule="auto"/>
    </w:pPr>
    <w:rPr>
      <w:rFonts w:ascii="宋体" w:eastAsia="宋体"/>
    </w:rPr>
  </w:style>
  <w:style w:type="paragraph" w:customStyle="1" w:styleId="237">
    <w:name w:val="标准文件_引言四级无标题"/>
    <w:basedOn w:val="221"/>
    <w:next w:val="60"/>
    <w:qFormat/>
    <w:uiPriority w:val="0"/>
    <w:pPr>
      <w:spacing w:before="0" w:beforeLines="0" w:after="0" w:afterLines="0" w:line="276" w:lineRule="auto"/>
    </w:pPr>
    <w:rPr>
      <w:rFonts w:ascii="宋体" w:eastAsia="宋体"/>
    </w:rPr>
  </w:style>
  <w:style w:type="paragraph" w:customStyle="1" w:styleId="238">
    <w:name w:val="标准文件_引言五级无标题"/>
    <w:basedOn w:val="222"/>
    <w:next w:val="60"/>
    <w:qFormat/>
    <w:uiPriority w:val="0"/>
    <w:pPr>
      <w:spacing w:before="0" w:beforeLines="0" w:after="0" w:afterLines="0" w:line="276" w:lineRule="auto"/>
    </w:pPr>
    <w:rPr>
      <w:rFonts w:ascii="宋体" w:eastAsia="宋体"/>
    </w:rPr>
  </w:style>
  <w:style w:type="paragraph" w:customStyle="1" w:styleId="239">
    <w:name w:val="标准文件_索引标题"/>
    <w:basedOn w:val="93"/>
    <w:next w:val="60"/>
    <w:qFormat/>
    <w:uiPriority w:val="0"/>
    <w:rPr>
      <w:rFonts w:hAnsi="黑体"/>
    </w:rPr>
  </w:style>
  <w:style w:type="paragraph" w:customStyle="1" w:styleId="240">
    <w:name w:val="标准文件_脚注内容"/>
    <w:basedOn w:val="60"/>
    <w:qFormat/>
    <w:uiPriority w:val="0"/>
    <w:pPr>
      <w:ind w:left="400" w:leftChars="200" w:hanging="200" w:hangingChars="200"/>
    </w:pPr>
    <w:rPr>
      <w:sz w:val="15"/>
    </w:rPr>
  </w:style>
  <w:style w:type="paragraph" w:customStyle="1" w:styleId="241">
    <w:name w:val="标准文件_术语条一"/>
    <w:basedOn w:val="183"/>
    <w:next w:val="60"/>
    <w:qFormat/>
    <w:uiPriority w:val="0"/>
  </w:style>
  <w:style w:type="paragraph" w:customStyle="1" w:styleId="242">
    <w:name w:val="标准文件_术语条二"/>
    <w:basedOn w:val="186"/>
    <w:next w:val="60"/>
    <w:qFormat/>
    <w:uiPriority w:val="0"/>
  </w:style>
  <w:style w:type="paragraph" w:customStyle="1" w:styleId="243">
    <w:name w:val="标准文件_术语条三"/>
    <w:basedOn w:val="185"/>
    <w:next w:val="60"/>
    <w:qFormat/>
    <w:uiPriority w:val="0"/>
  </w:style>
  <w:style w:type="paragraph" w:customStyle="1" w:styleId="244">
    <w:name w:val="标准文件_术语条四"/>
    <w:basedOn w:val="188"/>
    <w:next w:val="60"/>
    <w:qFormat/>
    <w:uiPriority w:val="0"/>
  </w:style>
  <w:style w:type="paragraph" w:customStyle="1" w:styleId="245">
    <w:name w:val="标准文件_术语条五"/>
    <w:basedOn w:val="184"/>
    <w:next w:val="60"/>
    <w:qFormat/>
    <w:uiPriority w:val="0"/>
  </w:style>
  <w:style w:type="paragraph" w:customStyle="1" w:styleId="24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7">
    <w:name w:val="发布"/>
    <w:basedOn w:val="33"/>
    <w:qFormat/>
    <w:uiPriority w:val="0"/>
    <w:rPr>
      <w:rFonts w:ascii="黑体" w:eastAsia="黑体"/>
      <w:spacing w:val="85"/>
      <w:w w:val="100"/>
      <w:position w:val="3"/>
      <w:sz w:val="28"/>
      <w:szCs w:val="28"/>
    </w:rPr>
  </w:style>
  <w:style w:type="table" w:customStyle="1" w:styleId="248">
    <w:name w:val="Table Normal2"/>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49">
    <w:name w:val="导则正文"/>
    <w:basedOn w:val="1"/>
    <w:qFormat/>
    <w:uiPriority w:val="0"/>
    <w:pPr>
      <w:spacing w:line="360" w:lineRule="auto"/>
      <w:ind w:firstLine="480" w:firstLineChars="200"/>
    </w:pPr>
    <w:rPr>
      <w:rFonts w:ascii="Times New Roman" w:hAnsi="Times New Roman" w:eastAsia="宋体"/>
      <w:sz w:val="24"/>
    </w:rPr>
  </w:style>
  <w:style w:type="character" w:customStyle="1" w:styleId="250">
    <w:name w:val="font11"/>
    <w:basedOn w:val="33"/>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AD3B-FFAA-4300-B3C0-CC04FB7AABD5}">
  <ds:schemaRefs/>
</ds:datastoreItem>
</file>

<file path=docProps/app.xml><?xml version="1.0" encoding="utf-8"?>
<Properties xmlns="http://schemas.openxmlformats.org/officeDocument/2006/extended-properties" xmlns:vt="http://schemas.openxmlformats.org/officeDocument/2006/docPropsVTypes">
  <Template>Normal</Template>
  <Pages>8</Pages>
  <Words>13899</Words>
  <Characters>14720</Characters>
  <Lines>207</Lines>
  <Paragraphs>58</Paragraphs>
  <TotalTime>0</TotalTime>
  <ScaleCrop>false</ScaleCrop>
  <LinksUpToDate>false</LinksUpToDate>
  <CharactersWithSpaces>14926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2022-12-02T07:35:00Z</dcterms:created>
  <dc:creator>cnis</dc:creator>
  <cp:lastModifiedBy>吴霜｜Ava</cp:lastModifiedBy>
  <dcterms:modified xsi:type="dcterms:W3CDTF">2023-03-31T05:50:37Z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35B710F9974A420BB3E9ECAF1AE77646</vt:lpwstr>
  </property>
</Properties>
</file>