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6"/>
        <w:rPr>
          <w:rFonts w:hAnsi="黑体" w:cs="黑体"/>
          <w:szCs w:val="20"/>
        </w:rPr>
      </w:pPr>
      <w:bookmarkStart w:id="0" w:name="_Toc509826185"/>
      <w:bookmarkStart w:id="1" w:name="_Toc530051741"/>
      <w:bookmarkStart w:id="2" w:name="_Toc525046548"/>
      <w:bookmarkStart w:id="3" w:name="_Toc873628"/>
      <w:bookmarkStart w:id="4" w:name="_Toc13964"/>
      <w:bookmarkStart w:id="5" w:name="_Toc415043487"/>
      <w:bookmarkStart w:id="6" w:name="_Toc385602845"/>
      <w:bookmarkStart w:id="7" w:name="_Toc415043548"/>
      <w:r>
        <w:rPr>
          <w:rFonts w:hint="eastAsia" w:hAnsi="黑体" w:cs="黑体"/>
          <w:szCs w:val="20"/>
        </w:rPr>
        <w:t>ICS  xxxx</w:t>
      </w:r>
    </w:p>
    <w:p>
      <w:pPr>
        <w:pStyle w:val="36"/>
        <w:rPr>
          <w:rFonts w:hAnsi="黑体" w:cs="黑体"/>
          <w:szCs w:val="20"/>
        </w:rPr>
      </w:pPr>
      <w:r>
        <w:rPr>
          <w:rFonts w:hint="eastAsia" w:hAnsi="黑体" w:cs="黑体"/>
          <w:szCs w:val="20"/>
        </w:rPr>
        <w:t>CCS  xxxx</w:t>
      </w:r>
    </w:p>
    <w:p>
      <w:pPr>
        <w:pStyle w:val="36"/>
        <w:rPr>
          <w:rFonts w:hAnsi="黑体" w:cs="黑体"/>
          <w:szCs w:val="20"/>
        </w:rPr>
      </w:pPr>
    </w:p>
    <w:p>
      <w:pPr>
        <w:rPr>
          <w:rFonts w:ascii="黑体" w:hAnsi="黑体" w:eastAsia="黑体" w:cs="黑体"/>
          <w:sz w:val="18"/>
          <w:szCs w:val="18"/>
        </w:rPr>
      </w:pPr>
    </w:p>
    <w:p>
      <w:pPr>
        <w:snapToGrid w:val="0"/>
        <w:spacing w:after="57"/>
        <w:jc w:val="center"/>
        <w:rPr>
          <w:rFonts w:ascii="Times New Roman" w:hAnsi="Times New Roman" w:eastAsia="黑体" w:cs="Times New Roman"/>
          <w:kern w:val="0"/>
          <w:sz w:val="28"/>
          <w:szCs w:val="20"/>
        </w:rPr>
      </w:pPr>
      <w:r>
        <w:rPr>
          <w:rFonts w:hint="eastAsia" w:ascii="黑体" w:hAnsi="黑体" w:eastAsia="黑体" w:cs="黑体"/>
          <w:sz w:val="72"/>
          <w:szCs w:val="72"/>
        </w:rPr>
        <w:t>团     体     标     准</w:t>
      </w:r>
    </w:p>
    <w:p>
      <w:pPr>
        <w:pStyle w:val="34"/>
        <w:spacing w:line="360" w:lineRule="exact"/>
        <w:ind w:firstLine="0" w:firstLineChars="0"/>
        <w:jc w:val="right"/>
        <w:rPr>
          <w:rFonts w:ascii="Times New Roman" w:hAnsi="Times New Roman" w:eastAsia="黑体" w:cs="Times New Roman"/>
          <w:kern w:val="0"/>
          <w:sz w:val="28"/>
          <w:szCs w:val="20"/>
        </w:rPr>
      </w:pPr>
      <w:r>
        <w:rPr>
          <w:rFonts w:ascii="Times New Roman" w:hAnsi="Times New Roman" w:eastAsia="黑体" w:cs="Times New Roman"/>
          <w:kern w:val="0"/>
          <w:sz w:val="28"/>
          <w:szCs w:val="20"/>
        </w:rPr>
        <w:t>T</w:t>
      </w:r>
      <w:r>
        <w:rPr>
          <w:rFonts w:hint="eastAsia" w:ascii="Times New Roman" w:hAnsi="Times New Roman" w:eastAsia="黑体" w:cs="Times New Roman"/>
          <w:kern w:val="0"/>
          <w:sz w:val="28"/>
          <w:szCs w:val="20"/>
        </w:rPr>
        <w:t>/XXXX</w:t>
      </w:r>
      <w:r>
        <w:rPr>
          <w:rFonts w:ascii="Times New Roman" w:hAnsi="Times New Roman" w:eastAsia="黑体" w:cs="Times New Roman"/>
          <w:kern w:val="0"/>
          <w:sz w:val="28"/>
          <w:szCs w:val="20"/>
        </w:rPr>
        <w:t xml:space="preserve"> </w:t>
      </w:r>
      <w:r>
        <w:rPr>
          <w:rFonts w:hint="eastAsia" w:ascii="Times New Roman" w:hAnsi="Times New Roman" w:eastAsia="黑体" w:cs="Times New Roman"/>
          <w:kern w:val="0"/>
          <w:sz w:val="28"/>
          <w:szCs w:val="20"/>
        </w:rPr>
        <w:t>XXXX—XXXX</w:t>
      </w:r>
    </w:p>
    <w:p>
      <w:pPr>
        <w:pStyle w:val="34"/>
        <w:ind w:right="-2" w:firstLine="0" w:firstLineChars="0"/>
        <w:jc w:val="right"/>
        <w:rPr>
          <w:rFonts w:ascii="黑体" w:hAnsi="黑体" w:eastAsia="黑体" w:cs="黑体"/>
          <w:b/>
          <w:sz w:val="24"/>
          <w:szCs w:val="24"/>
        </w:rPr>
      </w:pPr>
      <w:r>
        <w:rPr>
          <w:rFonts w:hint="eastAsia" w:ascii="黑体" w:hAnsi="黑体" w:eastAsia="黑体" w:cs="黑体"/>
        </w:rPr>
        <mc:AlternateContent>
          <mc:Choice Requires="wps">
            <w:drawing>
              <wp:anchor distT="0" distB="0" distL="114300" distR="114300" simplePos="0" relativeHeight="251660288" behindDoc="0" locked="0" layoutInCell="1" allowOverlap="1">
                <wp:simplePos x="0" y="0"/>
                <wp:positionH relativeFrom="column">
                  <wp:posOffset>17145</wp:posOffset>
                </wp:positionH>
                <wp:positionV relativeFrom="paragraph">
                  <wp:posOffset>32385</wp:posOffset>
                </wp:positionV>
                <wp:extent cx="6120130" cy="0"/>
                <wp:effectExtent l="0" t="6350" r="4445" b="7620"/>
                <wp:wrapNone/>
                <wp:docPr id="24" name="直接连接符 22"/>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12700">
                          <a:solidFill>
                            <a:srgbClr val="080000"/>
                          </a:solidFill>
                          <a:round/>
                        </a:ln>
                      </wps:spPr>
                      <wps:bodyPr/>
                    </wps:wsp>
                  </a:graphicData>
                </a:graphic>
              </wp:anchor>
            </w:drawing>
          </mc:Choice>
          <mc:Fallback>
            <w:pict>
              <v:line id="直接连接符 22" o:spid="_x0000_s1026" o:spt="20" style="position:absolute;left:0pt;margin-left:1.35pt;margin-top:2.55pt;height:0pt;width:481.9pt;z-index:251660288;mso-width-relative:page;mso-height-relative:page;" filled="f" stroked="t" coordsize="21600,21600" o:gfxdata="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JZtxX1AAAAAUB&#10;AAAPAAAAAAAAAAEAIAAAACIAAABkcnMvZG93bnJldi54bWxQSwECFAAUAAAACACHTuJAvIsAbuYB&#10;AACtAwAADgAAAAAAAAABACAAAAAjAQAAZHJzL2Uyb0RvYy54bWxQSwUGAAAAAAYABgBZAQAAewUA&#10;AAAA&#10;">
                <v:fill on="f" focussize="0,0"/>
                <v:stroke weight="1pt" color="#080000" joinstyle="round"/>
                <v:imagedata o:title=""/>
                <o:lock v:ext="edit" aspectratio="f"/>
              </v:line>
            </w:pict>
          </mc:Fallback>
        </mc:AlternateContent>
      </w:r>
    </w:p>
    <w:p>
      <w:pPr>
        <w:pStyle w:val="34"/>
        <w:ind w:firstLine="0" w:firstLineChars="0"/>
        <w:rPr>
          <w:rFonts w:ascii="黑体" w:hAnsi="黑体" w:eastAsia="黑体" w:cs="黑体"/>
          <w:b/>
          <w:spacing w:val="40"/>
          <w:kern w:val="0"/>
          <w:sz w:val="52"/>
          <w:szCs w:val="52"/>
        </w:rPr>
      </w:pPr>
    </w:p>
    <w:p>
      <w:pPr>
        <w:pStyle w:val="34"/>
        <w:ind w:firstLine="548" w:firstLineChars="100"/>
        <w:jc w:val="center"/>
        <w:rPr>
          <w:rFonts w:ascii="黑体" w:hAnsi="黑体" w:eastAsia="黑体" w:cs="黑体"/>
          <w:bCs/>
          <w:spacing w:val="40"/>
          <w:w w:val="90"/>
          <w:kern w:val="0"/>
          <w:sz w:val="52"/>
          <w:szCs w:val="52"/>
        </w:rPr>
      </w:pPr>
      <w:r>
        <w:rPr>
          <w:rFonts w:hint="eastAsia" w:ascii="黑体" w:hAnsi="黑体" w:eastAsia="黑体" w:cs="黑体"/>
          <w:bCs/>
          <w:spacing w:val="40"/>
          <w:w w:val="90"/>
          <w:kern w:val="0"/>
          <w:sz w:val="52"/>
          <w:szCs w:val="52"/>
        </w:rPr>
        <w:t xml:space="preserve">质量分级及“领跑者”评价要求  </w:t>
      </w:r>
    </w:p>
    <w:p>
      <w:pPr>
        <w:pStyle w:val="34"/>
        <w:ind w:firstLine="548" w:firstLineChars="100"/>
        <w:jc w:val="center"/>
        <w:rPr>
          <w:rFonts w:ascii="黑体" w:hAnsi="黑体" w:eastAsia="黑体" w:cs="黑体"/>
          <w:bCs/>
          <w:spacing w:val="40"/>
          <w:w w:val="90"/>
          <w:kern w:val="0"/>
          <w:sz w:val="52"/>
          <w:szCs w:val="52"/>
        </w:rPr>
      </w:pPr>
      <w:r>
        <w:rPr>
          <w:rFonts w:hint="eastAsia" w:ascii="黑体" w:hAnsi="黑体" w:eastAsia="黑体" w:cs="黑体"/>
          <w:bCs/>
          <w:spacing w:val="40"/>
          <w:w w:val="90"/>
          <w:kern w:val="0"/>
          <w:sz w:val="52"/>
          <w:szCs w:val="52"/>
        </w:rPr>
        <w:t>建筑外墙外保温用岩棉制品</w:t>
      </w:r>
    </w:p>
    <w:p>
      <w:pPr>
        <w:spacing w:before="156" w:beforeLines="50" w:line="360" w:lineRule="exact"/>
        <w:jc w:val="center"/>
        <w:rPr>
          <w:rFonts w:ascii="黑体" w:hAnsi="黑体" w:eastAsia="黑体" w:cs="黑体"/>
          <w:kern w:val="0"/>
          <w:sz w:val="28"/>
          <w:szCs w:val="28"/>
          <w:shd w:val="clear" w:color="auto" w:fill="FFFFFF"/>
        </w:rPr>
      </w:pPr>
      <w:r>
        <w:rPr>
          <w:rFonts w:hint="eastAsia" w:ascii="黑体" w:hAnsi="黑体" w:eastAsia="黑体" w:cs="黑体"/>
          <w:kern w:val="0"/>
          <w:sz w:val="28"/>
          <w:szCs w:val="28"/>
        </w:rPr>
        <w:t xml:space="preserve"> </w:t>
      </w:r>
      <w:r>
        <w:rPr>
          <w:rFonts w:ascii="Times New Roman" w:hAnsi="Times New Roman" w:eastAsia="黑体" w:cs="Times New Roman"/>
          <w:kern w:val="0"/>
          <w:sz w:val="28"/>
          <w:szCs w:val="28"/>
        </w:rPr>
        <w:t xml:space="preserve"> </w:t>
      </w:r>
      <w:r>
        <w:rPr>
          <w:rFonts w:hint="eastAsia" w:ascii="黑体" w:hAnsi="黑体" w:eastAsia="黑体" w:cs="黑体"/>
          <w:kern w:val="0"/>
          <w:sz w:val="28"/>
          <w:szCs w:val="28"/>
        </w:rPr>
        <w:t xml:space="preserve">   </w:t>
      </w:r>
      <w:r>
        <w:rPr>
          <w:rFonts w:hint="eastAsia" w:ascii="黑体" w:hAnsi="黑体" w:eastAsia="黑体" w:cs="黑体"/>
          <w:sz w:val="28"/>
          <w:szCs w:val="28"/>
        </w:rPr>
        <w:t>Assessment requirements for forerunner standards—Rock wool products for exterior insulation and finish systems</w:t>
      </w:r>
    </w:p>
    <w:p>
      <w:pPr>
        <w:pStyle w:val="34"/>
        <w:ind w:firstLine="0" w:firstLineChars="0"/>
        <w:rPr>
          <w:rFonts w:ascii="黑体" w:hAnsi="黑体" w:eastAsia="黑体" w:cs="黑体"/>
          <w:kern w:val="0"/>
          <w:sz w:val="36"/>
          <w:szCs w:val="20"/>
        </w:rPr>
      </w:pPr>
    </w:p>
    <w:p>
      <w:pPr>
        <w:pStyle w:val="34"/>
        <w:ind w:firstLine="0" w:firstLineChars="0"/>
        <w:rPr>
          <w:rFonts w:ascii="黑体" w:hAnsi="黑体" w:eastAsia="黑体" w:cs="黑体"/>
          <w:sz w:val="18"/>
          <w:szCs w:val="18"/>
        </w:rPr>
      </w:pPr>
    </w:p>
    <w:p>
      <w:pPr>
        <w:pStyle w:val="34"/>
        <w:ind w:firstLine="0" w:firstLineChars="0"/>
        <w:rPr>
          <w:rFonts w:ascii="黑体" w:hAnsi="黑体" w:eastAsia="黑体" w:cs="黑体"/>
          <w:sz w:val="18"/>
          <w:szCs w:val="18"/>
        </w:rPr>
      </w:pPr>
    </w:p>
    <w:p>
      <w:pPr>
        <w:pStyle w:val="34"/>
        <w:ind w:firstLine="0" w:firstLineChars="0"/>
        <w:rPr>
          <w:rFonts w:ascii="黑体" w:hAnsi="黑体" w:eastAsia="黑体" w:cs="黑体"/>
          <w:sz w:val="18"/>
          <w:szCs w:val="18"/>
        </w:rPr>
      </w:pPr>
    </w:p>
    <w:p>
      <w:pPr>
        <w:pStyle w:val="34"/>
        <w:ind w:firstLine="0" w:firstLineChars="0"/>
        <w:rPr>
          <w:rFonts w:ascii="黑体" w:hAnsi="黑体" w:eastAsia="黑体" w:cs="黑体"/>
          <w:sz w:val="18"/>
          <w:szCs w:val="18"/>
        </w:rPr>
      </w:pPr>
    </w:p>
    <w:p>
      <w:pPr>
        <w:pStyle w:val="84"/>
        <w:framePr w:w="2854" w:h="1340" w:hRule="exact" w:wrap="around" w:vAnchor="page" w:hAnchor="page" w:x="4659" w:y="14617"/>
        <w:spacing w:line="580" w:lineRule="exact"/>
        <w:jc w:val="both"/>
        <w:rPr>
          <w:rFonts w:ascii="黑体" w:hAnsi="黑体" w:eastAsia="黑体" w:cs="黑体"/>
          <w:b w:val="0"/>
          <w:spacing w:val="0"/>
          <w:w w:val="100"/>
          <w:sz w:val="28"/>
          <w:szCs w:val="28"/>
        </w:rPr>
      </w:pPr>
      <w:r>
        <w:rPr>
          <w:rFonts w:hint="eastAsia" w:ascii="黑体" w:hAnsi="黑体" w:eastAsia="黑体" w:cs="黑体"/>
          <w:bCs/>
          <w:spacing w:val="0"/>
          <w:w w:val="100"/>
          <w:sz w:val="28"/>
          <w:szCs w:val="28"/>
        </w:rPr>
        <w:t>中国技术经济学会</w:t>
      </w:r>
    </w:p>
    <w:bookmarkEnd w:id="0"/>
    <w:bookmarkEnd w:id="1"/>
    <w:bookmarkEnd w:id="2"/>
    <w:bookmarkEnd w:id="3"/>
    <w:p>
      <w:pPr>
        <w:rPr>
          <w:rFonts w:ascii="宋体"/>
          <w:szCs w:val="21"/>
        </w:rPr>
      </w:pPr>
      <w:bookmarkStart w:id="8" w:name="_Toc65687976"/>
      <w:bookmarkStart w:id="9" w:name="_Toc415043894"/>
    </w:p>
    <w:p>
      <w:pPr>
        <w:rPr>
          <w:rFonts w:ascii="宋体"/>
          <w:szCs w:val="21"/>
        </w:rPr>
      </w:pPr>
    </w:p>
    <w:p>
      <w:pPr>
        <w:rPr>
          <w:rFonts w:ascii="宋体"/>
          <w:szCs w:val="21"/>
        </w:rPr>
      </w:pPr>
    </w:p>
    <w:p>
      <w:pPr>
        <w:rPr>
          <w:rFonts w:ascii="宋体"/>
          <w:szCs w:val="21"/>
        </w:rPr>
      </w:pPr>
    </w:p>
    <w:p>
      <w:pPr>
        <w:rPr>
          <w:rFonts w:ascii="宋体"/>
          <w:szCs w:val="21"/>
        </w:rPr>
      </w:pPr>
    </w:p>
    <w:p>
      <w:pPr>
        <w:rPr>
          <w:rFonts w:ascii="宋体"/>
          <w:szCs w:val="21"/>
        </w:rPr>
      </w:pPr>
    </w:p>
    <w:p>
      <w:pPr>
        <w:rPr>
          <w:rFonts w:ascii="宋体"/>
          <w:szCs w:val="21"/>
        </w:rPr>
      </w:pPr>
    </w:p>
    <w:p>
      <w:pPr>
        <w:rPr>
          <w:rFonts w:ascii="宋体"/>
          <w:szCs w:val="21"/>
        </w:rPr>
      </w:pPr>
    </w:p>
    <w:p>
      <w:pPr>
        <w:rPr>
          <w:rFonts w:ascii="宋体"/>
          <w:szCs w:val="21"/>
        </w:rPr>
      </w:pPr>
    </w:p>
    <w:p>
      <w:pPr>
        <w:rPr>
          <w:rFonts w:ascii="宋体"/>
          <w:szCs w:val="21"/>
        </w:rPr>
      </w:pPr>
    </w:p>
    <w:p>
      <w:pPr>
        <w:rPr>
          <w:rFonts w:ascii="宋体"/>
          <w:szCs w:val="21"/>
        </w:rPr>
      </w:pPr>
    </w:p>
    <w:p>
      <w:pPr>
        <w:rPr>
          <w:rFonts w:ascii="宋体"/>
          <w:szCs w:val="21"/>
        </w:rPr>
      </w:pPr>
    </w:p>
    <w:p>
      <w:pPr>
        <w:rPr>
          <w:rFonts w:ascii="宋体"/>
          <w:szCs w:val="21"/>
        </w:rPr>
      </w:pPr>
    </w:p>
    <w:p>
      <w:pPr>
        <w:ind w:left="-424" w:leftChars="-202" w:firstLine="560" w:firstLineChars="200"/>
        <w:jc w:val="left"/>
        <w:rPr>
          <w:rFonts w:ascii="黑体" w:hAnsi="微软雅黑" w:eastAsia="黑体"/>
          <w:sz w:val="28"/>
          <w:szCs w:val="28"/>
        </w:rPr>
      </w:pPr>
      <w:r>
        <w:rPr>
          <w:rFonts w:hint="eastAsia" w:ascii="黑体" w:hAnsi="黑体" w:eastAsia="黑体" w:cs="黑体"/>
          <w:sz w:val="28"/>
          <w:szCs w:val="28"/>
        </w:rPr>
        <mc:AlternateContent>
          <mc:Choice Requires="wps">
            <w:drawing>
              <wp:anchor distT="0" distB="0" distL="114300" distR="114300" simplePos="0" relativeHeight="251661312" behindDoc="0" locked="0" layoutInCell="1" allowOverlap="1">
                <wp:simplePos x="0" y="0"/>
                <wp:positionH relativeFrom="column">
                  <wp:posOffset>-10160</wp:posOffset>
                </wp:positionH>
                <wp:positionV relativeFrom="paragraph">
                  <wp:posOffset>388620</wp:posOffset>
                </wp:positionV>
                <wp:extent cx="6121400" cy="0"/>
                <wp:effectExtent l="0" t="6350" r="3175" b="7620"/>
                <wp:wrapNone/>
                <wp:docPr id="8" name="直接连接符 22"/>
                <wp:cNvGraphicFramePr/>
                <a:graphic xmlns:a="http://schemas.openxmlformats.org/drawingml/2006/main">
                  <a:graphicData uri="http://schemas.microsoft.com/office/word/2010/wordprocessingShape">
                    <wps:wsp>
                      <wps:cNvCnPr>
                        <a:cxnSpLocks noChangeShapeType="1"/>
                      </wps:cNvCnPr>
                      <wps:spPr bwMode="auto">
                        <a:xfrm>
                          <a:off x="0" y="0"/>
                          <a:ext cx="6121400" cy="0"/>
                        </a:xfrm>
                        <a:prstGeom prst="line">
                          <a:avLst/>
                        </a:prstGeom>
                        <a:noFill/>
                        <a:ln w="12700">
                          <a:solidFill>
                            <a:srgbClr val="080000"/>
                          </a:solidFill>
                          <a:round/>
                        </a:ln>
                      </wps:spPr>
                      <wps:bodyPr/>
                    </wps:wsp>
                  </a:graphicData>
                </a:graphic>
              </wp:anchor>
            </w:drawing>
          </mc:Choice>
          <mc:Fallback>
            <w:pict>
              <v:line id="直接连接符 22" o:spid="_x0000_s1026" o:spt="20" style="position:absolute;left:0pt;margin-left:-0.8pt;margin-top:30.6pt;height:0pt;width:482pt;z-index:251661312;mso-width-relative:page;mso-height-relative:page;" filled="f" stroked="t" coordsize="21600,21600" o:gfxdata="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4dJUOdcAAAAI&#10;AQAADwAAAAAAAAABACAAAAAiAAAAZHJzL2Rvd25yZXYueG1sUEsBAhQAFAAAAAgAh07iQG+6r5Tk&#10;AQAArAMAAA4AAAAAAAAAAQAgAAAAJgEAAGRycy9lMm9Eb2MueG1sUEsFBgAAAAAGAAYAWQEAAHwF&#10;AAAAAA==&#10;">
                <v:fill on="f" focussize="0,0"/>
                <v:stroke weight="1pt" color="#080000" joinstyle="round"/>
                <v:imagedata o:title=""/>
                <o:lock v:ext="edit" aspectratio="f"/>
              </v:line>
            </w:pict>
          </mc:Fallback>
        </mc:AlternateContent>
      </w:r>
      <w:r>
        <w:rPr>
          <w:rFonts w:hint="eastAsia" w:ascii="黑体" w:hAnsi="微软雅黑" w:eastAsia="黑体"/>
          <w:w w:val="99"/>
          <w:sz w:val="28"/>
          <w:szCs w:val="28"/>
        </w:rPr>
        <w:t xml:space="preserve">202X-XX-XX </w:t>
      </w:r>
      <w:r>
        <w:rPr>
          <w:rFonts w:hint="eastAsia" w:ascii="黑体" w:hAnsi="黑体" w:eastAsia="黑体"/>
          <w:w w:val="99"/>
          <w:sz w:val="28"/>
          <w:szCs w:val="28"/>
        </w:rPr>
        <w:t xml:space="preserve">发布                                  </w:t>
      </w:r>
      <w:r>
        <w:rPr>
          <w:rFonts w:ascii="黑体" w:hAnsi="黑体" w:eastAsia="黑体"/>
          <w:w w:val="99"/>
          <w:sz w:val="28"/>
          <w:szCs w:val="28"/>
        </w:rPr>
        <w:t xml:space="preserve"> </w:t>
      </w:r>
      <w:r>
        <w:rPr>
          <w:rFonts w:hint="eastAsia" w:ascii="黑体" w:hAnsi="黑体" w:eastAsia="黑体"/>
          <w:w w:val="99"/>
          <w:sz w:val="28"/>
          <w:szCs w:val="28"/>
        </w:rPr>
        <w:t xml:space="preserve">  20XX</w:t>
      </w:r>
      <w:r>
        <w:rPr>
          <w:rFonts w:hint="eastAsia" w:ascii="黑体" w:hAnsi="微软雅黑" w:eastAsia="黑体"/>
          <w:w w:val="99"/>
          <w:sz w:val="28"/>
          <w:szCs w:val="28"/>
        </w:rPr>
        <w:t xml:space="preserve">-XX-XX </w:t>
      </w:r>
      <w:r>
        <w:rPr>
          <w:rFonts w:hint="eastAsia" w:ascii="黑体" w:hAnsi="黑体" w:eastAsia="黑体"/>
          <w:w w:val="99"/>
          <w:sz w:val="28"/>
          <w:szCs w:val="28"/>
        </w:rPr>
        <w:t>实施</w:t>
      </w:r>
    </w:p>
    <w:p>
      <w:pPr>
        <w:pStyle w:val="84"/>
        <w:framePr w:w="954" w:h="654" w:hRule="exact" w:wrap="around" w:vAnchor="page" w:hAnchor="page" w:x="7551" w:y="14616"/>
        <w:spacing w:line="580" w:lineRule="exact"/>
        <w:jc w:val="both"/>
        <w:rPr>
          <w:rFonts w:ascii="黑体" w:hAnsi="黑体" w:eastAsia="黑体" w:cs="黑体"/>
          <w:bCs/>
          <w:spacing w:val="0"/>
          <w:w w:val="100"/>
          <w:sz w:val="28"/>
          <w:szCs w:val="28"/>
        </w:rPr>
      </w:pPr>
      <w:r>
        <w:rPr>
          <w:rFonts w:hint="eastAsia" w:ascii="黑体" w:hAnsi="黑体" w:eastAsia="黑体" w:cs="黑体"/>
          <w:bCs/>
          <w:spacing w:val="0"/>
          <w:w w:val="100"/>
          <w:sz w:val="28"/>
          <w:szCs w:val="28"/>
        </w:rPr>
        <w:t>发布</w:t>
      </w:r>
    </w:p>
    <w:p>
      <w:pPr>
        <w:rPr>
          <w:rFonts w:ascii="宋体"/>
          <w:szCs w:val="21"/>
        </w:rPr>
      </w:pPr>
    </w:p>
    <w:p>
      <w:pPr>
        <w:rPr>
          <w:rFonts w:ascii="宋体"/>
          <w:szCs w:val="21"/>
        </w:rPr>
      </w:pPr>
    </w:p>
    <w:p>
      <w:pPr>
        <w:rPr>
          <w:rFonts w:ascii="宋体"/>
          <w:szCs w:val="21"/>
        </w:rPr>
      </w:pPr>
    </w:p>
    <w:p>
      <w:pPr>
        <w:rPr>
          <w:rFonts w:ascii="宋体"/>
          <w:szCs w:val="21"/>
        </w:rPr>
      </w:pPr>
      <w:r>
        <w:rPr>
          <w:rFonts w:ascii="宋体"/>
          <w:szCs w:val="21"/>
        </w:rPr>
        <w:drawing>
          <wp:inline distT="0" distB="0" distL="114300" distR="114300">
            <wp:extent cx="808990" cy="765175"/>
            <wp:effectExtent l="0" t="0" r="635" b="6350"/>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7"/>
                    <a:stretch>
                      <a:fillRect/>
                    </a:stretch>
                  </pic:blipFill>
                  <pic:spPr>
                    <a:xfrm>
                      <a:off x="0" y="0"/>
                      <a:ext cx="808990" cy="765175"/>
                    </a:xfrm>
                    <a:prstGeom prst="rect">
                      <a:avLst/>
                    </a:prstGeom>
                    <a:noFill/>
                    <a:ln>
                      <a:noFill/>
                    </a:ln>
                  </pic:spPr>
                </pic:pic>
              </a:graphicData>
            </a:graphic>
          </wp:inline>
        </w:drawing>
      </w:r>
      <w:r>
        <w:rPr>
          <w:rFonts w:ascii="宋体"/>
          <w:szCs w:val="21"/>
        </w:rPr>
        <w:t xml:space="preserve"> </w:t>
      </w:r>
      <w:r>
        <w:rPr>
          <w:rFonts w:hint="eastAsia" w:ascii="宋体"/>
          <w:szCs w:val="21"/>
        </w:rPr>
        <w:t>版权保护文件</w:t>
      </w:r>
    </w:p>
    <w:p>
      <w:pPr>
        <w:spacing w:before="156" w:beforeLines="50" w:after="156" w:afterLines="50"/>
        <w:rPr>
          <w:rFonts w:ascii="宋体"/>
          <w:szCs w:val="21"/>
        </w:rPr>
      </w:pPr>
      <w:r>
        <w:rPr>
          <w:rFonts w:hint="eastAsia" w:ascii="宋体"/>
          <w:szCs w:val="21"/>
        </w:rPr>
        <w:t>版权所有归属于该标准的发布机构。除非有其他规定，否则未经许可，此发行物及其章节不得以其他形式或任何手段进行复制、再版或使用，包括电子版，影印件，或发布在互联网及内部网络等。使用许可请与发布机构获取。</w:t>
      </w:r>
    </w:p>
    <w:p>
      <w:pPr>
        <w:pStyle w:val="43"/>
      </w:pPr>
      <w:r>
        <w:rPr>
          <w:rFonts w:hint="eastAsia"/>
        </w:rPr>
        <w:t>前</w:t>
      </w:r>
      <w:bookmarkStart w:id="10" w:name="BKQY"/>
      <w:r>
        <w:rPr>
          <w:rFonts w:hint="eastAsia"/>
        </w:rPr>
        <w:t>  言</w:t>
      </w:r>
      <w:bookmarkEnd w:id="4"/>
      <w:bookmarkEnd w:id="5"/>
      <w:bookmarkEnd w:id="6"/>
      <w:bookmarkEnd w:id="7"/>
      <w:bookmarkEnd w:id="8"/>
      <w:bookmarkEnd w:id="9"/>
      <w:bookmarkEnd w:id="10"/>
    </w:p>
    <w:p>
      <w:pPr>
        <w:spacing w:line="440" w:lineRule="atLeast"/>
        <w:ind w:left="210" w:leftChars="100" w:firstLine="210" w:firstLineChars="100"/>
        <w:rPr>
          <w:rFonts w:ascii="宋体" w:hAnsi="宋体"/>
          <w:szCs w:val="21"/>
        </w:rPr>
      </w:pPr>
      <w:r>
        <w:rPr>
          <w:rFonts w:hint="eastAsia" w:ascii="宋体" w:hAnsi="宋体"/>
          <w:szCs w:val="21"/>
        </w:rPr>
        <w:t>本文件按照GB/T 1.1—2020《标准化工作导则  第1部分：标准化文件的结构和起草规则》和T/CAS 700—2023、</w:t>
      </w:r>
      <w:r>
        <w:rPr>
          <w:rFonts w:hint="eastAsia" w:ascii="宋体" w:hAnsi="宋体" w:cs="Arial"/>
          <w:szCs w:val="21"/>
        </w:rPr>
        <w:t>T/CSTE 0321</w:t>
      </w:r>
      <w:r>
        <w:rPr>
          <w:rFonts w:hint="eastAsia" w:ascii="宋体" w:hAnsi="宋体"/>
          <w:szCs w:val="21"/>
        </w:rPr>
        <w:t>—</w:t>
      </w:r>
      <w:r>
        <w:rPr>
          <w:rFonts w:hint="eastAsia" w:ascii="宋体" w:hAnsi="宋体" w:cs="Arial"/>
          <w:szCs w:val="21"/>
        </w:rPr>
        <w:t>2023《质量分级及“领跑者”评价标准编制通则》</w:t>
      </w:r>
      <w:r>
        <w:rPr>
          <w:rFonts w:hint="eastAsia" w:ascii="宋体" w:hAnsi="宋体"/>
          <w:szCs w:val="21"/>
        </w:rPr>
        <w:t>的规定起草。</w:t>
      </w:r>
    </w:p>
    <w:p>
      <w:pPr>
        <w:autoSpaceDE w:val="0"/>
        <w:autoSpaceDN w:val="0"/>
        <w:adjustRightInd w:val="0"/>
        <w:spacing w:line="440" w:lineRule="atLeast"/>
        <w:ind w:firstLine="420" w:firstLineChars="200"/>
        <w:rPr>
          <w:rFonts w:ascii="宋体" w:hAnsi="宋体" w:eastAsia="宋体" w:cs="Times New Roman"/>
          <w:kern w:val="0"/>
        </w:rPr>
      </w:pPr>
      <w:r>
        <w:rPr>
          <w:rFonts w:ascii="宋体" w:hAnsi="宋体" w:eastAsia="宋体" w:cs="Times New Roman"/>
          <w:kern w:val="0"/>
        </w:rPr>
        <w:t>请注意本文件的某些内容可能涉及专利。本文件的发布机构不承担识别专利的责任。</w:t>
      </w:r>
    </w:p>
    <w:p>
      <w:pPr>
        <w:spacing w:line="440" w:lineRule="atLeast"/>
        <w:ind w:firstLine="420" w:firstLineChars="200"/>
        <w:rPr>
          <w:rFonts w:cs="宋体"/>
        </w:rPr>
      </w:pPr>
      <w:r>
        <w:rPr>
          <w:rFonts w:cs="宋体"/>
        </w:rPr>
        <w:t>本</w:t>
      </w:r>
      <w:r>
        <w:rPr>
          <w:rFonts w:hint="eastAsia" w:cs="宋体"/>
        </w:rPr>
        <w:t>文件</w:t>
      </w:r>
      <w:r>
        <w:rPr>
          <w:rFonts w:cs="宋体"/>
        </w:rPr>
        <w:t>由</w:t>
      </w:r>
      <w:r>
        <w:rPr>
          <w:rFonts w:hint="eastAsia" w:cs="宋体"/>
        </w:rPr>
        <w:t>企业标准“领跑者”工作委员会提出。</w:t>
      </w:r>
    </w:p>
    <w:p>
      <w:pPr>
        <w:spacing w:line="440" w:lineRule="atLeast"/>
        <w:ind w:firstLine="420" w:firstLineChars="200"/>
        <w:rPr>
          <w:rFonts w:cs="宋体"/>
        </w:rPr>
      </w:pPr>
      <w:r>
        <w:rPr>
          <w:rFonts w:hint="eastAsia" w:cs="宋体"/>
        </w:rPr>
        <w:t>本文件由中国技术经济学会归口。</w:t>
      </w:r>
    </w:p>
    <w:p>
      <w:pPr>
        <w:spacing w:line="440" w:lineRule="atLeast"/>
        <w:ind w:firstLine="420" w:firstLineChars="200"/>
        <w:rPr>
          <w:rFonts w:cs="宋体"/>
        </w:rPr>
      </w:pPr>
      <w:r>
        <w:rPr>
          <w:rFonts w:hint="eastAsia" w:cs="宋体"/>
        </w:rPr>
        <w:t>本文件起草单位</w:t>
      </w:r>
      <w:r>
        <w:rPr>
          <w:rFonts w:cs="宋体"/>
        </w:rPr>
        <w:t xml:space="preserve">： </w:t>
      </w:r>
    </w:p>
    <w:p>
      <w:pPr>
        <w:spacing w:line="440" w:lineRule="atLeast"/>
        <w:ind w:firstLine="420" w:firstLineChars="200"/>
        <w:rPr>
          <w:rFonts w:cs="宋体"/>
        </w:rPr>
      </w:pPr>
      <w:r>
        <w:rPr>
          <w:rFonts w:hint="eastAsia" w:cs="宋体"/>
        </w:rPr>
        <w:t>本文件主要起草人：</w:t>
      </w:r>
      <w:r>
        <w:rPr>
          <w:rFonts w:cs="宋体"/>
        </w:rPr>
        <w:t xml:space="preserve"> </w:t>
      </w:r>
    </w:p>
    <w:p>
      <w:pPr>
        <w:spacing w:line="440" w:lineRule="atLeast"/>
        <w:ind w:firstLine="420" w:firstLineChars="200"/>
        <w:rPr>
          <w:szCs w:val="21"/>
        </w:rPr>
      </w:pPr>
      <w:bookmarkStart w:id="11" w:name="_Toc65687977"/>
      <w:r>
        <w:rPr>
          <w:rFonts w:hint="eastAsia"/>
          <w:szCs w:val="21"/>
        </w:rPr>
        <w:t>本文件为首次发布。</w:t>
      </w:r>
    </w:p>
    <w:p>
      <w:pPr>
        <w:pStyle w:val="59"/>
        <w:spacing w:before="312" w:beforeLines="100" w:after="312" w:afterLines="100"/>
        <w:outlineLvl w:val="9"/>
        <w:sectPr>
          <w:headerReference r:id="rId3" w:type="default"/>
          <w:footerReference r:id="rId4" w:type="default"/>
          <w:pgSz w:w="11906" w:h="16838"/>
          <w:pgMar w:top="1134" w:right="1134" w:bottom="1134" w:left="1134" w:header="907" w:footer="850" w:gutter="0"/>
          <w:pgNumType w:fmt="upperRoman" w:start="1"/>
          <w:cols w:space="720" w:num="1"/>
          <w:formProt w:val="0"/>
          <w:docGrid w:type="lines" w:linePitch="312" w:charSpace="0"/>
        </w:sectPr>
      </w:pPr>
    </w:p>
    <w:p>
      <w:pPr>
        <w:pStyle w:val="59"/>
        <w:outlineLvl w:val="9"/>
      </w:pPr>
      <w:r>
        <w:tab/>
      </w:r>
      <w:bookmarkEnd w:id="11"/>
      <w:r>
        <w:rPr>
          <w:rFonts w:hint="eastAsia"/>
        </w:rPr>
        <w:t>质量分级及“领跑者”评价要求  建筑外墙外保温用岩棉制品</w:t>
      </w:r>
    </w:p>
    <w:p>
      <w:pPr>
        <w:pStyle w:val="2"/>
        <w:spacing w:before="0" w:after="0"/>
        <w:rPr>
          <w:rFonts w:ascii="黑体" w:hAnsi="黑体" w:eastAsia="黑体"/>
          <w:b w:val="0"/>
          <w:sz w:val="24"/>
          <w:szCs w:val="24"/>
        </w:rPr>
      </w:pPr>
      <w:bookmarkStart w:id="12" w:name="_Toc385602847"/>
      <w:bookmarkStart w:id="13" w:name="_Toc415043895"/>
      <w:bookmarkStart w:id="14" w:name="_Toc65687978"/>
      <w:bookmarkStart w:id="15" w:name="_Toc23920"/>
      <w:bookmarkStart w:id="16" w:name="_Toc415043549"/>
      <w:bookmarkStart w:id="17" w:name="_Toc415043488"/>
      <w:bookmarkStart w:id="18" w:name="_Toc385601798"/>
      <w:r>
        <w:rPr>
          <w:rFonts w:hint="eastAsia" w:ascii="黑体" w:hAnsi="黑体" w:eastAsia="黑体"/>
          <w:b w:val="0"/>
          <w:sz w:val="24"/>
          <w:szCs w:val="24"/>
        </w:rPr>
        <w:t>1 范围</w:t>
      </w:r>
      <w:bookmarkEnd w:id="12"/>
      <w:bookmarkEnd w:id="13"/>
      <w:bookmarkEnd w:id="14"/>
      <w:bookmarkEnd w:id="15"/>
      <w:bookmarkEnd w:id="16"/>
      <w:bookmarkEnd w:id="17"/>
      <w:bookmarkEnd w:id="18"/>
    </w:p>
    <w:p>
      <w:pPr>
        <w:pStyle w:val="34"/>
        <w:spacing w:line="300" w:lineRule="auto"/>
      </w:pPr>
      <w:r>
        <w:rPr>
          <w:rFonts w:hint="eastAsia"/>
        </w:rPr>
        <w:t>本文件规定了建筑外墙外保温用岩棉制品“领跑者”标准评价的术语和定义、评价指标体系、评价方法及等级划分。</w:t>
      </w:r>
    </w:p>
    <w:p>
      <w:pPr>
        <w:pStyle w:val="34"/>
        <w:spacing w:line="300" w:lineRule="auto"/>
        <w:rPr>
          <w:rFonts w:eastAsia="宋体"/>
        </w:rPr>
      </w:pPr>
      <w:r>
        <w:rPr>
          <w:rFonts w:hint="eastAsia"/>
        </w:rPr>
        <w:t>本文件适用于外墙外保温用岩棉制品的企业标准水平评价，包括岩棉板和岩棉条。企业在制定企业标准时可参照使用，相关机构在制定企业标准“领跑者”评估方案时可参照使用。</w:t>
      </w:r>
    </w:p>
    <w:p>
      <w:pPr>
        <w:pStyle w:val="2"/>
        <w:spacing w:before="0" w:after="0"/>
        <w:rPr>
          <w:rFonts w:ascii="黑体" w:hAnsi="黑体" w:eastAsia="黑体"/>
          <w:b w:val="0"/>
          <w:sz w:val="24"/>
          <w:szCs w:val="24"/>
        </w:rPr>
      </w:pPr>
      <w:bookmarkStart w:id="19" w:name="_Toc385602848"/>
      <w:bookmarkStart w:id="20" w:name="_Toc17469"/>
      <w:bookmarkStart w:id="21" w:name="_Toc385601799"/>
      <w:bookmarkStart w:id="22" w:name="_Toc415043489"/>
      <w:bookmarkStart w:id="23" w:name="_Toc415043550"/>
      <w:bookmarkStart w:id="24" w:name="_Toc415043896"/>
      <w:bookmarkStart w:id="25" w:name="_Toc65687979"/>
      <w:r>
        <w:rPr>
          <w:rFonts w:hint="eastAsia" w:ascii="黑体" w:hAnsi="黑体" w:eastAsia="黑体"/>
          <w:b w:val="0"/>
          <w:sz w:val="24"/>
          <w:szCs w:val="24"/>
        </w:rPr>
        <w:t>2 规范性引用文件</w:t>
      </w:r>
      <w:bookmarkEnd w:id="19"/>
      <w:bookmarkEnd w:id="20"/>
      <w:bookmarkEnd w:id="21"/>
      <w:bookmarkEnd w:id="22"/>
      <w:bookmarkEnd w:id="23"/>
      <w:bookmarkEnd w:id="24"/>
      <w:bookmarkEnd w:id="25"/>
    </w:p>
    <w:p>
      <w:pPr>
        <w:spacing w:line="300" w:lineRule="auto"/>
        <w:ind w:firstLine="420" w:firstLineChars="200"/>
      </w:pPr>
      <w:r>
        <w:rPr>
          <w:rFonts w:hint="eastAsia"/>
        </w:rPr>
        <w:t>下列文件中的内容通过文中的规范性引用而构成本文件必不可少的条款。其中，注日期的引用文件，仅该日期对应的版本适用于本文件；凡是不注日期的引用文件，其最新版本（包括所有的修改单）适用于本文件。</w:t>
      </w:r>
    </w:p>
    <w:p>
      <w:pPr>
        <w:pStyle w:val="6"/>
        <w:rPr>
          <w:sz w:val="21"/>
        </w:rPr>
      </w:pPr>
      <w:r>
        <w:rPr>
          <w:rFonts w:hint="eastAsia"/>
          <w:sz w:val="21"/>
        </w:rPr>
        <w:t>GB 8624-2012  建筑材料及制品燃烧性能分级</w:t>
      </w:r>
    </w:p>
    <w:p>
      <w:pPr>
        <w:spacing w:line="440" w:lineRule="exact"/>
        <w:ind w:firstLine="420" w:firstLineChars="200"/>
        <w:rPr>
          <w:rFonts w:ascii="Times New Roman" w:hAnsi="Times New Roman" w:cs="Times New Roman"/>
        </w:rPr>
      </w:pPr>
      <w:r>
        <w:rPr>
          <w:rFonts w:hint="eastAsia" w:ascii="Times New Roman" w:hAnsi="Times New Roman" w:cs="Times New Roman"/>
        </w:rPr>
        <w:t xml:space="preserve">GB 50176 </w:t>
      </w:r>
      <w:r>
        <w:rPr>
          <w:rFonts w:hint="eastAsia" w:ascii="Times New Roman" w:hAnsi="Times New Roman" w:cs="Times New Roman"/>
          <w:lang w:val="en-US" w:eastAsia="zh-CN"/>
        </w:rPr>
        <w:t xml:space="preserve"> </w:t>
      </w:r>
      <w:r>
        <w:rPr>
          <w:rFonts w:hint="eastAsia" w:ascii="Times New Roman" w:hAnsi="Times New Roman" w:cs="Times New Roman"/>
        </w:rPr>
        <w:t>民用建筑热工设计规范</w:t>
      </w:r>
    </w:p>
    <w:p>
      <w:pPr>
        <w:spacing w:line="440" w:lineRule="exact"/>
        <w:ind w:firstLine="420" w:firstLineChars="200"/>
        <w:rPr>
          <w:rFonts w:ascii="Times New Roman" w:hAnsi="Times New Roman" w:cs="Times New Roman"/>
        </w:rPr>
      </w:pPr>
      <w:r>
        <w:rPr>
          <w:rFonts w:hint="eastAsia" w:ascii="Times New Roman" w:hAnsi="Times New Roman" w:cs="Times New Roman"/>
        </w:rPr>
        <w:t xml:space="preserve">GB 50411 </w:t>
      </w:r>
      <w:r>
        <w:rPr>
          <w:rFonts w:hint="eastAsia" w:ascii="Times New Roman" w:hAnsi="Times New Roman" w:cs="Times New Roman"/>
          <w:lang w:val="en-US" w:eastAsia="zh-CN"/>
        </w:rPr>
        <w:t xml:space="preserve"> </w:t>
      </w:r>
      <w:r>
        <w:rPr>
          <w:rFonts w:hint="eastAsia" w:ascii="Times New Roman" w:hAnsi="Times New Roman" w:cs="Times New Roman"/>
        </w:rPr>
        <w:t>建筑节能工程施工质量验收规范</w:t>
      </w:r>
    </w:p>
    <w:p>
      <w:pPr>
        <w:pStyle w:val="6"/>
        <w:rPr>
          <w:sz w:val="21"/>
        </w:rPr>
      </w:pPr>
      <w:r>
        <w:rPr>
          <w:sz w:val="21"/>
        </w:rPr>
        <w:t>GB/T</w:t>
      </w:r>
      <w:r>
        <w:rPr>
          <w:rFonts w:hint="eastAsia"/>
          <w:sz w:val="21"/>
        </w:rPr>
        <w:t xml:space="preserve"> 4132</w:t>
      </w:r>
      <w:r>
        <w:rPr>
          <w:rFonts w:hint="eastAsia"/>
          <w:sz w:val="21"/>
          <w:lang w:val="en-US" w:eastAsia="zh-CN"/>
        </w:rPr>
        <w:t xml:space="preserve"> </w:t>
      </w:r>
      <w:r>
        <w:rPr>
          <w:rFonts w:hint="eastAsia"/>
          <w:sz w:val="21"/>
        </w:rPr>
        <w:t xml:space="preserve"> 绝热材料及相关术语</w:t>
      </w:r>
    </w:p>
    <w:p>
      <w:pPr>
        <w:spacing w:line="440" w:lineRule="exact"/>
        <w:ind w:firstLine="420" w:firstLineChars="200"/>
        <w:rPr>
          <w:rFonts w:ascii="Times New Roman" w:hAnsi="Times New Roman" w:cs="Times New Roman"/>
        </w:rPr>
      </w:pPr>
      <w:r>
        <w:rPr>
          <w:rFonts w:hint="eastAsia" w:ascii="Times New Roman" w:hAnsi="Times New Roman" w:cs="Times New Roman"/>
        </w:rPr>
        <w:t>GB/T 5480  矿物棉及其制品试验方法</w:t>
      </w:r>
    </w:p>
    <w:p>
      <w:pPr>
        <w:pStyle w:val="6"/>
        <w:rPr>
          <w:sz w:val="21"/>
        </w:rPr>
      </w:pPr>
      <w:r>
        <w:rPr>
          <w:sz w:val="21"/>
        </w:rPr>
        <w:t>GB/T</w:t>
      </w:r>
      <w:r>
        <w:rPr>
          <w:rFonts w:hint="eastAsia"/>
          <w:sz w:val="21"/>
        </w:rPr>
        <w:t xml:space="preserve"> 10294  绝热材料稳态热阻及有关特性的测定 防护热板法</w:t>
      </w:r>
    </w:p>
    <w:p>
      <w:pPr>
        <w:pStyle w:val="6"/>
        <w:rPr>
          <w:sz w:val="21"/>
        </w:rPr>
      </w:pPr>
      <w:r>
        <w:rPr>
          <w:sz w:val="21"/>
        </w:rPr>
        <w:t>GB/T</w:t>
      </w:r>
      <w:r>
        <w:rPr>
          <w:rFonts w:hint="eastAsia"/>
          <w:sz w:val="21"/>
        </w:rPr>
        <w:t xml:space="preserve"> 10295  绝热材料稳态热阻及有关特性的测定 热流计法</w:t>
      </w:r>
    </w:p>
    <w:p>
      <w:pPr>
        <w:pStyle w:val="6"/>
        <w:rPr>
          <w:sz w:val="21"/>
        </w:rPr>
      </w:pPr>
      <w:r>
        <w:rPr>
          <w:sz w:val="21"/>
        </w:rPr>
        <w:t>GB/T</w:t>
      </w:r>
      <w:r>
        <w:rPr>
          <w:rFonts w:hint="eastAsia"/>
          <w:sz w:val="21"/>
        </w:rPr>
        <w:t xml:space="preserve"> 10299  绝热材料憎水性试验方法</w:t>
      </w:r>
    </w:p>
    <w:p>
      <w:pPr>
        <w:spacing w:line="440" w:lineRule="exact"/>
        <w:ind w:firstLine="420" w:firstLineChars="200"/>
        <w:rPr>
          <w:rFonts w:ascii="Times New Roman" w:hAnsi="Times New Roman" w:cs="Times New Roman"/>
        </w:rPr>
      </w:pPr>
      <w:r>
        <w:rPr>
          <w:rFonts w:hint="eastAsia" w:ascii="Times New Roman" w:hAnsi="Times New Roman" w:cs="Times New Roman"/>
        </w:rPr>
        <w:t xml:space="preserve">GB/T 19001  质量管理体系 </w:t>
      </w:r>
      <w:r>
        <w:rPr>
          <w:rFonts w:ascii="Times New Roman" w:hAnsi="Times New Roman" w:cs="Times New Roman"/>
        </w:rPr>
        <w:t xml:space="preserve"> </w:t>
      </w:r>
      <w:r>
        <w:rPr>
          <w:rFonts w:hint="eastAsia" w:ascii="Times New Roman" w:hAnsi="Times New Roman" w:cs="Times New Roman"/>
        </w:rPr>
        <w:t>要求</w:t>
      </w:r>
    </w:p>
    <w:p>
      <w:pPr>
        <w:spacing w:line="440" w:lineRule="exact"/>
        <w:ind w:firstLine="420" w:firstLineChars="200"/>
      </w:pPr>
      <w:r>
        <w:rPr>
          <w:rFonts w:hint="eastAsia" w:ascii="Times New Roman" w:hAnsi="Times New Roman" w:cs="Times New Roman"/>
        </w:rPr>
        <w:t xml:space="preserve">GB/T 24001  环境管理体系 </w:t>
      </w:r>
      <w:r>
        <w:rPr>
          <w:rFonts w:ascii="Times New Roman" w:hAnsi="Times New Roman" w:cs="Times New Roman"/>
        </w:rPr>
        <w:t xml:space="preserve"> </w:t>
      </w:r>
      <w:r>
        <w:rPr>
          <w:rFonts w:hint="eastAsia" w:ascii="Times New Roman" w:hAnsi="Times New Roman" w:cs="Times New Roman"/>
        </w:rPr>
        <w:t>要求及使用指南</w:t>
      </w:r>
    </w:p>
    <w:p>
      <w:pPr>
        <w:spacing w:line="440" w:lineRule="exact"/>
        <w:ind w:firstLine="420" w:firstLineChars="200"/>
        <w:rPr>
          <w:rFonts w:ascii="Times New Roman" w:hAnsi="Times New Roman" w:cs="Times New Roman"/>
        </w:rPr>
      </w:pPr>
      <w:r>
        <w:rPr>
          <w:rFonts w:ascii="Times New Roman" w:hAnsi="Times New Roman" w:cs="Times New Roman"/>
        </w:rPr>
        <w:t>GB</w:t>
      </w:r>
      <w:r>
        <w:rPr>
          <w:rFonts w:hint="eastAsia" w:ascii="Times New Roman" w:hAnsi="Times New Roman" w:cs="Times New Roman"/>
        </w:rPr>
        <w:t xml:space="preserve">/T 25975 </w:t>
      </w:r>
      <w:r>
        <w:rPr>
          <w:rFonts w:hint="eastAsia" w:ascii="Times New Roman" w:hAnsi="Times New Roman" w:cs="Times New Roman"/>
          <w:lang w:val="en-US" w:eastAsia="zh-CN"/>
        </w:rPr>
        <w:t xml:space="preserve"> </w:t>
      </w:r>
      <w:r>
        <w:rPr>
          <w:rFonts w:hint="eastAsia" w:ascii="Times New Roman" w:hAnsi="Times New Roman" w:cs="Times New Roman"/>
        </w:rPr>
        <w:t>建筑外墙外保温用岩棉制品</w:t>
      </w:r>
    </w:p>
    <w:p>
      <w:pPr>
        <w:spacing w:line="440" w:lineRule="exact"/>
        <w:ind w:firstLine="420" w:firstLineChars="200"/>
        <w:rPr>
          <w:rFonts w:ascii="Times New Roman" w:hAnsi="Times New Roman" w:cs="Times New Roman"/>
        </w:rPr>
      </w:pPr>
      <w:r>
        <w:rPr>
          <w:rFonts w:hint="eastAsia" w:ascii="Times New Roman" w:hAnsi="Times New Roman" w:cs="Times New Roman"/>
        </w:rPr>
        <w:t xml:space="preserve">GB/T 45001  职业健康安全管理体系 </w:t>
      </w:r>
      <w:r>
        <w:rPr>
          <w:rFonts w:ascii="Times New Roman" w:hAnsi="Times New Roman" w:cs="Times New Roman"/>
        </w:rPr>
        <w:t xml:space="preserve"> </w:t>
      </w:r>
      <w:r>
        <w:rPr>
          <w:rFonts w:hint="eastAsia" w:ascii="Times New Roman" w:hAnsi="Times New Roman" w:cs="Times New Roman"/>
        </w:rPr>
        <w:t>要求</w:t>
      </w:r>
    </w:p>
    <w:p>
      <w:pPr>
        <w:spacing w:line="440" w:lineRule="exact"/>
        <w:ind w:firstLine="420" w:firstLineChars="200"/>
        <w:rPr>
          <w:rFonts w:ascii="Times New Roman" w:hAnsi="Times New Roman" w:cs="Times New Roman"/>
        </w:rPr>
      </w:pPr>
      <w:r>
        <w:rPr>
          <w:rFonts w:hint="eastAsia" w:ascii="Times New Roman" w:hAnsi="Times New Roman" w:cs="Times New Roman"/>
        </w:rPr>
        <w:t xml:space="preserve">JG/T 483 </w:t>
      </w:r>
      <w:r>
        <w:rPr>
          <w:rFonts w:hint="eastAsia" w:ascii="Times New Roman" w:hAnsi="Times New Roman" w:cs="Times New Roman"/>
          <w:lang w:val="en-US" w:eastAsia="zh-CN"/>
        </w:rPr>
        <w:t xml:space="preserve"> </w:t>
      </w:r>
      <w:r>
        <w:rPr>
          <w:rFonts w:hint="eastAsia" w:ascii="Times New Roman" w:hAnsi="Times New Roman" w:cs="Times New Roman"/>
        </w:rPr>
        <w:t>岩棉薄抹灰外墙外保温系统材料</w:t>
      </w:r>
    </w:p>
    <w:p>
      <w:pPr>
        <w:spacing w:line="440" w:lineRule="exact"/>
        <w:ind w:firstLine="420" w:firstLineChars="200"/>
        <w:rPr>
          <w:rFonts w:ascii="Times New Roman" w:hAnsi="Times New Roman" w:cs="Times New Roman"/>
        </w:rPr>
      </w:pPr>
      <w:r>
        <w:rPr>
          <w:rFonts w:hint="eastAsia" w:ascii="Times New Roman" w:hAnsi="Times New Roman" w:cs="Times New Roman"/>
        </w:rPr>
        <w:t xml:space="preserve">JGJ/T 480 </w:t>
      </w:r>
      <w:r>
        <w:rPr>
          <w:rFonts w:hint="eastAsia" w:ascii="Times New Roman" w:hAnsi="Times New Roman" w:cs="Times New Roman"/>
          <w:lang w:val="en-US" w:eastAsia="zh-CN"/>
        </w:rPr>
        <w:t xml:space="preserve"> </w:t>
      </w:r>
      <w:r>
        <w:rPr>
          <w:rFonts w:hint="eastAsia" w:ascii="Times New Roman" w:hAnsi="Times New Roman" w:cs="Times New Roman"/>
        </w:rPr>
        <w:t>岩棉薄抹灰外墙外保温工程技术标准</w:t>
      </w:r>
      <w:bookmarkStart w:id="64" w:name="_GoBack"/>
      <w:bookmarkEnd w:id="64"/>
    </w:p>
    <w:p>
      <w:pPr>
        <w:pStyle w:val="2"/>
        <w:spacing w:before="0" w:after="0"/>
        <w:rPr>
          <w:rFonts w:ascii="黑体" w:hAnsi="黑体" w:eastAsia="黑体"/>
          <w:b w:val="0"/>
          <w:sz w:val="24"/>
          <w:szCs w:val="24"/>
        </w:rPr>
      </w:pPr>
      <w:bookmarkStart w:id="26" w:name="_Toc385601800"/>
      <w:bookmarkEnd w:id="26"/>
      <w:bookmarkStart w:id="27" w:name="_Toc65687980"/>
      <w:bookmarkStart w:id="28" w:name="_Toc19706"/>
      <w:bookmarkStart w:id="29" w:name="_Toc415043897"/>
      <w:bookmarkStart w:id="30" w:name="_Toc385602849"/>
      <w:bookmarkStart w:id="31" w:name="_Toc415043490"/>
      <w:bookmarkStart w:id="32" w:name="_Toc415043551"/>
      <w:r>
        <w:rPr>
          <w:rFonts w:hint="eastAsia" w:ascii="黑体" w:hAnsi="黑体" w:eastAsia="黑体"/>
          <w:b w:val="0"/>
          <w:sz w:val="24"/>
          <w:szCs w:val="24"/>
        </w:rPr>
        <w:t>3 术语和定义</w:t>
      </w:r>
      <w:bookmarkEnd w:id="27"/>
      <w:bookmarkEnd w:id="28"/>
      <w:bookmarkEnd w:id="29"/>
      <w:bookmarkEnd w:id="30"/>
      <w:bookmarkEnd w:id="31"/>
      <w:bookmarkEnd w:id="32"/>
    </w:p>
    <w:p>
      <w:pPr>
        <w:spacing w:line="300" w:lineRule="auto"/>
        <w:ind w:firstLine="420" w:firstLineChars="200"/>
        <w:rPr>
          <w:rFonts w:ascii="Times New Roman" w:hAnsi="Times New Roman" w:cs="Times New Roman"/>
        </w:rPr>
      </w:pPr>
      <w:bookmarkStart w:id="33" w:name="_Toc415043898"/>
      <w:bookmarkEnd w:id="33"/>
      <w:bookmarkStart w:id="34" w:name="_Toc415043899"/>
      <w:bookmarkEnd w:id="34"/>
      <w:bookmarkStart w:id="35" w:name="_Toc415043553"/>
      <w:bookmarkEnd w:id="35"/>
      <w:bookmarkStart w:id="36" w:name="_Toc415043492"/>
      <w:bookmarkEnd w:id="36"/>
      <w:bookmarkStart w:id="37" w:name="_Toc415043491"/>
      <w:bookmarkEnd w:id="37"/>
      <w:bookmarkStart w:id="38" w:name="_Toc415043552"/>
      <w:bookmarkEnd w:id="38"/>
      <w:bookmarkStart w:id="39" w:name="_Toc375076815"/>
      <w:bookmarkEnd w:id="39"/>
      <w:bookmarkStart w:id="40" w:name="_Toc362007003"/>
      <w:bookmarkStart w:id="41" w:name="_Toc361997824"/>
      <w:bookmarkStart w:id="42" w:name="_Toc362005232"/>
      <w:bookmarkStart w:id="43" w:name="_Toc362172291"/>
      <w:bookmarkStart w:id="44" w:name="_Toc361323765"/>
      <w:bookmarkStart w:id="45" w:name="_Toc65687981"/>
      <w:bookmarkStart w:id="46" w:name="_Toc25668"/>
      <w:bookmarkStart w:id="47" w:name="_Toc415043496"/>
      <w:bookmarkStart w:id="48" w:name="_Toc415043903"/>
      <w:bookmarkStart w:id="49" w:name="_Toc385602850"/>
      <w:bookmarkStart w:id="50" w:name="_Toc415043557"/>
      <w:bookmarkStart w:id="51" w:name="_Toc528835813"/>
      <w:r>
        <w:rPr>
          <w:rFonts w:hint="eastAsia" w:ascii="Times New Roman" w:hAnsi="Times New Roman" w:cs="Times New Roman"/>
        </w:rPr>
        <w:t>GB/T 4132、GB/T 5480、GB/T 25975等文件界定的以及下列术语和定义适用于本文件。</w:t>
      </w:r>
    </w:p>
    <w:p>
      <w:pPr>
        <w:spacing w:line="300" w:lineRule="auto"/>
        <w:rPr>
          <w:rFonts w:ascii="Times New Roman" w:hAnsi="Times New Roman" w:cs="Times New Roman"/>
          <w:b/>
        </w:rPr>
      </w:pPr>
      <w:r>
        <w:rPr>
          <w:rFonts w:hint="eastAsia" w:ascii="Times New Roman" w:hAnsi="Times New Roman" w:cs="Times New Roman"/>
          <w:b/>
        </w:rPr>
        <w:t xml:space="preserve">3.1  </w:t>
      </w:r>
    </w:p>
    <w:p>
      <w:pPr>
        <w:spacing w:line="300" w:lineRule="auto"/>
        <w:ind w:firstLine="422" w:firstLineChars="200"/>
        <w:rPr>
          <w:rFonts w:ascii="Times New Roman" w:hAnsi="Times New Roman" w:cs="Times New Roman"/>
          <w:b/>
        </w:rPr>
      </w:pPr>
      <w:r>
        <w:rPr>
          <w:rFonts w:hint="eastAsia" w:ascii="Times New Roman" w:hAnsi="Times New Roman" w:cs="Times New Roman"/>
          <w:b/>
        </w:rPr>
        <w:t>岩棉制品 rock</w:t>
      </w:r>
      <w:r>
        <w:rPr>
          <w:rFonts w:ascii="Times New Roman" w:hAnsi="Times New Roman" w:cs="Times New Roman"/>
          <w:b/>
        </w:rPr>
        <w:t xml:space="preserve"> wool </w:t>
      </w:r>
      <w:r>
        <w:rPr>
          <w:rFonts w:hint="eastAsia" w:ascii="Times New Roman" w:hAnsi="Times New Roman" w:cs="Times New Roman"/>
          <w:b/>
        </w:rPr>
        <w:t>products</w:t>
      </w:r>
      <w:r>
        <w:rPr>
          <w:rFonts w:ascii="Times New Roman" w:hAnsi="Times New Roman" w:cs="Times New Roman"/>
          <w:b/>
        </w:rPr>
        <w:t xml:space="preserve"> </w:t>
      </w:r>
    </w:p>
    <w:p>
      <w:pPr>
        <w:spacing w:line="300" w:lineRule="auto"/>
        <w:ind w:firstLine="420" w:firstLineChars="200"/>
        <w:rPr>
          <w:rFonts w:hint="eastAsia" w:ascii="Times New Roman" w:hAnsi="Times New Roman" w:cs="Times New Roman"/>
        </w:rPr>
      </w:pPr>
      <w:r>
        <w:rPr>
          <w:rFonts w:hint="eastAsia" w:ascii="Times New Roman" w:hAnsi="Times New Roman" w:cs="Times New Roman"/>
        </w:rPr>
        <w:t>由岩棉纤维制成的具有一定形状无贴面板、条制品。</w:t>
      </w:r>
    </w:p>
    <w:p>
      <w:pPr>
        <w:spacing w:line="300" w:lineRule="auto"/>
        <w:rPr>
          <w:rFonts w:ascii="Times New Roman" w:hAnsi="Times New Roman" w:cs="Times New Roman"/>
          <w:b/>
        </w:rPr>
      </w:pPr>
      <w:r>
        <w:rPr>
          <w:rFonts w:hint="eastAsia" w:ascii="Times New Roman" w:hAnsi="Times New Roman" w:cs="Times New Roman"/>
          <w:b/>
        </w:rPr>
        <w:t>3.</w:t>
      </w:r>
      <w:r>
        <w:rPr>
          <w:rFonts w:ascii="Times New Roman" w:hAnsi="Times New Roman" w:cs="Times New Roman"/>
          <w:b/>
        </w:rPr>
        <w:t>2</w:t>
      </w:r>
      <w:r>
        <w:rPr>
          <w:rFonts w:hint="eastAsia" w:ascii="Times New Roman" w:hAnsi="Times New Roman" w:cs="Times New Roman"/>
          <w:b/>
        </w:rPr>
        <w:t xml:space="preserve">  </w:t>
      </w:r>
    </w:p>
    <w:p>
      <w:pPr>
        <w:spacing w:line="300" w:lineRule="auto"/>
        <w:ind w:firstLine="422" w:firstLineChars="200"/>
        <w:rPr>
          <w:rFonts w:ascii="Times New Roman" w:hAnsi="Times New Roman" w:cs="Times New Roman"/>
          <w:b/>
        </w:rPr>
      </w:pPr>
      <w:r>
        <w:rPr>
          <w:rFonts w:hint="eastAsia" w:ascii="Times New Roman" w:hAnsi="Times New Roman" w:cs="Times New Roman"/>
          <w:b/>
        </w:rPr>
        <w:t>岩棉板 rock</w:t>
      </w:r>
      <w:r>
        <w:rPr>
          <w:rFonts w:ascii="Times New Roman" w:hAnsi="Times New Roman" w:cs="Times New Roman"/>
          <w:b/>
        </w:rPr>
        <w:t xml:space="preserve"> wool slab </w:t>
      </w:r>
    </w:p>
    <w:p>
      <w:pPr>
        <w:spacing w:line="300" w:lineRule="auto"/>
        <w:ind w:firstLine="420" w:firstLineChars="200"/>
        <w:rPr>
          <w:rFonts w:ascii="Times New Roman" w:hAnsi="Times New Roman" w:cs="Times New Roman"/>
        </w:rPr>
      </w:pPr>
      <w:r>
        <w:rPr>
          <w:rFonts w:hint="eastAsia" w:ascii="Times New Roman" w:hAnsi="Times New Roman" w:cs="Times New Roman"/>
        </w:rPr>
        <w:t>以熔融火成岩为主要原料喷吹成纤维，加入适量热固性树脂胶粘剂及憎水剂，经压制、固化、切割制成的板状制品。</w:t>
      </w:r>
    </w:p>
    <w:p>
      <w:pPr>
        <w:spacing w:line="300" w:lineRule="auto"/>
        <w:ind w:firstLine="420" w:firstLineChars="200"/>
        <w:rPr>
          <w:rFonts w:hint="eastAsia" w:ascii="Times New Roman" w:hAnsi="Times New Roman" w:cs="Times New Roman"/>
        </w:rPr>
      </w:pPr>
      <w:r>
        <w:rPr>
          <w:rFonts w:hint="eastAsia" w:ascii="Times New Roman" w:hAnsi="Times New Roman" w:cs="Times New Roman"/>
        </w:rPr>
        <w:t>[</w:t>
      </w:r>
      <w:r>
        <w:rPr>
          <w:rFonts w:ascii="Times New Roman" w:hAnsi="Times New Roman" w:cs="Times New Roman"/>
        </w:rPr>
        <w:t>来源：</w:t>
      </w:r>
      <w:r>
        <w:rPr>
          <w:rFonts w:hint="eastAsia" w:ascii="Times New Roman" w:hAnsi="Times New Roman" w:cs="Times New Roman"/>
        </w:rPr>
        <w:t>JGJ</w:t>
      </w:r>
      <w:r>
        <w:rPr>
          <w:rFonts w:ascii="Times New Roman" w:hAnsi="Times New Roman" w:cs="Times New Roman"/>
        </w:rPr>
        <w:t>/T 480-2019，</w:t>
      </w:r>
      <w:r>
        <w:rPr>
          <w:rFonts w:hint="eastAsia" w:ascii="Times New Roman" w:hAnsi="Times New Roman" w:cs="Times New Roman"/>
        </w:rPr>
        <w:t>2</w:t>
      </w:r>
      <w:r>
        <w:rPr>
          <w:rFonts w:ascii="Times New Roman" w:hAnsi="Times New Roman" w:cs="Times New Roman"/>
        </w:rPr>
        <w:t>.1.4]</w:t>
      </w:r>
    </w:p>
    <w:p>
      <w:pPr>
        <w:spacing w:line="300" w:lineRule="auto"/>
        <w:rPr>
          <w:rFonts w:ascii="Times New Roman" w:hAnsi="Times New Roman" w:cs="Times New Roman"/>
          <w:b/>
        </w:rPr>
      </w:pPr>
      <w:r>
        <w:rPr>
          <w:rFonts w:hint="eastAsia" w:ascii="Times New Roman" w:hAnsi="Times New Roman" w:cs="Times New Roman"/>
          <w:b/>
        </w:rPr>
        <w:t>3.</w:t>
      </w:r>
      <w:r>
        <w:rPr>
          <w:rFonts w:ascii="Times New Roman" w:hAnsi="Times New Roman" w:cs="Times New Roman"/>
          <w:b/>
        </w:rPr>
        <w:t>3</w:t>
      </w:r>
      <w:r>
        <w:rPr>
          <w:rFonts w:hint="eastAsia" w:ascii="Times New Roman" w:hAnsi="Times New Roman" w:cs="Times New Roman"/>
          <w:b/>
        </w:rPr>
        <w:t xml:space="preserve">  </w:t>
      </w:r>
    </w:p>
    <w:p>
      <w:pPr>
        <w:spacing w:line="300" w:lineRule="auto"/>
        <w:ind w:firstLine="422" w:firstLineChars="200"/>
        <w:rPr>
          <w:rFonts w:hint="eastAsia" w:ascii="Times New Roman" w:hAnsi="Times New Roman" w:cs="Times New Roman"/>
          <w:b/>
        </w:rPr>
      </w:pPr>
      <w:r>
        <w:rPr>
          <w:rFonts w:hint="eastAsia" w:ascii="Times New Roman" w:hAnsi="Times New Roman" w:cs="Times New Roman"/>
          <w:b/>
        </w:rPr>
        <w:t>岩棉条 rock</w:t>
      </w:r>
      <w:r>
        <w:rPr>
          <w:rFonts w:ascii="Times New Roman" w:hAnsi="Times New Roman" w:cs="Times New Roman"/>
          <w:b/>
        </w:rPr>
        <w:t xml:space="preserve"> wool lamella </w:t>
      </w:r>
    </w:p>
    <w:p>
      <w:pPr>
        <w:spacing w:line="300" w:lineRule="auto"/>
        <w:ind w:firstLine="420" w:firstLineChars="200"/>
        <w:rPr>
          <w:rFonts w:ascii="Times New Roman" w:hAnsi="Times New Roman" w:cs="Times New Roman"/>
        </w:rPr>
      </w:pPr>
      <w:r>
        <w:rPr>
          <w:rFonts w:hint="eastAsia" w:ascii="Times New Roman" w:hAnsi="Times New Roman" w:cs="Times New Roman"/>
        </w:rPr>
        <w:t>将岩棉板以一定的间距切割成条状翻转9</w:t>
      </w:r>
      <w:r>
        <w:rPr>
          <w:rFonts w:ascii="Times New Roman" w:hAnsi="Times New Roman" w:cs="Times New Roman"/>
        </w:rPr>
        <w:t>0°使用的制品，该制品的厚度为切割间距，宽度为原岩棉板的厚度。</w:t>
      </w:r>
    </w:p>
    <w:p>
      <w:pPr>
        <w:spacing w:line="300" w:lineRule="auto"/>
        <w:ind w:firstLine="420" w:firstLineChars="200"/>
        <w:rPr>
          <w:rFonts w:hint="eastAsia" w:ascii="Times New Roman" w:hAnsi="Times New Roman" w:cs="Times New Roman"/>
        </w:rPr>
      </w:pPr>
      <w:r>
        <w:rPr>
          <w:rFonts w:hint="eastAsia" w:ascii="Times New Roman" w:hAnsi="Times New Roman" w:cs="Times New Roman"/>
        </w:rPr>
        <w:t>[</w:t>
      </w:r>
      <w:r>
        <w:rPr>
          <w:rFonts w:ascii="Times New Roman" w:hAnsi="Times New Roman" w:cs="Times New Roman"/>
        </w:rPr>
        <w:t>来源：GB/T 25975-2018，3.1.1]</w:t>
      </w:r>
    </w:p>
    <w:p>
      <w:pPr>
        <w:spacing w:line="300" w:lineRule="auto"/>
        <w:rPr>
          <w:rFonts w:ascii="Times New Roman" w:hAnsi="Times New Roman" w:cs="Times New Roman"/>
          <w:b/>
        </w:rPr>
      </w:pPr>
      <w:r>
        <w:rPr>
          <w:rFonts w:hint="eastAsia" w:ascii="Times New Roman" w:hAnsi="Times New Roman" w:cs="Times New Roman"/>
          <w:b/>
        </w:rPr>
        <w:t>3.</w:t>
      </w:r>
      <w:r>
        <w:rPr>
          <w:rFonts w:ascii="Times New Roman" w:hAnsi="Times New Roman" w:cs="Times New Roman"/>
          <w:b/>
        </w:rPr>
        <w:t>4</w:t>
      </w:r>
      <w:r>
        <w:rPr>
          <w:rFonts w:hint="eastAsia" w:ascii="Times New Roman" w:hAnsi="Times New Roman" w:cs="Times New Roman"/>
          <w:b/>
        </w:rPr>
        <w:t xml:space="preserve">  </w:t>
      </w:r>
    </w:p>
    <w:p>
      <w:pPr>
        <w:spacing w:line="300" w:lineRule="auto"/>
        <w:ind w:firstLine="422" w:firstLineChars="200"/>
        <w:rPr>
          <w:rFonts w:ascii="Times New Roman" w:hAnsi="Times New Roman" w:cs="Times New Roman"/>
          <w:b/>
        </w:rPr>
      </w:pPr>
      <w:r>
        <w:rPr>
          <w:rFonts w:hint="eastAsia" w:ascii="Times New Roman" w:hAnsi="Times New Roman" w:cs="Times New Roman"/>
          <w:b/>
        </w:rPr>
        <w:t>表层抗拉强度 tensile</w:t>
      </w:r>
      <w:r>
        <w:rPr>
          <w:rFonts w:ascii="Times New Roman" w:hAnsi="Times New Roman" w:cs="Times New Roman"/>
          <w:b/>
        </w:rPr>
        <w:t xml:space="preserve"> strength perpendicular to the high-density face</w:t>
      </w:r>
    </w:p>
    <w:p>
      <w:pPr>
        <w:spacing w:line="300" w:lineRule="auto"/>
        <w:ind w:firstLine="420" w:firstLineChars="200"/>
        <w:rPr>
          <w:rFonts w:hint="eastAsia" w:ascii="Times New Roman" w:hAnsi="Times New Roman" w:cs="Times New Roman"/>
          <w:highlight w:val="yellow"/>
        </w:rPr>
      </w:pPr>
      <w:r>
        <w:rPr>
          <w:rFonts w:hint="eastAsia" w:ascii="Times New Roman" w:hAnsi="Times New Roman" w:cs="Times New Roman"/>
        </w:rPr>
        <w:t>以定向岩棉板高密度侧外表面为起点，沿厚度方向向内延伸20mm裁切后形成的板状试样的垂直于表面的抗拉强度。</w:t>
      </w:r>
    </w:p>
    <w:bookmarkEnd w:id="40"/>
    <w:bookmarkEnd w:id="41"/>
    <w:bookmarkEnd w:id="42"/>
    <w:bookmarkEnd w:id="43"/>
    <w:bookmarkEnd w:id="44"/>
    <w:p>
      <w:pPr>
        <w:pStyle w:val="2"/>
        <w:spacing w:before="0" w:after="0"/>
        <w:rPr>
          <w:rFonts w:ascii="黑体" w:hAnsi="黑体" w:eastAsia="黑体"/>
          <w:b w:val="0"/>
          <w:sz w:val="24"/>
          <w:szCs w:val="24"/>
        </w:rPr>
      </w:pPr>
      <w:r>
        <w:rPr>
          <w:rFonts w:hint="eastAsia" w:ascii="黑体" w:hAnsi="黑体" w:eastAsia="黑体"/>
          <w:b w:val="0"/>
          <w:sz w:val="24"/>
          <w:szCs w:val="24"/>
        </w:rPr>
        <w:t xml:space="preserve">4 </w:t>
      </w:r>
      <w:bookmarkEnd w:id="45"/>
      <w:r>
        <w:rPr>
          <w:rFonts w:hint="eastAsia" w:ascii="黑体" w:hAnsi="黑体" w:eastAsia="黑体"/>
          <w:b w:val="0"/>
          <w:sz w:val="24"/>
          <w:szCs w:val="24"/>
        </w:rPr>
        <w:t>基本要求</w:t>
      </w:r>
    </w:p>
    <w:p>
      <w:pPr>
        <w:pStyle w:val="81"/>
        <w:rPr>
          <w:rFonts w:ascii="Times New Roman" w:hAnsi="Times New Roman" w:cs="Times New Roman"/>
          <w:sz w:val="21"/>
          <w:szCs w:val="21"/>
          <w:lang w:eastAsia="zh-CN"/>
        </w:rPr>
      </w:pPr>
      <w:bookmarkStart w:id="52" w:name="_Toc65687984"/>
      <w:bookmarkStart w:id="53" w:name="_Toc401669933"/>
      <w:bookmarkStart w:id="54" w:name="_Toc33563757"/>
      <w:bookmarkStart w:id="55" w:name="_Toc35259974"/>
      <w:r>
        <w:rPr>
          <w:rFonts w:hint="eastAsia" w:ascii="黑体" w:hAnsi="黑体" w:eastAsia="黑体" w:cs="黑体"/>
          <w:sz w:val="21"/>
          <w:szCs w:val="21"/>
          <w:lang w:eastAsia="zh-CN"/>
        </w:rPr>
        <w:t>4.1</w:t>
      </w:r>
      <w:r>
        <w:rPr>
          <w:rFonts w:hint="eastAsia" w:ascii="Times New Roman" w:hAnsi="Times New Roman" w:cs="Times New Roman"/>
          <w:sz w:val="21"/>
          <w:szCs w:val="21"/>
          <w:lang w:eastAsia="zh-CN"/>
        </w:rPr>
        <w:t>近三年，企业无较大及以上质量、环境、安全等事故。</w:t>
      </w:r>
    </w:p>
    <w:p>
      <w:pPr>
        <w:pStyle w:val="81"/>
        <w:rPr>
          <w:rFonts w:ascii="Times New Roman" w:hAnsi="Times New Roman" w:cs="Times New Roman"/>
          <w:sz w:val="21"/>
          <w:szCs w:val="21"/>
          <w:lang w:eastAsia="zh-CN"/>
        </w:rPr>
      </w:pPr>
      <w:r>
        <w:rPr>
          <w:rFonts w:hint="eastAsia" w:ascii="黑体" w:hAnsi="黑体" w:eastAsia="黑体" w:cs="黑体"/>
          <w:sz w:val="21"/>
          <w:szCs w:val="21"/>
          <w:lang w:eastAsia="zh-CN"/>
        </w:rPr>
        <w:t>4.2</w:t>
      </w:r>
      <w:r>
        <w:rPr>
          <w:rFonts w:hint="eastAsia" w:ascii="Times New Roman" w:hAnsi="Times New Roman" w:cs="Times New Roman"/>
          <w:sz w:val="21"/>
          <w:szCs w:val="21"/>
          <w:lang w:eastAsia="zh-CN"/>
        </w:rPr>
        <w:t>企业应未列入国家信用信息严重失信主体相关名录。</w:t>
      </w:r>
    </w:p>
    <w:p>
      <w:pPr>
        <w:pStyle w:val="81"/>
        <w:rPr>
          <w:rFonts w:ascii="Times New Roman" w:hAnsi="Times New Roman"/>
          <w:bCs/>
          <w:lang w:eastAsia="zh-CN"/>
        </w:rPr>
      </w:pPr>
      <w:r>
        <w:rPr>
          <w:rFonts w:hint="eastAsia" w:ascii="黑体" w:hAnsi="黑体" w:eastAsia="黑体" w:cs="黑体"/>
          <w:sz w:val="21"/>
          <w:szCs w:val="21"/>
          <w:lang w:eastAsia="zh-CN"/>
        </w:rPr>
        <w:t>4.3</w:t>
      </w:r>
      <w:r>
        <w:rPr>
          <w:rFonts w:hint="eastAsia"/>
          <w:bCs/>
          <w:lang w:eastAsia="zh-CN"/>
        </w:rPr>
        <w:t>企业可根据</w:t>
      </w:r>
      <w:r>
        <w:rPr>
          <w:rFonts w:ascii="Times New Roman" w:hAnsi="Times New Roman" w:cs="Times New Roman"/>
          <w:bCs/>
          <w:sz w:val="21"/>
          <w:szCs w:val="21"/>
          <w:lang w:eastAsia="zh-CN"/>
        </w:rPr>
        <w:t>GB/T 19001</w:t>
      </w:r>
      <w:r>
        <w:rPr>
          <w:rFonts w:hint="eastAsia" w:ascii="Times New Roman" w:hAnsi="Times New Roman" w:cs="Times New Roman"/>
          <w:bCs/>
          <w:sz w:val="21"/>
          <w:szCs w:val="21"/>
          <w:lang w:eastAsia="zh-CN"/>
        </w:rPr>
        <w:t>、</w:t>
      </w:r>
      <w:r>
        <w:rPr>
          <w:rFonts w:ascii="Times New Roman" w:hAnsi="Times New Roman" w:cs="Times New Roman"/>
          <w:bCs/>
          <w:sz w:val="21"/>
          <w:szCs w:val="21"/>
          <w:lang w:eastAsia="zh-CN"/>
        </w:rPr>
        <w:t>GB/T 24001、GB/T 45001</w:t>
      </w:r>
      <w:r>
        <w:rPr>
          <w:rFonts w:hint="eastAsia"/>
          <w:bCs/>
          <w:lang w:eastAsia="zh-CN"/>
        </w:rPr>
        <w:t>建立并运行相应质量、能源、环境和职业健康安全等管理体系，鼓励企业根据自身运营情况建立其他高水平的相关管理体系。</w:t>
      </w:r>
    </w:p>
    <w:p>
      <w:pPr>
        <w:pStyle w:val="81"/>
        <w:rPr>
          <w:rFonts w:ascii="Times New Roman" w:hAnsi="Times New Roman"/>
          <w:bCs/>
          <w:lang w:eastAsia="zh-CN"/>
        </w:rPr>
      </w:pPr>
      <w:r>
        <w:rPr>
          <w:rFonts w:hint="eastAsia" w:ascii="黑体" w:hAnsi="黑体" w:eastAsia="黑体" w:cs="黑体"/>
          <w:bCs/>
          <w:lang w:eastAsia="zh-CN"/>
        </w:rPr>
        <w:t>4.4</w:t>
      </w:r>
      <w:r>
        <w:rPr>
          <w:rFonts w:hint="eastAsia" w:ascii="Times New Roman" w:hAnsi="Times New Roman"/>
          <w:bCs/>
          <w:lang w:eastAsia="zh-CN"/>
        </w:rPr>
        <w:t>产品应为量产产品，建筑外墙外保温用岩棉制品领跑标准应满足国家强制性标准及相关建筑外墙外保温用岩棉制品(产品标准)规定的要求</w:t>
      </w:r>
    </w:p>
    <w:p>
      <w:pPr>
        <w:pStyle w:val="2"/>
        <w:spacing w:before="0" w:after="0"/>
        <w:rPr>
          <w:rFonts w:ascii="黑体" w:hAnsi="黑体" w:eastAsia="黑体"/>
          <w:b w:val="0"/>
          <w:sz w:val="24"/>
          <w:szCs w:val="24"/>
        </w:rPr>
      </w:pPr>
      <w:r>
        <w:rPr>
          <w:rFonts w:hint="eastAsia" w:ascii="黑体" w:hAnsi="黑体" w:eastAsia="黑体"/>
          <w:b w:val="0"/>
          <w:sz w:val="24"/>
          <w:szCs w:val="24"/>
        </w:rPr>
        <w:t>5 评价指标及要求</w:t>
      </w:r>
    </w:p>
    <w:p>
      <w:pPr>
        <w:pStyle w:val="66"/>
        <w:spacing w:line="300" w:lineRule="auto"/>
        <w:ind w:firstLine="0" w:firstLineChars="0"/>
        <w:rPr>
          <w:rFonts w:ascii="黑体" w:hAnsi="黑体" w:eastAsia="黑体" w:cs="Times New Roman"/>
          <w:szCs w:val="21"/>
        </w:rPr>
      </w:pPr>
      <w:r>
        <w:rPr>
          <w:rFonts w:hint="eastAsia" w:ascii="黑体" w:hAnsi="黑体" w:eastAsia="黑体" w:cs="黑体"/>
          <w:szCs w:val="21"/>
        </w:rPr>
        <w:t>5.1</w:t>
      </w:r>
      <w:r>
        <w:rPr>
          <w:rFonts w:hint="eastAsia" w:ascii="黑体" w:hAnsi="黑体" w:eastAsia="黑体" w:cs="Times New Roman"/>
          <w:szCs w:val="21"/>
        </w:rPr>
        <w:t>评价指标分类</w:t>
      </w:r>
    </w:p>
    <w:p>
      <w:pPr>
        <w:spacing w:line="300" w:lineRule="auto"/>
        <w:rPr>
          <w:rFonts w:ascii="Times New Roman" w:hAnsi="Times New Roman"/>
        </w:rPr>
      </w:pPr>
      <w:r>
        <w:rPr>
          <w:rFonts w:hint="eastAsia" w:ascii="黑体" w:hAnsi="黑体" w:eastAsia="黑体" w:cs="黑体"/>
        </w:rPr>
        <w:t>5.1.1</w:t>
      </w:r>
      <w:r>
        <w:rPr>
          <w:rFonts w:hint="eastAsia" w:ascii="Times New Roman" w:hAnsi="Times New Roman"/>
        </w:rPr>
        <w:t>建筑外墙外保温用岩棉制品“领跑者”标准中所包括的指标分为基础指标、核心指标和创新性指标。</w:t>
      </w:r>
    </w:p>
    <w:p>
      <w:pPr>
        <w:spacing w:line="300" w:lineRule="auto"/>
        <w:rPr>
          <w:rFonts w:ascii="Times New Roman" w:hAnsi="Times New Roman"/>
        </w:rPr>
      </w:pPr>
      <w:r>
        <w:rPr>
          <w:rFonts w:hint="eastAsia" w:ascii="Times New Roman" w:hAnsi="Times New Roman"/>
        </w:rPr>
        <w:t>基础指标。</w:t>
      </w:r>
    </w:p>
    <w:p>
      <w:pPr>
        <w:spacing w:line="300" w:lineRule="auto"/>
        <w:rPr>
          <w:rFonts w:ascii="Times New Roman" w:hAnsi="Times New Roman"/>
        </w:rPr>
      </w:pPr>
      <w:r>
        <w:rPr>
          <w:rFonts w:hint="eastAsia" w:ascii="黑体" w:hAnsi="黑体" w:eastAsia="黑体" w:cs="黑体"/>
        </w:rPr>
        <w:t>5.1.2</w:t>
      </w:r>
      <w:r>
        <w:rPr>
          <w:rFonts w:hint="eastAsia" w:ascii="Times New Roman" w:hAnsi="Times New Roman"/>
        </w:rPr>
        <w:t>基础指标包括外观、纤维平均直径、渣球含量、尺寸稳定性、质量吸湿率、憎水率、短期吸水量（部分浸入）、压缩强度、燃烧性能、氧化钾和氧化钠含量、体积吸水率、湿阻因子、剪切强度标准值（横向）、</w:t>
      </w:r>
    </w:p>
    <w:p>
      <w:pPr>
        <w:spacing w:line="300" w:lineRule="auto"/>
        <w:rPr>
          <w:rFonts w:ascii="Times New Roman" w:hAnsi="Times New Roman"/>
        </w:rPr>
      </w:pPr>
      <w:r>
        <w:rPr>
          <w:rFonts w:hint="eastAsia" w:ascii="Times New Roman" w:hAnsi="Times New Roman"/>
        </w:rPr>
        <w:t>剪切模量（横向）、尺寸允许偏差、密度允许偏差、直角偏离度、平整度偏差、长期吸水量。</w:t>
      </w:r>
    </w:p>
    <w:p>
      <w:pPr>
        <w:pStyle w:val="38"/>
        <w:numPr>
          <w:ilvl w:val="0"/>
          <w:numId w:val="0"/>
        </w:numPr>
        <w:spacing w:before="156" w:after="156" w:line="400" w:lineRule="exact"/>
        <w:rPr>
          <w:rFonts w:ascii="Times New Roman" w:hAnsi="宋体" w:eastAsia="宋体"/>
          <w:kern w:val="2"/>
          <w:szCs w:val="24"/>
        </w:rPr>
      </w:pPr>
      <w:r>
        <w:rPr>
          <w:rFonts w:hint="eastAsia" w:hAnsi="黑体" w:cs="黑体"/>
        </w:rPr>
        <w:t>5.1.3</w:t>
      </w:r>
      <w:r>
        <w:rPr>
          <w:rFonts w:hint="eastAsia" w:ascii="Times New Roman" w:hAnsi="宋体" w:eastAsia="宋体"/>
          <w:kern w:val="2"/>
          <w:szCs w:val="24"/>
        </w:rPr>
        <w:t>核心指标包括垂直于表面的抗拉强度、导热系数、垂直于表面的抗拉强度保留率、酸度系数。</w:t>
      </w:r>
    </w:p>
    <w:p>
      <w:pPr>
        <w:pStyle w:val="38"/>
        <w:numPr>
          <w:ilvl w:val="0"/>
          <w:numId w:val="0"/>
        </w:numPr>
        <w:spacing w:before="156" w:after="156" w:line="400" w:lineRule="exact"/>
        <w:rPr>
          <w:rFonts w:ascii="Times New Roman" w:hAnsi="宋体" w:eastAsia="宋体"/>
          <w:kern w:val="2"/>
          <w:szCs w:val="24"/>
        </w:rPr>
      </w:pPr>
      <w:r>
        <w:rPr>
          <w:rFonts w:hint="eastAsia" w:hAnsi="黑体" w:cs="黑体"/>
        </w:rPr>
        <w:t>5.1</w:t>
      </w:r>
      <w:r>
        <w:rPr>
          <w:rFonts w:hint="eastAsia" w:hAnsi="黑体" w:cs="黑体"/>
          <w:kern w:val="2"/>
          <w:szCs w:val="24"/>
        </w:rPr>
        <w:t>.4</w:t>
      </w:r>
      <w:r>
        <w:rPr>
          <w:rFonts w:hint="eastAsia" w:ascii="Times New Roman" w:hAnsi="宋体" w:eastAsia="宋体"/>
          <w:kern w:val="2"/>
          <w:szCs w:val="24"/>
        </w:rPr>
        <w:t>岩棉板创新性指标为标称导热系数和表层抗拉强度，岩棉条创新性指标为标称导热系数和标称抗拉强度。</w:t>
      </w:r>
    </w:p>
    <w:p>
      <w:pPr>
        <w:pStyle w:val="38"/>
        <w:numPr>
          <w:ilvl w:val="0"/>
          <w:numId w:val="0"/>
        </w:numPr>
        <w:spacing w:beforeLines="0" w:afterLines="0" w:line="400" w:lineRule="exact"/>
        <w:outlineLvl w:val="9"/>
        <w:rPr>
          <w:rFonts w:hAnsi="黑体"/>
          <w:kern w:val="2"/>
        </w:rPr>
      </w:pPr>
      <w:r>
        <w:rPr>
          <w:rFonts w:hint="eastAsia" w:hAnsi="黑体"/>
          <w:kern w:val="2"/>
        </w:rPr>
        <w:t>5.2评价指标要求</w:t>
      </w:r>
    </w:p>
    <w:bookmarkEnd w:id="52"/>
    <w:p>
      <w:pPr>
        <w:spacing w:line="360" w:lineRule="auto"/>
        <w:rPr>
          <w:rFonts w:ascii="Times New Roman" w:hAnsi="宋体" w:eastAsia="宋体" w:cs="Times New Roman"/>
          <w:szCs w:val="24"/>
        </w:rPr>
      </w:pPr>
      <w:r>
        <w:rPr>
          <w:rFonts w:hint="eastAsia" w:ascii="Times New Roman" w:hAnsi="宋体" w:eastAsia="宋体" w:cs="Times New Roman"/>
          <w:szCs w:val="24"/>
        </w:rPr>
        <w:t>5.2.1</w:t>
      </w:r>
      <w:r>
        <w:rPr>
          <w:rFonts w:ascii="Times New Roman" w:hAnsi="宋体" w:eastAsia="宋体" w:cs="Times New Roman"/>
          <w:szCs w:val="24"/>
        </w:rPr>
        <w:t>建筑外墙外保温用岩棉制品“领跑者”标准评价指标体系框架中的基础指标见表1。</w:t>
      </w:r>
    </w:p>
    <w:p>
      <w:pPr>
        <w:spacing w:after="156" w:afterLines="50"/>
        <w:ind w:firstLine="420" w:firstLineChars="200"/>
        <w:jc w:val="center"/>
        <w:rPr>
          <w:rFonts w:ascii="黑体" w:hAnsi="黑体" w:eastAsia="黑体" w:cs="黑体"/>
          <w:szCs w:val="21"/>
        </w:rPr>
      </w:pPr>
      <w:r>
        <w:rPr>
          <w:rFonts w:hint="eastAsia" w:ascii="黑体" w:hAnsi="黑体" w:eastAsia="黑体" w:cs="黑体"/>
          <w:szCs w:val="21"/>
        </w:rPr>
        <w:t>表</w:t>
      </w:r>
      <w:r>
        <w:rPr>
          <w:rFonts w:ascii="黑体" w:hAnsi="黑体" w:eastAsia="黑体" w:cs="黑体"/>
          <w:szCs w:val="21"/>
        </w:rPr>
        <w:t>1</w:t>
      </w:r>
      <w:bookmarkStart w:id="56" w:name="_Hlk42778042"/>
      <w:r>
        <w:rPr>
          <w:rFonts w:hint="eastAsia" w:ascii="黑体" w:hAnsi="黑体" w:eastAsia="黑体" w:cs="黑体"/>
          <w:szCs w:val="21"/>
        </w:rPr>
        <w:t xml:space="preserve"> </w:t>
      </w:r>
      <w:bookmarkEnd w:id="56"/>
      <w:r>
        <w:rPr>
          <w:rFonts w:hint="eastAsia" w:ascii="黑体" w:hAnsi="黑体" w:eastAsia="黑体" w:cs="黑体"/>
          <w:szCs w:val="21"/>
        </w:rPr>
        <w:t>建筑外墙外保温用岩棉制品评价基础指标</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8"/>
        <w:gridCol w:w="846"/>
        <w:gridCol w:w="1222"/>
        <w:gridCol w:w="1733"/>
        <w:gridCol w:w="1614"/>
        <w:gridCol w:w="1069"/>
        <w:gridCol w:w="14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gridSpan w:val="2"/>
            <w:vMerge w:val="restart"/>
            <w:shd w:val="clear" w:color="auto" w:fill="auto"/>
            <w:noWrap/>
            <w:vAlign w:val="center"/>
          </w:tcPr>
          <w:p>
            <w:pPr>
              <w:widowControl/>
              <w:jc w:val="center"/>
              <w:rPr>
                <w:rFonts w:ascii="Times New Roman" w:hAnsi="Times New Roman" w:cs="Times New Roman"/>
                <w:b/>
                <w:bCs/>
                <w:kern w:val="0"/>
                <w:sz w:val="20"/>
                <w:szCs w:val="20"/>
              </w:rPr>
            </w:pPr>
            <w:r>
              <w:rPr>
                <w:rFonts w:ascii="Times New Roman" w:hAnsi="Times New Roman" w:cs="Times New Roman"/>
                <w:b/>
                <w:bCs/>
                <w:kern w:val="0"/>
                <w:sz w:val="20"/>
                <w:szCs w:val="20"/>
              </w:rPr>
              <w:t>项目</w:t>
            </w:r>
          </w:p>
        </w:tc>
        <w:tc>
          <w:tcPr>
            <w:tcW w:w="0" w:type="auto"/>
            <w:vMerge w:val="restart"/>
            <w:shd w:val="clear" w:color="auto" w:fill="auto"/>
            <w:noWrap/>
            <w:vAlign w:val="center"/>
          </w:tcPr>
          <w:p>
            <w:pPr>
              <w:widowControl/>
              <w:jc w:val="center"/>
              <w:rPr>
                <w:rFonts w:ascii="Times New Roman" w:hAnsi="Times New Roman" w:cs="Times New Roman"/>
                <w:b/>
                <w:bCs/>
                <w:kern w:val="0"/>
                <w:sz w:val="20"/>
                <w:szCs w:val="20"/>
              </w:rPr>
            </w:pPr>
            <w:r>
              <w:rPr>
                <w:rFonts w:ascii="Times New Roman" w:hAnsi="Times New Roman" w:cs="Times New Roman"/>
                <w:b/>
                <w:bCs/>
                <w:kern w:val="0"/>
                <w:sz w:val="20"/>
                <w:szCs w:val="20"/>
              </w:rPr>
              <w:t>指标来源</w:t>
            </w:r>
          </w:p>
        </w:tc>
        <w:tc>
          <w:tcPr>
            <w:tcW w:w="0" w:type="auto"/>
            <w:gridSpan w:val="3"/>
            <w:shd w:val="clear" w:color="auto" w:fill="auto"/>
            <w:noWrap/>
            <w:vAlign w:val="center"/>
          </w:tcPr>
          <w:p>
            <w:pPr>
              <w:widowControl/>
              <w:jc w:val="center"/>
              <w:rPr>
                <w:rFonts w:ascii="Times New Roman" w:hAnsi="Times New Roman" w:cs="Times New Roman"/>
                <w:b/>
                <w:bCs/>
                <w:kern w:val="0"/>
                <w:sz w:val="20"/>
                <w:szCs w:val="20"/>
              </w:rPr>
            </w:pPr>
            <w:r>
              <w:rPr>
                <w:rFonts w:ascii="Times New Roman" w:hAnsi="Times New Roman" w:cs="Times New Roman"/>
                <w:b/>
                <w:bCs/>
                <w:kern w:val="0"/>
                <w:sz w:val="20"/>
                <w:szCs w:val="20"/>
              </w:rPr>
              <w:t>指标要求</w:t>
            </w:r>
          </w:p>
        </w:tc>
        <w:tc>
          <w:tcPr>
            <w:tcW w:w="0" w:type="auto"/>
            <w:vMerge w:val="restart"/>
            <w:shd w:val="clear" w:color="auto" w:fill="auto"/>
            <w:noWrap/>
            <w:vAlign w:val="center"/>
          </w:tcPr>
          <w:p>
            <w:pPr>
              <w:widowControl/>
              <w:jc w:val="center"/>
              <w:rPr>
                <w:rFonts w:ascii="Times New Roman" w:hAnsi="Times New Roman" w:cs="Times New Roman"/>
                <w:b/>
                <w:bCs/>
                <w:kern w:val="0"/>
                <w:sz w:val="20"/>
                <w:szCs w:val="20"/>
              </w:rPr>
            </w:pPr>
            <w:r>
              <w:rPr>
                <w:rFonts w:hint="eastAsia" w:ascii="Times New Roman" w:hAnsi="Times New Roman" w:cs="Times New Roman"/>
                <w:b/>
                <w:bCs/>
                <w:kern w:val="0"/>
                <w:sz w:val="20"/>
                <w:szCs w:val="20"/>
              </w:rPr>
              <w:t>判定依据/方法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0" w:type="auto"/>
            <w:gridSpan w:val="2"/>
            <w:vMerge w:val="continue"/>
            <w:vAlign w:val="center"/>
          </w:tcPr>
          <w:p>
            <w:pPr>
              <w:widowControl/>
              <w:jc w:val="left"/>
              <w:rPr>
                <w:rFonts w:ascii="Times New Roman" w:hAnsi="Times New Roman" w:cs="Times New Roman"/>
                <w:b/>
                <w:bCs/>
                <w:kern w:val="0"/>
                <w:sz w:val="20"/>
                <w:szCs w:val="20"/>
              </w:rPr>
            </w:pPr>
          </w:p>
        </w:tc>
        <w:tc>
          <w:tcPr>
            <w:tcW w:w="0" w:type="auto"/>
            <w:vMerge w:val="continue"/>
            <w:vAlign w:val="center"/>
          </w:tcPr>
          <w:p>
            <w:pPr>
              <w:widowControl/>
              <w:jc w:val="left"/>
              <w:rPr>
                <w:rFonts w:ascii="Times New Roman" w:hAnsi="Times New Roman" w:cs="Times New Roman"/>
                <w:b/>
                <w:bCs/>
                <w:kern w:val="0"/>
                <w:sz w:val="20"/>
                <w:szCs w:val="20"/>
              </w:rPr>
            </w:pPr>
          </w:p>
        </w:tc>
        <w:tc>
          <w:tcPr>
            <w:tcW w:w="0" w:type="auto"/>
            <w:gridSpan w:val="2"/>
            <w:shd w:val="clear" w:color="auto" w:fill="auto"/>
            <w:noWrap/>
            <w:vAlign w:val="center"/>
          </w:tcPr>
          <w:p>
            <w:pPr>
              <w:widowControl/>
              <w:jc w:val="center"/>
              <w:rPr>
                <w:rFonts w:ascii="Times New Roman" w:hAnsi="Times New Roman" w:cs="Times New Roman"/>
                <w:b/>
                <w:bCs/>
                <w:kern w:val="0"/>
                <w:sz w:val="20"/>
                <w:szCs w:val="20"/>
              </w:rPr>
            </w:pPr>
            <w:r>
              <w:rPr>
                <w:rFonts w:ascii="Times New Roman" w:hAnsi="Times New Roman" w:cs="Times New Roman"/>
                <w:b/>
                <w:bCs/>
                <w:kern w:val="0"/>
                <w:sz w:val="20"/>
                <w:szCs w:val="20"/>
              </w:rPr>
              <w:t>岩棉板</w:t>
            </w:r>
          </w:p>
        </w:tc>
        <w:tc>
          <w:tcPr>
            <w:tcW w:w="0" w:type="auto"/>
            <w:shd w:val="clear" w:color="auto" w:fill="auto"/>
            <w:noWrap/>
            <w:vAlign w:val="center"/>
          </w:tcPr>
          <w:p>
            <w:pPr>
              <w:widowControl/>
              <w:jc w:val="center"/>
              <w:rPr>
                <w:rFonts w:ascii="Times New Roman" w:hAnsi="Times New Roman" w:cs="Times New Roman"/>
                <w:b/>
                <w:bCs/>
                <w:kern w:val="0"/>
                <w:sz w:val="20"/>
                <w:szCs w:val="20"/>
              </w:rPr>
            </w:pPr>
            <w:r>
              <w:rPr>
                <w:rFonts w:ascii="Times New Roman" w:hAnsi="Times New Roman" w:cs="Times New Roman"/>
                <w:b/>
                <w:bCs/>
                <w:kern w:val="0"/>
                <w:sz w:val="20"/>
                <w:szCs w:val="20"/>
              </w:rPr>
              <w:t>岩棉条</w:t>
            </w:r>
          </w:p>
        </w:tc>
        <w:tc>
          <w:tcPr>
            <w:tcW w:w="0" w:type="auto"/>
            <w:vMerge w:val="continue"/>
            <w:vAlign w:val="center"/>
          </w:tcPr>
          <w:p>
            <w:pPr>
              <w:widowControl/>
              <w:jc w:val="left"/>
              <w:rPr>
                <w:rFonts w:ascii="Times New Roman" w:hAnsi="Times New Roman" w:cs="Times New Roman"/>
                <w:b/>
                <w:bCs/>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 w:hRule="atLeast"/>
        </w:trPr>
        <w:tc>
          <w:tcPr>
            <w:tcW w:w="0" w:type="auto"/>
            <w:gridSpan w:val="2"/>
            <w:shd w:val="clear" w:color="auto" w:fill="auto"/>
            <w:noWrap/>
            <w:vAlign w:val="center"/>
          </w:tcPr>
          <w:p>
            <w:pPr>
              <w:widowControl/>
              <w:jc w:val="left"/>
              <w:rPr>
                <w:rFonts w:ascii="Times New Roman" w:hAnsi="Times New Roman" w:cs="Times New Roman"/>
                <w:kern w:val="0"/>
                <w:sz w:val="20"/>
                <w:szCs w:val="20"/>
              </w:rPr>
            </w:pPr>
            <w:r>
              <w:rPr>
                <w:rFonts w:ascii="Times New Roman" w:hAnsi="Times New Roman" w:cs="Times New Roman"/>
                <w:kern w:val="0"/>
                <w:sz w:val="20"/>
                <w:szCs w:val="20"/>
              </w:rPr>
              <w:t>外观</w:t>
            </w:r>
          </w:p>
        </w:tc>
        <w:tc>
          <w:tcPr>
            <w:tcW w:w="0" w:type="auto"/>
            <w:vMerge w:val="restart"/>
            <w:shd w:val="clear" w:color="auto" w:fill="auto"/>
            <w:noWrap/>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GB/T 25975</w:t>
            </w:r>
          </w:p>
        </w:tc>
        <w:tc>
          <w:tcPr>
            <w:tcW w:w="0" w:type="auto"/>
            <w:gridSpan w:val="3"/>
            <w:shd w:val="clear" w:color="auto" w:fill="auto"/>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表面平整，不应有妨碍使用的伤痕、污迹、破损</w:t>
            </w:r>
          </w:p>
        </w:tc>
        <w:tc>
          <w:tcPr>
            <w:tcW w:w="0" w:type="auto"/>
            <w:vMerge w:val="restart"/>
            <w:shd w:val="clear" w:color="auto" w:fill="auto"/>
            <w:noWrap/>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GB/T 5480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gridSpan w:val="2"/>
            <w:shd w:val="clear" w:color="auto" w:fill="auto"/>
            <w:noWrap/>
            <w:vAlign w:val="center"/>
          </w:tcPr>
          <w:p>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纤维平均直径， m</w:t>
            </w:r>
          </w:p>
        </w:tc>
        <w:tc>
          <w:tcPr>
            <w:tcW w:w="0" w:type="auto"/>
            <w:vMerge w:val="continue"/>
            <w:vAlign w:val="center"/>
          </w:tcPr>
          <w:p>
            <w:pPr>
              <w:widowControl/>
              <w:jc w:val="left"/>
              <w:rPr>
                <w:rFonts w:ascii="Times New Roman" w:hAnsi="Times New Roman" w:cs="Times New Roman"/>
                <w:kern w:val="0"/>
                <w:sz w:val="20"/>
                <w:szCs w:val="20"/>
              </w:rPr>
            </w:pPr>
          </w:p>
        </w:tc>
        <w:tc>
          <w:tcPr>
            <w:tcW w:w="0" w:type="auto"/>
            <w:gridSpan w:val="3"/>
            <w:shd w:val="clear" w:color="auto" w:fill="auto"/>
            <w:noWrap/>
            <w:vAlign w:val="center"/>
          </w:tcPr>
          <w:p>
            <w:pPr>
              <w:widowControl/>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≤6.0</w:t>
            </w:r>
          </w:p>
        </w:tc>
        <w:tc>
          <w:tcPr>
            <w:tcW w:w="0" w:type="auto"/>
            <w:vMerge w:val="continue"/>
            <w:vAlign w:val="center"/>
          </w:tcPr>
          <w:p>
            <w:pPr>
              <w:widowControl/>
              <w:jc w:val="left"/>
              <w:rPr>
                <w:rFonts w:ascii="Times New Roman" w:hAnsi="Times New Roman"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gridSpan w:val="2"/>
            <w:shd w:val="clear" w:color="auto" w:fill="auto"/>
            <w:noWrap/>
            <w:vAlign w:val="center"/>
          </w:tcPr>
          <w:p>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渣球含量（粒径大于</w:t>
            </w:r>
          </w:p>
          <w:p>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0.25mm），%</w:t>
            </w:r>
          </w:p>
        </w:tc>
        <w:tc>
          <w:tcPr>
            <w:tcW w:w="0" w:type="auto"/>
            <w:vMerge w:val="continue"/>
            <w:vAlign w:val="center"/>
          </w:tcPr>
          <w:p>
            <w:pPr>
              <w:widowControl/>
              <w:jc w:val="left"/>
              <w:rPr>
                <w:rFonts w:ascii="Times New Roman" w:hAnsi="Times New Roman" w:cs="Times New Roman"/>
                <w:kern w:val="0"/>
                <w:sz w:val="20"/>
                <w:szCs w:val="20"/>
              </w:rPr>
            </w:pPr>
          </w:p>
        </w:tc>
        <w:tc>
          <w:tcPr>
            <w:tcW w:w="0" w:type="auto"/>
            <w:gridSpan w:val="3"/>
            <w:shd w:val="clear" w:color="auto" w:fill="auto"/>
            <w:noWrap/>
            <w:vAlign w:val="center"/>
          </w:tcPr>
          <w:p>
            <w:pPr>
              <w:widowControl/>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≤7.0</w:t>
            </w:r>
          </w:p>
        </w:tc>
        <w:tc>
          <w:tcPr>
            <w:tcW w:w="0" w:type="auto"/>
            <w:vMerge w:val="continue"/>
            <w:vAlign w:val="center"/>
          </w:tcPr>
          <w:p>
            <w:pPr>
              <w:widowControl/>
              <w:jc w:val="left"/>
              <w:rPr>
                <w:rFonts w:ascii="Times New Roman" w:hAnsi="Times New Roman"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gridSpan w:val="2"/>
            <w:shd w:val="clear" w:color="auto" w:fill="auto"/>
            <w:noWrap/>
            <w:vAlign w:val="center"/>
          </w:tcPr>
          <w:p>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尺寸稳定性，%</w:t>
            </w:r>
          </w:p>
        </w:tc>
        <w:tc>
          <w:tcPr>
            <w:tcW w:w="0" w:type="auto"/>
            <w:vMerge w:val="continue"/>
            <w:vAlign w:val="center"/>
          </w:tcPr>
          <w:p>
            <w:pPr>
              <w:widowControl/>
              <w:jc w:val="left"/>
              <w:rPr>
                <w:rFonts w:ascii="Times New Roman" w:hAnsi="Times New Roman" w:cs="Times New Roman"/>
                <w:kern w:val="0"/>
                <w:sz w:val="20"/>
                <w:szCs w:val="20"/>
              </w:rPr>
            </w:pPr>
          </w:p>
        </w:tc>
        <w:tc>
          <w:tcPr>
            <w:tcW w:w="0" w:type="auto"/>
            <w:gridSpan w:val="3"/>
            <w:shd w:val="clear" w:color="auto" w:fill="auto"/>
            <w:noWrap/>
            <w:vAlign w:val="center"/>
          </w:tcPr>
          <w:p>
            <w:pPr>
              <w:widowControl/>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≤1.0</w:t>
            </w:r>
          </w:p>
        </w:tc>
        <w:tc>
          <w:tcPr>
            <w:tcW w:w="0" w:type="auto"/>
            <w:shd w:val="clear" w:color="auto" w:fill="auto"/>
            <w:noWrap/>
            <w:vAlign w:val="center"/>
          </w:tcPr>
          <w:p>
            <w:pPr>
              <w:widowControl/>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GB/T 25975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gridSpan w:val="2"/>
            <w:shd w:val="clear" w:color="auto" w:fill="auto"/>
            <w:noWrap/>
            <w:vAlign w:val="center"/>
          </w:tcPr>
          <w:p>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质量吸湿率，%</w:t>
            </w:r>
          </w:p>
        </w:tc>
        <w:tc>
          <w:tcPr>
            <w:tcW w:w="0" w:type="auto"/>
            <w:vMerge w:val="continue"/>
            <w:vAlign w:val="center"/>
          </w:tcPr>
          <w:p>
            <w:pPr>
              <w:widowControl/>
              <w:jc w:val="left"/>
              <w:rPr>
                <w:rFonts w:ascii="Times New Roman" w:hAnsi="Times New Roman" w:cs="Times New Roman"/>
                <w:kern w:val="0"/>
                <w:sz w:val="20"/>
                <w:szCs w:val="20"/>
              </w:rPr>
            </w:pPr>
          </w:p>
        </w:tc>
        <w:tc>
          <w:tcPr>
            <w:tcW w:w="0" w:type="auto"/>
            <w:gridSpan w:val="3"/>
            <w:shd w:val="clear" w:color="auto" w:fill="auto"/>
            <w:noWrap/>
            <w:vAlign w:val="center"/>
          </w:tcPr>
          <w:p>
            <w:pPr>
              <w:widowControl/>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≤1.0</w:t>
            </w:r>
          </w:p>
        </w:tc>
        <w:tc>
          <w:tcPr>
            <w:tcW w:w="0" w:type="auto"/>
            <w:shd w:val="clear" w:color="auto" w:fill="auto"/>
            <w:noWrap/>
            <w:vAlign w:val="center"/>
          </w:tcPr>
          <w:p>
            <w:pPr>
              <w:widowControl/>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GB/T 5480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gridSpan w:val="2"/>
            <w:shd w:val="clear" w:color="auto" w:fill="auto"/>
            <w:noWrap/>
            <w:vAlign w:val="center"/>
          </w:tcPr>
          <w:p>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憎水率，%</w:t>
            </w:r>
          </w:p>
        </w:tc>
        <w:tc>
          <w:tcPr>
            <w:tcW w:w="0" w:type="auto"/>
            <w:vMerge w:val="continue"/>
            <w:vAlign w:val="center"/>
          </w:tcPr>
          <w:p>
            <w:pPr>
              <w:widowControl/>
              <w:jc w:val="left"/>
              <w:rPr>
                <w:rFonts w:ascii="Times New Roman" w:hAnsi="Times New Roman" w:cs="Times New Roman"/>
                <w:kern w:val="0"/>
                <w:sz w:val="20"/>
                <w:szCs w:val="20"/>
              </w:rPr>
            </w:pPr>
          </w:p>
        </w:tc>
        <w:tc>
          <w:tcPr>
            <w:tcW w:w="0" w:type="auto"/>
            <w:gridSpan w:val="3"/>
            <w:shd w:val="clear" w:color="auto" w:fill="auto"/>
            <w:noWrap/>
            <w:vAlign w:val="center"/>
          </w:tcPr>
          <w:p>
            <w:pPr>
              <w:widowControl/>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≥98.0</w:t>
            </w:r>
          </w:p>
        </w:tc>
        <w:tc>
          <w:tcPr>
            <w:tcW w:w="0" w:type="auto"/>
            <w:shd w:val="clear" w:color="auto" w:fill="auto"/>
            <w:noWrap/>
            <w:vAlign w:val="center"/>
          </w:tcPr>
          <w:p>
            <w:pPr>
              <w:widowControl/>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GB/T 10299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0" w:type="auto"/>
            <w:gridSpan w:val="2"/>
            <w:shd w:val="clear" w:color="auto" w:fill="auto"/>
            <w:vAlign w:val="center"/>
          </w:tcPr>
          <w:p>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短期吸水量（部分</w:t>
            </w:r>
          </w:p>
          <w:p>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浸入），kg/m</w:t>
            </w:r>
            <w:r>
              <w:rPr>
                <w:rFonts w:ascii="Times New Roman" w:hAnsi="Times New Roman" w:cs="Times New Roman"/>
                <w:color w:val="000000"/>
                <w:kern w:val="0"/>
                <w:sz w:val="20"/>
                <w:szCs w:val="20"/>
                <w:vertAlign w:val="superscript"/>
              </w:rPr>
              <w:t>2</w:t>
            </w:r>
          </w:p>
        </w:tc>
        <w:tc>
          <w:tcPr>
            <w:tcW w:w="0" w:type="auto"/>
            <w:vMerge w:val="continue"/>
            <w:vAlign w:val="center"/>
          </w:tcPr>
          <w:p>
            <w:pPr>
              <w:widowControl/>
              <w:jc w:val="left"/>
              <w:rPr>
                <w:rFonts w:ascii="Times New Roman" w:hAnsi="Times New Roman" w:cs="Times New Roman"/>
                <w:kern w:val="0"/>
                <w:sz w:val="20"/>
                <w:szCs w:val="20"/>
              </w:rPr>
            </w:pPr>
          </w:p>
        </w:tc>
        <w:tc>
          <w:tcPr>
            <w:tcW w:w="0" w:type="auto"/>
            <w:gridSpan w:val="3"/>
            <w:shd w:val="clear" w:color="auto" w:fill="auto"/>
            <w:noWrap/>
            <w:vAlign w:val="center"/>
          </w:tcPr>
          <w:p>
            <w:pPr>
              <w:widowControl/>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≤0.4</w:t>
            </w:r>
          </w:p>
        </w:tc>
        <w:tc>
          <w:tcPr>
            <w:tcW w:w="0" w:type="auto"/>
            <w:vMerge w:val="restart"/>
            <w:shd w:val="clear" w:color="auto" w:fill="auto"/>
            <w:noWrap/>
            <w:vAlign w:val="center"/>
          </w:tcPr>
          <w:p>
            <w:pPr>
              <w:widowControl/>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GB/T 25975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gridSpan w:val="2"/>
            <w:shd w:val="clear" w:color="auto" w:fill="auto"/>
            <w:noWrap/>
            <w:vAlign w:val="center"/>
          </w:tcPr>
          <w:p>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压缩强度，kPa</w:t>
            </w:r>
          </w:p>
        </w:tc>
        <w:tc>
          <w:tcPr>
            <w:tcW w:w="0" w:type="auto"/>
            <w:vMerge w:val="continue"/>
            <w:vAlign w:val="center"/>
          </w:tcPr>
          <w:p>
            <w:pPr>
              <w:widowControl/>
              <w:jc w:val="left"/>
              <w:rPr>
                <w:rFonts w:ascii="Times New Roman" w:hAnsi="Times New Roman" w:cs="Times New Roman"/>
                <w:kern w:val="0"/>
                <w:sz w:val="20"/>
                <w:szCs w:val="20"/>
              </w:rPr>
            </w:pPr>
          </w:p>
        </w:tc>
        <w:tc>
          <w:tcPr>
            <w:tcW w:w="0" w:type="auto"/>
            <w:shd w:val="clear" w:color="auto" w:fill="auto"/>
            <w:noWrap/>
            <w:vAlign w:val="center"/>
          </w:tcPr>
          <w:p>
            <w:pPr>
              <w:widowControl/>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w:t>
            </w:r>
          </w:p>
          <w:p>
            <w:pPr>
              <w:widowControl/>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（＜50mm）</w:t>
            </w:r>
          </w:p>
        </w:tc>
        <w:tc>
          <w:tcPr>
            <w:tcW w:w="0" w:type="auto"/>
            <w:shd w:val="clear" w:color="auto" w:fill="auto"/>
            <w:noWrap/>
            <w:vAlign w:val="center"/>
          </w:tcPr>
          <w:p>
            <w:pPr>
              <w:widowControl/>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≥40</w:t>
            </w:r>
          </w:p>
          <w:p>
            <w:pPr>
              <w:widowControl/>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（≥50mm）</w:t>
            </w:r>
          </w:p>
        </w:tc>
        <w:tc>
          <w:tcPr>
            <w:tcW w:w="0" w:type="auto"/>
            <w:shd w:val="clear" w:color="auto" w:fill="auto"/>
            <w:noWrap/>
            <w:vAlign w:val="center"/>
          </w:tcPr>
          <w:p>
            <w:pPr>
              <w:widowControl/>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≥40</w:t>
            </w:r>
          </w:p>
        </w:tc>
        <w:tc>
          <w:tcPr>
            <w:tcW w:w="0" w:type="auto"/>
            <w:vMerge w:val="continue"/>
            <w:vAlign w:val="center"/>
          </w:tcPr>
          <w:p>
            <w:pPr>
              <w:widowControl/>
              <w:jc w:val="left"/>
              <w:rPr>
                <w:rFonts w:ascii="Times New Roman" w:hAnsi="Times New Roman" w:cs="Times New Roman"/>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gridSpan w:val="2"/>
            <w:shd w:val="clear" w:color="auto" w:fill="auto"/>
            <w:noWrap/>
            <w:vAlign w:val="center"/>
          </w:tcPr>
          <w:p>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燃烧性能</w:t>
            </w:r>
          </w:p>
        </w:tc>
        <w:tc>
          <w:tcPr>
            <w:tcW w:w="0" w:type="auto"/>
            <w:vMerge w:val="continue"/>
            <w:vAlign w:val="center"/>
          </w:tcPr>
          <w:p>
            <w:pPr>
              <w:widowControl/>
              <w:jc w:val="left"/>
              <w:rPr>
                <w:rFonts w:ascii="Times New Roman" w:hAnsi="Times New Roman" w:cs="Times New Roman"/>
                <w:kern w:val="0"/>
                <w:sz w:val="20"/>
                <w:szCs w:val="20"/>
              </w:rPr>
            </w:pPr>
          </w:p>
        </w:tc>
        <w:tc>
          <w:tcPr>
            <w:tcW w:w="0" w:type="auto"/>
            <w:gridSpan w:val="3"/>
            <w:shd w:val="clear" w:color="auto" w:fill="auto"/>
            <w:noWrap/>
            <w:vAlign w:val="center"/>
          </w:tcPr>
          <w:p>
            <w:pPr>
              <w:widowControl/>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A（A1）级</w:t>
            </w:r>
          </w:p>
        </w:tc>
        <w:tc>
          <w:tcPr>
            <w:tcW w:w="0" w:type="auto"/>
            <w:shd w:val="clear" w:color="auto" w:fill="auto"/>
            <w:noWrap/>
            <w:vAlign w:val="center"/>
          </w:tcPr>
          <w:p>
            <w:pPr>
              <w:widowControl/>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GB 8624-</w:t>
            </w:r>
          </w:p>
          <w:p>
            <w:pPr>
              <w:widowControl/>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gridSpan w:val="2"/>
            <w:shd w:val="clear" w:color="auto" w:fill="auto"/>
            <w:noWrap/>
            <w:vAlign w:val="center"/>
          </w:tcPr>
          <w:p>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氧化钾和氧化钠含量，%</w:t>
            </w:r>
          </w:p>
        </w:tc>
        <w:tc>
          <w:tcPr>
            <w:tcW w:w="0" w:type="auto"/>
            <w:vMerge w:val="continue"/>
            <w:vAlign w:val="center"/>
          </w:tcPr>
          <w:p>
            <w:pPr>
              <w:widowControl/>
              <w:jc w:val="left"/>
              <w:rPr>
                <w:rFonts w:ascii="Times New Roman" w:hAnsi="Times New Roman" w:cs="Times New Roman"/>
                <w:kern w:val="0"/>
                <w:sz w:val="20"/>
                <w:szCs w:val="20"/>
              </w:rPr>
            </w:pPr>
          </w:p>
        </w:tc>
        <w:tc>
          <w:tcPr>
            <w:tcW w:w="0" w:type="auto"/>
            <w:gridSpan w:val="3"/>
            <w:shd w:val="clear" w:color="auto" w:fill="auto"/>
            <w:noWrap/>
            <w:vAlign w:val="center"/>
          </w:tcPr>
          <w:p>
            <w:pPr>
              <w:widowControl/>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≤5.0</w:t>
            </w:r>
          </w:p>
        </w:tc>
        <w:tc>
          <w:tcPr>
            <w:tcW w:w="0" w:type="auto"/>
            <w:shd w:val="clear" w:color="auto" w:fill="auto"/>
            <w:noWrap/>
            <w:vAlign w:val="center"/>
          </w:tcPr>
          <w:p>
            <w:pPr>
              <w:widowControl/>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GB/T 1549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gridSpan w:val="2"/>
            <w:shd w:val="clear" w:color="auto" w:fill="auto"/>
            <w:noWrap/>
            <w:vAlign w:val="center"/>
          </w:tcPr>
          <w:p>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体积吸水率，%</w:t>
            </w:r>
          </w:p>
        </w:tc>
        <w:tc>
          <w:tcPr>
            <w:tcW w:w="0" w:type="auto"/>
            <w:vMerge w:val="continue"/>
            <w:vAlign w:val="center"/>
          </w:tcPr>
          <w:p>
            <w:pPr>
              <w:widowControl/>
              <w:jc w:val="left"/>
              <w:rPr>
                <w:rFonts w:ascii="Times New Roman" w:hAnsi="Times New Roman" w:cs="Times New Roman"/>
                <w:kern w:val="0"/>
                <w:sz w:val="20"/>
                <w:szCs w:val="20"/>
              </w:rPr>
            </w:pPr>
          </w:p>
        </w:tc>
        <w:tc>
          <w:tcPr>
            <w:tcW w:w="0" w:type="auto"/>
            <w:gridSpan w:val="3"/>
            <w:shd w:val="clear" w:color="auto" w:fill="auto"/>
            <w:noWrap/>
            <w:vAlign w:val="center"/>
          </w:tcPr>
          <w:p>
            <w:pPr>
              <w:widowControl/>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≤5.0</w:t>
            </w:r>
          </w:p>
        </w:tc>
        <w:tc>
          <w:tcPr>
            <w:tcW w:w="0" w:type="auto"/>
            <w:vMerge w:val="restart"/>
            <w:shd w:val="clear" w:color="auto" w:fill="auto"/>
            <w:noWrap/>
            <w:vAlign w:val="center"/>
          </w:tcPr>
          <w:p>
            <w:pPr>
              <w:widowControl/>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GB/T 25975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gridSpan w:val="2"/>
            <w:shd w:val="clear" w:color="auto" w:fill="auto"/>
            <w:noWrap/>
            <w:vAlign w:val="center"/>
          </w:tcPr>
          <w:p>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湿阻因子</w:t>
            </w:r>
          </w:p>
        </w:tc>
        <w:tc>
          <w:tcPr>
            <w:tcW w:w="0" w:type="auto"/>
            <w:vMerge w:val="continue"/>
            <w:vAlign w:val="center"/>
          </w:tcPr>
          <w:p>
            <w:pPr>
              <w:widowControl/>
              <w:jc w:val="left"/>
              <w:rPr>
                <w:rFonts w:ascii="Times New Roman" w:hAnsi="Times New Roman" w:cs="Times New Roman"/>
                <w:kern w:val="0"/>
                <w:sz w:val="20"/>
                <w:szCs w:val="20"/>
              </w:rPr>
            </w:pPr>
          </w:p>
        </w:tc>
        <w:tc>
          <w:tcPr>
            <w:tcW w:w="0" w:type="auto"/>
            <w:gridSpan w:val="3"/>
            <w:shd w:val="clear" w:color="auto" w:fill="auto"/>
            <w:noWrap/>
            <w:vAlign w:val="center"/>
          </w:tcPr>
          <w:p>
            <w:pPr>
              <w:widowControl/>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≤10</w:t>
            </w:r>
          </w:p>
        </w:tc>
        <w:tc>
          <w:tcPr>
            <w:tcW w:w="0" w:type="auto"/>
            <w:vMerge w:val="continue"/>
            <w:vAlign w:val="center"/>
          </w:tcPr>
          <w:p>
            <w:pPr>
              <w:widowControl/>
              <w:jc w:val="left"/>
              <w:rPr>
                <w:rFonts w:ascii="Times New Roman" w:hAnsi="Times New Roman" w:cs="Times New Roman"/>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gridSpan w:val="2"/>
            <w:shd w:val="clear" w:color="auto" w:fill="auto"/>
            <w:noWrap/>
            <w:vAlign w:val="center"/>
          </w:tcPr>
          <w:p>
            <w:pPr>
              <w:widowControl/>
              <w:jc w:val="left"/>
              <w:rPr>
                <w:rFonts w:ascii="Times New Roman" w:hAnsi="Times New Roman" w:cs="Times New Roman"/>
                <w:kern w:val="0"/>
                <w:sz w:val="20"/>
                <w:szCs w:val="20"/>
              </w:rPr>
            </w:pPr>
            <w:r>
              <w:rPr>
                <w:rFonts w:ascii="Times New Roman" w:hAnsi="Times New Roman" w:cs="Times New Roman"/>
                <w:kern w:val="0"/>
                <w:sz w:val="20"/>
                <w:szCs w:val="20"/>
              </w:rPr>
              <w:t>剪切强度标准值</w:t>
            </w:r>
          </w:p>
          <w:p>
            <w:pPr>
              <w:widowControl/>
              <w:jc w:val="left"/>
              <w:rPr>
                <w:rFonts w:ascii="Times New Roman" w:hAnsi="Times New Roman" w:cs="Times New Roman"/>
                <w:kern w:val="0"/>
                <w:sz w:val="20"/>
                <w:szCs w:val="20"/>
              </w:rPr>
            </w:pPr>
            <w:r>
              <w:rPr>
                <w:rFonts w:ascii="Times New Roman" w:hAnsi="Times New Roman" w:cs="Times New Roman"/>
                <w:kern w:val="0"/>
                <w:sz w:val="20"/>
                <w:szCs w:val="20"/>
              </w:rPr>
              <w:t>（横向），kPa</w:t>
            </w:r>
          </w:p>
        </w:tc>
        <w:tc>
          <w:tcPr>
            <w:tcW w:w="0" w:type="auto"/>
            <w:vMerge w:val="continue"/>
            <w:vAlign w:val="center"/>
          </w:tcPr>
          <w:p>
            <w:pPr>
              <w:widowControl/>
              <w:jc w:val="left"/>
              <w:rPr>
                <w:rFonts w:ascii="Times New Roman" w:hAnsi="Times New Roman" w:cs="Times New Roman"/>
                <w:kern w:val="0"/>
                <w:sz w:val="20"/>
                <w:szCs w:val="20"/>
              </w:rPr>
            </w:pPr>
          </w:p>
        </w:tc>
        <w:tc>
          <w:tcPr>
            <w:tcW w:w="0" w:type="auto"/>
            <w:shd w:val="clear" w:color="auto" w:fill="auto"/>
            <w:noWrap/>
            <w:vAlign w:val="bottom"/>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w:t>
            </w:r>
          </w:p>
        </w:tc>
        <w:tc>
          <w:tcPr>
            <w:tcW w:w="0" w:type="auto"/>
            <w:shd w:val="clear" w:color="auto" w:fill="auto"/>
            <w:noWrap/>
            <w:vAlign w:val="bottom"/>
          </w:tcPr>
          <w:p>
            <w:pPr>
              <w:widowControl/>
              <w:jc w:val="center"/>
              <w:rPr>
                <w:rFonts w:ascii="Times New Roman" w:hAnsi="Times New Roman" w:cs="Times New Roman"/>
                <w:color w:val="000000"/>
                <w:kern w:val="0"/>
                <w:sz w:val="22"/>
              </w:rPr>
            </w:pPr>
            <w:r>
              <w:rPr>
                <w:rFonts w:hint="eastAsia" w:ascii="Times New Roman" w:hAnsi="Times New Roman" w:cs="Times New Roman"/>
                <w:color w:val="000000"/>
                <w:kern w:val="0"/>
                <w:sz w:val="22"/>
              </w:rPr>
              <w:t>-</w:t>
            </w:r>
            <w:r>
              <w:rPr>
                <w:rFonts w:ascii="Times New Roman" w:hAnsi="Times New Roman" w:cs="Times New Roman"/>
                <w:color w:val="000000"/>
                <w:kern w:val="0"/>
                <w:sz w:val="22"/>
              </w:rPr>
              <w:t>-</w:t>
            </w:r>
          </w:p>
        </w:tc>
        <w:tc>
          <w:tcPr>
            <w:tcW w:w="0" w:type="auto"/>
            <w:shd w:val="clear" w:color="auto" w:fill="auto"/>
            <w:noWrap/>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≥20</w:t>
            </w:r>
          </w:p>
        </w:tc>
        <w:tc>
          <w:tcPr>
            <w:tcW w:w="0" w:type="auto"/>
            <w:vMerge w:val="continue"/>
            <w:vAlign w:val="center"/>
          </w:tcPr>
          <w:p>
            <w:pPr>
              <w:widowControl/>
              <w:jc w:val="left"/>
              <w:rPr>
                <w:rFonts w:ascii="Times New Roman" w:hAnsi="Times New Roman" w:cs="Times New Roman"/>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gridSpan w:val="2"/>
            <w:shd w:val="clear" w:color="auto" w:fill="auto"/>
            <w:noWrap/>
            <w:vAlign w:val="center"/>
          </w:tcPr>
          <w:p>
            <w:pPr>
              <w:widowControl/>
              <w:jc w:val="left"/>
              <w:rPr>
                <w:rFonts w:ascii="Times New Roman" w:hAnsi="Times New Roman" w:cs="Times New Roman"/>
                <w:kern w:val="0"/>
                <w:sz w:val="20"/>
                <w:szCs w:val="20"/>
              </w:rPr>
            </w:pPr>
            <w:r>
              <w:rPr>
                <w:rFonts w:ascii="Times New Roman" w:hAnsi="Times New Roman" w:cs="Times New Roman"/>
                <w:kern w:val="0"/>
                <w:sz w:val="20"/>
                <w:szCs w:val="20"/>
              </w:rPr>
              <w:t>剪切模量（横向），MPa</w:t>
            </w:r>
          </w:p>
        </w:tc>
        <w:tc>
          <w:tcPr>
            <w:tcW w:w="0" w:type="auto"/>
            <w:vMerge w:val="continue"/>
            <w:vAlign w:val="center"/>
          </w:tcPr>
          <w:p>
            <w:pPr>
              <w:widowControl/>
              <w:jc w:val="left"/>
              <w:rPr>
                <w:rFonts w:ascii="Times New Roman" w:hAnsi="Times New Roman" w:cs="Times New Roman"/>
                <w:kern w:val="0"/>
                <w:sz w:val="20"/>
                <w:szCs w:val="20"/>
              </w:rPr>
            </w:pPr>
          </w:p>
        </w:tc>
        <w:tc>
          <w:tcPr>
            <w:tcW w:w="0" w:type="auto"/>
            <w:shd w:val="clear" w:color="auto" w:fill="auto"/>
            <w:noWrap/>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w:t>
            </w:r>
          </w:p>
        </w:tc>
        <w:tc>
          <w:tcPr>
            <w:tcW w:w="0" w:type="auto"/>
            <w:shd w:val="clear" w:color="auto" w:fill="auto"/>
            <w:noWrap/>
            <w:vAlign w:val="center"/>
          </w:tcPr>
          <w:p>
            <w:pPr>
              <w:widowControl/>
              <w:jc w:val="center"/>
              <w:rPr>
                <w:rFonts w:ascii="Times New Roman" w:hAnsi="Times New Roman" w:cs="Times New Roman"/>
                <w:color w:val="000000"/>
                <w:kern w:val="0"/>
                <w:sz w:val="22"/>
              </w:rPr>
            </w:pPr>
            <w:r>
              <w:rPr>
                <w:rFonts w:hint="eastAsia" w:ascii="Times New Roman" w:hAnsi="Times New Roman" w:cs="Times New Roman"/>
                <w:color w:val="000000"/>
                <w:kern w:val="0"/>
                <w:sz w:val="22"/>
              </w:rPr>
              <w:t>-</w:t>
            </w:r>
            <w:r>
              <w:rPr>
                <w:rFonts w:ascii="Times New Roman" w:hAnsi="Times New Roman" w:cs="Times New Roman"/>
                <w:color w:val="000000"/>
                <w:kern w:val="0"/>
                <w:sz w:val="22"/>
              </w:rPr>
              <w:t>-</w:t>
            </w:r>
          </w:p>
        </w:tc>
        <w:tc>
          <w:tcPr>
            <w:tcW w:w="0" w:type="auto"/>
            <w:shd w:val="clear" w:color="auto" w:fill="auto"/>
            <w:noWrap/>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≥1.0</w:t>
            </w:r>
          </w:p>
        </w:tc>
        <w:tc>
          <w:tcPr>
            <w:tcW w:w="0" w:type="auto"/>
            <w:vMerge w:val="continue"/>
            <w:vAlign w:val="center"/>
          </w:tcPr>
          <w:p>
            <w:pPr>
              <w:widowControl/>
              <w:jc w:val="left"/>
              <w:rPr>
                <w:rFonts w:ascii="Times New Roman" w:hAnsi="Times New Roman" w:cs="Times New Roman"/>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0" w:type="auto"/>
            <w:vMerge w:val="restart"/>
            <w:shd w:val="clear" w:color="auto" w:fill="auto"/>
            <w:noWrap/>
            <w:vAlign w:val="center"/>
          </w:tcPr>
          <w:p>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尺寸允许</w:t>
            </w:r>
          </w:p>
          <w:p>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偏差，mm</w:t>
            </w:r>
          </w:p>
        </w:tc>
        <w:tc>
          <w:tcPr>
            <w:tcW w:w="0" w:type="auto"/>
            <w:shd w:val="clear" w:color="auto" w:fill="auto"/>
            <w:noWrap/>
            <w:vAlign w:val="center"/>
          </w:tcPr>
          <w:p>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长度</w:t>
            </w:r>
          </w:p>
        </w:tc>
        <w:tc>
          <w:tcPr>
            <w:tcW w:w="0" w:type="auto"/>
            <w:vMerge w:val="continue"/>
            <w:vAlign w:val="center"/>
          </w:tcPr>
          <w:p>
            <w:pPr>
              <w:widowControl/>
              <w:jc w:val="left"/>
              <w:rPr>
                <w:rFonts w:ascii="Times New Roman" w:hAnsi="Times New Roman" w:cs="Times New Roman"/>
                <w:kern w:val="0"/>
                <w:sz w:val="20"/>
                <w:szCs w:val="20"/>
              </w:rPr>
            </w:pPr>
          </w:p>
        </w:tc>
        <w:tc>
          <w:tcPr>
            <w:tcW w:w="0" w:type="auto"/>
            <w:gridSpan w:val="2"/>
            <w:shd w:val="clear" w:color="auto" w:fill="auto"/>
            <w:noWrap/>
            <w:vAlign w:val="center"/>
          </w:tcPr>
          <w:p>
            <w:pPr>
              <w:widowControl/>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-3~+10</w:t>
            </w:r>
          </w:p>
        </w:tc>
        <w:tc>
          <w:tcPr>
            <w:tcW w:w="0" w:type="auto"/>
            <w:shd w:val="clear" w:color="auto" w:fill="auto"/>
            <w:noWrap/>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-3~+10</w:t>
            </w:r>
          </w:p>
        </w:tc>
        <w:tc>
          <w:tcPr>
            <w:tcW w:w="0" w:type="auto"/>
            <w:vMerge w:val="restart"/>
            <w:shd w:val="clear" w:color="auto" w:fill="auto"/>
            <w:noWrap/>
            <w:vAlign w:val="center"/>
          </w:tcPr>
          <w:p>
            <w:pPr>
              <w:widowControl/>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GB/T 5480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vMerge w:val="continue"/>
            <w:vAlign w:val="center"/>
          </w:tcPr>
          <w:p>
            <w:pPr>
              <w:widowControl/>
              <w:jc w:val="left"/>
              <w:rPr>
                <w:rFonts w:ascii="Times New Roman" w:hAnsi="Times New Roman" w:cs="Times New Roman"/>
                <w:color w:val="000000"/>
                <w:kern w:val="0"/>
                <w:sz w:val="20"/>
                <w:szCs w:val="20"/>
              </w:rPr>
            </w:pPr>
          </w:p>
        </w:tc>
        <w:tc>
          <w:tcPr>
            <w:tcW w:w="0" w:type="auto"/>
            <w:shd w:val="clear" w:color="auto" w:fill="auto"/>
            <w:noWrap/>
            <w:vAlign w:val="center"/>
          </w:tcPr>
          <w:p>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宽度</w:t>
            </w:r>
          </w:p>
        </w:tc>
        <w:tc>
          <w:tcPr>
            <w:tcW w:w="0" w:type="auto"/>
            <w:vMerge w:val="continue"/>
            <w:vAlign w:val="center"/>
          </w:tcPr>
          <w:p>
            <w:pPr>
              <w:widowControl/>
              <w:jc w:val="left"/>
              <w:rPr>
                <w:rFonts w:ascii="Times New Roman" w:hAnsi="Times New Roman" w:cs="Times New Roman"/>
                <w:kern w:val="0"/>
                <w:sz w:val="20"/>
                <w:szCs w:val="20"/>
              </w:rPr>
            </w:pPr>
          </w:p>
        </w:tc>
        <w:tc>
          <w:tcPr>
            <w:tcW w:w="0" w:type="auto"/>
            <w:gridSpan w:val="2"/>
            <w:shd w:val="clear" w:color="auto" w:fill="auto"/>
            <w:noWrap/>
            <w:vAlign w:val="center"/>
          </w:tcPr>
          <w:p>
            <w:pPr>
              <w:widowControl/>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-3~+5</w:t>
            </w:r>
          </w:p>
        </w:tc>
        <w:tc>
          <w:tcPr>
            <w:tcW w:w="0" w:type="auto"/>
            <w:shd w:val="clear" w:color="auto" w:fill="auto"/>
            <w:noWrap/>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-3~+3</w:t>
            </w:r>
          </w:p>
        </w:tc>
        <w:tc>
          <w:tcPr>
            <w:tcW w:w="0" w:type="auto"/>
            <w:vMerge w:val="continue"/>
            <w:vAlign w:val="center"/>
          </w:tcPr>
          <w:p>
            <w:pPr>
              <w:widowControl/>
              <w:jc w:val="left"/>
              <w:rPr>
                <w:rFonts w:ascii="Times New Roman" w:hAnsi="Times New Roman" w:cs="Times New Roman"/>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vMerge w:val="continue"/>
            <w:vAlign w:val="center"/>
          </w:tcPr>
          <w:p>
            <w:pPr>
              <w:widowControl/>
              <w:jc w:val="left"/>
              <w:rPr>
                <w:rFonts w:ascii="Times New Roman" w:hAnsi="Times New Roman" w:cs="Times New Roman"/>
                <w:color w:val="000000"/>
                <w:kern w:val="0"/>
                <w:sz w:val="20"/>
                <w:szCs w:val="20"/>
              </w:rPr>
            </w:pPr>
          </w:p>
        </w:tc>
        <w:tc>
          <w:tcPr>
            <w:tcW w:w="0" w:type="auto"/>
            <w:shd w:val="clear" w:color="auto" w:fill="auto"/>
            <w:noWrap/>
            <w:vAlign w:val="center"/>
          </w:tcPr>
          <w:p>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厚度</w:t>
            </w:r>
          </w:p>
        </w:tc>
        <w:tc>
          <w:tcPr>
            <w:tcW w:w="0" w:type="auto"/>
            <w:vMerge w:val="continue"/>
            <w:vAlign w:val="center"/>
          </w:tcPr>
          <w:p>
            <w:pPr>
              <w:widowControl/>
              <w:jc w:val="left"/>
              <w:rPr>
                <w:rFonts w:ascii="Times New Roman" w:hAnsi="Times New Roman" w:cs="Times New Roman"/>
                <w:kern w:val="0"/>
                <w:sz w:val="20"/>
                <w:szCs w:val="20"/>
              </w:rPr>
            </w:pPr>
          </w:p>
        </w:tc>
        <w:tc>
          <w:tcPr>
            <w:tcW w:w="0" w:type="auto"/>
            <w:gridSpan w:val="2"/>
            <w:shd w:val="clear" w:color="auto" w:fill="auto"/>
            <w:noWrap/>
            <w:vAlign w:val="center"/>
          </w:tcPr>
          <w:p>
            <w:pPr>
              <w:widowControl/>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-3~+3</w:t>
            </w:r>
          </w:p>
        </w:tc>
        <w:tc>
          <w:tcPr>
            <w:tcW w:w="0" w:type="auto"/>
            <w:shd w:val="clear" w:color="auto" w:fill="auto"/>
            <w:noWrap/>
            <w:vAlign w:val="center"/>
          </w:tcPr>
          <w:p>
            <w:pPr>
              <w:widowControl/>
              <w:jc w:val="center"/>
              <w:rPr>
                <w:rFonts w:ascii="Times New Roman" w:hAnsi="Times New Roman" w:cs="Times New Roman"/>
                <w:kern w:val="0"/>
                <w:sz w:val="20"/>
                <w:szCs w:val="20"/>
              </w:rPr>
            </w:pPr>
            <w:r>
              <w:rPr>
                <w:rFonts w:ascii="Times New Roman" w:hAnsi="Times New Roman" w:cs="Times New Roman"/>
                <w:kern w:val="0"/>
                <w:sz w:val="20"/>
                <w:szCs w:val="20"/>
              </w:rPr>
              <w:t>-2~+2</w:t>
            </w:r>
          </w:p>
        </w:tc>
        <w:tc>
          <w:tcPr>
            <w:tcW w:w="0" w:type="auto"/>
            <w:vMerge w:val="continue"/>
            <w:vAlign w:val="center"/>
          </w:tcPr>
          <w:p>
            <w:pPr>
              <w:widowControl/>
              <w:jc w:val="left"/>
              <w:rPr>
                <w:rFonts w:ascii="Times New Roman" w:hAnsi="Times New Roman" w:cs="Times New Roman"/>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gridSpan w:val="2"/>
            <w:shd w:val="clear" w:color="auto" w:fill="auto"/>
            <w:noWrap/>
            <w:vAlign w:val="center"/>
          </w:tcPr>
          <w:p>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密度允许偏差</w:t>
            </w:r>
            <w:r>
              <w:rPr>
                <w:rFonts w:hint="eastAsia" w:ascii="Times New Roman" w:hAnsi="Times New Roman" w:cs="Times New Roman"/>
                <w:color w:val="000000"/>
                <w:kern w:val="0"/>
                <w:sz w:val="20"/>
                <w:szCs w:val="20"/>
              </w:rPr>
              <w:t>，</w:t>
            </w:r>
            <w:r>
              <w:rPr>
                <w:rFonts w:ascii="Times New Roman" w:hAnsi="Times New Roman" w:cs="Times New Roman"/>
                <w:color w:val="000000"/>
                <w:kern w:val="0"/>
                <w:sz w:val="20"/>
                <w:szCs w:val="20"/>
              </w:rPr>
              <w:t>%</w:t>
            </w:r>
          </w:p>
        </w:tc>
        <w:tc>
          <w:tcPr>
            <w:tcW w:w="0" w:type="auto"/>
            <w:vMerge w:val="continue"/>
            <w:vAlign w:val="center"/>
          </w:tcPr>
          <w:p>
            <w:pPr>
              <w:widowControl/>
              <w:jc w:val="left"/>
              <w:rPr>
                <w:rFonts w:ascii="Times New Roman" w:hAnsi="Times New Roman" w:cs="Times New Roman"/>
                <w:kern w:val="0"/>
                <w:sz w:val="20"/>
                <w:szCs w:val="20"/>
              </w:rPr>
            </w:pPr>
          </w:p>
        </w:tc>
        <w:tc>
          <w:tcPr>
            <w:tcW w:w="0" w:type="auto"/>
            <w:gridSpan w:val="3"/>
            <w:shd w:val="clear" w:color="auto" w:fill="auto"/>
            <w:noWrap/>
            <w:vAlign w:val="center"/>
          </w:tcPr>
          <w:p>
            <w:pPr>
              <w:widowControl/>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-10~+10</w:t>
            </w:r>
          </w:p>
        </w:tc>
        <w:tc>
          <w:tcPr>
            <w:tcW w:w="0" w:type="auto"/>
            <w:vMerge w:val="continue"/>
            <w:vAlign w:val="center"/>
          </w:tcPr>
          <w:p>
            <w:pPr>
              <w:widowControl/>
              <w:jc w:val="left"/>
              <w:rPr>
                <w:rFonts w:ascii="Times New Roman" w:hAnsi="Times New Roman" w:cs="Times New Roman"/>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gridSpan w:val="2"/>
            <w:shd w:val="clear" w:color="auto" w:fill="auto"/>
            <w:noWrap/>
            <w:vAlign w:val="center"/>
          </w:tcPr>
          <w:p>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直角偏离度</w:t>
            </w:r>
            <w:r>
              <w:rPr>
                <w:rFonts w:hint="eastAsia" w:ascii="Times New Roman" w:hAnsi="Times New Roman" w:cs="Times New Roman"/>
                <w:color w:val="000000"/>
                <w:kern w:val="0"/>
                <w:sz w:val="20"/>
                <w:szCs w:val="20"/>
              </w:rPr>
              <w:t>，</w:t>
            </w:r>
            <w:r>
              <w:rPr>
                <w:rFonts w:ascii="Times New Roman" w:hAnsi="Times New Roman" w:cs="Times New Roman"/>
                <w:color w:val="000000"/>
                <w:kern w:val="0"/>
                <w:sz w:val="20"/>
                <w:szCs w:val="20"/>
              </w:rPr>
              <w:t>mm/m</w:t>
            </w:r>
          </w:p>
        </w:tc>
        <w:tc>
          <w:tcPr>
            <w:tcW w:w="0" w:type="auto"/>
            <w:vMerge w:val="continue"/>
            <w:vAlign w:val="center"/>
          </w:tcPr>
          <w:p>
            <w:pPr>
              <w:widowControl/>
              <w:jc w:val="left"/>
              <w:rPr>
                <w:rFonts w:ascii="Times New Roman" w:hAnsi="Times New Roman" w:cs="Times New Roman"/>
                <w:kern w:val="0"/>
                <w:sz w:val="20"/>
                <w:szCs w:val="20"/>
              </w:rPr>
            </w:pPr>
          </w:p>
        </w:tc>
        <w:tc>
          <w:tcPr>
            <w:tcW w:w="0" w:type="auto"/>
            <w:gridSpan w:val="3"/>
            <w:shd w:val="clear" w:color="auto" w:fill="auto"/>
            <w:noWrap/>
            <w:vAlign w:val="center"/>
          </w:tcPr>
          <w:p>
            <w:pPr>
              <w:widowControl/>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≤5</w:t>
            </w:r>
          </w:p>
        </w:tc>
        <w:tc>
          <w:tcPr>
            <w:tcW w:w="0" w:type="auto"/>
            <w:vMerge w:val="continue"/>
            <w:vAlign w:val="center"/>
          </w:tcPr>
          <w:p>
            <w:pPr>
              <w:widowControl/>
              <w:jc w:val="left"/>
              <w:rPr>
                <w:rFonts w:ascii="Times New Roman" w:hAnsi="Times New Roman" w:cs="Times New Roman"/>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gridSpan w:val="2"/>
            <w:shd w:val="clear" w:color="auto" w:fill="auto"/>
            <w:noWrap/>
            <w:vAlign w:val="center"/>
          </w:tcPr>
          <w:p>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平整度偏差</w:t>
            </w:r>
            <w:r>
              <w:rPr>
                <w:rFonts w:hint="eastAsia" w:ascii="Times New Roman" w:hAnsi="Times New Roman" w:cs="Times New Roman"/>
                <w:color w:val="000000"/>
                <w:kern w:val="0"/>
                <w:sz w:val="20"/>
                <w:szCs w:val="20"/>
              </w:rPr>
              <w:t>，</w:t>
            </w:r>
            <w:r>
              <w:rPr>
                <w:rFonts w:ascii="Times New Roman" w:hAnsi="Times New Roman" w:cs="Times New Roman"/>
                <w:color w:val="000000"/>
                <w:kern w:val="0"/>
                <w:sz w:val="20"/>
                <w:szCs w:val="20"/>
              </w:rPr>
              <w:t>mm</w:t>
            </w:r>
          </w:p>
        </w:tc>
        <w:tc>
          <w:tcPr>
            <w:tcW w:w="0" w:type="auto"/>
            <w:vMerge w:val="continue"/>
            <w:vAlign w:val="center"/>
          </w:tcPr>
          <w:p>
            <w:pPr>
              <w:widowControl/>
              <w:jc w:val="left"/>
              <w:rPr>
                <w:rFonts w:ascii="Times New Roman" w:hAnsi="Times New Roman" w:cs="Times New Roman"/>
                <w:kern w:val="0"/>
                <w:sz w:val="20"/>
                <w:szCs w:val="20"/>
              </w:rPr>
            </w:pPr>
          </w:p>
        </w:tc>
        <w:tc>
          <w:tcPr>
            <w:tcW w:w="0" w:type="auto"/>
            <w:gridSpan w:val="3"/>
            <w:shd w:val="clear" w:color="auto" w:fill="auto"/>
            <w:noWrap/>
            <w:vAlign w:val="center"/>
          </w:tcPr>
          <w:p>
            <w:pPr>
              <w:widowControl/>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≤6</w:t>
            </w:r>
          </w:p>
        </w:tc>
        <w:tc>
          <w:tcPr>
            <w:tcW w:w="0" w:type="auto"/>
            <w:vMerge w:val="continue"/>
            <w:vAlign w:val="center"/>
          </w:tcPr>
          <w:p>
            <w:pPr>
              <w:widowControl/>
              <w:jc w:val="left"/>
              <w:rPr>
                <w:rFonts w:ascii="Times New Roman" w:hAnsi="Times New Roman" w:cs="Times New Roman"/>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 w:hRule="atLeast"/>
        </w:trPr>
        <w:tc>
          <w:tcPr>
            <w:tcW w:w="0" w:type="auto"/>
            <w:gridSpan w:val="2"/>
            <w:shd w:val="clear" w:color="auto" w:fill="auto"/>
            <w:noWrap/>
            <w:vAlign w:val="center"/>
          </w:tcPr>
          <w:p>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长期吸水量，kg/m</w:t>
            </w:r>
            <w:r>
              <w:rPr>
                <w:rFonts w:ascii="Times New Roman" w:hAnsi="Times New Roman" w:cs="Times New Roman"/>
                <w:color w:val="000000"/>
                <w:kern w:val="0"/>
                <w:sz w:val="20"/>
                <w:szCs w:val="20"/>
                <w:vertAlign w:val="superscript"/>
              </w:rPr>
              <w:t>2</w:t>
            </w:r>
          </w:p>
        </w:tc>
        <w:tc>
          <w:tcPr>
            <w:tcW w:w="0" w:type="auto"/>
            <w:vMerge w:val="continue"/>
            <w:vAlign w:val="center"/>
          </w:tcPr>
          <w:p>
            <w:pPr>
              <w:widowControl/>
              <w:jc w:val="left"/>
              <w:rPr>
                <w:rFonts w:ascii="Times New Roman" w:hAnsi="Times New Roman" w:cs="Times New Roman"/>
                <w:kern w:val="0"/>
                <w:sz w:val="20"/>
                <w:szCs w:val="20"/>
              </w:rPr>
            </w:pPr>
          </w:p>
        </w:tc>
        <w:tc>
          <w:tcPr>
            <w:tcW w:w="0" w:type="auto"/>
            <w:gridSpan w:val="3"/>
            <w:shd w:val="clear" w:color="auto" w:fill="auto"/>
            <w:noWrap/>
            <w:vAlign w:val="center"/>
          </w:tcPr>
          <w:p>
            <w:pPr>
              <w:widowControl/>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≤1.0</w:t>
            </w:r>
          </w:p>
        </w:tc>
        <w:tc>
          <w:tcPr>
            <w:tcW w:w="0" w:type="auto"/>
            <w:shd w:val="clear" w:color="auto" w:fill="auto"/>
            <w:noWrap/>
            <w:vAlign w:val="center"/>
          </w:tcPr>
          <w:p>
            <w:pPr>
              <w:widowControl/>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GB/T 30807</w:t>
            </w:r>
          </w:p>
        </w:tc>
      </w:tr>
    </w:tbl>
    <w:p>
      <w:pPr>
        <w:rPr>
          <w:rFonts w:ascii="Times New Roman" w:hAnsi="Times New Roman"/>
        </w:rPr>
      </w:pPr>
    </w:p>
    <w:p>
      <w:pPr>
        <w:spacing w:after="156" w:afterLines="50"/>
        <w:rPr>
          <w:rFonts w:ascii="Times New Roman" w:hAnsi="Times New Roman"/>
        </w:rPr>
      </w:pPr>
      <w:r>
        <w:rPr>
          <w:rFonts w:hint="eastAsia" w:ascii="黑体" w:hAnsi="黑体" w:eastAsia="黑体" w:cs="黑体"/>
          <w:szCs w:val="21"/>
        </w:rPr>
        <w:t>5.2</w:t>
      </w:r>
      <w:r>
        <w:rPr>
          <w:rFonts w:ascii="黑体" w:hAnsi="黑体" w:eastAsia="黑体" w:cs="黑体"/>
          <w:szCs w:val="21"/>
        </w:rPr>
        <w:t>.2</w:t>
      </w:r>
      <w:r>
        <w:rPr>
          <w:rFonts w:hint="eastAsia" w:ascii="Times New Roman" w:hAnsi="Times New Roman"/>
          <w:bCs/>
          <w:color w:val="000000" w:themeColor="text1"/>
          <w14:textFill>
            <w14:solidFill>
              <w14:schemeClr w14:val="tx1"/>
            </w14:solidFill>
          </w14:textFill>
        </w:rPr>
        <w:t>建筑外墙外保温用岩棉制品</w:t>
      </w:r>
      <w:r>
        <w:rPr>
          <w:rFonts w:hint="eastAsia" w:ascii="Times New Roman" w:hAnsi="Times New Roman"/>
        </w:rPr>
        <w:t>“领跑者”标准评价指标体系框架中的核心指标见表</w:t>
      </w:r>
      <w:r>
        <w:rPr>
          <w:rFonts w:ascii="Times New Roman" w:hAnsi="Times New Roman"/>
        </w:rPr>
        <w:t>2</w:t>
      </w:r>
      <w:r>
        <w:rPr>
          <w:rFonts w:hint="eastAsia" w:ascii="Times New Roman" w:hAnsi="Times New Roman"/>
        </w:rPr>
        <w:t>~表</w:t>
      </w:r>
      <w:r>
        <w:rPr>
          <w:rFonts w:ascii="Times New Roman" w:hAnsi="Times New Roman"/>
        </w:rPr>
        <w:t>5</w:t>
      </w:r>
      <w:r>
        <w:rPr>
          <w:rFonts w:hint="eastAsia" w:ascii="Times New Roman" w:hAnsi="Times New Roman"/>
        </w:rPr>
        <w:t>。</w:t>
      </w:r>
    </w:p>
    <w:p>
      <w:pPr>
        <w:spacing w:after="156" w:afterLines="50"/>
        <w:jc w:val="center"/>
        <w:rPr>
          <w:rFonts w:ascii="黑体" w:hAnsi="黑体" w:eastAsia="黑体" w:cs="黑体"/>
          <w:szCs w:val="21"/>
        </w:rPr>
      </w:pPr>
      <w:r>
        <w:rPr>
          <w:rFonts w:hint="eastAsia" w:ascii="黑体" w:hAnsi="黑体" w:eastAsia="黑体" w:cs="黑体"/>
          <w:szCs w:val="21"/>
        </w:rPr>
        <w:t>表</w:t>
      </w:r>
      <w:r>
        <w:rPr>
          <w:rFonts w:ascii="黑体" w:hAnsi="黑体" w:eastAsia="黑体" w:cs="黑体"/>
          <w:szCs w:val="21"/>
        </w:rPr>
        <w:t xml:space="preserve">2 </w:t>
      </w:r>
      <w:r>
        <w:rPr>
          <w:rFonts w:hint="eastAsia" w:ascii="黑体" w:hAnsi="黑体" w:eastAsia="黑体" w:cs="黑体"/>
          <w:szCs w:val="21"/>
        </w:rPr>
        <w:t>建筑外墙外保温用垂直于表面的抗拉强度TR</w:t>
      </w:r>
      <w:r>
        <w:rPr>
          <w:rFonts w:ascii="黑体" w:hAnsi="黑体" w:eastAsia="黑体" w:cs="黑体"/>
          <w:szCs w:val="21"/>
        </w:rPr>
        <w:t>7.5</w:t>
      </w:r>
      <w:r>
        <w:rPr>
          <w:rFonts w:hint="eastAsia" w:ascii="黑体" w:hAnsi="黑体" w:eastAsia="黑体" w:cs="黑体"/>
          <w:szCs w:val="21"/>
        </w:rPr>
        <w:t>级岩棉板评价核心指标</w:t>
      </w:r>
    </w:p>
    <w:tbl>
      <w:tblPr>
        <w:tblStyle w:val="2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32"/>
        <w:gridCol w:w="1305"/>
        <w:gridCol w:w="1035"/>
        <w:gridCol w:w="1021"/>
        <w:gridCol w:w="1023"/>
        <w:gridCol w:w="21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trPr>
        <w:tc>
          <w:tcPr>
            <w:tcW w:w="1691" w:type="pct"/>
            <w:vMerge w:val="restart"/>
            <w:vAlign w:val="center"/>
          </w:tcPr>
          <w:p>
            <w:pPr>
              <w:widowControl/>
              <w:jc w:val="center"/>
              <w:rPr>
                <w:rFonts w:ascii="等线" w:hAnsi="等线" w:eastAsia="等线" w:cs="宋体"/>
                <w:kern w:val="0"/>
                <w:sz w:val="20"/>
                <w:szCs w:val="20"/>
              </w:rPr>
            </w:pPr>
            <w:r>
              <w:rPr>
                <w:rFonts w:hint="eastAsia" w:ascii="等线" w:hAnsi="等线" w:eastAsia="等线" w:cs="宋体"/>
                <w:kern w:val="0"/>
                <w:sz w:val="20"/>
                <w:szCs w:val="20"/>
              </w:rPr>
              <w:t>项目</w:t>
            </w:r>
          </w:p>
        </w:tc>
        <w:tc>
          <w:tcPr>
            <w:tcW w:w="662" w:type="pct"/>
            <w:vMerge w:val="restart"/>
            <w:vAlign w:val="center"/>
          </w:tcPr>
          <w:p>
            <w:pPr>
              <w:widowControl/>
              <w:jc w:val="center"/>
              <w:rPr>
                <w:rFonts w:ascii="等线" w:hAnsi="等线" w:eastAsia="等线" w:cs="宋体"/>
                <w:kern w:val="0"/>
                <w:sz w:val="20"/>
                <w:szCs w:val="20"/>
              </w:rPr>
            </w:pPr>
            <w:r>
              <w:rPr>
                <w:rFonts w:hint="eastAsia" w:ascii="等线" w:hAnsi="等线" w:eastAsia="等线" w:cs="宋体"/>
                <w:b/>
                <w:bCs/>
                <w:kern w:val="0"/>
                <w:sz w:val="20"/>
                <w:szCs w:val="20"/>
              </w:rPr>
              <w:t>指标来源</w:t>
            </w:r>
          </w:p>
        </w:tc>
        <w:tc>
          <w:tcPr>
            <w:tcW w:w="1562" w:type="pct"/>
            <w:gridSpan w:val="3"/>
            <w:vAlign w:val="center"/>
          </w:tcPr>
          <w:p>
            <w:pPr>
              <w:widowControl/>
              <w:jc w:val="center"/>
              <w:rPr>
                <w:rFonts w:ascii="等线" w:hAnsi="等线" w:eastAsia="等线" w:cs="宋体"/>
                <w:kern w:val="0"/>
                <w:sz w:val="20"/>
                <w:szCs w:val="20"/>
              </w:rPr>
            </w:pPr>
            <w:r>
              <w:rPr>
                <w:rFonts w:hint="eastAsia" w:ascii="等线" w:hAnsi="等线" w:eastAsia="等线" w:cs="宋体"/>
                <w:kern w:val="0"/>
                <w:sz w:val="20"/>
                <w:szCs w:val="20"/>
              </w:rPr>
              <w:t>指标要求</w:t>
            </w:r>
          </w:p>
        </w:tc>
        <w:tc>
          <w:tcPr>
            <w:tcW w:w="1085" w:type="pct"/>
            <w:vMerge w:val="restart"/>
            <w:vAlign w:val="center"/>
          </w:tcPr>
          <w:p>
            <w:pPr>
              <w:widowControl/>
              <w:jc w:val="center"/>
              <w:rPr>
                <w:rFonts w:ascii="等线" w:hAnsi="等线" w:eastAsia="等线" w:cs="宋体"/>
                <w:kern w:val="0"/>
                <w:sz w:val="20"/>
                <w:szCs w:val="20"/>
              </w:rPr>
            </w:pPr>
            <w:r>
              <w:rPr>
                <w:rFonts w:hint="eastAsia" w:ascii="等线" w:hAnsi="等线" w:eastAsia="等线" w:cs="宋体"/>
                <w:kern w:val="0"/>
                <w:sz w:val="20"/>
                <w:szCs w:val="20"/>
              </w:rPr>
              <w:t>判定依据/方法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trPr>
        <w:tc>
          <w:tcPr>
            <w:tcW w:w="1691" w:type="pct"/>
            <w:vMerge w:val="continue"/>
            <w:vAlign w:val="center"/>
          </w:tcPr>
          <w:p>
            <w:pPr>
              <w:widowControl/>
              <w:jc w:val="center"/>
              <w:rPr>
                <w:rFonts w:ascii="等线" w:hAnsi="等线" w:eastAsia="等线" w:cs="宋体"/>
                <w:kern w:val="0"/>
                <w:sz w:val="20"/>
                <w:szCs w:val="20"/>
              </w:rPr>
            </w:pPr>
          </w:p>
        </w:tc>
        <w:tc>
          <w:tcPr>
            <w:tcW w:w="662" w:type="pct"/>
            <w:vMerge w:val="continue"/>
            <w:vAlign w:val="center"/>
          </w:tcPr>
          <w:p>
            <w:pPr>
              <w:widowControl/>
              <w:jc w:val="center"/>
              <w:rPr>
                <w:rFonts w:ascii="等线" w:hAnsi="等线" w:eastAsia="等线" w:cs="宋体"/>
                <w:kern w:val="0"/>
                <w:sz w:val="20"/>
                <w:szCs w:val="20"/>
              </w:rPr>
            </w:pPr>
          </w:p>
        </w:tc>
        <w:tc>
          <w:tcPr>
            <w:tcW w:w="525" w:type="pct"/>
            <w:vAlign w:val="center"/>
          </w:tcPr>
          <w:p>
            <w:pPr>
              <w:widowControl/>
              <w:jc w:val="center"/>
              <w:rPr>
                <w:rFonts w:ascii="等线" w:hAnsi="等线" w:eastAsia="等线" w:cs="宋体"/>
                <w:kern w:val="0"/>
                <w:sz w:val="20"/>
                <w:szCs w:val="20"/>
              </w:rPr>
            </w:pPr>
            <w:r>
              <w:rPr>
                <w:rFonts w:hint="eastAsia" w:ascii="等线" w:hAnsi="等线" w:eastAsia="等线" w:cs="宋体"/>
                <w:kern w:val="0"/>
                <w:sz w:val="20"/>
                <w:szCs w:val="20"/>
              </w:rPr>
              <w:t>基准</w:t>
            </w:r>
          </w:p>
        </w:tc>
        <w:tc>
          <w:tcPr>
            <w:tcW w:w="518" w:type="pct"/>
            <w:vAlign w:val="center"/>
          </w:tcPr>
          <w:p>
            <w:pPr>
              <w:widowControl/>
              <w:jc w:val="center"/>
              <w:rPr>
                <w:rFonts w:ascii="等线" w:hAnsi="等线" w:eastAsia="等线" w:cs="宋体"/>
                <w:kern w:val="0"/>
                <w:sz w:val="20"/>
                <w:szCs w:val="20"/>
              </w:rPr>
            </w:pPr>
            <w:r>
              <w:rPr>
                <w:rFonts w:hint="eastAsia" w:ascii="等线" w:hAnsi="等线" w:eastAsia="等线" w:cs="宋体"/>
                <w:kern w:val="0"/>
                <w:sz w:val="20"/>
                <w:szCs w:val="20"/>
              </w:rPr>
              <w:t>平均</w:t>
            </w:r>
          </w:p>
        </w:tc>
        <w:tc>
          <w:tcPr>
            <w:tcW w:w="519" w:type="pct"/>
            <w:vAlign w:val="center"/>
          </w:tcPr>
          <w:p>
            <w:pPr>
              <w:widowControl/>
              <w:jc w:val="center"/>
              <w:rPr>
                <w:rFonts w:ascii="等线" w:hAnsi="等线" w:eastAsia="等线" w:cs="宋体"/>
                <w:kern w:val="0"/>
                <w:sz w:val="20"/>
                <w:szCs w:val="20"/>
              </w:rPr>
            </w:pPr>
            <w:r>
              <w:rPr>
                <w:rFonts w:hint="eastAsia" w:ascii="等线" w:hAnsi="等线" w:eastAsia="等线" w:cs="宋体"/>
                <w:kern w:val="0"/>
                <w:sz w:val="20"/>
                <w:szCs w:val="20"/>
              </w:rPr>
              <w:t>先进</w:t>
            </w:r>
          </w:p>
        </w:tc>
        <w:tc>
          <w:tcPr>
            <w:tcW w:w="1085" w:type="pct"/>
            <w:vMerge w:val="continue"/>
            <w:vAlign w:val="center"/>
          </w:tcPr>
          <w:p>
            <w:pPr>
              <w:widowControl/>
              <w:jc w:val="center"/>
              <w:rPr>
                <w:rFonts w:ascii="等线" w:hAnsi="等线" w:eastAsia="等线"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691" w:type="pct"/>
            <w:vAlign w:val="center"/>
          </w:tcPr>
          <w:p>
            <w:pPr>
              <w:jc w:val="left"/>
              <w:rPr>
                <w:rFonts w:ascii="等线" w:hAnsi="等线" w:eastAsia="等线" w:cs="宋体"/>
                <w:kern w:val="0"/>
                <w:sz w:val="20"/>
                <w:szCs w:val="20"/>
              </w:rPr>
            </w:pPr>
            <w:r>
              <w:rPr>
                <w:rFonts w:hint="eastAsia" w:ascii="等线" w:hAnsi="等线" w:eastAsia="等线" w:cs="宋体"/>
                <w:kern w:val="0"/>
                <w:sz w:val="20"/>
                <w:szCs w:val="20"/>
              </w:rPr>
              <w:t>垂直于表面的抗拉强度，kPa</w:t>
            </w:r>
          </w:p>
        </w:tc>
        <w:tc>
          <w:tcPr>
            <w:tcW w:w="662" w:type="pct"/>
            <w:vMerge w:val="restart"/>
            <w:vAlign w:val="center"/>
          </w:tcPr>
          <w:p>
            <w:pPr>
              <w:jc w:val="center"/>
              <w:rPr>
                <w:rFonts w:ascii="等线" w:hAnsi="等线" w:eastAsia="等线" w:cs="宋体"/>
                <w:kern w:val="0"/>
                <w:sz w:val="20"/>
                <w:szCs w:val="20"/>
              </w:rPr>
            </w:pPr>
            <w:r>
              <w:rPr>
                <w:rFonts w:ascii="Times New Roman" w:hAnsi="Times New Roman" w:cs="Times New Roman"/>
                <w:kern w:val="0"/>
                <w:sz w:val="20"/>
                <w:szCs w:val="20"/>
              </w:rPr>
              <w:t>GB/T 25975</w:t>
            </w:r>
          </w:p>
        </w:tc>
        <w:tc>
          <w:tcPr>
            <w:tcW w:w="525" w:type="pct"/>
            <w:vAlign w:val="center"/>
          </w:tcPr>
          <w:p>
            <w:pPr>
              <w:jc w:val="center"/>
              <w:rPr>
                <w:rFonts w:ascii="等线" w:hAnsi="等线" w:eastAsia="等线" w:cs="宋体"/>
                <w:kern w:val="0"/>
                <w:sz w:val="20"/>
                <w:szCs w:val="20"/>
              </w:rPr>
            </w:pPr>
            <w:r>
              <w:rPr>
                <w:rFonts w:hint="eastAsia" w:ascii="等线" w:hAnsi="等线" w:eastAsia="等线" w:cs="宋体"/>
                <w:kern w:val="0"/>
                <w:sz w:val="20"/>
                <w:szCs w:val="20"/>
              </w:rPr>
              <w:t>≥</w:t>
            </w:r>
            <w:r>
              <w:rPr>
                <w:rFonts w:ascii="等线" w:hAnsi="等线" w:eastAsia="等线" w:cs="宋体"/>
                <w:kern w:val="0"/>
                <w:sz w:val="20"/>
                <w:szCs w:val="20"/>
              </w:rPr>
              <w:t>7.5</w:t>
            </w:r>
          </w:p>
        </w:tc>
        <w:tc>
          <w:tcPr>
            <w:tcW w:w="518" w:type="pct"/>
            <w:vAlign w:val="center"/>
          </w:tcPr>
          <w:p>
            <w:pPr>
              <w:jc w:val="center"/>
              <w:rPr>
                <w:rFonts w:ascii="等线" w:hAnsi="等线" w:eastAsia="等线" w:cs="宋体"/>
                <w:kern w:val="0"/>
                <w:sz w:val="20"/>
                <w:szCs w:val="20"/>
              </w:rPr>
            </w:pPr>
            <w:r>
              <w:rPr>
                <w:rFonts w:hint="eastAsia" w:ascii="等线" w:hAnsi="等线" w:eastAsia="等线" w:cs="宋体"/>
                <w:kern w:val="0"/>
                <w:sz w:val="20"/>
                <w:szCs w:val="20"/>
              </w:rPr>
              <w:t>≥</w:t>
            </w:r>
            <w:r>
              <w:rPr>
                <w:rFonts w:ascii="等线" w:hAnsi="等线" w:eastAsia="等线" w:cs="宋体"/>
                <w:kern w:val="0"/>
                <w:sz w:val="20"/>
                <w:szCs w:val="20"/>
              </w:rPr>
              <w:t>7.5</w:t>
            </w:r>
          </w:p>
        </w:tc>
        <w:tc>
          <w:tcPr>
            <w:tcW w:w="519" w:type="pct"/>
            <w:vAlign w:val="center"/>
          </w:tcPr>
          <w:p>
            <w:pPr>
              <w:jc w:val="center"/>
              <w:rPr>
                <w:rFonts w:ascii="等线" w:hAnsi="等线" w:eastAsia="等线" w:cs="宋体"/>
                <w:kern w:val="0"/>
                <w:sz w:val="20"/>
                <w:szCs w:val="20"/>
              </w:rPr>
            </w:pPr>
            <w:r>
              <w:rPr>
                <w:rFonts w:hint="eastAsia" w:ascii="等线" w:hAnsi="等线" w:eastAsia="等线" w:cs="宋体"/>
                <w:kern w:val="0"/>
                <w:sz w:val="20"/>
                <w:szCs w:val="20"/>
              </w:rPr>
              <w:t>≥</w:t>
            </w:r>
            <w:r>
              <w:rPr>
                <w:rFonts w:ascii="等线" w:hAnsi="等线" w:eastAsia="等线" w:cs="宋体"/>
                <w:kern w:val="0"/>
                <w:sz w:val="20"/>
                <w:szCs w:val="20"/>
              </w:rPr>
              <w:t>7.5</w:t>
            </w:r>
          </w:p>
        </w:tc>
        <w:tc>
          <w:tcPr>
            <w:tcW w:w="1085" w:type="pct"/>
            <w:vAlign w:val="center"/>
          </w:tcPr>
          <w:p>
            <w:pPr>
              <w:jc w:val="center"/>
              <w:rPr>
                <w:rFonts w:ascii="等线" w:hAnsi="等线" w:eastAsia="等线" w:cs="宋体"/>
                <w:kern w:val="0"/>
                <w:sz w:val="20"/>
                <w:szCs w:val="20"/>
              </w:rPr>
            </w:pPr>
            <w:r>
              <w:rPr>
                <w:rFonts w:hint="eastAsia" w:ascii="等线" w:hAnsi="等线" w:eastAsia="等线" w:cs="宋体"/>
                <w:kern w:val="0"/>
                <w:sz w:val="20"/>
                <w:szCs w:val="20"/>
              </w:rPr>
              <w:t>GB/T 25975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691" w:type="pct"/>
            <w:vAlign w:val="center"/>
          </w:tcPr>
          <w:p>
            <w:pPr>
              <w:widowControl/>
              <w:jc w:val="left"/>
              <w:rPr>
                <w:rFonts w:ascii="等线" w:hAnsi="等线" w:eastAsia="等线" w:cs="宋体"/>
                <w:kern w:val="0"/>
                <w:sz w:val="20"/>
                <w:szCs w:val="20"/>
              </w:rPr>
            </w:pPr>
            <w:r>
              <w:rPr>
                <w:rFonts w:hint="eastAsia" w:ascii="等线" w:hAnsi="等线" w:eastAsia="等线" w:cs="宋体"/>
                <w:kern w:val="0"/>
                <w:sz w:val="20"/>
                <w:szCs w:val="20"/>
              </w:rPr>
              <w:t>导热系数，W/(m·K)</w:t>
            </w:r>
          </w:p>
        </w:tc>
        <w:tc>
          <w:tcPr>
            <w:tcW w:w="662" w:type="pct"/>
            <w:vMerge w:val="continue"/>
            <w:vAlign w:val="center"/>
          </w:tcPr>
          <w:p>
            <w:pPr>
              <w:widowControl/>
              <w:jc w:val="center"/>
              <w:rPr>
                <w:rFonts w:ascii="等线" w:hAnsi="等线" w:eastAsia="等线" w:cs="宋体"/>
                <w:kern w:val="0"/>
                <w:sz w:val="20"/>
                <w:szCs w:val="20"/>
              </w:rPr>
            </w:pPr>
          </w:p>
        </w:tc>
        <w:tc>
          <w:tcPr>
            <w:tcW w:w="525" w:type="pct"/>
            <w:vAlign w:val="center"/>
          </w:tcPr>
          <w:p>
            <w:pPr>
              <w:widowControl/>
              <w:jc w:val="center"/>
              <w:rPr>
                <w:rFonts w:ascii="等线" w:hAnsi="等线" w:eastAsia="等线" w:cs="宋体"/>
                <w:kern w:val="0"/>
                <w:sz w:val="20"/>
                <w:szCs w:val="20"/>
              </w:rPr>
            </w:pPr>
            <w:r>
              <w:rPr>
                <w:rFonts w:hint="eastAsia" w:ascii="等线" w:hAnsi="等线" w:eastAsia="等线" w:cs="宋体"/>
                <w:kern w:val="0"/>
                <w:sz w:val="20"/>
                <w:szCs w:val="20"/>
              </w:rPr>
              <w:t>≤0.040</w:t>
            </w:r>
          </w:p>
        </w:tc>
        <w:tc>
          <w:tcPr>
            <w:tcW w:w="518" w:type="pct"/>
            <w:vAlign w:val="center"/>
          </w:tcPr>
          <w:p>
            <w:pPr>
              <w:widowControl/>
              <w:jc w:val="center"/>
              <w:rPr>
                <w:rFonts w:ascii="等线" w:hAnsi="等线" w:eastAsia="等线" w:cs="宋体"/>
                <w:kern w:val="0"/>
                <w:sz w:val="20"/>
                <w:szCs w:val="20"/>
              </w:rPr>
            </w:pPr>
            <w:r>
              <w:rPr>
                <w:rFonts w:hint="eastAsia" w:ascii="等线" w:hAnsi="等线" w:eastAsia="等线" w:cs="宋体"/>
                <w:kern w:val="0"/>
                <w:sz w:val="20"/>
                <w:szCs w:val="20"/>
              </w:rPr>
              <w:t>≤0.0</w:t>
            </w:r>
            <w:r>
              <w:rPr>
                <w:rFonts w:ascii="等线" w:hAnsi="等线" w:eastAsia="等线" w:cs="宋体"/>
                <w:kern w:val="0"/>
                <w:sz w:val="20"/>
                <w:szCs w:val="20"/>
              </w:rPr>
              <w:t>38</w:t>
            </w:r>
          </w:p>
        </w:tc>
        <w:tc>
          <w:tcPr>
            <w:tcW w:w="519" w:type="pct"/>
            <w:vAlign w:val="center"/>
          </w:tcPr>
          <w:p>
            <w:pPr>
              <w:widowControl/>
              <w:jc w:val="center"/>
              <w:rPr>
                <w:rFonts w:ascii="等线" w:hAnsi="等线" w:eastAsia="等线" w:cs="宋体"/>
                <w:kern w:val="0"/>
                <w:sz w:val="20"/>
                <w:szCs w:val="20"/>
              </w:rPr>
            </w:pPr>
            <w:r>
              <w:rPr>
                <w:rFonts w:hint="eastAsia" w:ascii="等线" w:hAnsi="等线" w:eastAsia="等线" w:cs="宋体"/>
                <w:kern w:val="0"/>
                <w:sz w:val="20"/>
                <w:szCs w:val="20"/>
              </w:rPr>
              <w:t>≤0.0</w:t>
            </w:r>
            <w:r>
              <w:rPr>
                <w:rFonts w:ascii="等线" w:hAnsi="等线" w:eastAsia="等线" w:cs="宋体"/>
                <w:kern w:val="0"/>
                <w:sz w:val="20"/>
                <w:szCs w:val="20"/>
              </w:rPr>
              <w:t>36</w:t>
            </w:r>
          </w:p>
        </w:tc>
        <w:tc>
          <w:tcPr>
            <w:tcW w:w="1085" w:type="pct"/>
            <w:vAlign w:val="center"/>
          </w:tcPr>
          <w:p>
            <w:pPr>
              <w:widowControl/>
              <w:jc w:val="center"/>
              <w:rPr>
                <w:rFonts w:ascii="等线" w:hAnsi="等线" w:eastAsia="等线" w:cs="宋体"/>
                <w:kern w:val="0"/>
                <w:sz w:val="20"/>
                <w:szCs w:val="20"/>
              </w:rPr>
            </w:pPr>
            <w:r>
              <w:rPr>
                <w:rFonts w:hint="eastAsia" w:ascii="等线" w:hAnsi="等线" w:eastAsia="等线" w:cs="宋体"/>
                <w:kern w:val="0"/>
                <w:sz w:val="20"/>
                <w:szCs w:val="20"/>
              </w:rPr>
              <w:t>GB/T 10294或</w:t>
            </w:r>
          </w:p>
          <w:p>
            <w:pPr>
              <w:widowControl/>
              <w:jc w:val="center"/>
              <w:rPr>
                <w:rFonts w:ascii="等线" w:hAnsi="等线" w:eastAsia="等线" w:cs="宋体"/>
                <w:kern w:val="0"/>
                <w:sz w:val="20"/>
                <w:szCs w:val="20"/>
              </w:rPr>
            </w:pPr>
            <w:r>
              <w:rPr>
                <w:rFonts w:hint="eastAsia" w:ascii="等线" w:hAnsi="等线" w:eastAsia="等线" w:cs="宋体"/>
                <w:kern w:val="0"/>
                <w:sz w:val="20"/>
                <w:szCs w:val="20"/>
              </w:rPr>
              <w:t>GB/T 10295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691" w:type="pct"/>
            <w:vAlign w:val="center"/>
          </w:tcPr>
          <w:p>
            <w:pPr>
              <w:widowControl/>
              <w:jc w:val="left"/>
              <w:rPr>
                <w:rFonts w:hint="eastAsia" w:ascii="等线" w:hAnsi="等线" w:eastAsia="等线" w:cs="宋体"/>
                <w:kern w:val="0"/>
                <w:sz w:val="20"/>
                <w:szCs w:val="20"/>
              </w:rPr>
            </w:pPr>
            <w:r>
              <w:rPr>
                <w:rFonts w:hint="eastAsia" w:ascii="等线" w:hAnsi="等线" w:eastAsia="等线" w:cs="宋体"/>
                <w:kern w:val="0"/>
                <w:sz w:val="20"/>
                <w:szCs w:val="20"/>
              </w:rPr>
              <w:t>垂直于表面的抗拉强度保留率</w:t>
            </w:r>
          </w:p>
        </w:tc>
        <w:tc>
          <w:tcPr>
            <w:tcW w:w="662" w:type="pct"/>
            <w:vMerge w:val="continue"/>
            <w:vAlign w:val="center"/>
          </w:tcPr>
          <w:p>
            <w:pPr>
              <w:widowControl/>
              <w:jc w:val="center"/>
              <w:rPr>
                <w:rFonts w:ascii="等线" w:hAnsi="等线" w:eastAsia="等线" w:cs="宋体"/>
                <w:kern w:val="0"/>
                <w:sz w:val="20"/>
                <w:szCs w:val="20"/>
              </w:rPr>
            </w:pPr>
          </w:p>
        </w:tc>
        <w:tc>
          <w:tcPr>
            <w:tcW w:w="525" w:type="pct"/>
            <w:vAlign w:val="center"/>
          </w:tcPr>
          <w:p>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≥5</w:t>
            </w:r>
            <w:r>
              <w:rPr>
                <w:rFonts w:ascii="等线" w:hAnsi="等线" w:eastAsia="等线" w:cs="宋体"/>
                <w:kern w:val="0"/>
                <w:sz w:val="20"/>
                <w:szCs w:val="20"/>
              </w:rPr>
              <w:t>0%</w:t>
            </w:r>
          </w:p>
        </w:tc>
        <w:tc>
          <w:tcPr>
            <w:tcW w:w="518" w:type="pct"/>
          </w:tcPr>
          <w:p>
            <w:pPr>
              <w:jc w:val="center"/>
            </w:pPr>
            <w:r>
              <w:rPr>
                <w:rFonts w:hint="eastAsia" w:ascii="等线" w:hAnsi="等线" w:eastAsia="等线" w:cs="宋体"/>
                <w:kern w:val="0"/>
                <w:sz w:val="20"/>
                <w:szCs w:val="20"/>
              </w:rPr>
              <w:t>≥5</w:t>
            </w:r>
            <w:r>
              <w:rPr>
                <w:rFonts w:ascii="等线" w:hAnsi="等线" w:eastAsia="等线" w:cs="宋体"/>
                <w:kern w:val="0"/>
                <w:sz w:val="20"/>
                <w:szCs w:val="20"/>
              </w:rPr>
              <w:t>0%</w:t>
            </w:r>
          </w:p>
        </w:tc>
        <w:tc>
          <w:tcPr>
            <w:tcW w:w="519" w:type="pct"/>
          </w:tcPr>
          <w:p>
            <w:pPr>
              <w:jc w:val="center"/>
            </w:pPr>
            <w:r>
              <w:rPr>
                <w:rFonts w:hint="eastAsia" w:ascii="等线" w:hAnsi="等线" w:eastAsia="等线" w:cs="宋体"/>
                <w:kern w:val="0"/>
                <w:sz w:val="20"/>
                <w:szCs w:val="20"/>
              </w:rPr>
              <w:t>≥5</w:t>
            </w:r>
            <w:r>
              <w:rPr>
                <w:rFonts w:ascii="等线" w:hAnsi="等线" w:eastAsia="等线" w:cs="宋体"/>
                <w:kern w:val="0"/>
                <w:sz w:val="20"/>
                <w:szCs w:val="20"/>
              </w:rPr>
              <w:t>0%</w:t>
            </w:r>
          </w:p>
        </w:tc>
        <w:tc>
          <w:tcPr>
            <w:tcW w:w="1085" w:type="pct"/>
            <w:vAlign w:val="center"/>
          </w:tcPr>
          <w:p>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GB/T 25975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691" w:type="pct"/>
            <w:vAlign w:val="center"/>
          </w:tcPr>
          <w:p>
            <w:pPr>
              <w:widowControl/>
              <w:jc w:val="left"/>
              <w:rPr>
                <w:rFonts w:hint="eastAsia" w:ascii="等线" w:hAnsi="等线" w:eastAsia="等线" w:cs="宋体"/>
                <w:kern w:val="0"/>
                <w:sz w:val="20"/>
                <w:szCs w:val="20"/>
              </w:rPr>
            </w:pPr>
            <w:r>
              <w:rPr>
                <w:rFonts w:hint="eastAsia" w:ascii="等线" w:hAnsi="等线" w:eastAsia="等线" w:cs="宋体"/>
                <w:kern w:val="0"/>
                <w:sz w:val="20"/>
                <w:szCs w:val="20"/>
              </w:rPr>
              <w:t>酸度系数</w:t>
            </w:r>
          </w:p>
        </w:tc>
        <w:tc>
          <w:tcPr>
            <w:tcW w:w="662" w:type="pct"/>
            <w:vMerge w:val="continue"/>
            <w:vAlign w:val="center"/>
          </w:tcPr>
          <w:p>
            <w:pPr>
              <w:widowControl/>
              <w:jc w:val="center"/>
              <w:rPr>
                <w:rFonts w:ascii="等线" w:hAnsi="等线" w:eastAsia="等线" w:cs="宋体"/>
                <w:kern w:val="0"/>
                <w:sz w:val="20"/>
                <w:szCs w:val="20"/>
              </w:rPr>
            </w:pPr>
          </w:p>
        </w:tc>
        <w:tc>
          <w:tcPr>
            <w:tcW w:w="525" w:type="pct"/>
          </w:tcPr>
          <w:p>
            <w:pPr>
              <w:widowControl/>
              <w:jc w:val="center"/>
              <w:rPr>
                <w:rFonts w:ascii="等线" w:hAnsi="等线" w:eastAsia="等线" w:cs="宋体"/>
                <w:kern w:val="0"/>
                <w:sz w:val="20"/>
                <w:szCs w:val="20"/>
              </w:rPr>
            </w:pPr>
            <w:r>
              <w:rPr>
                <w:rFonts w:ascii="等线" w:hAnsi="等线" w:eastAsia="等线" w:cs="宋体"/>
                <w:kern w:val="0"/>
                <w:sz w:val="20"/>
                <w:szCs w:val="20"/>
              </w:rPr>
              <w:t>≥1.8</w:t>
            </w:r>
          </w:p>
        </w:tc>
        <w:tc>
          <w:tcPr>
            <w:tcW w:w="518" w:type="pct"/>
          </w:tcPr>
          <w:p>
            <w:pPr>
              <w:widowControl/>
              <w:jc w:val="center"/>
              <w:rPr>
                <w:rFonts w:ascii="等线" w:hAnsi="等线" w:eastAsia="等线" w:cs="宋体"/>
                <w:kern w:val="0"/>
                <w:sz w:val="20"/>
                <w:szCs w:val="20"/>
              </w:rPr>
            </w:pPr>
            <w:r>
              <w:rPr>
                <w:rFonts w:ascii="等线" w:hAnsi="等线" w:eastAsia="等线" w:cs="宋体"/>
                <w:kern w:val="0"/>
                <w:sz w:val="20"/>
                <w:szCs w:val="20"/>
              </w:rPr>
              <w:t>≥1.8</w:t>
            </w:r>
          </w:p>
        </w:tc>
        <w:tc>
          <w:tcPr>
            <w:tcW w:w="519" w:type="pct"/>
          </w:tcPr>
          <w:p>
            <w:pPr>
              <w:widowControl/>
              <w:jc w:val="center"/>
              <w:rPr>
                <w:rFonts w:ascii="等线" w:hAnsi="等线" w:eastAsia="等线" w:cs="宋体"/>
                <w:kern w:val="0"/>
                <w:sz w:val="20"/>
                <w:szCs w:val="20"/>
              </w:rPr>
            </w:pPr>
            <w:r>
              <w:rPr>
                <w:rFonts w:ascii="等线" w:hAnsi="等线" w:eastAsia="等线" w:cs="宋体"/>
                <w:kern w:val="0"/>
                <w:sz w:val="20"/>
                <w:szCs w:val="20"/>
              </w:rPr>
              <w:t>≥1.8</w:t>
            </w:r>
          </w:p>
        </w:tc>
        <w:tc>
          <w:tcPr>
            <w:tcW w:w="1085" w:type="pct"/>
            <w:vAlign w:val="center"/>
          </w:tcPr>
          <w:p>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GB/T 25975</w:t>
            </w:r>
          </w:p>
        </w:tc>
      </w:tr>
    </w:tbl>
    <w:p>
      <w:pPr>
        <w:spacing w:after="156" w:afterLines="50"/>
        <w:rPr>
          <w:rFonts w:ascii="黑体" w:hAnsi="黑体" w:eastAsia="黑体" w:cs="黑体"/>
          <w:szCs w:val="21"/>
        </w:rPr>
      </w:pPr>
    </w:p>
    <w:p>
      <w:pPr>
        <w:spacing w:after="156" w:afterLines="50"/>
        <w:jc w:val="center"/>
        <w:rPr>
          <w:rFonts w:ascii="黑体" w:hAnsi="黑体" w:eastAsia="黑体" w:cs="黑体"/>
          <w:szCs w:val="21"/>
        </w:rPr>
      </w:pPr>
      <w:r>
        <w:rPr>
          <w:rFonts w:hint="eastAsia" w:ascii="黑体" w:hAnsi="黑体" w:eastAsia="黑体" w:cs="黑体"/>
          <w:szCs w:val="21"/>
        </w:rPr>
        <w:t>表</w:t>
      </w:r>
      <w:r>
        <w:rPr>
          <w:rFonts w:ascii="黑体" w:hAnsi="黑体" w:eastAsia="黑体" w:cs="黑体"/>
          <w:szCs w:val="21"/>
        </w:rPr>
        <w:t xml:space="preserve">3 </w:t>
      </w:r>
      <w:r>
        <w:rPr>
          <w:rFonts w:hint="eastAsia" w:ascii="黑体" w:hAnsi="黑体" w:eastAsia="黑体" w:cs="黑体"/>
          <w:szCs w:val="21"/>
        </w:rPr>
        <w:t>建筑外墙外保温用垂直于表面的抗拉强度TR</w:t>
      </w:r>
      <w:r>
        <w:rPr>
          <w:rFonts w:ascii="黑体" w:hAnsi="黑体" w:eastAsia="黑体" w:cs="黑体"/>
          <w:szCs w:val="21"/>
        </w:rPr>
        <w:t>10</w:t>
      </w:r>
      <w:r>
        <w:rPr>
          <w:rFonts w:hint="eastAsia" w:ascii="黑体" w:hAnsi="黑体" w:eastAsia="黑体" w:cs="黑体"/>
          <w:szCs w:val="21"/>
        </w:rPr>
        <w:t>级岩棉板评价核心指标</w:t>
      </w:r>
    </w:p>
    <w:tbl>
      <w:tblPr>
        <w:tblStyle w:val="2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9"/>
        <w:gridCol w:w="1449"/>
        <w:gridCol w:w="1045"/>
        <w:gridCol w:w="1045"/>
        <w:gridCol w:w="1046"/>
        <w:gridCol w:w="3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152" w:type="pct"/>
            <w:vMerge w:val="restart"/>
          </w:tcPr>
          <w:p>
            <w:pPr>
              <w:widowControl/>
              <w:jc w:val="left"/>
              <w:rPr>
                <w:rFonts w:ascii="等线" w:hAnsi="等线" w:eastAsia="等线" w:cs="宋体"/>
                <w:kern w:val="0"/>
                <w:sz w:val="20"/>
                <w:szCs w:val="20"/>
              </w:rPr>
            </w:pPr>
            <w:r>
              <w:rPr>
                <w:rFonts w:hint="eastAsia" w:ascii="等线" w:hAnsi="等线" w:eastAsia="等线" w:cs="宋体"/>
                <w:kern w:val="0"/>
                <w:sz w:val="20"/>
                <w:szCs w:val="20"/>
              </w:rPr>
              <w:t>项目</w:t>
            </w:r>
          </w:p>
        </w:tc>
        <w:tc>
          <w:tcPr>
            <w:tcW w:w="735" w:type="pct"/>
            <w:vMerge w:val="restart"/>
          </w:tcPr>
          <w:p>
            <w:pPr>
              <w:widowControl/>
              <w:jc w:val="center"/>
              <w:rPr>
                <w:rFonts w:ascii="等线" w:hAnsi="等线" w:eastAsia="等线" w:cs="宋体"/>
                <w:kern w:val="0"/>
                <w:sz w:val="20"/>
                <w:szCs w:val="20"/>
              </w:rPr>
            </w:pPr>
            <w:r>
              <w:rPr>
                <w:rFonts w:hint="eastAsia" w:ascii="等线" w:hAnsi="等线" w:eastAsia="等线" w:cs="宋体"/>
                <w:b/>
                <w:bCs/>
                <w:kern w:val="0"/>
                <w:sz w:val="20"/>
                <w:szCs w:val="20"/>
              </w:rPr>
              <w:t>指标来源</w:t>
            </w:r>
          </w:p>
        </w:tc>
        <w:tc>
          <w:tcPr>
            <w:tcW w:w="1591" w:type="pct"/>
            <w:gridSpan w:val="3"/>
          </w:tcPr>
          <w:p>
            <w:pPr>
              <w:widowControl/>
              <w:jc w:val="center"/>
              <w:rPr>
                <w:rFonts w:ascii="等线" w:hAnsi="等线" w:eastAsia="等线" w:cs="宋体"/>
                <w:kern w:val="0"/>
                <w:sz w:val="20"/>
                <w:szCs w:val="20"/>
              </w:rPr>
            </w:pPr>
            <w:r>
              <w:rPr>
                <w:rFonts w:hint="eastAsia" w:ascii="等线" w:hAnsi="等线" w:eastAsia="等线" w:cs="宋体"/>
                <w:kern w:val="0"/>
                <w:sz w:val="20"/>
                <w:szCs w:val="20"/>
              </w:rPr>
              <w:t>指标要求</w:t>
            </w:r>
          </w:p>
        </w:tc>
        <w:tc>
          <w:tcPr>
            <w:tcW w:w="1522" w:type="pct"/>
            <w:vMerge w:val="restart"/>
          </w:tcPr>
          <w:p>
            <w:pPr>
              <w:widowControl/>
              <w:jc w:val="center"/>
              <w:rPr>
                <w:rFonts w:ascii="等线" w:hAnsi="等线" w:eastAsia="等线" w:cs="宋体"/>
                <w:kern w:val="0"/>
                <w:sz w:val="20"/>
                <w:szCs w:val="20"/>
              </w:rPr>
            </w:pPr>
            <w:r>
              <w:rPr>
                <w:rFonts w:hint="eastAsia" w:ascii="等线" w:hAnsi="等线" w:eastAsia="等线" w:cs="宋体"/>
                <w:kern w:val="0"/>
                <w:sz w:val="20"/>
                <w:szCs w:val="20"/>
              </w:rPr>
              <w:t>判定依据/方法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152" w:type="pct"/>
            <w:vMerge w:val="continue"/>
          </w:tcPr>
          <w:p>
            <w:pPr>
              <w:widowControl/>
              <w:jc w:val="left"/>
              <w:rPr>
                <w:rFonts w:ascii="等线" w:hAnsi="等线" w:eastAsia="等线" w:cs="宋体"/>
                <w:kern w:val="0"/>
                <w:sz w:val="20"/>
                <w:szCs w:val="20"/>
              </w:rPr>
            </w:pPr>
          </w:p>
        </w:tc>
        <w:tc>
          <w:tcPr>
            <w:tcW w:w="735" w:type="pct"/>
            <w:vMerge w:val="continue"/>
          </w:tcPr>
          <w:p>
            <w:pPr>
              <w:widowControl/>
              <w:jc w:val="center"/>
              <w:rPr>
                <w:rFonts w:ascii="等线" w:hAnsi="等线" w:eastAsia="等线" w:cs="宋体"/>
                <w:kern w:val="0"/>
                <w:sz w:val="20"/>
                <w:szCs w:val="20"/>
              </w:rPr>
            </w:pPr>
          </w:p>
        </w:tc>
        <w:tc>
          <w:tcPr>
            <w:tcW w:w="530" w:type="pct"/>
          </w:tcPr>
          <w:p>
            <w:pPr>
              <w:widowControl/>
              <w:jc w:val="center"/>
              <w:rPr>
                <w:rFonts w:ascii="等线" w:hAnsi="等线" w:eastAsia="等线" w:cs="宋体"/>
                <w:kern w:val="0"/>
                <w:sz w:val="20"/>
                <w:szCs w:val="20"/>
              </w:rPr>
            </w:pPr>
            <w:r>
              <w:rPr>
                <w:rFonts w:hint="eastAsia" w:ascii="等线" w:hAnsi="等线" w:eastAsia="等线" w:cs="宋体"/>
                <w:kern w:val="0"/>
                <w:sz w:val="20"/>
                <w:szCs w:val="20"/>
              </w:rPr>
              <w:t>基准</w:t>
            </w:r>
          </w:p>
        </w:tc>
        <w:tc>
          <w:tcPr>
            <w:tcW w:w="530" w:type="pct"/>
          </w:tcPr>
          <w:p>
            <w:pPr>
              <w:widowControl/>
              <w:jc w:val="center"/>
              <w:rPr>
                <w:rFonts w:ascii="等线" w:hAnsi="等线" w:eastAsia="等线" w:cs="宋体"/>
                <w:kern w:val="0"/>
                <w:sz w:val="20"/>
                <w:szCs w:val="20"/>
              </w:rPr>
            </w:pPr>
            <w:r>
              <w:rPr>
                <w:rFonts w:hint="eastAsia" w:ascii="等线" w:hAnsi="等线" w:eastAsia="等线" w:cs="宋体"/>
                <w:kern w:val="0"/>
                <w:sz w:val="20"/>
                <w:szCs w:val="20"/>
              </w:rPr>
              <w:t>平均</w:t>
            </w:r>
          </w:p>
        </w:tc>
        <w:tc>
          <w:tcPr>
            <w:tcW w:w="531" w:type="pct"/>
          </w:tcPr>
          <w:p>
            <w:pPr>
              <w:widowControl/>
              <w:jc w:val="center"/>
              <w:rPr>
                <w:rFonts w:ascii="等线" w:hAnsi="等线" w:eastAsia="等线" w:cs="宋体"/>
                <w:kern w:val="0"/>
                <w:sz w:val="20"/>
                <w:szCs w:val="20"/>
              </w:rPr>
            </w:pPr>
            <w:r>
              <w:rPr>
                <w:rFonts w:hint="eastAsia" w:ascii="等线" w:hAnsi="等线" w:eastAsia="等线" w:cs="宋体"/>
                <w:kern w:val="0"/>
                <w:sz w:val="20"/>
                <w:szCs w:val="20"/>
              </w:rPr>
              <w:t>先进</w:t>
            </w:r>
          </w:p>
        </w:tc>
        <w:tc>
          <w:tcPr>
            <w:tcW w:w="1522" w:type="pct"/>
            <w:vMerge w:val="continue"/>
          </w:tcPr>
          <w:p>
            <w:pPr>
              <w:widowControl/>
              <w:jc w:val="center"/>
              <w:rPr>
                <w:rFonts w:ascii="等线" w:hAnsi="等线" w:eastAsia="等线"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1152" w:type="pct"/>
          </w:tcPr>
          <w:p>
            <w:pPr>
              <w:jc w:val="left"/>
              <w:rPr>
                <w:rFonts w:ascii="等线" w:hAnsi="等线" w:eastAsia="等线" w:cs="宋体"/>
                <w:kern w:val="0"/>
                <w:sz w:val="20"/>
                <w:szCs w:val="20"/>
              </w:rPr>
            </w:pPr>
            <w:r>
              <w:rPr>
                <w:rFonts w:hint="eastAsia" w:ascii="等线" w:hAnsi="等线" w:eastAsia="等线" w:cs="宋体"/>
                <w:kern w:val="0"/>
                <w:sz w:val="20"/>
                <w:szCs w:val="20"/>
              </w:rPr>
              <w:t>垂直于表面的抗拉强度，kPa</w:t>
            </w:r>
          </w:p>
        </w:tc>
        <w:tc>
          <w:tcPr>
            <w:tcW w:w="735" w:type="pct"/>
            <w:vMerge w:val="restart"/>
            <w:vAlign w:val="center"/>
          </w:tcPr>
          <w:p>
            <w:pPr>
              <w:jc w:val="center"/>
              <w:rPr>
                <w:rFonts w:ascii="等线" w:hAnsi="等线" w:eastAsia="等线" w:cs="宋体"/>
                <w:kern w:val="0"/>
                <w:sz w:val="20"/>
                <w:szCs w:val="20"/>
              </w:rPr>
            </w:pPr>
            <w:r>
              <w:rPr>
                <w:rFonts w:ascii="Times New Roman" w:hAnsi="Times New Roman" w:cs="Times New Roman"/>
                <w:kern w:val="0"/>
                <w:sz w:val="20"/>
                <w:szCs w:val="20"/>
              </w:rPr>
              <w:t>GB/T 25975</w:t>
            </w:r>
          </w:p>
        </w:tc>
        <w:tc>
          <w:tcPr>
            <w:tcW w:w="530" w:type="pct"/>
            <w:vAlign w:val="center"/>
          </w:tcPr>
          <w:p>
            <w:pPr>
              <w:jc w:val="center"/>
              <w:rPr>
                <w:rFonts w:ascii="等线" w:hAnsi="等线" w:eastAsia="等线" w:cs="宋体"/>
                <w:kern w:val="0"/>
                <w:sz w:val="20"/>
                <w:szCs w:val="20"/>
              </w:rPr>
            </w:pPr>
            <w:r>
              <w:rPr>
                <w:rFonts w:hint="eastAsia" w:ascii="等线" w:hAnsi="等线" w:eastAsia="等线" w:cs="宋体"/>
                <w:kern w:val="0"/>
                <w:sz w:val="20"/>
                <w:szCs w:val="20"/>
              </w:rPr>
              <w:t>≥</w:t>
            </w:r>
            <w:r>
              <w:rPr>
                <w:rFonts w:ascii="等线" w:hAnsi="等线" w:eastAsia="等线" w:cs="宋体"/>
                <w:kern w:val="0"/>
                <w:sz w:val="20"/>
                <w:szCs w:val="20"/>
              </w:rPr>
              <w:t>10</w:t>
            </w:r>
          </w:p>
        </w:tc>
        <w:tc>
          <w:tcPr>
            <w:tcW w:w="530" w:type="pct"/>
            <w:vAlign w:val="center"/>
          </w:tcPr>
          <w:p>
            <w:pPr>
              <w:jc w:val="center"/>
              <w:rPr>
                <w:rFonts w:ascii="等线" w:hAnsi="等线" w:eastAsia="等线" w:cs="宋体"/>
                <w:kern w:val="0"/>
                <w:sz w:val="20"/>
                <w:szCs w:val="20"/>
              </w:rPr>
            </w:pPr>
            <w:r>
              <w:rPr>
                <w:rFonts w:hint="eastAsia" w:ascii="等线" w:hAnsi="等线" w:eastAsia="等线" w:cs="宋体"/>
                <w:kern w:val="0"/>
                <w:sz w:val="20"/>
                <w:szCs w:val="20"/>
              </w:rPr>
              <w:t>≥</w:t>
            </w:r>
            <w:r>
              <w:rPr>
                <w:rFonts w:ascii="等线" w:hAnsi="等线" w:eastAsia="等线" w:cs="宋体"/>
                <w:kern w:val="0"/>
                <w:sz w:val="20"/>
                <w:szCs w:val="20"/>
              </w:rPr>
              <w:t>10</w:t>
            </w:r>
          </w:p>
        </w:tc>
        <w:tc>
          <w:tcPr>
            <w:tcW w:w="531" w:type="pct"/>
            <w:vAlign w:val="center"/>
          </w:tcPr>
          <w:p>
            <w:pPr>
              <w:jc w:val="center"/>
              <w:rPr>
                <w:rFonts w:ascii="等线" w:hAnsi="等线" w:eastAsia="等线" w:cs="宋体"/>
                <w:kern w:val="0"/>
                <w:sz w:val="20"/>
                <w:szCs w:val="20"/>
              </w:rPr>
            </w:pPr>
            <w:r>
              <w:rPr>
                <w:rFonts w:hint="eastAsia" w:ascii="等线" w:hAnsi="等线" w:eastAsia="等线" w:cs="宋体"/>
                <w:kern w:val="0"/>
                <w:sz w:val="20"/>
                <w:szCs w:val="20"/>
              </w:rPr>
              <w:t>≥</w:t>
            </w:r>
            <w:r>
              <w:rPr>
                <w:rFonts w:ascii="等线" w:hAnsi="等线" w:eastAsia="等线" w:cs="宋体"/>
                <w:kern w:val="0"/>
                <w:sz w:val="20"/>
                <w:szCs w:val="20"/>
              </w:rPr>
              <w:t>10</w:t>
            </w:r>
          </w:p>
        </w:tc>
        <w:tc>
          <w:tcPr>
            <w:tcW w:w="1522" w:type="pct"/>
            <w:vAlign w:val="center"/>
          </w:tcPr>
          <w:p>
            <w:pPr>
              <w:jc w:val="center"/>
              <w:rPr>
                <w:rFonts w:ascii="等线" w:hAnsi="等线" w:eastAsia="等线" w:cs="宋体"/>
                <w:kern w:val="0"/>
                <w:sz w:val="20"/>
                <w:szCs w:val="20"/>
              </w:rPr>
            </w:pPr>
            <w:r>
              <w:rPr>
                <w:rFonts w:hint="eastAsia" w:ascii="等线" w:hAnsi="等线" w:eastAsia="等线" w:cs="宋体"/>
                <w:kern w:val="0"/>
                <w:sz w:val="20"/>
                <w:szCs w:val="20"/>
              </w:rPr>
              <w:t>GB/T 25975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52" w:type="pct"/>
          </w:tcPr>
          <w:p>
            <w:pPr>
              <w:widowControl/>
              <w:jc w:val="left"/>
              <w:rPr>
                <w:rFonts w:ascii="等线" w:hAnsi="等线" w:eastAsia="等线" w:cs="宋体"/>
                <w:kern w:val="0"/>
                <w:sz w:val="20"/>
                <w:szCs w:val="20"/>
              </w:rPr>
            </w:pPr>
            <w:r>
              <w:rPr>
                <w:rFonts w:hint="eastAsia" w:ascii="等线" w:hAnsi="等线" w:eastAsia="等线" w:cs="宋体"/>
                <w:kern w:val="0"/>
                <w:sz w:val="20"/>
                <w:szCs w:val="20"/>
              </w:rPr>
              <w:t xml:space="preserve">导热系数，W/(m·K) </w:t>
            </w:r>
          </w:p>
        </w:tc>
        <w:tc>
          <w:tcPr>
            <w:tcW w:w="735" w:type="pct"/>
            <w:vMerge w:val="continue"/>
          </w:tcPr>
          <w:p>
            <w:pPr>
              <w:widowControl/>
              <w:jc w:val="center"/>
              <w:rPr>
                <w:rFonts w:ascii="等线" w:hAnsi="等线" w:eastAsia="等线" w:cs="宋体"/>
                <w:kern w:val="0"/>
                <w:sz w:val="20"/>
                <w:szCs w:val="20"/>
              </w:rPr>
            </w:pPr>
          </w:p>
        </w:tc>
        <w:tc>
          <w:tcPr>
            <w:tcW w:w="530" w:type="pct"/>
          </w:tcPr>
          <w:p>
            <w:pPr>
              <w:widowControl/>
              <w:jc w:val="center"/>
              <w:rPr>
                <w:rFonts w:ascii="等线" w:hAnsi="等线" w:eastAsia="等线" w:cs="宋体"/>
                <w:kern w:val="0"/>
                <w:sz w:val="20"/>
                <w:szCs w:val="20"/>
              </w:rPr>
            </w:pPr>
            <w:r>
              <w:rPr>
                <w:rFonts w:hint="eastAsia" w:ascii="等线" w:hAnsi="等线" w:eastAsia="等线" w:cs="宋体"/>
                <w:kern w:val="0"/>
                <w:sz w:val="20"/>
                <w:szCs w:val="20"/>
              </w:rPr>
              <w:t>≤0.040</w:t>
            </w:r>
          </w:p>
        </w:tc>
        <w:tc>
          <w:tcPr>
            <w:tcW w:w="530" w:type="pct"/>
            <w:vAlign w:val="center"/>
          </w:tcPr>
          <w:p>
            <w:pPr>
              <w:widowControl/>
              <w:jc w:val="center"/>
              <w:rPr>
                <w:rFonts w:ascii="等线" w:hAnsi="等线" w:eastAsia="等线" w:cs="宋体"/>
                <w:kern w:val="0"/>
                <w:sz w:val="20"/>
                <w:szCs w:val="20"/>
              </w:rPr>
            </w:pPr>
            <w:r>
              <w:rPr>
                <w:rFonts w:hint="eastAsia" w:ascii="等线" w:hAnsi="等线" w:eastAsia="等线" w:cs="宋体"/>
                <w:kern w:val="0"/>
                <w:sz w:val="20"/>
                <w:szCs w:val="20"/>
              </w:rPr>
              <w:t>≤0.0</w:t>
            </w:r>
            <w:r>
              <w:rPr>
                <w:rFonts w:ascii="等线" w:hAnsi="等线" w:eastAsia="等线" w:cs="宋体"/>
                <w:kern w:val="0"/>
                <w:sz w:val="20"/>
                <w:szCs w:val="20"/>
              </w:rPr>
              <w:t>38</w:t>
            </w:r>
          </w:p>
        </w:tc>
        <w:tc>
          <w:tcPr>
            <w:tcW w:w="531" w:type="pct"/>
            <w:vAlign w:val="center"/>
          </w:tcPr>
          <w:p>
            <w:pPr>
              <w:widowControl/>
              <w:jc w:val="center"/>
              <w:rPr>
                <w:rFonts w:ascii="等线" w:hAnsi="等线" w:eastAsia="等线" w:cs="宋体"/>
                <w:kern w:val="0"/>
                <w:sz w:val="20"/>
                <w:szCs w:val="20"/>
              </w:rPr>
            </w:pPr>
            <w:r>
              <w:rPr>
                <w:rFonts w:hint="eastAsia" w:ascii="等线" w:hAnsi="等线" w:eastAsia="等线" w:cs="宋体"/>
                <w:kern w:val="0"/>
                <w:sz w:val="20"/>
                <w:szCs w:val="20"/>
              </w:rPr>
              <w:t>≤0.0</w:t>
            </w:r>
            <w:r>
              <w:rPr>
                <w:rFonts w:ascii="等线" w:hAnsi="等线" w:eastAsia="等线" w:cs="宋体"/>
                <w:kern w:val="0"/>
                <w:sz w:val="20"/>
                <w:szCs w:val="20"/>
              </w:rPr>
              <w:t>36</w:t>
            </w:r>
          </w:p>
        </w:tc>
        <w:tc>
          <w:tcPr>
            <w:tcW w:w="1522" w:type="pct"/>
          </w:tcPr>
          <w:p>
            <w:pPr>
              <w:widowControl/>
              <w:jc w:val="center"/>
              <w:rPr>
                <w:rFonts w:ascii="等线" w:hAnsi="等线" w:eastAsia="等线" w:cs="宋体"/>
                <w:kern w:val="0"/>
                <w:sz w:val="20"/>
                <w:szCs w:val="20"/>
              </w:rPr>
            </w:pPr>
            <w:r>
              <w:rPr>
                <w:rFonts w:hint="eastAsia" w:ascii="等线" w:hAnsi="等线" w:eastAsia="等线" w:cs="宋体"/>
                <w:kern w:val="0"/>
                <w:sz w:val="20"/>
                <w:szCs w:val="20"/>
              </w:rPr>
              <w:t>GB/T 10294或GB/T 10295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52" w:type="pct"/>
            <w:vAlign w:val="center"/>
          </w:tcPr>
          <w:p>
            <w:pPr>
              <w:widowControl/>
              <w:jc w:val="left"/>
              <w:rPr>
                <w:rFonts w:hint="eastAsia" w:ascii="等线" w:hAnsi="等线" w:eastAsia="等线" w:cs="宋体"/>
                <w:kern w:val="0"/>
                <w:sz w:val="20"/>
                <w:szCs w:val="20"/>
              </w:rPr>
            </w:pPr>
            <w:r>
              <w:rPr>
                <w:rFonts w:hint="eastAsia" w:ascii="等线" w:hAnsi="等线" w:eastAsia="等线" w:cs="宋体"/>
                <w:kern w:val="0"/>
                <w:sz w:val="20"/>
                <w:szCs w:val="20"/>
              </w:rPr>
              <w:t>垂直于表面的抗拉强度保留率</w:t>
            </w:r>
          </w:p>
        </w:tc>
        <w:tc>
          <w:tcPr>
            <w:tcW w:w="735" w:type="pct"/>
            <w:vMerge w:val="continue"/>
          </w:tcPr>
          <w:p>
            <w:pPr>
              <w:widowControl/>
              <w:jc w:val="center"/>
              <w:rPr>
                <w:rFonts w:ascii="等线" w:hAnsi="等线" w:eastAsia="等线" w:cs="宋体"/>
                <w:kern w:val="0"/>
                <w:sz w:val="20"/>
                <w:szCs w:val="20"/>
              </w:rPr>
            </w:pPr>
          </w:p>
        </w:tc>
        <w:tc>
          <w:tcPr>
            <w:tcW w:w="530" w:type="pct"/>
            <w:vAlign w:val="center"/>
          </w:tcPr>
          <w:p>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≥5</w:t>
            </w:r>
            <w:r>
              <w:rPr>
                <w:rFonts w:ascii="等线" w:hAnsi="等线" w:eastAsia="等线" w:cs="宋体"/>
                <w:kern w:val="0"/>
                <w:sz w:val="20"/>
                <w:szCs w:val="20"/>
              </w:rPr>
              <w:t>0%</w:t>
            </w:r>
          </w:p>
        </w:tc>
        <w:tc>
          <w:tcPr>
            <w:tcW w:w="530" w:type="pct"/>
            <w:vAlign w:val="center"/>
          </w:tcPr>
          <w:p>
            <w:pPr>
              <w:jc w:val="center"/>
            </w:pPr>
            <w:r>
              <w:rPr>
                <w:rFonts w:hint="eastAsia" w:ascii="等线" w:hAnsi="等线" w:eastAsia="等线" w:cs="宋体"/>
                <w:kern w:val="0"/>
                <w:sz w:val="20"/>
                <w:szCs w:val="20"/>
              </w:rPr>
              <w:t>≥5</w:t>
            </w:r>
            <w:r>
              <w:rPr>
                <w:rFonts w:ascii="等线" w:hAnsi="等线" w:eastAsia="等线" w:cs="宋体"/>
                <w:kern w:val="0"/>
                <w:sz w:val="20"/>
                <w:szCs w:val="20"/>
              </w:rPr>
              <w:t>0%</w:t>
            </w:r>
          </w:p>
        </w:tc>
        <w:tc>
          <w:tcPr>
            <w:tcW w:w="531" w:type="pct"/>
            <w:vAlign w:val="center"/>
          </w:tcPr>
          <w:p>
            <w:pPr>
              <w:jc w:val="center"/>
            </w:pPr>
            <w:r>
              <w:rPr>
                <w:rFonts w:hint="eastAsia" w:ascii="等线" w:hAnsi="等线" w:eastAsia="等线" w:cs="宋体"/>
                <w:kern w:val="0"/>
                <w:sz w:val="20"/>
                <w:szCs w:val="20"/>
              </w:rPr>
              <w:t>≥5</w:t>
            </w:r>
            <w:r>
              <w:rPr>
                <w:rFonts w:ascii="等线" w:hAnsi="等线" w:eastAsia="等线" w:cs="宋体"/>
                <w:kern w:val="0"/>
                <w:sz w:val="20"/>
                <w:szCs w:val="20"/>
              </w:rPr>
              <w:t>0%</w:t>
            </w:r>
          </w:p>
        </w:tc>
        <w:tc>
          <w:tcPr>
            <w:tcW w:w="1522" w:type="pct"/>
            <w:vAlign w:val="center"/>
          </w:tcPr>
          <w:p>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GB/T 25975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52" w:type="pct"/>
            <w:vAlign w:val="center"/>
          </w:tcPr>
          <w:p>
            <w:pPr>
              <w:widowControl/>
              <w:jc w:val="left"/>
              <w:rPr>
                <w:rFonts w:hint="eastAsia" w:ascii="等线" w:hAnsi="等线" w:eastAsia="等线" w:cs="宋体"/>
                <w:kern w:val="0"/>
                <w:sz w:val="20"/>
                <w:szCs w:val="20"/>
              </w:rPr>
            </w:pPr>
            <w:r>
              <w:rPr>
                <w:rFonts w:hint="eastAsia" w:ascii="等线" w:hAnsi="等线" w:eastAsia="等线" w:cs="宋体"/>
                <w:kern w:val="0"/>
                <w:sz w:val="20"/>
                <w:szCs w:val="20"/>
              </w:rPr>
              <w:t>酸度系数</w:t>
            </w:r>
          </w:p>
        </w:tc>
        <w:tc>
          <w:tcPr>
            <w:tcW w:w="735" w:type="pct"/>
            <w:vMerge w:val="continue"/>
          </w:tcPr>
          <w:p>
            <w:pPr>
              <w:widowControl/>
              <w:jc w:val="center"/>
              <w:rPr>
                <w:rFonts w:ascii="等线" w:hAnsi="等线" w:eastAsia="等线" w:cs="宋体"/>
                <w:kern w:val="0"/>
                <w:sz w:val="20"/>
                <w:szCs w:val="20"/>
              </w:rPr>
            </w:pPr>
          </w:p>
        </w:tc>
        <w:tc>
          <w:tcPr>
            <w:tcW w:w="530" w:type="pct"/>
          </w:tcPr>
          <w:p>
            <w:pPr>
              <w:widowControl/>
              <w:jc w:val="center"/>
              <w:rPr>
                <w:rFonts w:ascii="等线" w:hAnsi="等线" w:eastAsia="等线" w:cs="宋体"/>
                <w:kern w:val="0"/>
                <w:sz w:val="20"/>
                <w:szCs w:val="20"/>
              </w:rPr>
            </w:pPr>
            <w:r>
              <w:rPr>
                <w:rFonts w:ascii="等线" w:hAnsi="等线" w:eastAsia="等线" w:cs="宋体"/>
                <w:kern w:val="0"/>
                <w:sz w:val="20"/>
                <w:szCs w:val="20"/>
              </w:rPr>
              <w:t>≥1.8</w:t>
            </w:r>
          </w:p>
        </w:tc>
        <w:tc>
          <w:tcPr>
            <w:tcW w:w="530" w:type="pct"/>
          </w:tcPr>
          <w:p>
            <w:pPr>
              <w:widowControl/>
              <w:jc w:val="center"/>
              <w:rPr>
                <w:rFonts w:ascii="等线" w:hAnsi="等线" w:eastAsia="等线" w:cs="宋体"/>
                <w:kern w:val="0"/>
                <w:sz w:val="20"/>
                <w:szCs w:val="20"/>
              </w:rPr>
            </w:pPr>
            <w:r>
              <w:rPr>
                <w:rFonts w:ascii="等线" w:hAnsi="等线" w:eastAsia="等线" w:cs="宋体"/>
                <w:kern w:val="0"/>
                <w:sz w:val="20"/>
                <w:szCs w:val="20"/>
              </w:rPr>
              <w:t>≥1.8</w:t>
            </w:r>
          </w:p>
        </w:tc>
        <w:tc>
          <w:tcPr>
            <w:tcW w:w="531" w:type="pct"/>
          </w:tcPr>
          <w:p>
            <w:pPr>
              <w:widowControl/>
              <w:jc w:val="center"/>
              <w:rPr>
                <w:rFonts w:ascii="等线" w:hAnsi="等线" w:eastAsia="等线" w:cs="宋体"/>
                <w:kern w:val="0"/>
                <w:sz w:val="20"/>
                <w:szCs w:val="20"/>
              </w:rPr>
            </w:pPr>
            <w:r>
              <w:rPr>
                <w:rFonts w:ascii="等线" w:hAnsi="等线" w:eastAsia="等线" w:cs="宋体"/>
                <w:kern w:val="0"/>
                <w:sz w:val="20"/>
                <w:szCs w:val="20"/>
              </w:rPr>
              <w:t>≥1.8</w:t>
            </w:r>
          </w:p>
        </w:tc>
        <w:tc>
          <w:tcPr>
            <w:tcW w:w="1522" w:type="pct"/>
            <w:vAlign w:val="center"/>
          </w:tcPr>
          <w:p>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GB/T 25975</w:t>
            </w:r>
          </w:p>
        </w:tc>
      </w:tr>
    </w:tbl>
    <w:p>
      <w:pPr>
        <w:spacing w:after="156" w:afterLines="50"/>
        <w:rPr>
          <w:rFonts w:ascii="黑体" w:hAnsi="黑体" w:eastAsia="黑体" w:cs="黑体"/>
          <w:szCs w:val="21"/>
        </w:rPr>
      </w:pPr>
    </w:p>
    <w:p>
      <w:pPr>
        <w:spacing w:after="156" w:afterLines="50"/>
        <w:jc w:val="center"/>
        <w:rPr>
          <w:rFonts w:ascii="黑体" w:hAnsi="黑体" w:eastAsia="黑体" w:cs="黑体"/>
          <w:szCs w:val="21"/>
        </w:rPr>
      </w:pPr>
      <w:r>
        <w:rPr>
          <w:rFonts w:hint="eastAsia" w:ascii="黑体" w:hAnsi="黑体" w:eastAsia="黑体" w:cs="黑体"/>
          <w:szCs w:val="21"/>
        </w:rPr>
        <w:t>表</w:t>
      </w:r>
      <w:r>
        <w:rPr>
          <w:rFonts w:ascii="黑体" w:hAnsi="黑体" w:eastAsia="黑体" w:cs="黑体"/>
          <w:szCs w:val="21"/>
        </w:rPr>
        <w:t xml:space="preserve">4 </w:t>
      </w:r>
      <w:r>
        <w:rPr>
          <w:rFonts w:hint="eastAsia" w:ascii="黑体" w:hAnsi="黑体" w:eastAsia="黑体" w:cs="黑体"/>
          <w:szCs w:val="21"/>
        </w:rPr>
        <w:t>建筑外墙外保温用垂直于表面的抗拉强度TR</w:t>
      </w:r>
      <w:r>
        <w:rPr>
          <w:rFonts w:ascii="黑体" w:hAnsi="黑体" w:eastAsia="黑体" w:cs="黑体"/>
          <w:szCs w:val="21"/>
        </w:rPr>
        <w:t>15</w:t>
      </w:r>
      <w:r>
        <w:rPr>
          <w:rFonts w:hint="eastAsia" w:ascii="黑体" w:hAnsi="黑体" w:eastAsia="黑体" w:cs="黑体"/>
          <w:szCs w:val="21"/>
        </w:rPr>
        <w:t>级岩棉板评价核心指标</w:t>
      </w:r>
    </w:p>
    <w:tbl>
      <w:tblPr>
        <w:tblStyle w:val="2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9"/>
        <w:gridCol w:w="1449"/>
        <w:gridCol w:w="1045"/>
        <w:gridCol w:w="1045"/>
        <w:gridCol w:w="1046"/>
        <w:gridCol w:w="3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152" w:type="pct"/>
            <w:vMerge w:val="restart"/>
          </w:tcPr>
          <w:p>
            <w:pPr>
              <w:widowControl/>
              <w:jc w:val="left"/>
              <w:rPr>
                <w:rFonts w:ascii="等线" w:hAnsi="等线" w:eastAsia="等线" w:cs="宋体"/>
                <w:kern w:val="0"/>
                <w:sz w:val="20"/>
                <w:szCs w:val="20"/>
              </w:rPr>
            </w:pPr>
            <w:r>
              <w:rPr>
                <w:rFonts w:hint="eastAsia" w:ascii="等线" w:hAnsi="等线" w:eastAsia="等线" w:cs="宋体"/>
                <w:kern w:val="0"/>
                <w:sz w:val="20"/>
                <w:szCs w:val="20"/>
              </w:rPr>
              <w:t>项目</w:t>
            </w:r>
          </w:p>
        </w:tc>
        <w:tc>
          <w:tcPr>
            <w:tcW w:w="735" w:type="pct"/>
            <w:vMerge w:val="restart"/>
          </w:tcPr>
          <w:p>
            <w:pPr>
              <w:widowControl/>
              <w:jc w:val="center"/>
              <w:rPr>
                <w:rFonts w:ascii="等线" w:hAnsi="等线" w:eastAsia="等线" w:cs="宋体"/>
                <w:kern w:val="0"/>
                <w:sz w:val="20"/>
                <w:szCs w:val="20"/>
              </w:rPr>
            </w:pPr>
            <w:r>
              <w:rPr>
                <w:rFonts w:hint="eastAsia" w:ascii="等线" w:hAnsi="等线" w:eastAsia="等线" w:cs="宋体"/>
                <w:b/>
                <w:bCs/>
                <w:kern w:val="0"/>
                <w:sz w:val="20"/>
                <w:szCs w:val="20"/>
              </w:rPr>
              <w:t>指标来源</w:t>
            </w:r>
          </w:p>
        </w:tc>
        <w:tc>
          <w:tcPr>
            <w:tcW w:w="1591" w:type="pct"/>
            <w:gridSpan w:val="3"/>
          </w:tcPr>
          <w:p>
            <w:pPr>
              <w:widowControl/>
              <w:jc w:val="center"/>
              <w:rPr>
                <w:rFonts w:ascii="等线" w:hAnsi="等线" w:eastAsia="等线" w:cs="宋体"/>
                <w:kern w:val="0"/>
                <w:sz w:val="20"/>
                <w:szCs w:val="20"/>
              </w:rPr>
            </w:pPr>
            <w:r>
              <w:rPr>
                <w:rFonts w:hint="eastAsia" w:ascii="等线" w:hAnsi="等线" w:eastAsia="等线" w:cs="宋体"/>
                <w:kern w:val="0"/>
                <w:sz w:val="20"/>
                <w:szCs w:val="20"/>
              </w:rPr>
              <w:t>指标要求</w:t>
            </w:r>
          </w:p>
        </w:tc>
        <w:tc>
          <w:tcPr>
            <w:tcW w:w="1522" w:type="pct"/>
            <w:vMerge w:val="restart"/>
          </w:tcPr>
          <w:p>
            <w:pPr>
              <w:widowControl/>
              <w:jc w:val="center"/>
              <w:rPr>
                <w:rFonts w:ascii="等线" w:hAnsi="等线" w:eastAsia="等线" w:cs="宋体"/>
                <w:kern w:val="0"/>
                <w:sz w:val="20"/>
                <w:szCs w:val="20"/>
              </w:rPr>
            </w:pPr>
            <w:r>
              <w:rPr>
                <w:rFonts w:hint="eastAsia" w:ascii="等线" w:hAnsi="等线" w:eastAsia="等线" w:cs="宋体"/>
                <w:kern w:val="0"/>
                <w:sz w:val="20"/>
                <w:szCs w:val="20"/>
              </w:rPr>
              <w:t>判定依据/方法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152" w:type="pct"/>
            <w:vMerge w:val="continue"/>
          </w:tcPr>
          <w:p>
            <w:pPr>
              <w:widowControl/>
              <w:jc w:val="left"/>
              <w:rPr>
                <w:rFonts w:ascii="等线" w:hAnsi="等线" w:eastAsia="等线" w:cs="宋体"/>
                <w:kern w:val="0"/>
                <w:sz w:val="20"/>
                <w:szCs w:val="20"/>
              </w:rPr>
            </w:pPr>
          </w:p>
        </w:tc>
        <w:tc>
          <w:tcPr>
            <w:tcW w:w="735" w:type="pct"/>
            <w:vMerge w:val="continue"/>
          </w:tcPr>
          <w:p>
            <w:pPr>
              <w:widowControl/>
              <w:jc w:val="center"/>
              <w:rPr>
                <w:rFonts w:ascii="等线" w:hAnsi="等线" w:eastAsia="等线" w:cs="宋体"/>
                <w:kern w:val="0"/>
                <w:sz w:val="20"/>
                <w:szCs w:val="20"/>
              </w:rPr>
            </w:pPr>
          </w:p>
        </w:tc>
        <w:tc>
          <w:tcPr>
            <w:tcW w:w="530" w:type="pct"/>
          </w:tcPr>
          <w:p>
            <w:pPr>
              <w:widowControl/>
              <w:jc w:val="center"/>
              <w:rPr>
                <w:rFonts w:ascii="等线" w:hAnsi="等线" w:eastAsia="等线" w:cs="宋体"/>
                <w:kern w:val="0"/>
                <w:sz w:val="20"/>
                <w:szCs w:val="20"/>
              </w:rPr>
            </w:pPr>
            <w:r>
              <w:rPr>
                <w:rFonts w:hint="eastAsia" w:ascii="等线" w:hAnsi="等线" w:eastAsia="等线" w:cs="宋体"/>
                <w:kern w:val="0"/>
                <w:sz w:val="20"/>
                <w:szCs w:val="20"/>
              </w:rPr>
              <w:t>基准</w:t>
            </w:r>
          </w:p>
        </w:tc>
        <w:tc>
          <w:tcPr>
            <w:tcW w:w="530" w:type="pct"/>
          </w:tcPr>
          <w:p>
            <w:pPr>
              <w:widowControl/>
              <w:jc w:val="center"/>
              <w:rPr>
                <w:rFonts w:ascii="等线" w:hAnsi="等线" w:eastAsia="等线" w:cs="宋体"/>
                <w:kern w:val="0"/>
                <w:sz w:val="20"/>
                <w:szCs w:val="20"/>
              </w:rPr>
            </w:pPr>
            <w:r>
              <w:rPr>
                <w:rFonts w:hint="eastAsia" w:ascii="等线" w:hAnsi="等线" w:eastAsia="等线" w:cs="宋体"/>
                <w:kern w:val="0"/>
                <w:sz w:val="20"/>
                <w:szCs w:val="20"/>
              </w:rPr>
              <w:t>平均</w:t>
            </w:r>
          </w:p>
        </w:tc>
        <w:tc>
          <w:tcPr>
            <w:tcW w:w="531" w:type="pct"/>
          </w:tcPr>
          <w:p>
            <w:pPr>
              <w:widowControl/>
              <w:jc w:val="center"/>
              <w:rPr>
                <w:rFonts w:ascii="等线" w:hAnsi="等线" w:eastAsia="等线" w:cs="宋体"/>
                <w:kern w:val="0"/>
                <w:sz w:val="20"/>
                <w:szCs w:val="20"/>
              </w:rPr>
            </w:pPr>
            <w:r>
              <w:rPr>
                <w:rFonts w:hint="eastAsia" w:ascii="等线" w:hAnsi="等线" w:eastAsia="等线" w:cs="宋体"/>
                <w:kern w:val="0"/>
                <w:sz w:val="20"/>
                <w:szCs w:val="20"/>
              </w:rPr>
              <w:t>先进</w:t>
            </w:r>
          </w:p>
        </w:tc>
        <w:tc>
          <w:tcPr>
            <w:tcW w:w="1522" w:type="pct"/>
            <w:vMerge w:val="continue"/>
          </w:tcPr>
          <w:p>
            <w:pPr>
              <w:widowControl/>
              <w:jc w:val="center"/>
              <w:rPr>
                <w:rFonts w:ascii="等线" w:hAnsi="等线" w:eastAsia="等线"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1152" w:type="pct"/>
            <w:vAlign w:val="center"/>
          </w:tcPr>
          <w:p>
            <w:pPr>
              <w:jc w:val="left"/>
              <w:rPr>
                <w:rFonts w:ascii="等线" w:hAnsi="等线" w:eastAsia="等线" w:cs="宋体"/>
                <w:kern w:val="0"/>
                <w:sz w:val="20"/>
                <w:szCs w:val="20"/>
              </w:rPr>
            </w:pPr>
            <w:r>
              <w:rPr>
                <w:rFonts w:hint="eastAsia" w:ascii="等线" w:hAnsi="等线" w:eastAsia="等线" w:cs="宋体"/>
                <w:kern w:val="0"/>
                <w:sz w:val="20"/>
                <w:szCs w:val="20"/>
              </w:rPr>
              <w:t>垂直于表面的抗拉强度，kPa</w:t>
            </w:r>
          </w:p>
        </w:tc>
        <w:tc>
          <w:tcPr>
            <w:tcW w:w="735" w:type="pct"/>
            <w:vMerge w:val="restart"/>
            <w:vAlign w:val="center"/>
          </w:tcPr>
          <w:p>
            <w:pPr>
              <w:jc w:val="center"/>
              <w:rPr>
                <w:rFonts w:ascii="等线" w:hAnsi="等线" w:eastAsia="等线" w:cs="宋体"/>
                <w:kern w:val="0"/>
                <w:sz w:val="20"/>
                <w:szCs w:val="20"/>
              </w:rPr>
            </w:pPr>
            <w:r>
              <w:rPr>
                <w:rFonts w:ascii="Times New Roman" w:hAnsi="Times New Roman" w:cs="Times New Roman"/>
                <w:kern w:val="0"/>
                <w:sz w:val="20"/>
                <w:szCs w:val="20"/>
              </w:rPr>
              <w:t>GB/T 25975</w:t>
            </w:r>
          </w:p>
        </w:tc>
        <w:tc>
          <w:tcPr>
            <w:tcW w:w="530" w:type="pct"/>
            <w:vAlign w:val="center"/>
          </w:tcPr>
          <w:p>
            <w:pPr>
              <w:jc w:val="center"/>
              <w:rPr>
                <w:rFonts w:ascii="等线" w:hAnsi="等线" w:eastAsia="等线" w:cs="宋体"/>
                <w:kern w:val="0"/>
                <w:sz w:val="20"/>
                <w:szCs w:val="20"/>
              </w:rPr>
            </w:pPr>
            <w:r>
              <w:rPr>
                <w:rFonts w:hint="eastAsia" w:ascii="等线" w:hAnsi="等线" w:eastAsia="等线" w:cs="宋体"/>
                <w:kern w:val="0"/>
                <w:sz w:val="20"/>
                <w:szCs w:val="20"/>
              </w:rPr>
              <w:t>≥</w:t>
            </w:r>
            <w:r>
              <w:rPr>
                <w:rFonts w:ascii="等线" w:hAnsi="等线" w:eastAsia="等线" w:cs="宋体"/>
                <w:kern w:val="0"/>
                <w:sz w:val="20"/>
                <w:szCs w:val="20"/>
              </w:rPr>
              <w:t>15</w:t>
            </w:r>
          </w:p>
        </w:tc>
        <w:tc>
          <w:tcPr>
            <w:tcW w:w="530" w:type="pct"/>
            <w:vAlign w:val="center"/>
          </w:tcPr>
          <w:p>
            <w:pPr>
              <w:jc w:val="center"/>
              <w:rPr>
                <w:rFonts w:ascii="等线" w:hAnsi="等线" w:eastAsia="等线" w:cs="宋体"/>
                <w:kern w:val="0"/>
                <w:sz w:val="20"/>
                <w:szCs w:val="20"/>
              </w:rPr>
            </w:pPr>
            <w:r>
              <w:rPr>
                <w:rFonts w:hint="eastAsia" w:ascii="等线" w:hAnsi="等线" w:eastAsia="等线" w:cs="宋体"/>
                <w:kern w:val="0"/>
                <w:sz w:val="20"/>
                <w:szCs w:val="20"/>
              </w:rPr>
              <w:t>≥</w:t>
            </w:r>
            <w:r>
              <w:rPr>
                <w:rFonts w:ascii="等线" w:hAnsi="等线" w:eastAsia="等线" w:cs="宋体"/>
                <w:kern w:val="0"/>
                <w:sz w:val="20"/>
                <w:szCs w:val="20"/>
              </w:rPr>
              <w:t>15</w:t>
            </w:r>
          </w:p>
        </w:tc>
        <w:tc>
          <w:tcPr>
            <w:tcW w:w="531" w:type="pct"/>
            <w:vAlign w:val="center"/>
          </w:tcPr>
          <w:p>
            <w:pPr>
              <w:jc w:val="center"/>
              <w:rPr>
                <w:rFonts w:ascii="等线" w:hAnsi="等线" w:eastAsia="等线" w:cs="宋体"/>
                <w:kern w:val="0"/>
                <w:sz w:val="20"/>
                <w:szCs w:val="20"/>
              </w:rPr>
            </w:pPr>
            <w:r>
              <w:rPr>
                <w:rFonts w:hint="eastAsia" w:ascii="等线" w:hAnsi="等线" w:eastAsia="等线" w:cs="宋体"/>
                <w:kern w:val="0"/>
                <w:sz w:val="20"/>
                <w:szCs w:val="20"/>
              </w:rPr>
              <w:t>≥</w:t>
            </w:r>
            <w:r>
              <w:rPr>
                <w:rFonts w:ascii="等线" w:hAnsi="等线" w:eastAsia="等线" w:cs="宋体"/>
                <w:kern w:val="0"/>
                <w:sz w:val="20"/>
                <w:szCs w:val="20"/>
              </w:rPr>
              <w:t>15</w:t>
            </w:r>
          </w:p>
        </w:tc>
        <w:tc>
          <w:tcPr>
            <w:tcW w:w="1522" w:type="pct"/>
            <w:vAlign w:val="center"/>
          </w:tcPr>
          <w:p>
            <w:pPr>
              <w:jc w:val="center"/>
              <w:rPr>
                <w:rFonts w:ascii="等线" w:hAnsi="等线" w:eastAsia="等线" w:cs="宋体"/>
                <w:kern w:val="0"/>
                <w:sz w:val="20"/>
                <w:szCs w:val="20"/>
              </w:rPr>
            </w:pPr>
            <w:r>
              <w:rPr>
                <w:rFonts w:hint="eastAsia" w:ascii="等线" w:hAnsi="等线" w:eastAsia="等线" w:cs="宋体"/>
                <w:kern w:val="0"/>
                <w:sz w:val="20"/>
                <w:szCs w:val="20"/>
              </w:rPr>
              <w:t>GB/T 25975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52" w:type="pct"/>
          </w:tcPr>
          <w:p>
            <w:pPr>
              <w:widowControl/>
              <w:jc w:val="left"/>
              <w:rPr>
                <w:rFonts w:ascii="等线" w:hAnsi="等线" w:eastAsia="等线" w:cs="宋体"/>
                <w:kern w:val="0"/>
                <w:sz w:val="20"/>
                <w:szCs w:val="20"/>
              </w:rPr>
            </w:pPr>
            <w:r>
              <w:rPr>
                <w:rFonts w:hint="eastAsia" w:ascii="等线" w:hAnsi="等线" w:eastAsia="等线" w:cs="宋体"/>
                <w:kern w:val="0"/>
                <w:sz w:val="20"/>
                <w:szCs w:val="20"/>
              </w:rPr>
              <w:t xml:space="preserve">导热系数，W/(m·K) </w:t>
            </w:r>
          </w:p>
        </w:tc>
        <w:tc>
          <w:tcPr>
            <w:tcW w:w="735" w:type="pct"/>
            <w:vMerge w:val="continue"/>
          </w:tcPr>
          <w:p>
            <w:pPr>
              <w:widowControl/>
              <w:jc w:val="center"/>
              <w:rPr>
                <w:rFonts w:ascii="等线" w:hAnsi="等线" w:eastAsia="等线"/>
                <w:sz w:val="20"/>
                <w:szCs w:val="20"/>
              </w:rPr>
            </w:pPr>
          </w:p>
        </w:tc>
        <w:tc>
          <w:tcPr>
            <w:tcW w:w="530" w:type="pct"/>
            <w:vAlign w:val="center"/>
          </w:tcPr>
          <w:p>
            <w:pPr>
              <w:widowControl/>
              <w:jc w:val="center"/>
              <w:rPr>
                <w:rFonts w:ascii="等线" w:hAnsi="等线" w:eastAsia="等线" w:cs="宋体"/>
                <w:kern w:val="0"/>
                <w:sz w:val="20"/>
                <w:szCs w:val="20"/>
              </w:rPr>
            </w:pPr>
            <w:r>
              <w:rPr>
                <w:rFonts w:hint="eastAsia" w:ascii="等线" w:hAnsi="等线" w:eastAsia="等线"/>
                <w:sz w:val="20"/>
                <w:szCs w:val="20"/>
              </w:rPr>
              <w:t>≤0.040</w:t>
            </w:r>
          </w:p>
        </w:tc>
        <w:tc>
          <w:tcPr>
            <w:tcW w:w="530" w:type="pct"/>
            <w:vAlign w:val="center"/>
          </w:tcPr>
          <w:p>
            <w:pPr>
              <w:widowControl/>
              <w:jc w:val="center"/>
              <w:rPr>
                <w:rFonts w:ascii="等线" w:hAnsi="等线" w:eastAsia="等线" w:cs="宋体"/>
                <w:kern w:val="0"/>
                <w:sz w:val="20"/>
                <w:szCs w:val="20"/>
              </w:rPr>
            </w:pPr>
            <w:r>
              <w:rPr>
                <w:rFonts w:hint="eastAsia" w:ascii="等线" w:hAnsi="等线" w:eastAsia="等线"/>
                <w:sz w:val="20"/>
                <w:szCs w:val="20"/>
              </w:rPr>
              <w:t>≤0.0</w:t>
            </w:r>
            <w:r>
              <w:rPr>
                <w:rFonts w:ascii="等线" w:hAnsi="等线" w:eastAsia="等线"/>
                <w:sz w:val="20"/>
                <w:szCs w:val="20"/>
              </w:rPr>
              <w:t>38</w:t>
            </w:r>
          </w:p>
        </w:tc>
        <w:tc>
          <w:tcPr>
            <w:tcW w:w="531" w:type="pct"/>
            <w:vAlign w:val="center"/>
          </w:tcPr>
          <w:p>
            <w:pPr>
              <w:widowControl/>
              <w:jc w:val="center"/>
              <w:rPr>
                <w:rFonts w:ascii="等线" w:hAnsi="等线" w:eastAsia="等线" w:cs="宋体"/>
                <w:kern w:val="0"/>
                <w:sz w:val="20"/>
                <w:szCs w:val="20"/>
              </w:rPr>
            </w:pPr>
            <w:r>
              <w:rPr>
                <w:rFonts w:hint="eastAsia" w:ascii="等线" w:hAnsi="等线" w:eastAsia="等线"/>
                <w:sz w:val="20"/>
                <w:szCs w:val="20"/>
              </w:rPr>
              <w:t>≤0.0</w:t>
            </w:r>
            <w:r>
              <w:rPr>
                <w:rFonts w:ascii="等线" w:hAnsi="等线" w:eastAsia="等线"/>
                <w:sz w:val="20"/>
                <w:szCs w:val="20"/>
              </w:rPr>
              <w:t>36</w:t>
            </w:r>
          </w:p>
        </w:tc>
        <w:tc>
          <w:tcPr>
            <w:tcW w:w="1522" w:type="pct"/>
          </w:tcPr>
          <w:p>
            <w:pPr>
              <w:widowControl/>
              <w:jc w:val="center"/>
              <w:rPr>
                <w:rFonts w:ascii="等线" w:hAnsi="等线" w:eastAsia="等线" w:cs="宋体"/>
                <w:kern w:val="0"/>
                <w:sz w:val="20"/>
                <w:szCs w:val="20"/>
              </w:rPr>
            </w:pPr>
            <w:r>
              <w:rPr>
                <w:rFonts w:hint="eastAsia" w:ascii="等线" w:hAnsi="等线" w:eastAsia="等线" w:cs="宋体"/>
                <w:kern w:val="0"/>
                <w:sz w:val="20"/>
                <w:szCs w:val="20"/>
              </w:rPr>
              <w:t>GB/T 10294或GB/T 10295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52" w:type="pct"/>
            <w:vAlign w:val="center"/>
          </w:tcPr>
          <w:p>
            <w:pPr>
              <w:widowControl/>
              <w:jc w:val="left"/>
              <w:rPr>
                <w:rFonts w:hint="eastAsia" w:ascii="等线" w:hAnsi="等线" w:eastAsia="等线" w:cs="宋体"/>
                <w:kern w:val="0"/>
                <w:sz w:val="20"/>
                <w:szCs w:val="20"/>
              </w:rPr>
            </w:pPr>
            <w:r>
              <w:rPr>
                <w:rFonts w:hint="eastAsia" w:ascii="等线" w:hAnsi="等线" w:eastAsia="等线" w:cs="宋体"/>
                <w:kern w:val="0"/>
                <w:sz w:val="20"/>
                <w:szCs w:val="20"/>
              </w:rPr>
              <w:t>垂直于表面的抗拉强度保留率</w:t>
            </w:r>
          </w:p>
        </w:tc>
        <w:tc>
          <w:tcPr>
            <w:tcW w:w="735" w:type="pct"/>
            <w:vMerge w:val="continue"/>
          </w:tcPr>
          <w:p>
            <w:pPr>
              <w:widowControl/>
              <w:jc w:val="center"/>
              <w:rPr>
                <w:rFonts w:ascii="等线" w:hAnsi="等线" w:eastAsia="等线"/>
                <w:sz w:val="20"/>
                <w:szCs w:val="20"/>
              </w:rPr>
            </w:pPr>
          </w:p>
        </w:tc>
        <w:tc>
          <w:tcPr>
            <w:tcW w:w="530" w:type="pct"/>
            <w:vAlign w:val="center"/>
          </w:tcPr>
          <w:p>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≥5</w:t>
            </w:r>
            <w:r>
              <w:rPr>
                <w:rFonts w:ascii="等线" w:hAnsi="等线" w:eastAsia="等线" w:cs="宋体"/>
                <w:kern w:val="0"/>
                <w:sz w:val="20"/>
                <w:szCs w:val="20"/>
              </w:rPr>
              <w:t>0%</w:t>
            </w:r>
          </w:p>
        </w:tc>
        <w:tc>
          <w:tcPr>
            <w:tcW w:w="530" w:type="pct"/>
            <w:vAlign w:val="center"/>
          </w:tcPr>
          <w:p>
            <w:pPr>
              <w:jc w:val="center"/>
            </w:pPr>
            <w:r>
              <w:rPr>
                <w:rFonts w:hint="eastAsia" w:ascii="等线" w:hAnsi="等线" w:eastAsia="等线" w:cs="宋体"/>
                <w:kern w:val="0"/>
                <w:sz w:val="20"/>
                <w:szCs w:val="20"/>
              </w:rPr>
              <w:t>≥5</w:t>
            </w:r>
            <w:r>
              <w:rPr>
                <w:rFonts w:ascii="等线" w:hAnsi="等线" w:eastAsia="等线" w:cs="宋体"/>
                <w:kern w:val="0"/>
                <w:sz w:val="20"/>
                <w:szCs w:val="20"/>
              </w:rPr>
              <w:t>0%</w:t>
            </w:r>
          </w:p>
        </w:tc>
        <w:tc>
          <w:tcPr>
            <w:tcW w:w="531" w:type="pct"/>
            <w:vAlign w:val="center"/>
          </w:tcPr>
          <w:p>
            <w:pPr>
              <w:jc w:val="center"/>
            </w:pPr>
            <w:r>
              <w:rPr>
                <w:rFonts w:hint="eastAsia" w:ascii="等线" w:hAnsi="等线" w:eastAsia="等线" w:cs="宋体"/>
                <w:kern w:val="0"/>
                <w:sz w:val="20"/>
                <w:szCs w:val="20"/>
              </w:rPr>
              <w:t>≥5</w:t>
            </w:r>
            <w:r>
              <w:rPr>
                <w:rFonts w:ascii="等线" w:hAnsi="等线" w:eastAsia="等线" w:cs="宋体"/>
                <w:kern w:val="0"/>
                <w:sz w:val="20"/>
                <w:szCs w:val="20"/>
              </w:rPr>
              <w:t>0%</w:t>
            </w:r>
          </w:p>
        </w:tc>
        <w:tc>
          <w:tcPr>
            <w:tcW w:w="1522" w:type="pct"/>
            <w:vAlign w:val="center"/>
          </w:tcPr>
          <w:p>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GB/T 25975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52" w:type="pct"/>
            <w:vAlign w:val="center"/>
          </w:tcPr>
          <w:p>
            <w:pPr>
              <w:widowControl/>
              <w:jc w:val="left"/>
              <w:rPr>
                <w:rFonts w:hint="eastAsia" w:ascii="等线" w:hAnsi="等线" w:eastAsia="等线" w:cs="宋体"/>
                <w:kern w:val="0"/>
                <w:sz w:val="20"/>
                <w:szCs w:val="20"/>
              </w:rPr>
            </w:pPr>
            <w:r>
              <w:rPr>
                <w:rFonts w:hint="eastAsia" w:ascii="等线" w:hAnsi="等线" w:eastAsia="等线" w:cs="宋体"/>
                <w:kern w:val="0"/>
                <w:sz w:val="20"/>
                <w:szCs w:val="20"/>
              </w:rPr>
              <w:t>酸度系数</w:t>
            </w:r>
          </w:p>
        </w:tc>
        <w:tc>
          <w:tcPr>
            <w:tcW w:w="735" w:type="pct"/>
            <w:vMerge w:val="continue"/>
          </w:tcPr>
          <w:p>
            <w:pPr>
              <w:widowControl/>
              <w:jc w:val="center"/>
              <w:rPr>
                <w:rFonts w:ascii="等线" w:hAnsi="等线" w:eastAsia="等线"/>
                <w:sz w:val="20"/>
                <w:szCs w:val="20"/>
              </w:rPr>
            </w:pPr>
          </w:p>
        </w:tc>
        <w:tc>
          <w:tcPr>
            <w:tcW w:w="530" w:type="pct"/>
          </w:tcPr>
          <w:p>
            <w:pPr>
              <w:widowControl/>
              <w:jc w:val="center"/>
              <w:rPr>
                <w:rFonts w:ascii="等线" w:hAnsi="等线" w:eastAsia="等线" w:cs="宋体"/>
                <w:kern w:val="0"/>
                <w:sz w:val="20"/>
                <w:szCs w:val="20"/>
              </w:rPr>
            </w:pPr>
            <w:r>
              <w:rPr>
                <w:rFonts w:ascii="等线" w:hAnsi="等线" w:eastAsia="等线" w:cs="宋体"/>
                <w:kern w:val="0"/>
                <w:sz w:val="20"/>
                <w:szCs w:val="20"/>
              </w:rPr>
              <w:t>≥1.8</w:t>
            </w:r>
          </w:p>
        </w:tc>
        <w:tc>
          <w:tcPr>
            <w:tcW w:w="530" w:type="pct"/>
          </w:tcPr>
          <w:p>
            <w:pPr>
              <w:widowControl/>
              <w:jc w:val="center"/>
              <w:rPr>
                <w:rFonts w:ascii="等线" w:hAnsi="等线" w:eastAsia="等线" w:cs="宋体"/>
                <w:kern w:val="0"/>
                <w:sz w:val="20"/>
                <w:szCs w:val="20"/>
              </w:rPr>
            </w:pPr>
            <w:r>
              <w:rPr>
                <w:rFonts w:ascii="等线" w:hAnsi="等线" w:eastAsia="等线" w:cs="宋体"/>
                <w:kern w:val="0"/>
                <w:sz w:val="20"/>
                <w:szCs w:val="20"/>
              </w:rPr>
              <w:t>≥1.8</w:t>
            </w:r>
          </w:p>
        </w:tc>
        <w:tc>
          <w:tcPr>
            <w:tcW w:w="531" w:type="pct"/>
          </w:tcPr>
          <w:p>
            <w:pPr>
              <w:widowControl/>
              <w:jc w:val="center"/>
              <w:rPr>
                <w:rFonts w:ascii="等线" w:hAnsi="等线" w:eastAsia="等线" w:cs="宋体"/>
                <w:kern w:val="0"/>
                <w:sz w:val="20"/>
                <w:szCs w:val="20"/>
              </w:rPr>
            </w:pPr>
            <w:r>
              <w:rPr>
                <w:rFonts w:ascii="等线" w:hAnsi="等线" w:eastAsia="等线" w:cs="宋体"/>
                <w:kern w:val="0"/>
                <w:sz w:val="20"/>
                <w:szCs w:val="20"/>
              </w:rPr>
              <w:t>≥1.8</w:t>
            </w:r>
          </w:p>
        </w:tc>
        <w:tc>
          <w:tcPr>
            <w:tcW w:w="1522" w:type="pct"/>
            <w:vAlign w:val="center"/>
          </w:tcPr>
          <w:p>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GB/T 25975</w:t>
            </w:r>
          </w:p>
        </w:tc>
      </w:tr>
    </w:tbl>
    <w:p>
      <w:pPr>
        <w:spacing w:after="156" w:afterLines="50"/>
        <w:rPr>
          <w:rFonts w:ascii="黑体" w:hAnsi="黑体" w:eastAsia="黑体" w:cs="黑体"/>
          <w:szCs w:val="21"/>
        </w:rPr>
      </w:pPr>
    </w:p>
    <w:p>
      <w:pPr>
        <w:spacing w:after="156" w:afterLines="50"/>
        <w:jc w:val="center"/>
        <w:rPr>
          <w:rFonts w:ascii="黑体" w:hAnsi="黑体" w:eastAsia="黑体" w:cs="黑体"/>
          <w:szCs w:val="21"/>
        </w:rPr>
      </w:pPr>
      <w:r>
        <w:rPr>
          <w:rFonts w:hint="eastAsia" w:ascii="黑体" w:hAnsi="黑体" w:eastAsia="黑体" w:cs="黑体"/>
          <w:szCs w:val="21"/>
        </w:rPr>
        <w:t>表</w:t>
      </w:r>
      <w:r>
        <w:rPr>
          <w:rFonts w:ascii="黑体" w:hAnsi="黑体" w:eastAsia="黑体" w:cs="黑体"/>
          <w:szCs w:val="21"/>
        </w:rPr>
        <w:t xml:space="preserve">5 </w:t>
      </w:r>
      <w:r>
        <w:rPr>
          <w:rFonts w:hint="eastAsia" w:ascii="黑体" w:hAnsi="黑体" w:eastAsia="黑体" w:cs="黑体"/>
          <w:szCs w:val="21"/>
        </w:rPr>
        <w:t>建筑外墙外保温用垂直于表面的抗拉强度TR</w:t>
      </w:r>
      <w:r>
        <w:rPr>
          <w:rFonts w:ascii="黑体" w:hAnsi="黑体" w:eastAsia="黑体" w:cs="黑体"/>
          <w:szCs w:val="21"/>
        </w:rPr>
        <w:t>100</w:t>
      </w:r>
      <w:r>
        <w:rPr>
          <w:rFonts w:hint="eastAsia" w:ascii="黑体" w:hAnsi="黑体" w:eastAsia="黑体" w:cs="黑体"/>
          <w:szCs w:val="21"/>
        </w:rPr>
        <w:t>级岩棉条评价核心指标</w:t>
      </w:r>
    </w:p>
    <w:tbl>
      <w:tblPr>
        <w:tblStyle w:val="2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4"/>
        <w:gridCol w:w="1354"/>
        <w:gridCol w:w="1307"/>
        <w:gridCol w:w="1305"/>
        <w:gridCol w:w="1021"/>
        <w:gridCol w:w="26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149" w:type="pct"/>
            <w:vMerge w:val="restart"/>
            <w:vAlign w:val="center"/>
          </w:tcPr>
          <w:p>
            <w:pPr>
              <w:widowControl/>
              <w:jc w:val="center"/>
              <w:rPr>
                <w:rFonts w:ascii="等线" w:hAnsi="等线" w:eastAsia="等线" w:cs="宋体"/>
                <w:kern w:val="0"/>
                <w:sz w:val="20"/>
                <w:szCs w:val="20"/>
              </w:rPr>
            </w:pPr>
            <w:r>
              <w:rPr>
                <w:rFonts w:hint="eastAsia" w:ascii="等线" w:hAnsi="等线" w:eastAsia="等线" w:cs="宋体"/>
                <w:kern w:val="0"/>
                <w:sz w:val="20"/>
                <w:szCs w:val="20"/>
              </w:rPr>
              <w:t>项目</w:t>
            </w:r>
          </w:p>
        </w:tc>
        <w:tc>
          <w:tcPr>
            <w:tcW w:w="687" w:type="pct"/>
            <w:vMerge w:val="restart"/>
            <w:vAlign w:val="center"/>
          </w:tcPr>
          <w:p>
            <w:pPr>
              <w:widowControl/>
              <w:jc w:val="center"/>
              <w:rPr>
                <w:rFonts w:ascii="等线" w:hAnsi="等线" w:eastAsia="等线" w:cs="宋体"/>
                <w:kern w:val="0"/>
                <w:sz w:val="20"/>
                <w:szCs w:val="20"/>
              </w:rPr>
            </w:pPr>
            <w:r>
              <w:rPr>
                <w:rFonts w:hint="eastAsia" w:ascii="等线" w:hAnsi="等线" w:eastAsia="等线" w:cs="宋体"/>
                <w:b/>
                <w:bCs/>
                <w:kern w:val="0"/>
                <w:sz w:val="20"/>
                <w:szCs w:val="20"/>
              </w:rPr>
              <w:t>指标来源</w:t>
            </w:r>
          </w:p>
        </w:tc>
        <w:tc>
          <w:tcPr>
            <w:tcW w:w="1843" w:type="pct"/>
            <w:gridSpan w:val="3"/>
            <w:vAlign w:val="center"/>
          </w:tcPr>
          <w:p>
            <w:pPr>
              <w:widowControl/>
              <w:jc w:val="center"/>
              <w:rPr>
                <w:rFonts w:ascii="等线" w:hAnsi="等线" w:eastAsia="等线" w:cs="宋体"/>
                <w:kern w:val="0"/>
                <w:sz w:val="20"/>
                <w:szCs w:val="20"/>
              </w:rPr>
            </w:pPr>
            <w:r>
              <w:rPr>
                <w:rFonts w:hint="eastAsia" w:ascii="等线" w:hAnsi="等线" w:eastAsia="等线" w:cs="宋体"/>
                <w:kern w:val="0"/>
                <w:sz w:val="20"/>
                <w:szCs w:val="20"/>
              </w:rPr>
              <w:t>指标要求</w:t>
            </w:r>
          </w:p>
        </w:tc>
        <w:tc>
          <w:tcPr>
            <w:tcW w:w="1321" w:type="pct"/>
            <w:vMerge w:val="restart"/>
            <w:vAlign w:val="center"/>
          </w:tcPr>
          <w:p>
            <w:pPr>
              <w:widowControl/>
              <w:jc w:val="center"/>
              <w:rPr>
                <w:rFonts w:ascii="等线" w:hAnsi="等线" w:eastAsia="等线" w:cs="宋体"/>
                <w:kern w:val="0"/>
                <w:sz w:val="20"/>
                <w:szCs w:val="20"/>
              </w:rPr>
            </w:pPr>
            <w:r>
              <w:rPr>
                <w:rFonts w:hint="eastAsia" w:ascii="等线" w:hAnsi="等线" w:eastAsia="等线" w:cs="宋体"/>
                <w:kern w:val="0"/>
                <w:sz w:val="20"/>
                <w:szCs w:val="20"/>
              </w:rPr>
              <w:t>判定依据/方法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149" w:type="pct"/>
            <w:vMerge w:val="continue"/>
          </w:tcPr>
          <w:p>
            <w:pPr>
              <w:widowControl/>
              <w:jc w:val="left"/>
              <w:rPr>
                <w:rFonts w:ascii="等线" w:hAnsi="等线" w:eastAsia="等线" w:cs="宋体"/>
                <w:kern w:val="0"/>
                <w:sz w:val="20"/>
                <w:szCs w:val="20"/>
              </w:rPr>
            </w:pPr>
          </w:p>
        </w:tc>
        <w:tc>
          <w:tcPr>
            <w:tcW w:w="687" w:type="pct"/>
            <w:vMerge w:val="continue"/>
          </w:tcPr>
          <w:p>
            <w:pPr>
              <w:widowControl/>
              <w:jc w:val="center"/>
              <w:rPr>
                <w:rFonts w:ascii="等线" w:hAnsi="等线" w:eastAsia="等线" w:cs="宋体"/>
                <w:kern w:val="0"/>
                <w:sz w:val="20"/>
                <w:szCs w:val="20"/>
              </w:rPr>
            </w:pPr>
          </w:p>
        </w:tc>
        <w:tc>
          <w:tcPr>
            <w:tcW w:w="663" w:type="pct"/>
          </w:tcPr>
          <w:p>
            <w:pPr>
              <w:widowControl/>
              <w:jc w:val="center"/>
              <w:rPr>
                <w:rFonts w:ascii="等线" w:hAnsi="等线" w:eastAsia="等线" w:cs="宋体"/>
                <w:kern w:val="0"/>
                <w:sz w:val="20"/>
                <w:szCs w:val="20"/>
              </w:rPr>
            </w:pPr>
            <w:r>
              <w:rPr>
                <w:rFonts w:hint="eastAsia" w:ascii="等线" w:hAnsi="等线" w:eastAsia="等线" w:cs="宋体"/>
                <w:kern w:val="0"/>
                <w:sz w:val="20"/>
                <w:szCs w:val="20"/>
              </w:rPr>
              <w:t>基准</w:t>
            </w:r>
          </w:p>
        </w:tc>
        <w:tc>
          <w:tcPr>
            <w:tcW w:w="662" w:type="pct"/>
          </w:tcPr>
          <w:p>
            <w:pPr>
              <w:widowControl/>
              <w:jc w:val="center"/>
              <w:rPr>
                <w:rFonts w:ascii="等线" w:hAnsi="等线" w:eastAsia="等线" w:cs="宋体"/>
                <w:kern w:val="0"/>
                <w:sz w:val="20"/>
                <w:szCs w:val="20"/>
              </w:rPr>
            </w:pPr>
            <w:r>
              <w:rPr>
                <w:rFonts w:hint="eastAsia" w:ascii="等线" w:hAnsi="等线" w:eastAsia="等线" w:cs="宋体"/>
                <w:kern w:val="0"/>
                <w:sz w:val="20"/>
                <w:szCs w:val="20"/>
              </w:rPr>
              <w:t>平均</w:t>
            </w:r>
          </w:p>
        </w:tc>
        <w:tc>
          <w:tcPr>
            <w:tcW w:w="518" w:type="pct"/>
          </w:tcPr>
          <w:p>
            <w:pPr>
              <w:widowControl/>
              <w:jc w:val="center"/>
              <w:rPr>
                <w:rFonts w:ascii="等线" w:hAnsi="等线" w:eastAsia="等线" w:cs="宋体"/>
                <w:kern w:val="0"/>
                <w:sz w:val="20"/>
                <w:szCs w:val="20"/>
              </w:rPr>
            </w:pPr>
            <w:r>
              <w:rPr>
                <w:rFonts w:hint="eastAsia" w:ascii="等线" w:hAnsi="等线" w:eastAsia="等线" w:cs="宋体"/>
                <w:kern w:val="0"/>
                <w:sz w:val="20"/>
                <w:szCs w:val="20"/>
              </w:rPr>
              <w:t>先进</w:t>
            </w:r>
          </w:p>
        </w:tc>
        <w:tc>
          <w:tcPr>
            <w:tcW w:w="1321" w:type="pct"/>
            <w:vMerge w:val="continue"/>
          </w:tcPr>
          <w:p>
            <w:pPr>
              <w:widowControl/>
              <w:jc w:val="center"/>
              <w:rPr>
                <w:rFonts w:ascii="等线" w:hAnsi="等线" w:eastAsia="等线"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149" w:type="pct"/>
          </w:tcPr>
          <w:p>
            <w:pPr>
              <w:jc w:val="left"/>
              <w:rPr>
                <w:rFonts w:ascii="等线" w:hAnsi="等线" w:eastAsia="等线" w:cs="宋体"/>
                <w:kern w:val="0"/>
                <w:sz w:val="20"/>
                <w:szCs w:val="20"/>
              </w:rPr>
            </w:pPr>
            <w:r>
              <w:rPr>
                <w:rFonts w:hint="eastAsia" w:ascii="等线" w:hAnsi="等线" w:eastAsia="等线" w:cs="宋体"/>
                <w:kern w:val="0"/>
                <w:sz w:val="20"/>
                <w:szCs w:val="20"/>
              </w:rPr>
              <w:t>垂直于表面的抗拉强度保留率，%</w:t>
            </w:r>
          </w:p>
        </w:tc>
        <w:tc>
          <w:tcPr>
            <w:tcW w:w="687" w:type="pct"/>
            <w:vMerge w:val="restart"/>
            <w:vAlign w:val="center"/>
          </w:tcPr>
          <w:p>
            <w:pPr>
              <w:jc w:val="center"/>
              <w:rPr>
                <w:rFonts w:ascii="等线" w:hAnsi="等线" w:eastAsia="等线" w:cs="宋体"/>
                <w:kern w:val="0"/>
                <w:sz w:val="20"/>
                <w:szCs w:val="20"/>
              </w:rPr>
            </w:pPr>
            <w:r>
              <w:rPr>
                <w:rFonts w:ascii="Times New Roman" w:hAnsi="Times New Roman" w:cs="Times New Roman"/>
                <w:kern w:val="0"/>
                <w:sz w:val="20"/>
                <w:szCs w:val="20"/>
              </w:rPr>
              <w:t>GB/T 25975</w:t>
            </w:r>
          </w:p>
        </w:tc>
        <w:tc>
          <w:tcPr>
            <w:tcW w:w="663" w:type="pct"/>
            <w:vAlign w:val="center"/>
          </w:tcPr>
          <w:p>
            <w:pPr>
              <w:jc w:val="center"/>
              <w:rPr>
                <w:rFonts w:ascii="等线" w:hAnsi="等线" w:eastAsia="等线" w:cs="宋体"/>
                <w:kern w:val="0"/>
                <w:sz w:val="20"/>
                <w:szCs w:val="20"/>
              </w:rPr>
            </w:pPr>
            <w:r>
              <w:rPr>
                <w:rFonts w:hint="eastAsia" w:ascii="等线" w:hAnsi="等线" w:eastAsia="等线" w:cs="宋体"/>
                <w:kern w:val="0"/>
                <w:sz w:val="20"/>
                <w:szCs w:val="20"/>
              </w:rPr>
              <w:t>≥50，＜6</w:t>
            </w:r>
            <w:r>
              <w:rPr>
                <w:rFonts w:ascii="等线" w:hAnsi="等线" w:eastAsia="等线" w:cs="宋体"/>
                <w:kern w:val="0"/>
                <w:sz w:val="20"/>
                <w:szCs w:val="20"/>
              </w:rPr>
              <w:t>0</w:t>
            </w:r>
          </w:p>
        </w:tc>
        <w:tc>
          <w:tcPr>
            <w:tcW w:w="662" w:type="pct"/>
            <w:vAlign w:val="center"/>
          </w:tcPr>
          <w:p>
            <w:pPr>
              <w:jc w:val="center"/>
              <w:rPr>
                <w:rFonts w:ascii="等线" w:hAnsi="等线" w:eastAsia="等线" w:cs="宋体"/>
                <w:kern w:val="0"/>
                <w:sz w:val="20"/>
                <w:szCs w:val="20"/>
              </w:rPr>
            </w:pPr>
            <w:r>
              <w:rPr>
                <w:rFonts w:hint="eastAsia" w:ascii="等线" w:hAnsi="等线" w:eastAsia="等线" w:cs="宋体"/>
                <w:kern w:val="0"/>
                <w:sz w:val="20"/>
                <w:szCs w:val="20"/>
              </w:rPr>
              <w:t>≥60，＜</w:t>
            </w:r>
            <w:r>
              <w:rPr>
                <w:rFonts w:ascii="等线" w:hAnsi="等线" w:eastAsia="等线" w:cs="宋体"/>
                <w:kern w:val="0"/>
                <w:sz w:val="20"/>
                <w:szCs w:val="20"/>
              </w:rPr>
              <w:t>70</w:t>
            </w:r>
          </w:p>
        </w:tc>
        <w:tc>
          <w:tcPr>
            <w:tcW w:w="517" w:type="pct"/>
            <w:vAlign w:val="center"/>
          </w:tcPr>
          <w:p>
            <w:pPr>
              <w:jc w:val="center"/>
              <w:rPr>
                <w:rFonts w:ascii="等线" w:hAnsi="等线" w:eastAsia="等线" w:cs="宋体"/>
                <w:kern w:val="0"/>
                <w:sz w:val="20"/>
                <w:szCs w:val="20"/>
              </w:rPr>
            </w:pPr>
            <w:r>
              <w:rPr>
                <w:rFonts w:hint="eastAsia" w:ascii="等线" w:hAnsi="等线" w:eastAsia="等线" w:cs="宋体"/>
                <w:kern w:val="0"/>
                <w:sz w:val="20"/>
                <w:szCs w:val="20"/>
              </w:rPr>
              <w:t>≥</w:t>
            </w:r>
            <w:r>
              <w:rPr>
                <w:rFonts w:ascii="等线" w:hAnsi="等线" w:eastAsia="等线" w:cs="宋体"/>
                <w:kern w:val="0"/>
                <w:sz w:val="20"/>
                <w:szCs w:val="20"/>
              </w:rPr>
              <w:t>70</w:t>
            </w:r>
          </w:p>
        </w:tc>
        <w:tc>
          <w:tcPr>
            <w:tcW w:w="1321" w:type="pct"/>
            <w:vAlign w:val="center"/>
          </w:tcPr>
          <w:p>
            <w:pPr>
              <w:jc w:val="center"/>
              <w:rPr>
                <w:rFonts w:ascii="等线" w:hAnsi="等线" w:eastAsia="等线" w:cs="宋体"/>
                <w:kern w:val="0"/>
                <w:sz w:val="20"/>
                <w:szCs w:val="20"/>
              </w:rPr>
            </w:pPr>
            <w:r>
              <w:rPr>
                <w:rFonts w:hint="eastAsia" w:ascii="等线" w:hAnsi="等线" w:eastAsia="等线" w:cs="宋体"/>
                <w:kern w:val="0"/>
                <w:sz w:val="20"/>
                <w:szCs w:val="20"/>
              </w:rPr>
              <w:t>GB/T 25975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49" w:type="pct"/>
          </w:tcPr>
          <w:p>
            <w:pPr>
              <w:widowControl/>
              <w:jc w:val="left"/>
              <w:rPr>
                <w:rFonts w:ascii="等线" w:hAnsi="等线" w:eastAsia="等线" w:cs="宋体"/>
                <w:kern w:val="0"/>
                <w:sz w:val="20"/>
                <w:szCs w:val="20"/>
              </w:rPr>
            </w:pPr>
            <w:r>
              <w:rPr>
                <w:rFonts w:hint="eastAsia" w:ascii="等线" w:hAnsi="等线" w:eastAsia="等线" w:cs="宋体"/>
                <w:kern w:val="0"/>
                <w:sz w:val="20"/>
                <w:szCs w:val="20"/>
              </w:rPr>
              <w:t xml:space="preserve">导热系数，W/(m·K) </w:t>
            </w:r>
          </w:p>
        </w:tc>
        <w:tc>
          <w:tcPr>
            <w:tcW w:w="687" w:type="pct"/>
            <w:vMerge w:val="continue"/>
          </w:tcPr>
          <w:p>
            <w:pPr>
              <w:widowControl/>
              <w:jc w:val="center"/>
              <w:rPr>
                <w:rFonts w:ascii="等线" w:hAnsi="等线" w:eastAsia="等线"/>
                <w:sz w:val="20"/>
                <w:szCs w:val="20"/>
              </w:rPr>
            </w:pPr>
          </w:p>
        </w:tc>
        <w:tc>
          <w:tcPr>
            <w:tcW w:w="663" w:type="pct"/>
            <w:vAlign w:val="center"/>
          </w:tcPr>
          <w:p>
            <w:pPr>
              <w:widowControl/>
              <w:jc w:val="center"/>
              <w:rPr>
                <w:rFonts w:ascii="等线" w:hAnsi="等线" w:eastAsia="等线" w:cs="宋体"/>
                <w:kern w:val="0"/>
                <w:sz w:val="20"/>
                <w:szCs w:val="20"/>
              </w:rPr>
            </w:pPr>
            <w:r>
              <w:rPr>
                <w:rFonts w:hint="eastAsia" w:ascii="等线" w:hAnsi="等线" w:eastAsia="等线"/>
                <w:sz w:val="20"/>
                <w:szCs w:val="20"/>
              </w:rPr>
              <w:t>≤0.04</w:t>
            </w:r>
            <w:r>
              <w:rPr>
                <w:rFonts w:ascii="等线" w:hAnsi="等线" w:eastAsia="等线"/>
                <w:sz w:val="20"/>
                <w:szCs w:val="20"/>
              </w:rPr>
              <w:t>6</w:t>
            </w:r>
          </w:p>
        </w:tc>
        <w:tc>
          <w:tcPr>
            <w:tcW w:w="662" w:type="pct"/>
            <w:vAlign w:val="center"/>
          </w:tcPr>
          <w:p>
            <w:pPr>
              <w:widowControl/>
              <w:jc w:val="center"/>
              <w:rPr>
                <w:rFonts w:ascii="等线" w:hAnsi="等线" w:eastAsia="等线" w:cs="宋体"/>
                <w:kern w:val="0"/>
                <w:sz w:val="20"/>
                <w:szCs w:val="20"/>
              </w:rPr>
            </w:pPr>
            <w:r>
              <w:rPr>
                <w:rFonts w:hint="eastAsia" w:ascii="等线" w:hAnsi="等线" w:eastAsia="等线"/>
                <w:sz w:val="20"/>
                <w:szCs w:val="20"/>
              </w:rPr>
              <w:t>≤0.04</w:t>
            </w:r>
            <w:r>
              <w:rPr>
                <w:rFonts w:ascii="等线" w:hAnsi="等线" w:eastAsia="等线"/>
                <w:sz w:val="20"/>
                <w:szCs w:val="20"/>
              </w:rPr>
              <w:t>4</w:t>
            </w:r>
          </w:p>
        </w:tc>
        <w:tc>
          <w:tcPr>
            <w:tcW w:w="518" w:type="pct"/>
            <w:vAlign w:val="center"/>
          </w:tcPr>
          <w:p>
            <w:pPr>
              <w:widowControl/>
              <w:jc w:val="center"/>
              <w:rPr>
                <w:rFonts w:ascii="等线" w:hAnsi="等线" w:eastAsia="等线" w:cs="宋体"/>
                <w:kern w:val="0"/>
                <w:sz w:val="20"/>
                <w:szCs w:val="20"/>
              </w:rPr>
            </w:pPr>
            <w:r>
              <w:rPr>
                <w:rFonts w:hint="eastAsia" w:ascii="等线" w:hAnsi="等线" w:eastAsia="等线"/>
                <w:sz w:val="20"/>
                <w:szCs w:val="20"/>
              </w:rPr>
              <w:t>≤0.04</w:t>
            </w:r>
            <w:r>
              <w:rPr>
                <w:rFonts w:ascii="等线" w:hAnsi="等线" w:eastAsia="等线"/>
                <w:sz w:val="20"/>
                <w:szCs w:val="20"/>
              </w:rPr>
              <w:t>2</w:t>
            </w:r>
          </w:p>
        </w:tc>
        <w:tc>
          <w:tcPr>
            <w:tcW w:w="1321" w:type="pct"/>
          </w:tcPr>
          <w:p>
            <w:pPr>
              <w:widowControl/>
              <w:jc w:val="center"/>
              <w:rPr>
                <w:rFonts w:ascii="等线" w:hAnsi="等线" w:eastAsia="等线" w:cs="宋体"/>
                <w:kern w:val="0"/>
                <w:sz w:val="20"/>
                <w:szCs w:val="20"/>
              </w:rPr>
            </w:pPr>
            <w:r>
              <w:rPr>
                <w:rFonts w:hint="eastAsia" w:ascii="等线" w:hAnsi="等线" w:eastAsia="等线" w:cs="宋体"/>
                <w:kern w:val="0"/>
                <w:sz w:val="20"/>
                <w:szCs w:val="20"/>
              </w:rPr>
              <w:t>GB/T 10294或GB/T 10295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49" w:type="pct"/>
            <w:vAlign w:val="center"/>
          </w:tcPr>
          <w:p>
            <w:pPr>
              <w:widowControl/>
              <w:jc w:val="left"/>
              <w:rPr>
                <w:rFonts w:hint="eastAsia" w:ascii="等线" w:hAnsi="等线" w:eastAsia="等线" w:cs="宋体"/>
                <w:kern w:val="0"/>
                <w:sz w:val="20"/>
                <w:szCs w:val="20"/>
              </w:rPr>
            </w:pPr>
            <w:r>
              <w:rPr>
                <w:rFonts w:hint="eastAsia" w:ascii="等线" w:hAnsi="等线" w:eastAsia="等线" w:cs="宋体"/>
                <w:kern w:val="0"/>
                <w:sz w:val="20"/>
                <w:szCs w:val="20"/>
              </w:rPr>
              <w:t>垂直于表面的抗拉强度，kPa</w:t>
            </w:r>
          </w:p>
        </w:tc>
        <w:tc>
          <w:tcPr>
            <w:tcW w:w="687" w:type="pct"/>
            <w:vMerge w:val="continue"/>
          </w:tcPr>
          <w:p>
            <w:pPr>
              <w:widowControl/>
              <w:jc w:val="center"/>
              <w:rPr>
                <w:rFonts w:ascii="等线" w:hAnsi="等线" w:eastAsia="等线"/>
                <w:sz w:val="20"/>
                <w:szCs w:val="20"/>
              </w:rPr>
            </w:pPr>
          </w:p>
        </w:tc>
        <w:tc>
          <w:tcPr>
            <w:tcW w:w="663" w:type="pct"/>
            <w:vAlign w:val="center"/>
          </w:tcPr>
          <w:p>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w:t>
            </w:r>
            <w:r>
              <w:rPr>
                <w:rFonts w:ascii="等线" w:hAnsi="等线" w:eastAsia="等线" w:cs="宋体"/>
                <w:kern w:val="0"/>
                <w:sz w:val="20"/>
                <w:szCs w:val="20"/>
              </w:rPr>
              <w:t>100</w:t>
            </w:r>
          </w:p>
        </w:tc>
        <w:tc>
          <w:tcPr>
            <w:tcW w:w="662" w:type="pct"/>
            <w:vAlign w:val="center"/>
          </w:tcPr>
          <w:p>
            <w:pPr>
              <w:jc w:val="center"/>
            </w:pPr>
            <w:r>
              <w:rPr>
                <w:rFonts w:hint="eastAsia" w:ascii="等线" w:hAnsi="等线" w:eastAsia="等线" w:cs="宋体"/>
                <w:kern w:val="0"/>
                <w:sz w:val="20"/>
                <w:szCs w:val="20"/>
              </w:rPr>
              <w:t>≥</w:t>
            </w:r>
            <w:r>
              <w:rPr>
                <w:rFonts w:ascii="等线" w:hAnsi="等线" w:eastAsia="等线" w:cs="宋体"/>
                <w:kern w:val="0"/>
                <w:sz w:val="20"/>
                <w:szCs w:val="20"/>
              </w:rPr>
              <w:t>100</w:t>
            </w:r>
          </w:p>
        </w:tc>
        <w:tc>
          <w:tcPr>
            <w:tcW w:w="518" w:type="pct"/>
            <w:vAlign w:val="center"/>
          </w:tcPr>
          <w:p>
            <w:pPr>
              <w:jc w:val="center"/>
            </w:pPr>
            <w:r>
              <w:rPr>
                <w:rFonts w:hint="eastAsia" w:ascii="等线" w:hAnsi="等线" w:eastAsia="等线" w:cs="宋体"/>
                <w:kern w:val="0"/>
                <w:sz w:val="20"/>
                <w:szCs w:val="20"/>
              </w:rPr>
              <w:t>≥</w:t>
            </w:r>
            <w:r>
              <w:rPr>
                <w:rFonts w:ascii="等线" w:hAnsi="等线" w:eastAsia="等线" w:cs="宋体"/>
                <w:kern w:val="0"/>
                <w:sz w:val="20"/>
                <w:szCs w:val="20"/>
              </w:rPr>
              <w:t>100</w:t>
            </w:r>
          </w:p>
        </w:tc>
        <w:tc>
          <w:tcPr>
            <w:tcW w:w="1321" w:type="pct"/>
            <w:vAlign w:val="center"/>
          </w:tcPr>
          <w:p>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GB/T 25975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49" w:type="pct"/>
            <w:vAlign w:val="center"/>
          </w:tcPr>
          <w:p>
            <w:pPr>
              <w:widowControl/>
              <w:jc w:val="left"/>
              <w:rPr>
                <w:rFonts w:hint="eastAsia" w:ascii="等线" w:hAnsi="等线" w:eastAsia="等线" w:cs="宋体"/>
                <w:kern w:val="0"/>
                <w:sz w:val="20"/>
                <w:szCs w:val="20"/>
              </w:rPr>
            </w:pPr>
            <w:r>
              <w:rPr>
                <w:rFonts w:hint="eastAsia" w:ascii="等线" w:hAnsi="等线" w:eastAsia="等线" w:cs="宋体"/>
                <w:kern w:val="0"/>
                <w:sz w:val="20"/>
                <w:szCs w:val="20"/>
              </w:rPr>
              <w:t>酸度系数</w:t>
            </w:r>
          </w:p>
        </w:tc>
        <w:tc>
          <w:tcPr>
            <w:tcW w:w="687" w:type="pct"/>
            <w:vMerge w:val="continue"/>
          </w:tcPr>
          <w:p>
            <w:pPr>
              <w:widowControl/>
              <w:jc w:val="center"/>
              <w:rPr>
                <w:rFonts w:ascii="等线" w:hAnsi="等线" w:eastAsia="等线"/>
                <w:sz w:val="20"/>
                <w:szCs w:val="20"/>
              </w:rPr>
            </w:pPr>
          </w:p>
        </w:tc>
        <w:tc>
          <w:tcPr>
            <w:tcW w:w="663" w:type="pct"/>
          </w:tcPr>
          <w:p>
            <w:pPr>
              <w:widowControl/>
              <w:jc w:val="center"/>
              <w:rPr>
                <w:rFonts w:ascii="等线" w:hAnsi="等线" w:eastAsia="等线" w:cs="宋体"/>
                <w:kern w:val="0"/>
                <w:sz w:val="20"/>
                <w:szCs w:val="20"/>
              </w:rPr>
            </w:pPr>
            <w:r>
              <w:rPr>
                <w:rFonts w:ascii="等线" w:hAnsi="等线" w:eastAsia="等线" w:cs="宋体"/>
                <w:kern w:val="0"/>
                <w:sz w:val="20"/>
                <w:szCs w:val="20"/>
              </w:rPr>
              <w:t>≥1.8</w:t>
            </w:r>
          </w:p>
        </w:tc>
        <w:tc>
          <w:tcPr>
            <w:tcW w:w="662" w:type="pct"/>
          </w:tcPr>
          <w:p>
            <w:pPr>
              <w:widowControl/>
              <w:jc w:val="center"/>
              <w:rPr>
                <w:rFonts w:ascii="等线" w:hAnsi="等线" w:eastAsia="等线" w:cs="宋体"/>
                <w:kern w:val="0"/>
                <w:sz w:val="20"/>
                <w:szCs w:val="20"/>
              </w:rPr>
            </w:pPr>
            <w:r>
              <w:rPr>
                <w:rFonts w:ascii="等线" w:hAnsi="等线" w:eastAsia="等线" w:cs="宋体"/>
                <w:kern w:val="0"/>
                <w:sz w:val="20"/>
                <w:szCs w:val="20"/>
              </w:rPr>
              <w:t>≥1.8</w:t>
            </w:r>
          </w:p>
        </w:tc>
        <w:tc>
          <w:tcPr>
            <w:tcW w:w="518" w:type="pct"/>
          </w:tcPr>
          <w:p>
            <w:pPr>
              <w:widowControl/>
              <w:jc w:val="center"/>
              <w:rPr>
                <w:rFonts w:ascii="等线" w:hAnsi="等线" w:eastAsia="等线" w:cs="宋体"/>
                <w:kern w:val="0"/>
                <w:sz w:val="20"/>
                <w:szCs w:val="20"/>
              </w:rPr>
            </w:pPr>
            <w:r>
              <w:rPr>
                <w:rFonts w:ascii="等线" w:hAnsi="等线" w:eastAsia="等线" w:cs="宋体"/>
                <w:kern w:val="0"/>
                <w:sz w:val="20"/>
                <w:szCs w:val="20"/>
              </w:rPr>
              <w:t>≥1.8</w:t>
            </w:r>
          </w:p>
        </w:tc>
        <w:tc>
          <w:tcPr>
            <w:tcW w:w="1321" w:type="pct"/>
            <w:vAlign w:val="center"/>
          </w:tcPr>
          <w:p>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GB/T 25975</w:t>
            </w:r>
          </w:p>
        </w:tc>
      </w:tr>
    </w:tbl>
    <w:p>
      <w:pPr>
        <w:spacing w:after="156" w:afterLines="50"/>
        <w:rPr>
          <w:rFonts w:ascii="黑体" w:hAnsi="黑体" w:eastAsia="黑体" w:cs="黑体"/>
          <w:szCs w:val="21"/>
        </w:rPr>
      </w:pPr>
    </w:p>
    <w:p>
      <w:pPr>
        <w:spacing w:after="156" w:afterLines="50"/>
        <w:rPr>
          <w:rFonts w:ascii="Times New Roman" w:hAnsi="Times New Roman"/>
        </w:rPr>
      </w:pPr>
      <w:r>
        <w:rPr>
          <w:rFonts w:hint="eastAsia" w:ascii="黑体" w:hAnsi="黑体" w:eastAsia="黑体" w:cs="黑体"/>
          <w:szCs w:val="21"/>
        </w:rPr>
        <w:t>5.2</w:t>
      </w:r>
      <w:r>
        <w:rPr>
          <w:rFonts w:ascii="黑体" w:hAnsi="黑体" w:eastAsia="黑体" w:cs="黑体"/>
          <w:szCs w:val="21"/>
        </w:rPr>
        <w:t>.3</w:t>
      </w:r>
      <w:r>
        <w:rPr>
          <w:rFonts w:hint="eastAsia" w:ascii="Times New Roman" w:hAnsi="Times New Roman"/>
          <w:bCs/>
        </w:rPr>
        <w:t>建筑外墙外保温用岩棉板</w:t>
      </w:r>
      <w:r>
        <w:rPr>
          <w:rFonts w:hint="eastAsia" w:ascii="Times New Roman" w:hAnsi="Times New Roman"/>
        </w:rPr>
        <w:t>“领跑者”标准评价指标体系框架中的创新指标见表</w:t>
      </w:r>
      <w:r>
        <w:rPr>
          <w:rFonts w:ascii="Times New Roman" w:hAnsi="Times New Roman"/>
        </w:rPr>
        <w:t>6</w:t>
      </w:r>
      <w:r>
        <w:rPr>
          <w:rFonts w:hint="eastAsia" w:ascii="Times New Roman" w:hAnsi="Times New Roman"/>
        </w:rPr>
        <w:t>。</w:t>
      </w:r>
    </w:p>
    <w:p>
      <w:pPr>
        <w:spacing w:after="156" w:afterLines="50"/>
        <w:jc w:val="center"/>
        <w:rPr>
          <w:rFonts w:ascii="黑体" w:hAnsi="黑体" w:eastAsia="黑体" w:cs="黑体"/>
          <w:szCs w:val="21"/>
        </w:rPr>
      </w:pPr>
      <w:r>
        <w:rPr>
          <w:rFonts w:hint="eastAsia" w:ascii="黑体" w:hAnsi="黑体" w:eastAsia="黑体" w:cs="黑体"/>
          <w:szCs w:val="21"/>
        </w:rPr>
        <w:t>表</w:t>
      </w:r>
      <w:r>
        <w:rPr>
          <w:rFonts w:ascii="黑体" w:hAnsi="黑体" w:eastAsia="黑体" w:cs="黑体"/>
          <w:szCs w:val="21"/>
        </w:rPr>
        <w:t xml:space="preserve">6 </w:t>
      </w:r>
      <w:r>
        <w:rPr>
          <w:rFonts w:hint="eastAsia" w:ascii="黑体" w:hAnsi="黑体" w:eastAsia="黑体" w:cs="黑体"/>
          <w:szCs w:val="21"/>
        </w:rPr>
        <w:t>建筑外墙外保温用岩棉板评价创新指标</w:t>
      </w:r>
    </w:p>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17"/>
        <w:gridCol w:w="1531"/>
        <w:gridCol w:w="1531"/>
        <w:gridCol w:w="1533"/>
        <w:gridCol w:w="22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531" w:type="pct"/>
            <w:vMerge w:val="restart"/>
            <w:shd w:val="clear" w:color="auto" w:fill="auto"/>
            <w:vAlign w:val="center"/>
          </w:tcPr>
          <w:p>
            <w:pPr>
              <w:widowControl/>
              <w:jc w:val="left"/>
              <w:rPr>
                <w:rFonts w:ascii="等线" w:hAnsi="等线" w:eastAsia="等线" w:cs="宋体"/>
                <w:kern w:val="0"/>
                <w:sz w:val="20"/>
                <w:szCs w:val="20"/>
              </w:rPr>
            </w:pPr>
            <w:r>
              <w:rPr>
                <w:rFonts w:ascii="等线" w:hAnsi="等线" w:eastAsia="等线" w:cs="宋体"/>
                <w:kern w:val="0"/>
                <w:sz w:val="20"/>
                <w:szCs w:val="20"/>
              </w:rPr>
              <w:t>评价指标</w:t>
            </w:r>
          </w:p>
        </w:tc>
        <w:tc>
          <w:tcPr>
            <w:tcW w:w="777" w:type="pct"/>
            <w:vMerge w:val="restart"/>
            <w:shd w:val="clear" w:color="auto" w:fill="auto"/>
            <w:vAlign w:val="center"/>
          </w:tcPr>
          <w:p>
            <w:pPr>
              <w:widowControl/>
              <w:jc w:val="center"/>
              <w:rPr>
                <w:rFonts w:ascii="等线" w:hAnsi="等线" w:eastAsia="等线" w:cs="宋体"/>
                <w:kern w:val="0"/>
                <w:sz w:val="20"/>
                <w:szCs w:val="20"/>
              </w:rPr>
            </w:pPr>
            <w:r>
              <w:rPr>
                <w:rFonts w:ascii="等线" w:hAnsi="等线" w:eastAsia="等线" w:cs="宋体"/>
                <w:kern w:val="0"/>
                <w:sz w:val="20"/>
                <w:szCs w:val="20"/>
              </w:rPr>
              <w:t>指标来源</w:t>
            </w:r>
          </w:p>
        </w:tc>
        <w:tc>
          <w:tcPr>
            <w:tcW w:w="1555" w:type="pct"/>
            <w:gridSpan w:val="2"/>
            <w:shd w:val="clear" w:color="auto" w:fill="auto"/>
            <w:vAlign w:val="center"/>
          </w:tcPr>
          <w:p>
            <w:pPr>
              <w:widowControl/>
              <w:jc w:val="center"/>
              <w:rPr>
                <w:rFonts w:ascii="等线" w:hAnsi="等线" w:eastAsia="等线" w:cs="宋体"/>
                <w:kern w:val="0"/>
                <w:sz w:val="20"/>
                <w:szCs w:val="20"/>
              </w:rPr>
            </w:pPr>
            <w:r>
              <w:rPr>
                <w:rFonts w:ascii="等线" w:hAnsi="等线" w:eastAsia="等线" w:cs="宋体"/>
                <w:kern w:val="0"/>
                <w:sz w:val="20"/>
                <w:szCs w:val="20"/>
              </w:rPr>
              <w:t>指标水平分级</w:t>
            </w:r>
          </w:p>
        </w:tc>
        <w:tc>
          <w:tcPr>
            <w:tcW w:w="1138" w:type="pct"/>
            <w:vMerge w:val="restart"/>
            <w:shd w:val="clear" w:color="auto" w:fill="auto"/>
            <w:vAlign w:val="center"/>
          </w:tcPr>
          <w:p>
            <w:pPr>
              <w:widowControl/>
              <w:jc w:val="center"/>
              <w:rPr>
                <w:rFonts w:ascii="等线" w:hAnsi="等线" w:eastAsia="等线" w:cs="宋体"/>
                <w:kern w:val="0"/>
                <w:sz w:val="20"/>
                <w:szCs w:val="20"/>
              </w:rPr>
            </w:pPr>
            <w:r>
              <w:rPr>
                <w:rFonts w:ascii="等线" w:hAnsi="等线" w:eastAsia="等线" w:cs="宋体"/>
                <w:kern w:val="0"/>
                <w:sz w:val="20"/>
                <w:szCs w:val="20"/>
              </w:rPr>
              <w:t>判定依据</w:t>
            </w:r>
            <w:r>
              <w:rPr>
                <w:rFonts w:hint="eastAsia" w:ascii="等线" w:hAnsi="等线" w:eastAsia="等线" w:cs="宋体"/>
                <w:kern w:val="0"/>
                <w:sz w:val="20"/>
                <w:szCs w:val="20"/>
              </w:rPr>
              <w:t>/</w:t>
            </w:r>
            <w:r>
              <w:rPr>
                <w:rFonts w:ascii="等线" w:hAnsi="等线" w:eastAsia="等线" w:cs="宋体"/>
                <w:kern w:val="0"/>
                <w:sz w:val="20"/>
                <w:szCs w:val="20"/>
              </w:rPr>
              <w:t>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 w:hRule="atLeast"/>
          <w:jc w:val="center"/>
        </w:trPr>
        <w:tc>
          <w:tcPr>
            <w:tcW w:w="1531" w:type="pct"/>
            <w:vMerge w:val="continue"/>
            <w:vAlign w:val="center"/>
          </w:tcPr>
          <w:p>
            <w:pPr>
              <w:widowControl/>
              <w:jc w:val="left"/>
              <w:rPr>
                <w:rFonts w:ascii="等线" w:hAnsi="等线" w:eastAsia="等线" w:cs="宋体"/>
                <w:kern w:val="0"/>
                <w:sz w:val="20"/>
                <w:szCs w:val="20"/>
              </w:rPr>
            </w:pPr>
          </w:p>
        </w:tc>
        <w:tc>
          <w:tcPr>
            <w:tcW w:w="777" w:type="pct"/>
            <w:vMerge w:val="continue"/>
            <w:vAlign w:val="center"/>
          </w:tcPr>
          <w:p>
            <w:pPr>
              <w:widowControl/>
              <w:jc w:val="center"/>
              <w:rPr>
                <w:rFonts w:ascii="等线" w:hAnsi="等线" w:eastAsia="等线" w:cs="宋体"/>
                <w:kern w:val="0"/>
                <w:sz w:val="20"/>
                <w:szCs w:val="20"/>
              </w:rPr>
            </w:pPr>
          </w:p>
        </w:tc>
        <w:tc>
          <w:tcPr>
            <w:tcW w:w="777" w:type="pct"/>
            <w:shd w:val="clear" w:color="auto" w:fill="auto"/>
            <w:vAlign w:val="center"/>
          </w:tcPr>
          <w:p>
            <w:pPr>
              <w:widowControl/>
              <w:jc w:val="center"/>
              <w:rPr>
                <w:rFonts w:ascii="等线" w:hAnsi="等线" w:eastAsia="等线" w:cs="宋体"/>
                <w:kern w:val="0"/>
                <w:sz w:val="20"/>
                <w:szCs w:val="20"/>
              </w:rPr>
            </w:pPr>
            <w:r>
              <w:rPr>
                <w:rFonts w:ascii="等线" w:hAnsi="等线" w:eastAsia="等线" w:cs="宋体"/>
                <w:kern w:val="0"/>
                <w:sz w:val="20"/>
                <w:szCs w:val="20"/>
              </w:rPr>
              <w:t>平均水平</w:t>
            </w:r>
          </w:p>
        </w:tc>
        <w:tc>
          <w:tcPr>
            <w:tcW w:w="777" w:type="pct"/>
            <w:shd w:val="clear" w:color="auto" w:fill="auto"/>
            <w:vAlign w:val="center"/>
          </w:tcPr>
          <w:p>
            <w:pPr>
              <w:widowControl/>
              <w:jc w:val="center"/>
              <w:rPr>
                <w:rFonts w:ascii="等线" w:hAnsi="等线" w:eastAsia="等线" w:cs="宋体"/>
                <w:kern w:val="0"/>
                <w:sz w:val="20"/>
                <w:szCs w:val="20"/>
              </w:rPr>
            </w:pPr>
            <w:r>
              <w:rPr>
                <w:rFonts w:ascii="等线" w:hAnsi="等线" w:eastAsia="等线" w:cs="宋体"/>
                <w:kern w:val="0"/>
                <w:sz w:val="20"/>
                <w:szCs w:val="20"/>
              </w:rPr>
              <w:t>先进水平</w:t>
            </w:r>
          </w:p>
        </w:tc>
        <w:tc>
          <w:tcPr>
            <w:tcW w:w="1138" w:type="pct"/>
            <w:vMerge w:val="continue"/>
            <w:shd w:val="clear" w:color="auto" w:fill="auto"/>
            <w:vAlign w:val="center"/>
          </w:tcPr>
          <w:p>
            <w:pPr>
              <w:widowControl/>
              <w:jc w:val="center"/>
              <w:rPr>
                <w:rFonts w:ascii="等线" w:hAnsi="等线" w:eastAsia="等线"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531" w:type="pct"/>
            <w:shd w:val="clear" w:color="auto" w:fill="auto"/>
            <w:vAlign w:val="center"/>
          </w:tcPr>
          <w:p>
            <w:pPr>
              <w:jc w:val="left"/>
              <w:rPr>
                <w:rFonts w:ascii="等线" w:hAnsi="等线" w:eastAsia="等线" w:cs="宋体"/>
                <w:kern w:val="0"/>
                <w:sz w:val="20"/>
                <w:szCs w:val="20"/>
              </w:rPr>
            </w:pPr>
            <w:r>
              <w:rPr>
                <w:rFonts w:hint="eastAsia" w:ascii="等线" w:hAnsi="等线" w:eastAsia="等线" w:cs="宋体"/>
                <w:kern w:val="0"/>
                <w:sz w:val="20"/>
                <w:szCs w:val="20"/>
              </w:rPr>
              <w:t>标称导热系数</w:t>
            </w:r>
          </w:p>
        </w:tc>
        <w:tc>
          <w:tcPr>
            <w:tcW w:w="777" w:type="pct"/>
            <w:shd w:val="clear" w:color="auto" w:fill="auto"/>
            <w:vAlign w:val="center"/>
          </w:tcPr>
          <w:p>
            <w:pPr>
              <w:pStyle w:val="34"/>
              <w:snapToGrid w:val="0"/>
              <w:ind w:firstLine="0" w:firstLineChars="0"/>
              <w:jc w:val="center"/>
              <w:rPr>
                <w:rFonts w:ascii="等线" w:hAnsi="等线" w:eastAsia="等线" w:cs="宋体"/>
                <w:kern w:val="0"/>
                <w:sz w:val="20"/>
                <w:szCs w:val="20"/>
              </w:rPr>
            </w:pPr>
            <w:r>
              <w:rPr>
                <w:rFonts w:hint="eastAsia" w:ascii="等线" w:hAnsi="等线" w:eastAsia="等线" w:cs="宋体"/>
                <w:kern w:val="0"/>
                <w:sz w:val="20"/>
                <w:szCs w:val="20"/>
              </w:rPr>
              <w:t>--</w:t>
            </w:r>
          </w:p>
        </w:tc>
        <w:tc>
          <w:tcPr>
            <w:tcW w:w="777" w:type="pct"/>
            <w:shd w:val="clear" w:color="auto" w:fill="auto"/>
            <w:vAlign w:val="center"/>
          </w:tcPr>
          <w:p>
            <w:pPr>
              <w:pStyle w:val="34"/>
              <w:snapToGrid w:val="0"/>
              <w:ind w:firstLine="0" w:firstLineChars="0"/>
              <w:jc w:val="center"/>
              <w:rPr>
                <w:rFonts w:ascii="等线" w:hAnsi="等线" w:eastAsia="等线" w:cs="宋体"/>
                <w:kern w:val="0"/>
                <w:sz w:val="20"/>
                <w:szCs w:val="20"/>
              </w:rPr>
            </w:pPr>
            <w:r>
              <w:rPr>
                <w:rFonts w:hint="eastAsia" w:ascii="等线" w:hAnsi="等线" w:eastAsia="等线"/>
                <w:sz w:val="20"/>
                <w:szCs w:val="20"/>
              </w:rPr>
              <w:t>≤</w:t>
            </w:r>
            <w:r>
              <w:rPr>
                <w:rFonts w:hint="eastAsia" w:ascii="等线" w:hAnsi="等线" w:eastAsia="等线" w:cs="宋体"/>
                <w:kern w:val="0"/>
                <w:sz w:val="20"/>
                <w:szCs w:val="20"/>
              </w:rPr>
              <w:t>0</w:t>
            </w:r>
            <w:r>
              <w:rPr>
                <w:rFonts w:ascii="等线" w:hAnsi="等线" w:eastAsia="等线" w:cs="宋体"/>
                <w:kern w:val="0"/>
                <w:sz w:val="20"/>
                <w:szCs w:val="20"/>
              </w:rPr>
              <w:t>.038</w:t>
            </w:r>
          </w:p>
        </w:tc>
        <w:tc>
          <w:tcPr>
            <w:tcW w:w="777" w:type="pct"/>
            <w:shd w:val="clear" w:color="auto" w:fill="auto"/>
            <w:vAlign w:val="center"/>
          </w:tcPr>
          <w:p>
            <w:pPr>
              <w:pStyle w:val="34"/>
              <w:snapToGrid w:val="0"/>
              <w:ind w:firstLine="0" w:firstLineChars="0"/>
              <w:jc w:val="center"/>
              <w:rPr>
                <w:rFonts w:ascii="等线" w:hAnsi="等线" w:eastAsia="等线" w:cs="宋体"/>
                <w:kern w:val="0"/>
                <w:sz w:val="20"/>
                <w:szCs w:val="20"/>
              </w:rPr>
            </w:pPr>
            <w:r>
              <w:rPr>
                <w:rFonts w:hint="eastAsia" w:ascii="等线" w:hAnsi="等线" w:eastAsia="等线"/>
                <w:sz w:val="20"/>
                <w:szCs w:val="20"/>
              </w:rPr>
              <w:t>≤</w:t>
            </w:r>
            <w:r>
              <w:rPr>
                <w:rFonts w:hint="eastAsia" w:ascii="等线" w:hAnsi="等线" w:eastAsia="等线" w:cs="宋体"/>
                <w:kern w:val="0"/>
                <w:sz w:val="20"/>
                <w:szCs w:val="20"/>
              </w:rPr>
              <w:t>0</w:t>
            </w:r>
            <w:r>
              <w:rPr>
                <w:rFonts w:ascii="等线" w:hAnsi="等线" w:eastAsia="等线" w:cs="宋体"/>
                <w:kern w:val="0"/>
                <w:sz w:val="20"/>
                <w:szCs w:val="20"/>
              </w:rPr>
              <w:t>.036</w:t>
            </w:r>
          </w:p>
        </w:tc>
        <w:tc>
          <w:tcPr>
            <w:tcW w:w="1138" w:type="pct"/>
            <w:shd w:val="clear" w:color="auto" w:fill="auto"/>
            <w:vAlign w:val="center"/>
          </w:tcPr>
          <w:p>
            <w:pPr>
              <w:pStyle w:val="34"/>
              <w:snapToGrid w:val="0"/>
              <w:ind w:firstLine="0" w:firstLineChars="0"/>
              <w:jc w:val="center"/>
              <w:rPr>
                <w:rFonts w:ascii="等线" w:hAnsi="等线" w:eastAsia="等线" w:cs="宋体"/>
                <w:kern w:val="0"/>
                <w:sz w:val="20"/>
                <w:szCs w:val="20"/>
              </w:rPr>
            </w:pPr>
            <w:r>
              <w:rPr>
                <w:rFonts w:ascii="等线" w:hAnsi="等线" w:eastAsia="等线" w:cs="宋体"/>
                <w:kern w:val="0"/>
                <w:sz w:val="20"/>
                <w:szCs w:val="20"/>
              </w:rPr>
              <w:t>GB/T 25975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531" w:type="pct"/>
            <w:shd w:val="clear" w:color="auto" w:fill="auto"/>
            <w:vAlign w:val="center"/>
          </w:tcPr>
          <w:p>
            <w:pPr>
              <w:jc w:val="left"/>
              <w:rPr>
                <w:rFonts w:ascii="等线" w:hAnsi="等线" w:eastAsia="等线" w:cs="宋体"/>
                <w:kern w:val="0"/>
                <w:sz w:val="20"/>
                <w:szCs w:val="20"/>
              </w:rPr>
            </w:pPr>
            <w:r>
              <w:rPr>
                <w:rFonts w:hint="eastAsia" w:ascii="等线" w:hAnsi="等线" w:eastAsia="等线" w:cs="宋体"/>
                <w:kern w:val="0"/>
                <w:sz w:val="20"/>
                <w:szCs w:val="20"/>
              </w:rPr>
              <w:t>表层抗拉强度*，kPa</w:t>
            </w:r>
          </w:p>
        </w:tc>
        <w:tc>
          <w:tcPr>
            <w:tcW w:w="777" w:type="pct"/>
            <w:shd w:val="clear" w:color="auto" w:fill="auto"/>
            <w:vAlign w:val="center"/>
          </w:tcPr>
          <w:p>
            <w:pPr>
              <w:pStyle w:val="34"/>
              <w:snapToGrid w:val="0"/>
              <w:ind w:firstLine="0" w:firstLineChars="0"/>
              <w:jc w:val="center"/>
              <w:rPr>
                <w:rFonts w:ascii="等线" w:hAnsi="等线" w:eastAsia="等线" w:cs="宋体"/>
                <w:kern w:val="0"/>
                <w:sz w:val="20"/>
                <w:szCs w:val="20"/>
              </w:rPr>
            </w:pPr>
            <w:r>
              <w:rPr>
                <w:rFonts w:hint="eastAsia" w:ascii="等线" w:hAnsi="等线" w:eastAsia="等线" w:cs="宋体"/>
                <w:kern w:val="0"/>
                <w:sz w:val="20"/>
                <w:szCs w:val="20"/>
              </w:rPr>
              <w:t>--</w:t>
            </w:r>
          </w:p>
        </w:tc>
        <w:tc>
          <w:tcPr>
            <w:tcW w:w="777" w:type="pct"/>
            <w:shd w:val="clear" w:color="auto" w:fill="auto"/>
            <w:vAlign w:val="center"/>
          </w:tcPr>
          <w:p>
            <w:pPr>
              <w:pStyle w:val="34"/>
              <w:snapToGrid w:val="0"/>
              <w:ind w:firstLine="0" w:firstLineChars="0"/>
              <w:jc w:val="center"/>
              <w:rPr>
                <w:rFonts w:ascii="等线" w:hAnsi="等线" w:eastAsia="等线" w:cs="宋体"/>
                <w:kern w:val="0"/>
                <w:sz w:val="20"/>
                <w:szCs w:val="20"/>
              </w:rPr>
            </w:pPr>
            <w:r>
              <w:rPr>
                <w:rFonts w:hint="eastAsia" w:ascii="等线" w:hAnsi="等线" w:eastAsia="等线" w:cs="宋体"/>
                <w:kern w:val="0"/>
                <w:sz w:val="20"/>
                <w:szCs w:val="20"/>
              </w:rPr>
              <w:t>-</w:t>
            </w:r>
            <w:r>
              <w:rPr>
                <w:rFonts w:ascii="等线" w:hAnsi="等线" w:eastAsia="等线" w:cs="宋体"/>
                <w:kern w:val="0"/>
                <w:sz w:val="20"/>
                <w:szCs w:val="20"/>
              </w:rPr>
              <w:t>-</w:t>
            </w:r>
          </w:p>
        </w:tc>
        <w:tc>
          <w:tcPr>
            <w:tcW w:w="777" w:type="pct"/>
            <w:shd w:val="clear" w:color="auto" w:fill="auto"/>
            <w:vAlign w:val="center"/>
          </w:tcPr>
          <w:p>
            <w:pPr>
              <w:pStyle w:val="34"/>
              <w:snapToGrid w:val="0"/>
              <w:ind w:firstLine="0" w:firstLineChars="0"/>
              <w:jc w:val="center"/>
              <w:rPr>
                <w:rFonts w:ascii="等线" w:hAnsi="等线" w:eastAsia="等线" w:cs="宋体"/>
                <w:kern w:val="0"/>
                <w:sz w:val="20"/>
                <w:szCs w:val="20"/>
              </w:rPr>
            </w:pPr>
            <w:r>
              <w:rPr>
                <w:rFonts w:hint="eastAsia" w:ascii="等线" w:hAnsi="等线" w:eastAsia="等线" w:cs="宋体"/>
                <w:kern w:val="0"/>
                <w:sz w:val="20"/>
                <w:szCs w:val="20"/>
              </w:rPr>
              <w:t>≥</w:t>
            </w:r>
            <w:r>
              <w:rPr>
                <w:rFonts w:ascii="等线" w:hAnsi="等线" w:eastAsia="等线" w:cs="宋体"/>
                <w:kern w:val="0"/>
                <w:sz w:val="20"/>
                <w:szCs w:val="20"/>
              </w:rPr>
              <w:t>20</w:t>
            </w:r>
          </w:p>
        </w:tc>
        <w:tc>
          <w:tcPr>
            <w:tcW w:w="1138" w:type="pct"/>
            <w:shd w:val="clear" w:color="auto" w:fill="auto"/>
            <w:vAlign w:val="center"/>
          </w:tcPr>
          <w:p>
            <w:pPr>
              <w:pStyle w:val="34"/>
              <w:snapToGrid w:val="0"/>
              <w:ind w:firstLine="0" w:firstLineChars="0"/>
              <w:jc w:val="center"/>
              <w:rPr>
                <w:rFonts w:ascii="等线" w:hAnsi="等线" w:eastAsia="等线" w:cs="宋体"/>
                <w:kern w:val="0"/>
                <w:sz w:val="20"/>
                <w:szCs w:val="20"/>
              </w:rPr>
            </w:pPr>
            <w:r>
              <w:rPr>
                <w:rFonts w:ascii="等线" w:hAnsi="等线" w:eastAsia="等线" w:cs="宋体"/>
                <w:kern w:val="0"/>
                <w:sz w:val="20"/>
                <w:szCs w:val="20"/>
              </w:rPr>
              <w:t>GB/T 25975</w:t>
            </w:r>
          </w:p>
        </w:tc>
      </w:tr>
    </w:tbl>
    <w:p>
      <w:pPr>
        <w:rPr>
          <w:rFonts w:ascii="Times New Roman" w:hAnsi="Times New Roman" w:cs="Times New Roman" w:eastAsiaTheme="majorEastAsia"/>
        </w:rPr>
      </w:pPr>
      <w:r>
        <w:rPr>
          <w:rFonts w:hint="eastAsia" w:ascii="Times New Roman" w:hAnsi="Times New Roman" w:cs="Times New Roman" w:eastAsiaTheme="majorEastAsia"/>
        </w:rPr>
        <w:t>注：表层厚度按1</w:t>
      </w:r>
      <w:r>
        <w:rPr>
          <w:rFonts w:ascii="Times New Roman" w:hAnsi="Times New Roman" w:cs="Times New Roman" w:eastAsiaTheme="majorEastAsia"/>
        </w:rPr>
        <w:t>5</w:t>
      </w:r>
      <w:r>
        <w:rPr>
          <w:rFonts w:hint="eastAsia" w:ascii="Times New Roman" w:hAnsi="Times New Roman" w:cs="Times New Roman" w:eastAsiaTheme="majorEastAsia"/>
        </w:rPr>
        <w:t>mm进行裁切</w:t>
      </w:r>
    </w:p>
    <w:p>
      <w:pPr>
        <w:rPr>
          <w:rFonts w:hint="eastAsia" w:ascii="Times New Roman" w:hAnsi="Times New Roman" w:cs="Times New Roman" w:eastAsiaTheme="majorEastAsia"/>
        </w:rPr>
      </w:pPr>
    </w:p>
    <w:p>
      <w:pPr>
        <w:spacing w:after="156" w:afterLines="50"/>
        <w:rPr>
          <w:rFonts w:ascii="Times New Roman" w:hAnsi="Times New Roman"/>
        </w:rPr>
      </w:pPr>
      <w:r>
        <w:rPr>
          <w:rFonts w:hint="eastAsia" w:ascii="黑体" w:hAnsi="黑体" w:eastAsia="黑体" w:cs="黑体"/>
          <w:szCs w:val="21"/>
        </w:rPr>
        <w:t>5.2</w:t>
      </w:r>
      <w:r>
        <w:rPr>
          <w:rFonts w:ascii="黑体" w:hAnsi="黑体" w:eastAsia="黑体" w:cs="黑体"/>
          <w:szCs w:val="21"/>
        </w:rPr>
        <w:t>.4</w:t>
      </w:r>
      <w:r>
        <w:rPr>
          <w:rFonts w:hint="eastAsia" w:ascii="Times New Roman" w:hAnsi="Times New Roman"/>
          <w:bCs/>
        </w:rPr>
        <w:t>建筑外墙外保温用岩棉条</w:t>
      </w:r>
      <w:r>
        <w:rPr>
          <w:rFonts w:hint="eastAsia" w:ascii="Times New Roman" w:hAnsi="Times New Roman"/>
        </w:rPr>
        <w:t>“领跑者”标准评价指标体系框架中的创新指标见表</w:t>
      </w:r>
      <w:r>
        <w:rPr>
          <w:rFonts w:ascii="Times New Roman" w:hAnsi="Times New Roman"/>
        </w:rPr>
        <w:t>7</w:t>
      </w:r>
      <w:r>
        <w:rPr>
          <w:rFonts w:hint="eastAsia" w:ascii="Times New Roman" w:hAnsi="Times New Roman"/>
        </w:rPr>
        <w:t>。</w:t>
      </w:r>
    </w:p>
    <w:p>
      <w:pPr>
        <w:spacing w:after="156" w:afterLines="50"/>
        <w:jc w:val="center"/>
        <w:rPr>
          <w:rFonts w:ascii="黑体" w:hAnsi="黑体" w:eastAsia="黑体" w:cs="黑体"/>
          <w:szCs w:val="21"/>
        </w:rPr>
      </w:pPr>
      <w:r>
        <w:rPr>
          <w:rFonts w:hint="eastAsia" w:ascii="黑体" w:hAnsi="黑体" w:eastAsia="黑体" w:cs="黑体"/>
          <w:szCs w:val="21"/>
        </w:rPr>
        <w:t>表</w:t>
      </w:r>
      <w:r>
        <w:rPr>
          <w:rFonts w:ascii="黑体" w:hAnsi="黑体" w:eastAsia="黑体" w:cs="黑体"/>
          <w:szCs w:val="21"/>
        </w:rPr>
        <w:t xml:space="preserve">7 </w:t>
      </w:r>
      <w:r>
        <w:rPr>
          <w:rFonts w:hint="eastAsia" w:ascii="黑体" w:hAnsi="黑体" w:eastAsia="黑体" w:cs="黑体"/>
          <w:szCs w:val="21"/>
        </w:rPr>
        <w:t>建筑外墙外保温用岩棉条评价创新指标</w:t>
      </w:r>
    </w:p>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17"/>
        <w:gridCol w:w="1529"/>
        <w:gridCol w:w="1529"/>
        <w:gridCol w:w="1531"/>
        <w:gridCol w:w="22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 w:hRule="atLeast"/>
          <w:jc w:val="center"/>
        </w:trPr>
        <w:tc>
          <w:tcPr>
            <w:tcW w:w="1531" w:type="pct"/>
            <w:vMerge w:val="restart"/>
            <w:shd w:val="clear" w:color="auto" w:fill="auto"/>
            <w:vAlign w:val="center"/>
          </w:tcPr>
          <w:p>
            <w:pPr>
              <w:widowControl/>
              <w:jc w:val="left"/>
              <w:rPr>
                <w:rFonts w:ascii="等线" w:hAnsi="等线" w:eastAsia="等线" w:cs="宋体"/>
                <w:kern w:val="0"/>
                <w:sz w:val="20"/>
                <w:szCs w:val="20"/>
              </w:rPr>
            </w:pPr>
            <w:r>
              <w:rPr>
                <w:rFonts w:ascii="等线" w:hAnsi="等线" w:eastAsia="等线" w:cs="宋体"/>
                <w:kern w:val="0"/>
                <w:sz w:val="20"/>
                <w:szCs w:val="20"/>
              </w:rPr>
              <w:t>评价指标</w:t>
            </w:r>
          </w:p>
        </w:tc>
        <w:tc>
          <w:tcPr>
            <w:tcW w:w="776" w:type="pct"/>
            <w:vMerge w:val="restart"/>
            <w:shd w:val="clear" w:color="auto" w:fill="auto"/>
            <w:vAlign w:val="center"/>
          </w:tcPr>
          <w:p>
            <w:pPr>
              <w:widowControl/>
              <w:jc w:val="center"/>
              <w:rPr>
                <w:rFonts w:ascii="等线" w:hAnsi="等线" w:eastAsia="等线" w:cs="宋体"/>
                <w:kern w:val="0"/>
                <w:sz w:val="20"/>
                <w:szCs w:val="20"/>
              </w:rPr>
            </w:pPr>
            <w:r>
              <w:rPr>
                <w:rFonts w:ascii="等线" w:hAnsi="等线" w:eastAsia="等线" w:cs="宋体"/>
                <w:kern w:val="0"/>
                <w:sz w:val="20"/>
                <w:szCs w:val="20"/>
              </w:rPr>
              <w:t>指标来源</w:t>
            </w:r>
          </w:p>
        </w:tc>
        <w:tc>
          <w:tcPr>
            <w:tcW w:w="1553" w:type="pct"/>
            <w:gridSpan w:val="2"/>
            <w:shd w:val="clear" w:color="auto" w:fill="auto"/>
            <w:vAlign w:val="center"/>
          </w:tcPr>
          <w:p>
            <w:pPr>
              <w:widowControl/>
              <w:jc w:val="center"/>
              <w:rPr>
                <w:rFonts w:ascii="等线" w:hAnsi="等线" w:eastAsia="等线" w:cs="宋体"/>
                <w:kern w:val="0"/>
                <w:sz w:val="20"/>
                <w:szCs w:val="20"/>
              </w:rPr>
            </w:pPr>
            <w:r>
              <w:rPr>
                <w:rFonts w:ascii="等线" w:hAnsi="等线" w:eastAsia="等线" w:cs="宋体"/>
                <w:kern w:val="0"/>
                <w:sz w:val="20"/>
                <w:szCs w:val="20"/>
              </w:rPr>
              <w:t>指标水平分级</w:t>
            </w:r>
          </w:p>
        </w:tc>
        <w:tc>
          <w:tcPr>
            <w:tcW w:w="1140" w:type="pct"/>
            <w:vMerge w:val="restart"/>
            <w:shd w:val="clear" w:color="auto" w:fill="auto"/>
            <w:vAlign w:val="center"/>
          </w:tcPr>
          <w:p>
            <w:pPr>
              <w:widowControl/>
              <w:jc w:val="center"/>
              <w:rPr>
                <w:rFonts w:ascii="等线" w:hAnsi="等线" w:eastAsia="等线" w:cs="宋体"/>
                <w:kern w:val="0"/>
                <w:sz w:val="20"/>
                <w:szCs w:val="20"/>
              </w:rPr>
            </w:pPr>
            <w:r>
              <w:rPr>
                <w:rFonts w:ascii="等线" w:hAnsi="等线" w:eastAsia="等线" w:cs="宋体"/>
                <w:kern w:val="0"/>
                <w:sz w:val="20"/>
                <w:szCs w:val="20"/>
              </w:rPr>
              <w:t>判定依据</w:t>
            </w:r>
            <w:r>
              <w:rPr>
                <w:rFonts w:hint="eastAsia" w:ascii="等线" w:hAnsi="等线" w:eastAsia="等线" w:cs="宋体"/>
                <w:kern w:val="0"/>
                <w:sz w:val="20"/>
                <w:szCs w:val="20"/>
              </w:rPr>
              <w:t>/</w:t>
            </w:r>
            <w:r>
              <w:rPr>
                <w:rFonts w:ascii="等线" w:hAnsi="等线" w:eastAsia="等线" w:cs="宋体"/>
                <w:kern w:val="0"/>
                <w:sz w:val="20"/>
                <w:szCs w:val="20"/>
              </w:rPr>
              <w:t>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 w:hRule="atLeast"/>
          <w:jc w:val="center"/>
        </w:trPr>
        <w:tc>
          <w:tcPr>
            <w:tcW w:w="1531" w:type="pct"/>
            <w:vMerge w:val="continue"/>
            <w:vAlign w:val="center"/>
          </w:tcPr>
          <w:p>
            <w:pPr>
              <w:widowControl/>
              <w:jc w:val="left"/>
              <w:rPr>
                <w:rFonts w:ascii="等线" w:hAnsi="等线" w:eastAsia="等线" w:cs="宋体"/>
                <w:kern w:val="0"/>
                <w:sz w:val="20"/>
                <w:szCs w:val="20"/>
              </w:rPr>
            </w:pPr>
          </w:p>
        </w:tc>
        <w:tc>
          <w:tcPr>
            <w:tcW w:w="776" w:type="pct"/>
            <w:vMerge w:val="continue"/>
            <w:vAlign w:val="center"/>
          </w:tcPr>
          <w:p>
            <w:pPr>
              <w:widowControl/>
              <w:jc w:val="center"/>
              <w:rPr>
                <w:rFonts w:ascii="等线" w:hAnsi="等线" w:eastAsia="等线" w:cs="宋体"/>
                <w:kern w:val="0"/>
                <w:sz w:val="20"/>
                <w:szCs w:val="20"/>
              </w:rPr>
            </w:pPr>
          </w:p>
        </w:tc>
        <w:tc>
          <w:tcPr>
            <w:tcW w:w="776" w:type="pct"/>
            <w:shd w:val="clear" w:color="auto" w:fill="auto"/>
            <w:vAlign w:val="center"/>
          </w:tcPr>
          <w:p>
            <w:pPr>
              <w:widowControl/>
              <w:jc w:val="center"/>
              <w:rPr>
                <w:rFonts w:ascii="等线" w:hAnsi="等线" w:eastAsia="等线" w:cs="宋体"/>
                <w:kern w:val="0"/>
                <w:sz w:val="20"/>
                <w:szCs w:val="20"/>
              </w:rPr>
            </w:pPr>
            <w:r>
              <w:rPr>
                <w:rFonts w:ascii="等线" w:hAnsi="等线" w:eastAsia="等线" w:cs="宋体"/>
                <w:kern w:val="0"/>
                <w:sz w:val="20"/>
                <w:szCs w:val="20"/>
              </w:rPr>
              <w:t>平均水平</w:t>
            </w:r>
          </w:p>
        </w:tc>
        <w:tc>
          <w:tcPr>
            <w:tcW w:w="776" w:type="pct"/>
            <w:shd w:val="clear" w:color="auto" w:fill="auto"/>
            <w:vAlign w:val="center"/>
          </w:tcPr>
          <w:p>
            <w:pPr>
              <w:widowControl/>
              <w:jc w:val="center"/>
              <w:rPr>
                <w:rFonts w:ascii="等线" w:hAnsi="等线" w:eastAsia="等线" w:cs="宋体"/>
                <w:kern w:val="0"/>
                <w:sz w:val="20"/>
                <w:szCs w:val="20"/>
              </w:rPr>
            </w:pPr>
            <w:r>
              <w:rPr>
                <w:rFonts w:ascii="等线" w:hAnsi="等线" w:eastAsia="等线" w:cs="宋体"/>
                <w:kern w:val="0"/>
                <w:sz w:val="20"/>
                <w:szCs w:val="20"/>
              </w:rPr>
              <w:t>先进水平</w:t>
            </w:r>
          </w:p>
        </w:tc>
        <w:tc>
          <w:tcPr>
            <w:tcW w:w="1140" w:type="pct"/>
            <w:vMerge w:val="continue"/>
            <w:shd w:val="clear" w:color="auto" w:fill="auto"/>
            <w:vAlign w:val="center"/>
          </w:tcPr>
          <w:p>
            <w:pPr>
              <w:widowControl/>
              <w:jc w:val="center"/>
              <w:rPr>
                <w:rFonts w:ascii="等线" w:hAnsi="等线" w:eastAsia="等线"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531" w:type="pct"/>
            <w:shd w:val="clear" w:color="auto" w:fill="auto"/>
            <w:vAlign w:val="center"/>
          </w:tcPr>
          <w:p>
            <w:pPr>
              <w:widowControl/>
              <w:jc w:val="left"/>
              <w:rPr>
                <w:rFonts w:ascii="等线" w:hAnsi="等线" w:eastAsia="等线" w:cs="宋体"/>
                <w:kern w:val="0"/>
                <w:sz w:val="20"/>
                <w:szCs w:val="20"/>
              </w:rPr>
            </w:pPr>
            <w:r>
              <w:rPr>
                <w:rFonts w:hint="eastAsia" w:ascii="等线" w:hAnsi="等线" w:eastAsia="等线" w:cs="宋体"/>
                <w:kern w:val="0"/>
                <w:sz w:val="20"/>
                <w:szCs w:val="20"/>
              </w:rPr>
              <w:t>标称导热系数</w:t>
            </w:r>
          </w:p>
        </w:tc>
        <w:tc>
          <w:tcPr>
            <w:tcW w:w="776" w:type="pct"/>
            <w:shd w:val="clear" w:color="auto" w:fill="auto"/>
            <w:vAlign w:val="center"/>
          </w:tcPr>
          <w:p>
            <w:pPr>
              <w:pStyle w:val="34"/>
              <w:snapToGrid w:val="0"/>
              <w:ind w:firstLine="0" w:firstLineChars="0"/>
              <w:jc w:val="center"/>
              <w:rPr>
                <w:rFonts w:ascii="等线" w:hAnsi="等线" w:eastAsia="等线" w:cs="宋体"/>
                <w:kern w:val="0"/>
                <w:sz w:val="20"/>
                <w:szCs w:val="20"/>
              </w:rPr>
            </w:pPr>
            <w:r>
              <w:rPr>
                <w:rFonts w:hint="eastAsia" w:ascii="等线" w:hAnsi="等线" w:eastAsia="等线" w:cs="宋体"/>
                <w:kern w:val="0"/>
                <w:sz w:val="20"/>
                <w:szCs w:val="20"/>
              </w:rPr>
              <w:t>--</w:t>
            </w:r>
          </w:p>
        </w:tc>
        <w:tc>
          <w:tcPr>
            <w:tcW w:w="776" w:type="pct"/>
            <w:shd w:val="clear" w:color="auto" w:fill="auto"/>
            <w:vAlign w:val="center"/>
          </w:tcPr>
          <w:p>
            <w:pPr>
              <w:pStyle w:val="34"/>
              <w:snapToGrid w:val="0"/>
              <w:ind w:firstLine="0" w:firstLineChars="0"/>
              <w:jc w:val="center"/>
              <w:rPr>
                <w:rFonts w:ascii="等线" w:hAnsi="等线" w:eastAsia="等线" w:cs="宋体"/>
                <w:kern w:val="0"/>
                <w:sz w:val="20"/>
                <w:szCs w:val="20"/>
              </w:rPr>
            </w:pPr>
            <w:r>
              <w:rPr>
                <w:rFonts w:hint="eastAsia" w:ascii="等线" w:hAnsi="等线" w:eastAsia="等线"/>
                <w:sz w:val="20"/>
                <w:szCs w:val="20"/>
              </w:rPr>
              <w:t>≤</w:t>
            </w:r>
            <w:r>
              <w:rPr>
                <w:rFonts w:hint="eastAsia" w:ascii="等线" w:hAnsi="等线" w:eastAsia="等线" w:cs="宋体"/>
                <w:kern w:val="0"/>
                <w:sz w:val="20"/>
                <w:szCs w:val="20"/>
              </w:rPr>
              <w:t>0</w:t>
            </w:r>
            <w:r>
              <w:rPr>
                <w:rFonts w:ascii="等线" w:hAnsi="等线" w:eastAsia="等线" w:cs="宋体"/>
                <w:kern w:val="0"/>
                <w:sz w:val="20"/>
                <w:szCs w:val="20"/>
              </w:rPr>
              <w:t>.044</w:t>
            </w:r>
          </w:p>
        </w:tc>
        <w:tc>
          <w:tcPr>
            <w:tcW w:w="776" w:type="pct"/>
            <w:shd w:val="clear" w:color="auto" w:fill="auto"/>
            <w:vAlign w:val="center"/>
          </w:tcPr>
          <w:p>
            <w:pPr>
              <w:pStyle w:val="34"/>
              <w:snapToGrid w:val="0"/>
              <w:ind w:firstLine="0" w:firstLineChars="0"/>
              <w:jc w:val="center"/>
              <w:rPr>
                <w:rFonts w:ascii="等线" w:hAnsi="等线" w:eastAsia="等线" w:cs="宋体"/>
                <w:kern w:val="0"/>
                <w:sz w:val="20"/>
                <w:szCs w:val="20"/>
              </w:rPr>
            </w:pPr>
            <w:r>
              <w:rPr>
                <w:rFonts w:hint="eastAsia" w:ascii="等线" w:hAnsi="等线" w:eastAsia="等线"/>
                <w:sz w:val="20"/>
                <w:szCs w:val="20"/>
              </w:rPr>
              <w:t>≤</w:t>
            </w:r>
            <w:r>
              <w:rPr>
                <w:rFonts w:hint="eastAsia" w:ascii="等线" w:hAnsi="等线" w:eastAsia="等线" w:cs="宋体"/>
                <w:kern w:val="0"/>
                <w:sz w:val="20"/>
                <w:szCs w:val="20"/>
              </w:rPr>
              <w:t>0</w:t>
            </w:r>
            <w:r>
              <w:rPr>
                <w:rFonts w:ascii="等线" w:hAnsi="等线" w:eastAsia="等线" w:cs="宋体"/>
                <w:kern w:val="0"/>
                <w:sz w:val="20"/>
                <w:szCs w:val="20"/>
              </w:rPr>
              <w:t>.042</w:t>
            </w:r>
          </w:p>
        </w:tc>
        <w:tc>
          <w:tcPr>
            <w:tcW w:w="1140" w:type="pct"/>
            <w:shd w:val="clear" w:color="auto" w:fill="auto"/>
            <w:vAlign w:val="center"/>
          </w:tcPr>
          <w:p>
            <w:pPr>
              <w:pStyle w:val="34"/>
              <w:snapToGrid w:val="0"/>
              <w:ind w:firstLine="0" w:firstLineChars="0"/>
              <w:jc w:val="center"/>
              <w:rPr>
                <w:rFonts w:ascii="等线" w:hAnsi="等线" w:eastAsia="等线" w:cs="宋体"/>
                <w:kern w:val="0"/>
                <w:sz w:val="20"/>
                <w:szCs w:val="20"/>
              </w:rPr>
            </w:pPr>
            <w:r>
              <w:rPr>
                <w:rFonts w:ascii="等线" w:hAnsi="等线" w:eastAsia="等线" w:cs="宋体"/>
                <w:kern w:val="0"/>
                <w:sz w:val="20"/>
                <w:szCs w:val="20"/>
              </w:rPr>
              <w:t>GB/T 25975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531" w:type="pct"/>
            <w:shd w:val="clear" w:color="auto" w:fill="auto"/>
            <w:vAlign w:val="center"/>
          </w:tcPr>
          <w:p>
            <w:pPr>
              <w:widowControl/>
              <w:jc w:val="left"/>
              <w:rPr>
                <w:rFonts w:ascii="等线" w:hAnsi="等线" w:eastAsia="等线" w:cs="宋体"/>
                <w:kern w:val="0"/>
                <w:sz w:val="20"/>
                <w:szCs w:val="20"/>
              </w:rPr>
            </w:pPr>
            <w:r>
              <w:rPr>
                <w:rFonts w:hint="eastAsia" w:ascii="等线" w:hAnsi="等线" w:eastAsia="等线" w:cs="宋体"/>
                <w:kern w:val="0"/>
                <w:sz w:val="20"/>
                <w:szCs w:val="20"/>
              </w:rPr>
              <w:t>标称抗拉强度*，kPa</w:t>
            </w:r>
          </w:p>
        </w:tc>
        <w:tc>
          <w:tcPr>
            <w:tcW w:w="776" w:type="pct"/>
            <w:shd w:val="clear" w:color="auto" w:fill="auto"/>
            <w:vAlign w:val="center"/>
          </w:tcPr>
          <w:p>
            <w:pPr>
              <w:pStyle w:val="34"/>
              <w:snapToGrid w:val="0"/>
              <w:ind w:firstLine="0" w:firstLineChars="0"/>
              <w:jc w:val="center"/>
              <w:rPr>
                <w:rFonts w:ascii="等线" w:hAnsi="等线" w:eastAsia="等线" w:cs="宋体"/>
                <w:kern w:val="0"/>
                <w:sz w:val="20"/>
                <w:szCs w:val="20"/>
              </w:rPr>
            </w:pPr>
            <w:r>
              <w:rPr>
                <w:rFonts w:hint="eastAsia" w:ascii="等线" w:hAnsi="等线" w:eastAsia="等线" w:cs="宋体"/>
                <w:kern w:val="0"/>
                <w:sz w:val="20"/>
                <w:szCs w:val="20"/>
              </w:rPr>
              <w:t>--</w:t>
            </w:r>
          </w:p>
        </w:tc>
        <w:tc>
          <w:tcPr>
            <w:tcW w:w="776" w:type="pct"/>
            <w:shd w:val="clear" w:color="auto" w:fill="auto"/>
            <w:vAlign w:val="center"/>
          </w:tcPr>
          <w:p>
            <w:pPr>
              <w:pStyle w:val="34"/>
              <w:snapToGrid w:val="0"/>
              <w:ind w:firstLine="0" w:firstLineChars="0"/>
              <w:jc w:val="center"/>
              <w:rPr>
                <w:rFonts w:ascii="等线" w:hAnsi="等线" w:eastAsia="等线" w:cs="宋体"/>
                <w:kern w:val="0"/>
                <w:sz w:val="20"/>
                <w:szCs w:val="20"/>
              </w:rPr>
            </w:pPr>
            <w:r>
              <w:rPr>
                <w:rFonts w:hint="eastAsia" w:ascii="等线" w:hAnsi="等线" w:eastAsia="等线" w:cs="宋体"/>
                <w:kern w:val="0"/>
                <w:sz w:val="20"/>
                <w:szCs w:val="20"/>
              </w:rPr>
              <w:t>≥</w:t>
            </w:r>
            <w:r>
              <w:rPr>
                <w:rFonts w:ascii="等线" w:hAnsi="等线" w:eastAsia="等线" w:cs="宋体"/>
                <w:kern w:val="0"/>
                <w:sz w:val="20"/>
                <w:szCs w:val="20"/>
              </w:rPr>
              <w:t>160</w:t>
            </w:r>
          </w:p>
        </w:tc>
        <w:tc>
          <w:tcPr>
            <w:tcW w:w="776" w:type="pct"/>
            <w:shd w:val="clear" w:color="auto" w:fill="auto"/>
            <w:vAlign w:val="center"/>
          </w:tcPr>
          <w:p>
            <w:pPr>
              <w:pStyle w:val="34"/>
              <w:snapToGrid w:val="0"/>
              <w:ind w:firstLine="0" w:firstLineChars="0"/>
              <w:jc w:val="center"/>
              <w:rPr>
                <w:rFonts w:ascii="等线" w:hAnsi="等线" w:eastAsia="等线" w:cs="宋体"/>
                <w:kern w:val="0"/>
                <w:sz w:val="20"/>
                <w:szCs w:val="20"/>
              </w:rPr>
            </w:pPr>
            <w:r>
              <w:rPr>
                <w:rFonts w:hint="eastAsia" w:ascii="等线" w:hAnsi="等线" w:eastAsia="等线" w:cs="宋体"/>
                <w:kern w:val="0"/>
                <w:sz w:val="20"/>
                <w:szCs w:val="20"/>
              </w:rPr>
              <w:t>≥</w:t>
            </w:r>
            <w:r>
              <w:rPr>
                <w:rFonts w:ascii="等线" w:hAnsi="等线" w:eastAsia="等线" w:cs="宋体"/>
                <w:kern w:val="0"/>
                <w:sz w:val="20"/>
                <w:szCs w:val="20"/>
              </w:rPr>
              <w:t>200</w:t>
            </w:r>
          </w:p>
        </w:tc>
        <w:tc>
          <w:tcPr>
            <w:tcW w:w="1140" w:type="pct"/>
            <w:shd w:val="clear" w:color="auto" w:fill="auto"/>
            <w:vAlign w:val="center"/>
          </w:tcPr>
          <w:p>
            <w:pPr>
              <w:pStyle w:val="34"/>
              <w:snapToGrid w:val="0"/>
              <w:ind w:firstLine="0" w:firstLineChars="0"/>
              <w:jc w:val="center"/>
              <w:rPr>
                <w:rFonts w:ascii="等线" w:hAnsi="等线" w:eastAsia="等线" w:cs="宋体"/>
                <w:kern w:val="0"/>
                <w:sz w:val="20"/>
                <w:szCs w:val="20"/>
              </w:rPr>
            </w:pPr>
            <w:r>
              <w:rPr>
                <w:rFonts w:ascii="等线" w:hAnsi="等线" w:eastAsia="等线" w:cs="宋体"/>
                <w:kern w:val="0"/>
                <w:sz w:val="20"/>
                <w:szCs w:val="20"/>
              </w:rPr>
              <w:t>GB/T 25975</w:t>
            </w:r>
          </w:p>
        </w:tc>
      </w:tr>
    </w:tbl>
    <w:p>
      <w:pPr>
        <w:rPr>
          <w:rFonts w:ascii="Times New Roman" w:hAnsi="Times New Roman" w:cs="Times New Roman" w:eastAsiaTheme="majorEastAsia"/>
        </w:rPr>
      </w:pPr>
      <w:r>
        <w:rPr>
          <w:rFonts w:hint="eastAsia" w:ascii="Times New Roman" w:hAnsi="Times New Roman" w:cs="Times New Roman" w:eastAsiaTheme="majorEastAsia"/>
        </w:rPr>
        <w:t>注：表层厚度按1</w:t>
      </w:r>
      <w:r>
        <w:rPr>
          <w:rFonts w:ascii="Times New Roman" w:hAnsi="Times New Roman" w:cs="Times New Roman" w:eastAsiaTheme="majorEastAsia"/>
        </w:rPr>
        <w:t>5</w:t>
      </w:r>
      <w:r>
        <w:rPr>
          <w:rFonts w:hint="eastAsia" w:ascii="Times New Roman" w:hAnsi="Times New Roman" w:cs="Times New Roman" w:eastAsiaTheme="majorEastAsia"/>
        </w:rPr>
        <w:t>mm进行裁切</w:t>
      </w:r>
    </w:p>
    <w:p>
      <w:pPr>
        <w:rPr>
          <w:rFonts w:ascii="Times New Roman" w:hAnsi="Times New Roman"/>
        </w:rPr>
      </w:pPr>
    </w:p>
    <w:p>
      <w:pPr>
        <w:pStyle w:val="2"/>
        <w:spacing w:before="0" w:after="0"/>
        <w:rPr>
          <w:rFonts w:ascii="黑体" w:hAnsi="黑体" w:eastAsia="黑体"/>
          <w:b w:val="0"/>
          <w:sz w:val="24"/>
          <w:szCs w:val="24"/>
        </w:rPr>
      </w:pPr>
      <w:bookmarkStart w:id="57" w:name="_Toc35353330"/>
      <w:bookmarkStart w:id="58" w:name="_Toc323891329"/>
      <w:bookmarkStart w:id="59" w:name="_Toc324165077"/>
      <w:bookmarkStart w:id="60" w:name="_Toc323891250"/>
      <w:bookmarkStart w:id="61" w:name="_Toc324165027"/>
      <w:bookmarkStart w:id="62" w:name="_Toc353278168"/>
      <w:r>
        <w:rPr>
          <w:rFonts w:hint="eastAsia" w:ascii="黑体" w:hAnsi="黑体" w:eastAsia="黑体"/>
          <w:b w:val="0"/>
          <w:sz w:val="24"/>
          <w:szCs w:val="24"/>
        </w:rPr>
        <w:t xml:space="preserve">6 </w:t>
      </w:r>
      <w:bookmarkEnd w:id="57"/>
      <w:r>
        <w:rPr>
          <w:rFonts w:hint="eastAsia" w:ascii="黑体" w:hAnsi="黑体" w:eastAsia="黑体"/>
          <w:b w:val="0"/>
          <w:sz w:val="24"/>
          <w:szCs w:val="24"/>
        </w:rPr>
        <w:t>评价方法及等级划分</w:t>
      </w:r>
    </w:p>
    <w:p>
      <w:pPr>
        <w:pStyle w:val="66"/>
        <w:numPr>
          <w:ilvl w:val="0"/>
          <w:numId w:val="2"/>
        </w:numPr>
        <w:spacing w:before="156" w:after="156" w:line="300" w:lineRule="auto"/>
        <w:ind w:firstLine="420"/>
        <w:jc w:val="left"/>
      </w:pPr>
      <w:r>
        <w:rPr>
          <w:rFonts w:hint="eastAsia" w:ascii="Times New Roman" w:hAnsi="Times New Roman"/>
        </w:rPr>
        <w:t>评价结果划分为一级、二级和三级，各等级所对应的划分依据见表</w:t>
      </w:r>
      <w:r>
        <w:rPr>
          <w:rFonts w:ascii="Times New Roman" w:hAnsi="Times New Roman"/>
        </w:rPr>
        <w:t>8</w:t>
      </w:r>
      <w:r>
        <w:rPr>
          <w:rFonts w:hint="eastAsia" w:ascii="Times New Roman" w:hAnsi="Times New Roman"/>
        </w:rPr>
        <w:t>。达到三级要求及以上的企业标准并按照有关要求进行自我声明公开后均可进入建筑外墙外保温用岩棉制品企业标准排行榜。达到一级要求的企业标准，且按照有关要求进行自我声明公开后，其标准和符合标准的产品或服务可以直接进入建筑外窗企业标准“领跑者”候选名单。</w:t>
      </w:r>
    </w:p>
    <w:p>
      <w:pPr>
        <w:pStyle w:val="66"/>
        <w:numPr>
          <w:ilvl w:val="0"/>
          <w:numId w:val="2"/>
        </w:numPr>
        <w:spacing w:before="156" w:after="156" w:line="300" w:lineRule="auto"/>
        <w:ind w:firstLine="420"/>
        <w:jc w:val="left"/>
      </w:pPr>
    </w:p>
    <w:bookmarkEnd w:id="58"/>
    <w:bookmarkEnd w:id="59"/>
    <w:bookmarkEnd w:id="60"/>
    <w:bookmarkEnd w:id="61"/>
    <w:bookmarkEnd w:id="62"/>
    <w:p>
      <w:pPr>
        <w:pStyle w:val="34"/>
        <w:numPr>
          <w:ilvl w:val="0"/>
          <w:numId w:val="2"/>
        </w:numPr>
        <w:spacing w:before="156" w:beforeLines="50" w:line="240" w:lineRule="exact"/>
        <w:ind w:firstLineChars="0"/>
        <w:jc w:val="center"/>
        <w:rPr>
          <w:rFonts w:ascii="黑体" w:eastAsia="黑体"/>
        </w:rPr>
      </w:pPr>
      <w:r>
        <w:rPr>
          <w:rFonts w:hint="eastAsia" w:ascii="黑体" w:eastAsia="黑体"/>
        </w:rPr>
        <w:t>表8 指标评价要求及等级划分</w:t>
      </w:r>
    </w:p>
    <w:tbl>
      <w:tblPr>
        <w:tblStyle w:val="23"/>
        <w:tblpPr w:leftFromText="180" w:rightFromText="180" w:vertAnchor="text" w:horzAnchor="page" w:tblpX="1146" w:tblpY="295"/>
        <w:tblOverlap w:val="never"/>
        <w:tblW w:w="9834" w:type="dxa"/>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1631"/>
        <w:gridCol w:w="937"/>
        <w:gridCol w:w="1341"/>
        <w:gridCol w:w="2306"/>
        <w:gridCol w:w="3619"/>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51" w:hRule="atLeast"/>
        </w:trPr>
        <w:tc>
          <w:tcPr>
            <w:tcW w:w="1631" w:type="dxa"/>
            <w:tcBorders>
              <w:top w:val="single" w:color="000000" w:sz="12" w:space="0"/>
              <w:bottom w:val="single" w:color="000000" w:sz="12" w:space="0"/>
            </w:tcBorders>
            <w:shd w:val="clear" w:color="auto" w:fill="auto"/>
            <w:vAlign w:val="center"/>
          </w:tcPr>
          <w:p>
            <w:pPr>
              <w:spacing w:line="360" w:lineRule="auto"/>
              <w:jc w:val="center"/>
              <w:rPr>
                <w:sz w:val="18"/>
                <w:szCs w:val="18"/>
              </w:rPr>
            </w:pPr>
            <w:bookmarkStart w:id="63" w:name="_Hlk35975549"/>
            <w:r>
              <w:rPr>
                <w:sz w:val="18"/>
                <w:szCs w:val="18"/>
              </w:rPr>
              <w:t>评价等级</w:t>
            </w:r>
          </w:p>
        </w:tc>
        <w:tc>
          <w:tcPr>
            <w:tcW w:w="8203" w:type="dxa"/>
            <w:gridSpan w:val="4"/>
            <w:tcBorders>
              <w:top w:val="single" w:color="000000" w:sz="12" w:space="0"/>
              <w:bottom w:val="single" w:color="000000" w:sz="12" w:space="0"/>
            </w:tcBorders>
            <w:shd w:val="clear" w:color="auto" w:fill="auto"/>
            <w:vAlign w:val="center"/>
          </w:tcPr>
          <w:p>
            <w:pPr>
              <w:spacing w:line="360" w:lineRule="auto"/>
              <w:jc w:val="center"/>
              <w:rPr>
                <w:sz w:val="18"/>
                <w:szCs w:val="18"/>
              </w:rPr>
            </w:pPr>
            <w:r>
              <w:rPr>
                <w:sz w:val="18"/>
                <w:szCs w:val="18"/>
              </w:rPr>
              <w:t>满足条件</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850" w:hRule="atLeast"/>
        </w:trPr>
        <w:tc>
          <w:tcPr>
            <w:tcW w:w="1631" w:type="dxa"/>
            <w:tcBorders>
              <w:top w:val="single" w:color="000000" w:sz="12" w:space="0"/>
            </w:tcBorders>
            <w:shd w:val="clear" w:color="auto" w:fill="auto"/>
            <w:vAlign w:val="center"/>
          </w:tcPr>
          <w:p>
            <w:pPr>
              <w:adjustRightInd w:val="0"/>
              <w:snapToGrid w:val="0"/>
              <w:jc w:val="center"/>
              <w:rPr>
                <w:sz w:val="18"/>
                <w:szCs w:val="18"/>
              </w:rPr>
            </w:pPr>
            <w:r>
              <w:rPr>
                <w:sz w:val="18"/>
                <w:szCs w:val="18"/>
              </w:rPr>
              <w:t>一级应同时满足</w:t>
            </w:r>
          </w:p>
        </w:tc>
        <w:tc>
          <w:tcPr>
            <w:tcW w:w="937" w:type="dxa"/>
            <w:tcBorders>
              <w:top w:val="single" w:color="000000" w:sz="12" w:space="0"/>
            </w:tcBorders>
            <w:shd w:val="clear" w:color="auto" w:fill="auto"/>
            <w:vAlign w:val="center"/>
          </w:tcPr>
          <w:p>
            <w:pPr>
              <w:adjustRightInd w:val="0"/>
              <w:snapToGrid w:val="0"/>
              <w:rPr>
                <w:sz w:val="18"/>
                <w:szCs w:val="18"/>
              </w:rPr>
            </w:pPr>
            <w:r>
              <w:rPr>
                <w:sz w:val="18"/>
                <w:szCs w:val="18"/>
              </w:rPr>
              <w:t>基本要求</w:t>
            </w:r>
          </w:p>
        </w:tc>
        <w:tc>
          <w:tcPr>
            <w:tcW w:w="1341" w:type="dxa"/>
            <w:tcBorders>
              <w:top w:val="single" w:color="000000" w:sz="12" w:space="0"/>
            </w:tcBorders>
            <w:shd w:val="clear" w:color="auto" w:fill="auto"/>
            <w:vAlign w:val="center"/>
          </w:tcPr>
          <w:p>
            <w:pPr>
              <w:adjustRightInd w:val="0"/>
              <w:snapToGrid w:val="0"/>
              <w:rPr>
                <w:sz w:val="18"/>
                <w:szCs w:val="18"/>
              </w:rPr>
            </w:pPr>
            <w:r>
              <w:rPr>
                <w:sz w:val="18"/>
                <w:szCs w:val="18"/>
              </w:rPr>
              <w:t>基础指标要求</w:t>
            </w:r>
          </w:p>
        </w:tc>
        <w:tc>
          <w:tcPr>
            <w:tcW w:w="2306" w:type="dxa"/>
            <w:tcBorders>
              <w:top w:val="single" w:color="000000" w:sz="12" w:space="0"/>
            </w:tcBorders>
            <w:shd w:val="clear" w:color="auto" w:fill="auto"/>
            <w:vAlign w:val="center"/>
          </w:tcPr>
          <w:p>
            <w:pPr>
              <w:adjustRightInd w:val="0"/>
              <w:snapToGrid w:val="0"/>
              <w:jc w:val="center"/>
              <w:rPr>
                <w:sz w:val="18"/>
                <w:szCs w:val="18"/>
              </w:rPr>
            </w:pPr>
            <w:r>
              <w:rPr>
                <w:sz w:val="18"/>
                <w:szCs w:val="18"/>
              </w:rPr>
              <w:t>核心指标先进水平要求</w:t>
            </w:r>
          </w:p>
        </w:tc>
        <w:tc>
          <w:tcPr>
            <w:tcW w:w="3619" w:type="dxa"/>
            <w:tcBorders>
              <w:top w:val="single" w:color="000000" w:sz="12" w:space="0"/>
            </w:tcBorders>
            <w:shd w:val="clear" w:color="auto" w:fill="auto"/>
            <w:vAlign w:val="center"/>
          </w:tcPr>
          <w:p>
            <w:pPr>
              <w:adjustRightInd w:val="0"/>
              <w:snapToGrid w:val="0"/>
              <w:rPr>
                <w:snapToGrid w:val="0"/>
                <w:sz w:val="18"/>
                <w:szCs w:val="18"/>
              </w:rPr>
            </w:pPr>
            <w:r>
              <w:rPr>
                <w:rFonts w:hint="eastAsia"/>
                <w:snapToGrid w:val="0"/>
                <w:sz w:val="18"/>
                <w:szCs w:val="18"/>
              </w:rPr>
              <w:t>创新性指标至少有1项达到先进水平要求</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850" w:hRule="atLeast"/>
        </w:trPr>
        <w:tc>
          <w:tcPr>
            <w:tcW w:w="1631" w:type="dxa"/>
            <w:tcBorders>
              <w:bottom w:val="single" w:color="000000" w:sz="4" w:space="0"/>
            </w:tcBorders>
            <w:shd w:val="clear" w:color="auto" w:fill="auto"/>
            <w:vAlign w:val="center"/>
          </w:tcPr>
          <w:p>
            <w:pPr>
              <w:adjustRightInd w:val="0"/>
              <w:snapToGrid w:val="0"/>
              <w:jc w:val="center"/>
              <w:rPr>
                <w:sz w:val="18"/>
                <w:szCs w:val="18"/>
              </w:rPr>
            </w:pPr>
            <w:r>
              <w:rPr>
                <w:sz w:val="18"/>
                <w:szCs w:val="18"/>
              </w:rPr>
              <w:t>二级应同时满足</w:t>
            </w:r>
          </w:p>
        </w:tc>
        <w:tc>
          <w:tcPr>
            <w:tcW w:w="937" w:type="dxa"/>
            <w:tcBorders>
              <w:bottom w:val="single" w:color="000000" w:sz="4" w:space="0"/>
            </w:tcBorders>
            <w:shd w:val="clear" w:color="auto" w:fill="auto"/>
            <w:vAlign w:val="center"/>
          </w:tcPr>
          <w:p>
            <w:pPr>
              <w:adjustRightInd w:val="0"/>
              <w:snapToGrid w:val="0"/>
              <w:rPr>
                <w:sz w:val="18"/>
                <w:szCs w:val="18"/>
              </w:rPr>
            </w:pPr>
            <w:r>
              <w:rPr>
                <w:sz w:val="18"/>
                <w:szCs w:val="18"/>
              </w:rPr>
              <w:t>基本要求</w:t>
            </w:r>
          </w:p>
        </w:tc>
        <w:tc>
          <w:tcPr>
            <w:tcW w:w="1341" w:type="dxa"/>
            <w:tcBorders>
              <w:bottom w:val="single" w:color="000000" w:sz="4" w:space="0"/>
            </w:tcBorders>
            <w:shd w:val="clear" w:color="auto" w:fill="auto"/>
            <w:vAlign w:val="center"/>
          </w:tcPr>
          <w:p>
            <w:pPr>
              <w:adjustRightInd w:val="0"/>
              <w:snapToGrid w:val="0"/>
              <w:rPr>
                <w:sz w:val="18"/>
                <w:szCs w:val="18"/>
              </w:rPr>
            </w:pPr>
            <w:r>
              <w:rPr>
                <w:sz w:val="18"/>
                <w:szCs w:val="18"/>
              </w:rPr>
              <w:t>基础指标要求</w:t>
            </w:r>
          </w:p>
        </w:tc>
        <w:tc>
          <w:tcPr>
            <w:tcW w:w="2306" w:type="dxa"/>
            <w:tcBorders>
              <w:bottom w:val="single" w:color="000000" w:sz="4" w:space="0"/>
            </w:tcBorders>
            <w:shd w:val="clear" w:color="auto" w:fill="auto"/>
            <w:vAlign w:val="center"/>
          </w:tcPr>
          <w:p>
            <w:pPr>
              <w:adjustRightInd w:val="0"/>
              <w:snapToGrid w:val="0"/>
              <w:jc w:val="center"/>
              <w:rPr>
                <w:sz w:val="18"/>
                <w:szCs w:val="18"/>
              </w:rPr>
            </w:pPr>
            <w:r>
              <w:rPr>
                <w:sz w:val="18"/>
                <w:szCs w:val="18"/>
              </w:rPr>
              <w:t>核心指标平均水平要求</w:t>
            </w:r>
          </w:p>
        </w:tc>
        <w:tc>
          <w:tcPr>
            <w:tcW w:w="3619" w:type="dxa"/>
            <w:tcBorders>
              <w:bottom w:val="single" w:color="000000" w:sz="4" w:space="0"/>
            </w:tcBorders>
            <w:shd w:val="clear" w:color="auto" w:fill="auto"/>
            <w:vAlign w:val="center"/>
          </w:tcPr>
          <w:p>
            <w:pPr>
              <w:adjustRightInd w:val="0"/>
              <w:snapToGrid w:val="0"/>
              <w:rPr>
                <w:sz w:val="18"/>
                <w:szCs w:val="18"/>
              </w:rPr>
            </w:pPr>
            <w:r>
              <w:rPr>
                <w:rFonts w:hint="eastAsia"/>
                <w:snapToGrid w:val="0"/>
                <w:sz w:val="18"/>
                <w:szCs w:val="18"/>
              </w:rPr>
              <w:t>创新性指标至少有1项达到平均水平要求</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850" w:hRule="atLeast"/>
        </w:trPr>
        <w:tc>
          <w:tcPr>
            <w:tcW w:w="1631" w:type="dxa"/>
            <w:tcBorders>
              <w:top w:val="single" w:color="000000" w:sz="4" w:space="0"/>
              <w:bottom w:val="single" w:color="000000" w:sz="12" w:space="0"/>
            </w:tcBorders>
            <w:shd w:val="clear" w:color="auto" w:fill="auto"/>
            <w:vAlign w:val="center"/>
          </w:tcPr>
          <w:p>
            <w:pPr>
              <w:adjustRightInd w:val="0"/>
              <w:snapToGrid w:val="0"/>
              <w:jc w:val="center"/>
              <w:rPr>
                <w:sz w:val="18"/>
                <w:szCs w:val="18"/>
              </w:rPr>
            </w:pPr>
            <w:r>
              <w:rPr>
                <w:sz w:val="18"/>
                <w:szCs w:val="18"/>
              </w:rPr>
              <w:t>三级应同时满足</w:t>
            </w:r>
          </w:p>
        </w:tc>
        <w:tc>
          <w:tcPr>
            <w:tcW w:w="937" w:type="dxa"/>
            <w:tcBorders>
              <w:top w:val="single" w:color="000000" w:sz="4" w:space="0"/>
              <w:bottom w:val="single" w:color="000000" w:sz="12" w:space="0"/>
            </w:tcBorders>
            <w:shd w:val="clear" w:color="auto" w:fill="auto"/>
            <w:vAlign w:val="center"/>
          </w:tcPr>
          <w:p>
            <w:pPr>
              <w:adjustRightInd w:val="0"/>
              <w:snapToGrid w:val="0"/>
              <w:rPr>
                <w:sz w:val="18"/>
                <w:szCs w:val="18"/>
              </w:rPr>
            </w:pPr>
            <w:r>
              <w:rPr>
                <w:sz w:val="18"/>
                <w:szCs w:val="18"/>
              </w:rPr>
              <w:t>基本要求</w:t>
            </w:r>
          </w:p>
        </w:tc>
        <w:tc>
          <w:tcPr>
            <w:tcW w:w="1341" w:type="dxa"/>
            <w:tcBorders>
              <w:top w:val="single" w:color="000000" w:sz="4" w:space="0"/>
              <w:bottom w:val="single" w:color="000000" w:sz="12" w:space="0"/>
            </w:tcBorders>
            <w:shd w:val="clear" w:color="auto" w:fill="auto"/>
            <w:vAlign w:val="center"/>
          </w:tcPr>
          <w:p>
            <w:pPr>
              <w:adjustRightInd w:val="0"/>
              <w:snapToGrid w:val="0"/>
              <w:rPr>
                <w:sz w:val="18"/>
                <w:szCs w:val="18"/>
              </w:rPr>
            </w:pPr>
            <w:r>
              <w:rPr>
                <w:sz w:val="18"/>
                <w:szCs w:val="18"/>
              </w:rPr>
              <w:t>基础指标要求</w:t>
            </w:r>
          </w:p>
        </w:tc>
        <w:tc>
          <w:tcPr>
            <w:tcW w:w="2306" w:type="dxa"/>
            <w:tcBorders>
              <w:top w:val="single" w:color="000000" w:sz="4" w:space="0"/>
              <w:bottom w:val="single" w:color="000000" w:sz="12" w:space="0"/>
            </w:tcBorders>
            <w:shd w:val="clear" w:color="auto" w:fill="auto"/>
            <w:vAlign w:val="center"/>
          </w:tcPr>
          <w:p>
            <w:pPr>
              <w:adjustRightInd w:val="0"/>
              <w:snapToGrid w:val="0"/>
              <w:jc w:val="center"/>
              <w:rPr>
                <w:sz w:val="18"/>
                <w:szCs w:val="18"/>
              </w:rPr>
            </w:pPr>
            <w:r>
              <w:rPr>
                <w:sz w:val="18"/>
                <w:szCs w:val="18"/>
              </w:rPr>
              <w:t>核心指标基准水平要求</w:t>
            </w:r>
          </w:p>
        </w:tc>
        <w:tc>
          <w:tcPr>
            <w:tcW w:w="3619" w:type="dxa"/>
            <w:tcBorders>
              <w:top w:val="single" w:color="000000" w:sz="4" w:space="0"/>
              <w:bottom w:val="single" w:color="000000" w:sz="12" w:space="0"/>
            </w:tcBorders>
            <w:shd w:val="clear" w:color="auto" w:fill="auto"/>
            <w:vAlign w:val="center"/>
          </w:tcPr>
          <w:p>
            <w:pPr>
              <w:adjustRightInd w:val="0"/>
              <w:snapToGrid w:val="0"/>
              <w:jc w:val="center"/>
              <w:rPr>
                <w:sz w:val="18"/>
                <w:szCs w:val="18"/>
              </w:rPr>
            </w:pPr>
            <w:r>
              <w:rPr>
                <w:sz w:val="18"/>
                <w:szCs w:val="18"/>
              </w:rPr>
              <w:t>—</w:t>
            </w:r>
          </w:p>
        </w:tc>
      </w:tr>
      <w:bookmarkEnd w:id="63"/>
    </w:tbl>
    <w:p>
      <w:pPr>
        <w:pStyle w:val="34"/>
        <w:spacing w:before="156" w:beforeLines="50" w:after="156" w:afterLines="50"/>
        <w:ind w:firstLine="0" w:firstLineChars="0"/>
        <w:rPr>
          <w:rFonts w:ascii="黑体" w:eastAsia="黑体"/>
        </w:rPr>
      </w:pPr>
    </w:p>
    <w:bookmarkEnd w:id="46"/>
    <w:bookmarkEnd w:id="47"/>
    <w:bookmarkEnd w:id="48"/>
    <w:bookmarkEnd w:id="49"/>
    <w:bookmarkEnd w:id="50"/>
    <w:bookmarkEnd w:id="51"/>
    <w:bookmarkEnd w:id="53"/>
    <w:bookmarkEnd w:id="54"/>
    <w:bookmarkEnd w:id="55"/>
    <w:p>
      <w:pPr>
        <w:rPr>
          <w:rFonts w:ascii="Times New Roman" w:hAnsi="Times New Roman"/>
        </w:rPr>
      </w:pPr>
    </w:p>
    <w:p>
      <w:pPr>
        <w:sectPr>
          <w:footerReference r:id="rId5" w:type="default"/>
          <w:pgSz w:w="11906" w:h="16838"/>
          <w:pgMar w:top="1134" w:right="1134" w:bottom="1134" w:left="1134" w:header="907" w:footer="850" w:gutter="0"/>
          <w:pgNumType w:start="1"/>
          <w:cols w:space="720" w:num="1"/>
          <w:formProt w:val="0"/>
          <w:docGrid w:type="lines" w:linePitch="312" w:charSpace="0"/>
        </w:sectPr>
      </w:pPr>
    </w:p>
    <w:p>
      <w:pPr>
        <w:pStyle w:val="2"/>
        <w:spacing w:before="0" w:after="0"/>
        <w:jc w:val="center"/>
        <w:rPr>
          <w:rFonts w:ascii="黑体" w:hAnsi="黑体" w:eastAsia="黑体"/>
          <w:b w:val="0"/>
          <w:sz w:val="24"/>
          <w:szCs w:val="24"/>
        </w:rPr>
      </w:pPr>
      <w:r>
        <w:rPr>
          <w:rFonts w:hint="eastAsia" w:ascii="黑体" w:hAnsi="黑体" w:eastAsia="黑体"/>
          <w:b w:val="0"/>
          <w:sz w:val="24"/>
          <w:szCs w:val="24"/>
        </w:rPr>
        <w:t>参考文献</w:t>
      </w:r>
    </w:p>
    <w:p>
      <w:pPr>
        <w:spacing w:line="300" w:lineRule="auto"/>
        <w:rPr>
          <w:rFonts w:ascii="Times New Roman" w:hAnsi="Times New Roman" w:cs="Times New Roman"/>
        </w:rPr>
      </w:pPr>
      <w:r>
        <w:rPr>
          <w:rFonts w:hint="eastAsia" w:ascii="Times New Roman" w:hAnsi="Times New Roman" w:cs="Times New Roman"/>
        </w:rPr>
        <w:t>[</w:t>
      </w:r>
      <w:r>
        <w:rPr>
          <w:rFonts w:ascii="Times New Roman" w:hAnsi="Times New Roman" w:cs="Times New Roman"/>
        </w:rPr>
        <w:t xml:space="preserve">1] </w:t>
      </w:r>
      <w:r>
        <w:rPr>
          <w:rFonts w:hint="eastAsia" w:ascii="Times New Roman" w:hAnsi="Times New Roman" w:cs="Times New Roman"/>
        </w:rPr>
        <w:t>JGJ</w:t>
      </w:r>
      <w:r>
        <w:rPr>
          <w:rFonts w:ascii="Times New Roman" w:hAnsi="Times New Roman" w:cs="Times New Roman"/>
        </w:rPr>
        <w:t>/T 480-2019</w:t>
      </w:r>
      <w:r>
        <w:rPr>
          <w:rFonts w:hint="eastAsia" w:ascii="Times New Roman" w:hAnsi="Times New Roman" w:cs="Times New Roman"/>
        </w:rPr>
        <w:t xml:space="preserve"> 岩棉薄抹灰外墙外保温工程技术标准</w:t>
      </w:r>
    </w:p>
    <w:p>
      <w:pPr>
        <w:spacing w:line="300" w:lineRule="auto"/>
        <w:rPr>
          <w:rFonts w:hint="eastAsia" w:ascii="Times New Roman" w:hAnsi="Times New Roman" w:cs="Times New Roman"/>
        </w:rPr>
      </w:pPr>
      <w:r>
        <w:rPr>
          <w:rFonts w:hint="eastAsia" w:ascii="Times New Roman" w:hAnsi="Times New Roman" w:cs="Times New Roman"/>
        </w:rPr>
        <w:t>[</w:t>
      </w:r>
      <w:r>
        <w:rPr>
          <w:rFonts w:ascii="Times New Roman" w:hAnsi="Times New Roman" w:cs="Times New Roman"/>
        </w:rPr>
        <w:t>2] GB/T 25975-2018</w:t>
      </w:r>
      <w:r>
        <w:rPr>
          <w:rFonts w:hint="eastAsia" w:ascii="Times New Roman" w:hAnsi="Times New Roman" w:cs="Times New Roman"/>
        </w:rPr>
        <w:t xml:space="preserve"> 建筑外墙外保温用岩棉制品</w:t>
      </w:r>
    </w:p>
    <w:p>
      <w:pPr>
        <w:tabs>
          <w:tab w:val="left" w:pos="6360"/>
        </w:tabs>
        <w:jc w:val="left"/>
      </w:pPr>
    </w:p>
    <w:p>
      <w:pPr>
        <w:tabs>
          <w:tab w:val="left" w:pos="6360"/>
        </w:tabs>
        <w:jc w:val="left"/>
      </w:pPr>
    </w:p>
    <w:p>
      <w:pPr>
        <w:tabs>
          <w:tab w:val="left" w:pos="6360"/>
        </w:tabs>
        <w:jc w:val="left"/>
      </w:pPr>
    </w:p>
    <w:p>
      <w:pPr>
        <w:tabs>
          <w:tab w:val="left" w:pos="6360"/>
        </w:tabs>
        <w:jc w:val="left"/>
      </w:pPr>
    </w:p>
    <w:p>
      <w:pPr>
        <w:tabs>
          <w:tab w:val="left" w:pos="6360"/>
        </w:tabs>
        <w:jc w:val="left"/>
      </w:pPr>
    </w:p>
    <w:p>
      <w:pPr>
        <w:tabs>
          <w:tab w:val="left" w:pos="6360"/>
        </w:tabs>
        <w:jc w:val="left"/>
      </w:pPr>
    </w:p>
    <w:p>
      <w:pPr>
        <w:tabs>
          <w:tab w:val="left" w:pos="6360"/>
        </w:tabs>
        <w:jc w:val="left"/>
        <w:rPr>
          <w:rFonts w:hint="eastAsia"/>
        </w:rPr>
      </w:pPr>
      <w:r>
        <w:rPr>
          <w:rFonts w:ascii="Times New Roman" w:hAnsi="Times New Roman"/>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5080</wp:posOffset>
                </wp:positionV>
                <wp:extent cx="2272665" cy="0"/>
                <wp:effectExtent l="0" t="0" r="32385" b="19050"/>
                <wp:wrapNone/>
                <wp:docPr id="1" name="AutoShape 18"/>
                <wp:cNvGraphicFramePr/>
                <a:graphic xmlns:a="http://schemas.openxmlformats.org/drawingml/2006/main">
                  <a:graphicData uri="http://schemas.microsoft.com/office/word/2010/wordprocessingShape">
                    <wps:wsp>
                      <wps:cNvCnPr>
                        <a:cxnSpLocks noChangeShapeType="1"/>
                      </wps:cNvCnPr>
                      <wps:spPr bwMode="auto">
                        <a:xfrm>
                          <a:off x="0" y="0"/>
                          <a:ext cx="2272665" cy="0"/>
                        </a:xfrm>
                        <a:prstGeom prst="straightConnector1">
                          <a:avLst/>
                        </a:prstGeom>
                        <a:noFill/>
                        <a:ln w="9525">
                          <a:solidFill>
                            <a:srgbClr val="000000"/>
                          </a:solidFill>
                          <a:round/>
                        </a:ln>
                      </wps:spPr>
                      <wps:bodyPr/>
                    </wps:wsp>
                  </a:graphicData>
                </a:graphic>
              </wp:anchor>
            </w:drawing>
          </mc:Choice>
          <mc:Fallback>
            <w:pict>
              <v:shape id="AutoShape 18" o:spid="_x0000_s1026" o:spt="32" type="#_x0000_t32" style="position:absolute;left:0pt;margin-top:0.4pt;height:0pt;width:178.95pt;mso-position-horizontal:center;mso-position-horizontal-relative:margin;z-index:251662336;mso-width-relative:page;mso-height-relative:page;" filled="f" stroked="t" coordsize="21600,21600" o:gfxdata="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CHOqMTRAAAAAgEAAA8AAAAAAAAAAQAgAAAAIgAA&#10;AGRycy9kb3ducmV2LnhtbFBLAQIUABQAAAAIAIdO4kAQzjaJ1gEAALMDAAAOAAAAAAAAAAEAIAAA&#10;ACABAABkcnMvZTJvRG9jLnhtbFBLBQYAAAAABgAGAFkBAABoBQAAAAA=&#10;">
                <v:fill on="f" focussize="0,0"/>
                <v:stroke color="#000000" joinstyle="round"/>
                <v:imagedata o:title=""/>
                <o:lock v:ext="edit" aspectratio="f"/>
              </v:shape>
            </w:pict>
          </mc:Fallback>
        </mc:AlternateContent>
      </w:r>
    </w:p>
    <w:sectPr>
      <w:pgSz w:w="11906" w:h="16838"/>
      <w:pgMar w:top="1134" w:right="1134" w:bottom="1134" w:left="1134" w:header="907" w:footer="850" w:gutter="0"/>
      <w:pgNumType w:start="1"/>
      <w:cols w:space="720" w:num="1"/>
      <w:formProt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III</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III</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5</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1"/>
      </w:pBdr>
      <w:jc w:val="right"/>
      <w:rPr>
        <w:rFonts w:ascii="Times New Roman" w:hAnsi="Times New Roman" w:cs="Times New Roman"/>
      </w:rPr>
    </w:pPr>
    <w:r>
      <w:rPr>
        <w:rFonts w:ascii="Times New Roman" w:hAnsi="Times New Roman" w:cs="Times New Roman"/>
      </w:rPr>
      <w:t>T/**** XXXX—XXXX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F"/>
    <w:multiLevelType w:val="multilevel"/>
    <w:tmpl w:val="0000000F"/>
    <w:lvl w:ilvl="0" w:tentative="0">
      <w:start w:val="1"/>
      <w:numFmt w:val="none"/>
      <w:suff w:val="nothing"/>
      <w:lvlText w:val="%1"/>
      <w:lvlJc w:val="left"/>
      <w:pPr>
        <w:ind w:left="0" w:firstLine="0"/>
      </w:pPr>
      <w:rPr>
        <w:rFonts w:hint="default" w:ascii="Times New Roman" w:hAnsi="Times New Roman"/>
        <w:b/>
        <w:i w:val="0"/>
        <w:sz w:val="21"/>
      </w:rPr>
    </w:lvl>
    <w:lvl w:ilvl="1" w:tentative="0">
      <w:start w:val="1"/>
      <w:numFmt w:val="decimal"/>
      <w:suff w:val="nothing"/>
      <w:lvlText w:val="%1%2　"/>
      <w:lvlJc w:val="left"/>
      <w:pPr>
        <w:ind w:left="0" w:firstLine="0"/>
      </w:pPr>
      <w:rPr>
        <w:rFonts w:hint="default" w:ascii="Arial" w:hAnsi="Arial" w:eastAsia="黑体" w:cs="Arial"/>
        <w:b w:val="0"/>
        <w:bCs w:val="0"/>
        <w:i w:val="0"/>
        <w:iCs w:val="0"/>
        <w:caps w:val="0"/>
        <w:smallCaps w:val="0"/>
        <w:snapToGrid w:val="0"/>
        <w:vanish w:val="0"/>
        <w:color w:val="000000"/>
        <w:spacing w:val="0"/>
        <w:w w:val="0"/>
        <w:kern w:val="0"/>
        <w:position w:val="0"/>
        <w:sz w:val="21"/>
        <w:szCs w:val="0"/>
        <w:u w:val="none"/>
        <w:vertAlign w:val="baseline"/>
      </w:rPr>
    </w:lvl>
    <w:lvl w:ilvl="2" w:tentative="0">
      <w:start w:val="1"/>
      <w:numFmt w:val="decimal"/>
      <w:pStyle w:val="83"/>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
    <w:nsid w:val="1FC91163"/>
    <w:multiLevelType w:val="multilevel"/>
    <w:tmpl w:val="1FC91163"/>
    <w:lvl w:ilvl="0" w:tentative="0">
      <w:start w:val="1"/>
      <w:numFmt w:val="decimal"/>
      <w:pStyle w:val="42"/>
      <w:suff w:val="nothing"/>
      <w:lvlText w:val="%1　"/>
      <w:lvlJc w:val="left"/>
      <w:pPr>
        <w:ind w:left="3544" w:firstLine="0"/>
      </w:pPr>
      <w:rPr>
        <w:rFonts w:hint="eastAsia" w:ascii="黑体" w:hAnsi="Times New Roman" w:eastAsia="黑体"/>
        <w:b w:val="0"/>
        <w:i w:val="0"/>
        <w:sz w:val="21"/>
        <w:szCs w:val="21"/>
      </w:rPr>
    </w:lvl>
    <w:lvl w:ilvl="1" w:tentative="0">
      <w:start w:val="1"/>
      <w:numFmt w:val="decimal"/>
      <w:pStyle w:val="38"/>
      <w:suff w:val="nothing"/>
      <w:lvlText w:val="%1.%2　"/>
      <w:lvlJc w:val="left"/>
      <w:pPr>
        <w:ind w:left="0"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rPr>
    </w:lvl>
    <w:lvl w:ilvl="2" w:tentative="0">
      <w:start w:val="1"/>
      <w:numFmt w:val="decimal"/>
      <w:pStyle w:val="37"/>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M0NTIzYzA2YTNmYmJmYWU4MzZjZGQ4MjFkOTE3YjYifQ=="/>
  </w:docVars>
  <w:rsids>
    <w:rsidRoot w:val="008803BF"/>
    <w:rsid w:val="000300A6"/>
    <w:rsid w:val="0003328F"/>
    <w:rsid w:val="000559C8"/>
    <w:rsid w:val="00084C2A"/>
    <w:rsid w:val="000C184A"/>
    <w:rsid w:val="000D746D"/>
    <w:rsid w:val="00100AE3"/>
    <w:rsid w:val="00105E4E"/>
    <w:rsid w:val="00113B38"/>
    <w:rsid w:val="001E089B"/>
    <w:rsid w:val="00242175"/>
    <w:rsid w:val="00291BD6"/>
    <w:rsid w:val="00294203"/>
    <w:rsid w:val="002A43B9"/>
    <w:rsid w:val="002F259E"/>
    <w:rsid w:val="0036091F"/>
    <w:rsid w:val="00383BFC"/>
    <w:rsid w:val="00432B0E"/>
    <w:rsid w:val="004441BC"/>
    <w:rsid w:val="004517FA"/>
    <w:rsid w:val="00456864"/>
    <w:rsid w:val="004C70C8"/>
    <w:rsid w:val="004D5A24"/>
    <w:rsid w:val="00510E7A"/>
    <w:rsid w:val="005C1419"/>
    <w:rsid w:val="00674783"/>
    <w:rsid w:val="006807F0"/>
    <w:rsid w:val="00681857"/>
    <w:rsid w:val="007254F9"/>
    <w:rsid w:val="007352F8"/>
    <w:rsid w:val="00764771"/>
    <w:rsid w:val="007E26A9"/>
    <w:rsid w:val="0082527C"/>
    <w:rsid w:val="008803BF"/>
    <w:rsid w:val="008D784B"/>
    <w:rsid w:val="0090190E"/>
    <w:rsid w:val="00986DEC"/>
    <w:rsid w:val="00987042"/>
    <w:rsid w:val="009A7777"/>
    <w:rsid w:val="00A137E4"/>
    <w:rsid w:val="00A40C24"/>
    <w:rsid w:val="00B51C1B"/>
    <w:rsid w:val="00BC2766"/>
    <w:rsid w:val="00C77BB7"/>
    <w:rsid w:val="00CA463B"/>
    <w:rsid w:val="00D22E85"/>
    <w:rsid w:val="00D71493"/>
    <w:rsid w:val="00D84827"/>
    <w:rsid w:val="00E0260A"/>
    <w:rsid w:val="00E5036C"/>
    <w:rsid w:val="00E52B5B"/>
    <w:rsid w:val="00F17A4E"/>
    <w:rsid w:val="00F70A05"/>
    <w:rsid w:val="00F96DA9"/>
    <w:rsid w:val="00FB7C61"/>
    <w:rsid w:val="00FF5F7D"/>
    <w:rsid w:val="013D1161"/>
    <w:rsid w:val="0157144D"/>
    <w:rsid w:val="017A10E5"/>
    <w:rsid w:val="017F0419"/>
    <w:rsid w:val="01A22C15"/>
    <w:rsid w:val="01A40D00"/>
    <w:rsid w:val="02985DC6"/>
    <w:rsid w:val="033E3BD6"/>
    <w:rsid w:val="03D351A4"/>
    <w:rsid w:val="04231082"/>
    <w:rsid w:val="0430275A"/>
    <w:rsid w:val="04396DED"/>
    <w:rsid w:val="04BC5D9C"/>
    <w:rsid w:val="052E6005"/>
    <w:rsid w:val="0532620C"/>
    <w:rsid w:val="054162A1"/>
    <w:rsid w:val="056C1E37"/>
    <w:rsid w:val="060A00C1"/>
    <w:rsid w:val="06603FA5"/>
    <w:rsid w:val="06B223B0"/>
    <w:rsid w:val="06C31FE9"/>
    <w:rsid w:val="0715674C"/>
    <w:rsid w:val="08314631"/>
    <w:rsid w:val="08430582"/>
    <w:rsid w:val="08652BE4"/>
    <w:rsid w:val="08CB026F"/>
    <w:rsid w:val="08FF41FE"/>
    <w:rsid w:val="09374DB2"/>
    <w:rsid w:val="099771D4"/>
    <w:rsid w:val="09B034BB"/>
    <w:rsid w:val="0A0E0485"/>
    <w:rsid w:val="0A670478"/>
    <w:rsid w:val="0B914450"/>
    <w:rsid w:val="0BBA4FFF"/>
    <w:rsid w:val="0BC773BD"/>
    <w:rsid w:val="0C0C5CC9"/>
    <w:rsid w:val="0C8D346B"/>
    <w:rsid w:val="0CEC743A"/>
    <w:rsid w:val="0D2563C4"/>
    <w:rsid w:val="0D970F8B"/>
    <w:rsid w:val="0DC91474"/>
    <w:rsid w:val="0DFC3F18"/>
    <w:rsid w:val="0E0662D9"/>
    <w:rsid w:val="0E364E7D"/>
    <w:rsid w:val="0E7E0566"/>
    <w:rsid w:val="0EB73455"/>
    <w:rsid w:val="0EF279EF"/>
    <w:rsid w:val="0F4C0664"/>
    <w:rsid w:val="0F5C0C86"/>
    <w:rsid w:val="0F7F3E70"/>
    <w:rsid w:val="0F900551"/>
    <w:rsid w:val="0F9A13CF"/>
    <w:rsid w:val="0F9B1A19"/>
    <w:rsid w:val="101C784D"/>
    <w:rsid w:val="112E3AE6"/>
    <w:rsid w:val="116D17AA"/>
    <w:rsid w:val="11946955"/>
    <w:rsid w:val="11993255"/>
    <w:rsid w:val="11AF4661"/>
    <w:rsid w:val="11C3029D"/>
    <w:rsid w:val="12132744"/>
    <w:rsid w:val="123950D3"/>
    <w:rsid w:val="124A7371"/>
    <w:rsid w:val="13386D6B"/>
    <w:rsid w:val="135209F1"/>
    <w:rsid w:val="13904FC3"/>
    <w:rsid w:val="13C52E49"/>
    <w:rsid w:val="13D70D51"/>
    <w:rsid w:val="143E2655"/>
    <w:rsid w:val="14574345"/>
    <w:rsid w:val="14741101"/>
    <w:rsid w:val="14991245"/>
    <w:rsid w:val="15616904"/>
    <w:rsid w:val="158F3762"/>
    <w:rsid w:val="15D40117"/>
    <w:rsid w:val="16B77FD1"/>
    <w:rsid w:val="174F2A9F"/>
    <w:rsid w:val="17D17958"/>
    <w:rsid w:val="17DA13A7"/>
    <w:rsid w:val="180E4A95"/>
    <w:rsid w:val="185D743E"/>
    <w:rsid w:val="18DD79A1"/>
    <w:rsid w:val="18FE652B"/>
    <w:rsid w:val="194D55A9"/>
    <w:rsid w:val="19C76021"/>
    <w:rsid w:val="1A7123F6"/>
    <w:rsid w:val="1ABA1D83"/>
    <w:rsid w:val="1AE80243"/>
    <w:rsid w:val="1B240FCE"/>
    <w:rsid w:val="1B886580"/>
    <w:rsid w:val="1B910DB4"/>
    <w:rsid w:val="1C116575"/>
    <w:rsid w:val="1C13738E"/>
    <w:rsid w:val="1CE31C2F"/>
    <w:rsid w:val="1D1B2CB8"/>
    <w:rsid w:val="1DCF0496"/>
    <w:rsid w:val="1DD54CF5"/>
    <w:rsid w:val="1E704E6F"/>
    <w:rsid w:val="1ED17431"/>
    <w:rsid w:val="1F365B58"/>
    <w:rsid w:val="1F9C4CF0"/>
    <w:rsid w:val="1FB05E2C"/>
    <w:rsid w:val="1FBB41D0"/>
    <w:rsid w:val="20286583"/>
    <w:rsid w:val="205828FC"/>
    <w:rsid w:val="20BF5065"/>
    <w:rsid w:val="21076199"/>
    <w:rsid w:val="2118156D"/>
    <w:rsid w:val="212E7BC9"/>
    <w:rsid w:val="216364D8"/>
    <w:rsid w:val="21E6650E"/>
    <w:rsid w:val="22927EB5"/>
    <w:rsid w:val="22D62124"/>
    <w:rsid w:val="235F050E"/>
    <w:rsid w:val="23962050"/>
    <w:rsid w:val="23C245F9"/>
    <w:rsid w:val="24170DE9"/>
    <w:rsid w:val="250F1AC0"/>
    <w:rsid w:val="25770F38"/>
    <w:rsid w:val="26F725F1"/>
    <w:rsid w:val="27111B1F"/>
    <w:rsid w:val="275613EA"/>
    <w:rsid w:val="27651E6B"/>
    <w:rsid w:val="27A62658"/>
    <w:rsid w:val="27A75FE0"/>
    <w:rsid w:val="27DA27C2"/>
    <w:rsid w:val="28011B94"/>
    <w:rsid w:val="28212236"/>
    <w:rsid w:val="2829057B"/>
    <w:rsid w:val="28404E9B"/>
    <w:rsid w:val="286F11F3"/>
    <w:rsid w:val="2888032F"/>
    <w:rsid w:val="28E717BF"/>
    <w:rsid w:val="29104EC2"/>
    <w:rsid w:val="29347ACD"/>
    <w:rsid w:val="298A4D77"/>
    <w:rsid w:val="29EA7DDC"/>
    <w:rsid w:val="2A093583"/>
    <w:rsid w:val="2A135BAE"/>
    <w:rsid w:val="2A621607"/>
    <w:rsid w:val="2AA607D0"/>
    <w:rsid w:val="2AD27734"/>
    <w:rsid w:val="2B003D2F"/>
    <w:rsid w:val="2B1B665A"/>
    <w:rsid w:val="2B591CE7"/>
    <w:rsid w:val="2BE710A1"/>
    <w:rsid w:val="2BFD08C4"/>
    <w:rsid w:val="2C516C94"/>
    <w:rsid w:val="2C5219A4"/>
    <w:rsid w:val="2C6E21E4"/>
    <w:rsid w:val="2C932FD6"/>
    <w:rsid w:val="2CF972DD"/>
    <w:rsid w:val="2D0F6DD8"/>
    <w:rsid w:val="2D2770B2"/>
    <w:rsid w:val="2D502C75"/>
    <w:rsid w:val="2DCF003E"/>
    <w:rsid w:val="2E450564"/>
    <w:rsid w:val="2E494294"/>
    <w:rsid w:val="2EFF2BA5"/>
    <w:rsid w:val="2F61666C"/>
    <w:rsid w:val="30734518"/>
    <w:rsid w:val="307B44AD"/>
    <w:rsid w:val="30B23898"/>
    <w:rsid w:val="31C205E6"/>
    <w:rsid w:val="31C6519A"/>
    <w:rsid w:val="31C73034"/>
    <w:rsid w:val="32087FC3"/>
    <w:rsid w:val="320F4EAD"/>
    <w:rsid w:val="322A6C7A"/>
    <w:rsid w:val="32A76BDA"/>
    <w:rsid w:val="32B33085"/>
    <w:rsid w:val="32E160FF"/>
    <w:rsid w:val="32F13CE5"/>
    <w:rsid w:val="32F32A21"/>
    <w:rsid w:val="330172C6"/>
    <w:rsid w:val="334131D3"/>
    <w:rsid w:val="33423060"/>
    <w:rsid w:val="33557238"/>
    <w:rsid w:val="34597BA1"/>
    <w:rsid w:val="34800CEE"/>
    <w:rsid w:val="34C6027F"/>
    <w:rsid w:val="350F0BFE"/>
    <w:rsid w:val="35643AD5"/>
    <w:rsid w:val="356B689E"/>
    <w:rsid w:val="357240D1"/>
    <w:rsid w:val="35FA5E74"/>
    <w:rsid w:val="364A32AA"/>
    <w:rsid w:val="374313BA"/>
    <w:rsid w:val="376B630F"/>
    <w:rsid w:val="37AB1B1C"/>
    <w:rsid w:val="38037262"/>
    <w:rsid w:val="380C5996"/>
    <w:rsid w:val="386F3515"/>
    <w:rsid w:val="38B30E35"/>
    <w:rsid w:val="38E0098C"/>
    <w:rsid w:val="39237490"/>
    <w:rsid w:val="392E6A78"/>
    <w:rsid w:val="39677413"/>
    <w:rsid w:val="39AF5FE9"/>
    <w:rsid w:val="3A687850"/>
    <w:rsid w:val="3A8C2C0D"/>
    <w:rsid w:val="3A9B669F"/>
    <w:rsid w:val="3BAE6A8A"/>
    <w:rsid w:val="3C3E4D0D"/>
    <w:rsid w:val="3C876AF0"/>
    <w:rsid w:val="3D5B369C"/>
    <w:rsid w:val="3D613D22"/>
    <w:rsid w:val="3E3143FD"/>
    <w:rsid w:val="3E614CE2"/>
    <w:rsid w:val="3EC95459"/>
    <w:rsid w:val="3F941E72"/>
    <w:rsid w:val="40313A54"/>
    <w:rsid w:val="40644392"/>
    <w:rsid w:val="40882F15"/>
    <w:rsid w:val="40C663C9"/>
    <w:rsid w:val="412F1B65"/>
    <w:rsid w:val="417D1041"/>
    <w:rsid w:val="41A315F9"/>
    <w:rsid w:val="4265671D"/>
    <w:rsid w:val="42BA0E65"/>
    <w:rsid w:val="42CD6DEA"/>
    <w:rsid w:val="430E5A01"/>
    <w:rsid w:val="431C1B20"/>
    <w:rsid w:val="438D0328"/>
    <w:rsid w:val="43A30364"/>
    <w:rsid w:val="43C85745"/>
    <w:rsid w:val="442D1921"/>
    <w:rsid w:val="44E66AD2"/>
    <w:rsid w:val="46200F7E"/>
    <w:rsid w:val="464A0752"/>
    <w:rsid w:val="46715CDF"/>
    <w:rsid w:val="46D36999"/>
    <w:rsid w:val="47471001"/>
    <w:rsid w:val="476A2C78"/>
    <w:rsid w:val="47777325"/>
    <w:rsid w:val="478005D2"/>
    <w:rsid w:val="47992888"/>
    <w:rsid w:val="479D3534"/>
    <w:rsid w:val="47C307BC"/>
    <w:rsid w:val="4854142E"/>
    <w:rsid w:val="4858276E"/>
    <w:rsid w:val="48A51834"/>
    <w:rsid w:val="48AD7515"/>
    <w:rsid w:val="48E94252"/>
    <w:rsid w:val="49022A4B"/>
    <w:rsid w:val="490A726C"/>
    <w:rsid w:val="498336EE"/>
    <w:rsid w:val="49A92BA2"/>
    <w:rsid w:val="49CF169A"/>
    <w:rsid w:val="49FE3D2D"/>
    <w:rsid w:val="4A3E47FB"/>
    <w:rsid w:val="4A5A086E"/>
    <w:rsid w:val="4BBF0072"/>
    <w:rsid w:val="4BD036A7"/>
    <w:rsid w:val="4C5F3DED"/>
    <w:rsid w:val="4CAA1F4A"/>
    <w:rsid w:val="4CDC29F0"/>
    <w:rsid w:val="4CDF5BD4"/>
    <w:rsid w:val="4D212310"/>
    <w:rsid w:val="4D4C0D5E"/>
    <w:rsid w:val="4DB17F72"/>
    <w:rsid w:val="4DDA060D"/>
    <w:rsid w:val="4DF220DA"/>
    <w:rsid w:val="4EA60F65"/>
    <w:rsid w:val="4EC16AC8"/>
    <w:rsid w:val="4EFB6A8D"/>
    <w:rsid w:val="4F3F4BCC"/>
    <w:rsid w:val="4FD95020"/>
    <w:rsid w:val="50342257"/>
    <w:rsid w:val="50B047BD"/>
    <w:rsid w:val="51083017"/>
    <w:rsid w:val="515423B5"/>
    <w:rsid w:val="51CF2D8E"/>
    <w:rsid w:val="52A953C7"/>
    <w:rsid w:val="52CA1B96"/>
    <w:rsid w:val="539B6B72"/>
    <w:rsid w:val="53EE5CD3"/>
    <w:rsid w:val="5406286E"/>
    <w:rsid w:val="54071A30"/>
    <w:rsid w:val="54C6369A"/>
    <w:rsid w:val="550545DD"/>
    <w:rsid w:val="550A7A2A"/>
    <w:rsid w:val="5536754D"/>
    <w:rsid w:val="5539030F"/>
    <w:rsid w:val="556967CA"/>
    <w:rsid w:val="56DC79F4"/>
    <w:rsid w:val="56EF4237"/>
    <w:rsid w:val="570F7EDB"/>
    <w:rsid w:val="571E77BD"/>
    <w:rsid w:val="573C74B5"/>
    <w:rsid w:val="57715B3F"/>
    <w:rsid w:val="58935F89"/>
    <w:rsid w:val="58995112"/>
    <w:rsid w:val="58A70D79"/>
    <w:rsid w:val="58D35E49"/>
    <w:rsid w:val="58F85DEC"/>
    <w:rsid w:val="596D2336"/>
    <w:rsid w:val="59E771C6"/>
    <w:rsid w:val="5AB2291B"/>
    <w:rsid w:val="5ACE14FA"/>
    <w:rsid w:val="5B09250D"/>
    <w:rsid w:val="5BE909A8"/>
    <w:rsid w:val="5C121CF5"/>
    <w:rsid w:val="5C5509A8"/>
    <w:rsid w:val="5C5B5D44"/>
    <w:rsid w:val="5C7F6BB4"/>
    <w:rsid w:val="5CAC586B"/>
    <w:rsid w:val="5D727DDC"/>
    <w:rsid w:val="5DDD3E9C"/>
    <w:rsid w:val="5E8C7702"/>
    <w:rsid w:val="5F072BE8"/>
    <w:rsid w:val="5F0A2F96"/>
    <w:rsid w:val="5F4B34F8"/>
    <w:rsid w:val="5F61293D"/>
    <w:rsid w:val="5FBA3DFB"/>
    <w:rsid w:val="602773EC"/>
    <w:rsid w:val="60413278"/>
    <w:rsid w:val="609A21B5"/>
    <w:rsid w:val="60F8107F"/>
    <w:rsid w:val="61AE4166"/>
    <w:rsid w:val="623460E6"/>
    <w:rsid w:val="637349EC"/>
    <w:rsid w:val="63DE6250"/>
    <w:rsid w:val="64371CD5"/>
    <w:rsid w:val="666A0801"/>
    <w:rsid w:val="66736D0A"/>
    <w:rsid w:val="678A0557"/>
    <w:rsid w:val="67B24FE9"/>
    <w:rsid w:val="67CA3D41"/>
    <w:rsid w:val="67F26902"/>
    <w:rsid w:val="687234C5"/>
    <w:rsid w:val="689E02F8"/>
    <w:rsid w:val="68D4417F"/>
    <w:rsid w:val="68D8128A"/>
    <w:rsid w:val="69670B4F"/>
    <w:rsid w:val="698A0CE2"/>
    <w:rsid w:val="69C6217D"/>
    <w:rsid w:val="69EF1BC6"/>
    <w:rsid w:val="69F73655"/>
    <w:rsid w:val="6AF32471"/>
    <w:rsid w:val="6B0C5E52"/>
    <w:rsid w:val="6B351850"/>
    <w:rsid w:val="6B517D09"/>
    <w:rsid w:val="6C2C48AC"/>
    <w:rsid w:val="6C64581A"/>
    <w:rsid w:val="6C7D068A"/>
    <w:rsid w:val="6C8E5718"/>
    <w:rsid w:val="6CC22328"/>
    <w:rsid w:val="6CD56AF4"/>
    <w:rsid w:val="6D105413"/>
    <w:rsid w:val="6D8E6A33"/>
    <w:rsid w:val="6DB620A5"/>
    <w:rsid w:val="6DC5678C"/>
    <w:rsid w:val="6DCC7B1B"/>
    <w:rsid w:val="6DDE0181"/>
    <w:rsid w:val="6DEE7A91"/>
    <w:rsid w:val="6E361438"/>
    <w:rsid w:val="6E732C64"/>
    <w:rsid w:val="6F154B2D"/>
    <w:rsid w:val="6F2511CB"/>
    <w:rsid w:val="6F2968A7"/>
    <w:rsid w:val="6F751AEC"/>
    <w:rsid w:val="6FA742A9"/>
    <w:rsid w:val="6FB50225"/>
    <w:rsid w:val="6FC53298"/>
    <w:rsid w:val="6FD74555"/>
    <w:rsid w:val="707F6CDF"/>
    <w:rsid w:val="70B623BC"/>
    <w:rsid w:val="70EC5DDE"/>
    <w:rsid w:val="716A6CEF"/>
    <w:rsid w:val="7174629C"/>
    <w:rsid w:val="71771B4C"/>
    <w:rsid w:val="728F7C9A"/>
    <w:rsid w:val="72914E8F"/>
    <w:rsid w:val="736507F6"/>
    <w:rsid w:val="738348E4"/>
    <w:rsid w:val="73B434AA"/>
    <w:rsid w:val="741E09A4"/>
    <w:rsid w:val="75042A89"/>
    <w:rsid w:val="75056276"/>
    <w:rsid w:val="75267B11"/>
    <w:rsid w:val="76361FD5"/>
    <w:rsid w:val="76C27424"/>
    <w:rsid w:val="76CE1080"/>
    <w:rsid w:val="76FC03FE"/>
    <w:rsid w:val="774A788F"/>
    <w:rsid w:val="77565BBE"/>
    <w:rsid w:val="781F13F3"/>
    <w:rsid w:val="786966E6"/>
    <w:rsid w:val="78895CA5"/>
    <w:rsid w:val="79157851"/>
    <w:rsid w:val="79202BB4"/>
    <w:rsid w:val="79490272"/>
    <w:rsid w:val="79AA5B6F"/>
    <w:rsid w:val="79E76A6B"/>
    <w:rsid w:val="7A0B1FEC"/>
    <w:rsid w:val="7A140B64"/>
    <w:rsid w:val="7A20184B"/>
    <w:rsid w:val="7A6212D3"/>
    <w:rsid w:val="7A86426A"/>
    <w:rsid w:val="7B0D1124"/>
    <w:rsid w:val="7B67393B"/>
    <w:rsid w:val="7C190ABB"/>
    <w:rsid w:val="7C305674"/>
    <w:rsid w:val="7C440929"/>
    <w:rsid w:val="7C7A77AE"/>
    <w:rsid w:val="7D6F6B54"/>
    <w:rsid w:val="7DB859C6"/>
    <w:rsid w:val="7EC23C02"/>
    <w:rsid w:val="7ED24865"/>
    <w:rsid w:val="7EF548B9"/>
    <w:rsid w:val="7F0B7D77"/>
    <w:rsid w:val="7F342CC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62"/>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63"/>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67"/>
    <w:unhideWhenUsed/>
    <w:qFormat/>
    <w:uiPriority w:val="9"/>
    <w:pPr>
      <w:keepNext/>
      <w:keepLines/>
      <w:spacing w:before="260" w:after="260" w:line="416" w:lineRule="auto"/>
      <w:outlineLvl w:val="2"/>
    </w:pPr>
    <w:rPr>
      <w:b/>
      <w:bCs/>
      <w:sz w:val="32"/>
      <w:szCs w:val="32"/>
    </w:rPr>
  </w:style>
  <w:style w:type="character" w:default="1" w:styleId="25">
    <w:name w:val="Default Paragraph Font"/>
    <w:semiHidden/>
    <w:unhideWhenUsed/>
    <w:uiPriority w:val="1"/>
  </w:style>
  <w:style w:type="table" w:default="1" w:styleId="23">
    <w:name w:val="Normal Table"/>
    <w:semiHidden/>
    <w:unhideWhenUsed/>
    <w:uiPriority w:val="99"/>
    <w:tblPr>
      <w:tblCellMar>
        <w:top w:w="0" w:type="dxa"/>
        <w:left w:w="108" w:type="dxa"/>
        <w:bottom w:w="0" w:type="dxa"/>
        <w:right w:w="108" w:type="dxa"/>
      </w:tblCellMar>
    </w:tblPr>
  </w:style>
  <w:style w:type="paragraph" w:styleId="5">
    <w:name w:val="toc 7"/>
    <w:basedOn w:val="1"/>
    <w:next w:val="1"/>
    <w:unhideWhenUsed/>
    <w:qFormat/>
    <w:uiPriority w:val="39"/>
    <w:pPr>
      <w:ind w:left="1260"/>
      <w:jc w:val="left"/>
    </w:pPr>
    <w:rPr>
      <w:rFonts w:cstheme="minorHAnsi"/>
      <w:sz w:val="18"/>
      <w:szCs w:val="18"/>
    </w:rPr>
  </w:style>
  <w:style w:type="paragraph" w:styleId="6">
    <w:name w:val="Normal Indent"/>
    <w:basedOn w:val="1"/>
    <w:qFormat/>
    <w:uiPriority w:val="0"/>
    <w:pPr>
      <w:adjustRightInd w:val="0"/>
      <w:spacing w:line="360" w:lineRule="atLeast"/>
      <w:ind w:firstLine="420"/>
      <w:jc w:val="left"/>
      <w:textAlignment w:val="baseline"/>
    </w:pPr>
    <w:rPr>
      <w:rFonts w:ascii="Times New Roman" w:hAnsi="Times New Roman" w:eastAsia="宋体" w:cs="Times New Roman"/>
      <w:kern w:val="0"/>
      <w:sz w:val="24"/>
      <w:szCs w:val="20"/>
    </w:rPr>
  </w:style>
  <w:style w:type="paragraph" w:styleId="7">
    <w:name w:val="annotation text"/>
    <w:basedOn w:val="1"/>
    <w:link w:val="73"/>
    <w:unhideWhenUsed/>
    <w:qFormat/>
    <w:uiPriority w:val="0"/>
    <w:pPr>
      <w:jc w:val="left"/>
    </w:pPr>
  </w:style>
  <w:style w:type="paragraph" w:styleId="8">
    <w:name w:val="Body Text"/>
    <w:basedOn w:val="1"/>
    <w:link w:val="68"/>
    <w:qFormat/>
    <w:uiPriority w:val="1"/>
    <w:pPr>
      <w:spacing w:before="116"/>
      <w:ind w:left="117"/>
      <w:jc w:val="left"/>
    </w:pPr>
    <w:rPr>
      <w:rFonts w:ascii="宋体" w:hAnsi="宋体" w:eastAsia="宋体"/>
      <w:kern w:val="0"/>
      <w:szCs w:val="21"/>
      <w:lang w:eastAsia="en-US"/>
    </w:rPr>
  </w:style>
  <w:style w:type="paragraph" w:styleId="9">
    <w:name w:val="toc 5"/>
    <w:basedOn w:val="1"/>
    <w:next w:val="1"/>
    <w:unhideWhenUsed/>
    <w:qFormat/>
    <w:uiPriority w:val="39"/>
    <w:pPr>
      <w:ind w:left="840"/>
      <w:jc w:val="left"/>
    </w:pPr>
    <w:rPr>
      <w:rFonts w:cstheme="minorHAnsi"/>
      <w:sz w:val="18"/>
      <w:szCs w:val="18"/>
    </w:rPr>
  </w:style>
  <w:style w:type="paragraph" w:styleId="10">
    <w:name w:val="toc 3"/>
    <w:basedOn w:val="1"/>
    <w:next w:val="1"/>
    <w:qFormat/>
    <w:uiPriority w:val="39"/>
    <w:pPr>
      <w:ind w:left="420"/>
      <w:jc w:val="left"/>
    </w:pPr>
    <w:rPr>
      <w:rFonts w:cstheme="minorHAnsi"/>
      <w:i/>
      <w:iCs/>
      <w:sz w:val="20"/>
      <w:szCs w:val="20"/>
    </w:rPr>
  </w:style>
  <w:style w:type="paragraph" w:styleId="11">
    <w:name w:val="toc 8"/>
    <w:basedOn w:val="1"/>
    <w:next w:val="1"/>
    <w:unhideWhenUsed/>
    <w:qFormat/>
    <w:uiPriority w:val="39"/>
    <w:pPr>
      <w:ind w:left="1470"/>
      <w:jc w:val="left"/>
    </w:pPr>
    <w:rPr>
      <w:rFonts w:cstheme="minorHAnsi"/>
      <w:sz w:val="18"/>
      <w:szCs w:val="18"/>
    </w:rPr>
  </w:style>
  <w:style w:type="paragraph" w:styleId="12">
    <w:name w:val="Date"/>
    <w:basedOn w:val="1"/>
    <w:next w:val="1"/>
    <w:link w:val="70"/>
    <w:semiHidden/>
    <w:unhideWhenUsed/>
    <w:qFormat/>
    <w:uiPriority w:val="99"/>
    <w:pPr>
      <w:ind w:left="100" w:leftChars="2500"/>
    </w:pPr>
  </w:style>
  <w:style w:type="paragraph" w:styleId="13">
    <w:name w:val="Balloon Text"/>
    <w:basedOn w:val="1"/>
    <w:link w:val="65"/>
    <w:semiHidden/>
    <w:unhideWhenUsed/>
    <w:qFormat/>
    <w:uiPriority w:val="99"/>
    <w:rPr>
      <w:sz w:val="18"/>
      <w:szCs w:val="18"/>
    </w:rPr>
  </w:style>
  <w:style w:type="paragraph" w:styleId="14">
    <w:name w:val="footer"/>
    <w:basedOn w:val="1"/>
    <w:link w:val="30"/>
    <w:unhideWhenUsed/>
    <w:qFormat/>
    <w:uiPriority w:val="99"/>
    <w:pPr>
      <w:tabs>
        <w:tab w:val="center" w:pos="4153"/>
        <w:tab w:val="right" w:pos="8306"/>
      </w:tabs>
      <w:snapToGrid w:val="0"/>
      <w:jc w:val="left"/>
    </w:pPr>
    <w:rPr>
      <w:sz w:val="18"/>
      <w:szCs w:val="18"/>
    </w:rPr>
  </w:style>
  <w:style w:type="paragraph" w:styleId="15">
    <w:name w:val="header"/>
    <w:basedOn w:val="1"/>
    <w:link w:val="29"/>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qFormat/>
    <w:uiPriority w:val="39"/>
    <w:pPr>
      <w:spacing w:before="120" w:after="120"/>
      <w:jc w:val="left"/>
    </w:pPr>
    <w:rPr>
      <w:rFonts w:cstheme="minorHAnsi"/>
      <w:b/>
      <w:bCs/>
      <w:caps/>
      <w:sz w:val="20"/>
      <w:szCs w:val="20"/>
    </w:rPr>
  </w:style>
  <w:style w:type="paragraph" w:styleId="17">
    <w:name w:val="toc 4"/>
    <w:basedOn w:val="1"/>
    <w:next w:val="1"/>
    <w:unhideWhenUsed/>
    <w:qFormat/>
    <w:uiPriority w:val="39"/>
    <w:pPr>
      <w:ind w:left="630"/>
      <w:jc w:val="left"/>
    </w:pPr>
    <w:rPr>
      <w:rFonts w:cstheme="minorHAnsi"/>
      <w:sz w:val="18"/>
      <w:szCs w:val="18"/>
    </w:rPr>
  </w:style>
  <w:style w:type="paragraph" w:styleId="18">
    <w:name w:val="toc 6"/>
    <w:basedOn w:val="1"/>
    <w:next w:val="1"/>
    <w:unhideWhenUsed/>
    <w:qFormat/>
    <w:uiPriority w:val="39"/>
    <w:pPr>
      <w:ind w:left="1050"/>
      <w:jc w:val="left"/>
    </w:pPr>
    <w:rPr>
      <w:rFonts w:cstheme="minorHAnsi"/>
      <w:sz w:val="18"/>
      <w:szCs w:val="18"/>
    </w:rPr>
  </w:style>
  <w:style w:type="paragraph" w:styleId="19">
    <w:name w:val="toc 2"/>
    <w:basedOn w:val="1"/>
    <w:next w:val="1"/>
    <w:unhideWhenUsed/>
    <w:qFormat/>
    <w:uiPriority w:val="39"/>
    <w:pPr>
      <w:ind w:left="210"/>
      <w:jc w:val="left"/>
    </w:pPr>
    <w:rPr>
      <w:rFonts w:cstheme="minorHAnsi"/>
      <w:smallCaps/>
      <w:sz w:val="20"/>
      <w:szCs w:val="20"/>
    </w:rPr>
  </w:style>
  <w:style w:type="paragraph" w:styleId="20">
    <w:name w:val="toc 9"/>
    <w:basedOn w:val="1"/>
    <w:next w:val="1"/>
    <w:unhideWhenUsed/>
    <w:qFormat/>
    <w:uiPriority w:val="39"/>
    <w:pPr>
      <w:ind w:left="1680"/>
      <w:jc w:val="left"/>
    </w:pPr>
    <w:rPr>
      <w:rFonts w:cstheme="minorHAnsi"/>
      <w:sz w:val="18"/>
      <w:szCs w:val="18"/>
    </w:rPr>
  </w:style>
  <w:style w:type="paragraph" w:styleId="21">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22">
    <w:name w:val="annotation subject"/>
    <w:basedOn w:val="7"/>
    <w:next w:val="7"/>
    <w:link w:val="74"/>
    <w:semiHidden/>
    <w:unhideWhenUsed/>
    <w:qFormat/>
    <w:uiPriority w:val="99"/>
    <w:rPr>
      <w:b/>
      <w:bCs/>
    </w:rPr>
  </w:style>
  <w:style w:type="table" w:styleId="24">
    <w:name w:val="Table Grid"/>
    <w:basedOn w:val="2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6">
    <w:name w:val="FollowedHyperlink"/>
    <w:basedOn w:val="25"/>
    <w:semiHidden/>
    <w:unhideWhenUsed/>
    <w:qFormat/>
    <w:uiPriority w:val="99"/>
    <w:rPr>
      <w:color w:val="800080" w:themeColor="followedHyperlink"/>
      <w:u w:val="single"/>
      <w14:textFill>
        <w14:solidFill>
          <w14:schemeClr w14:val="folHlink"/>
        </w14:solidFill>
      </w14:textFill>
    </w:rPr>
  </w:style>
  <w:style w:type="character" w:styleId="27">
    <w:name w:val="Hyperlink"/>
    <w:qFormat/>
    <w:uiPriority w:val="99"/>
    <w:rPr>
      <w:color w:val="0000FF"/>
      <w:spacing w:val="0"/>
      <w:w w:val="100"/>
      <w:szCs w:val="21"/>
      <w:u w:val="single"/>
      <w:lang w:val="en-US" w:eastAsia="zh-CN"/>
    </w:rPr>
  </w:style>
  <w:style w:type="character" w:styleId="28">
    <w:name w:val="annotation reference"/>
    <w:basedOn w:val="25"/>
    <w:unhideWhenUsed/>
    <w:qFormat/>
    <w:uiPriority w:val="0"/>
    <w:rPr>
      <w:sz w:val="21"/>
      <w:szCs w:val="21"/>
    </w:rPr>
  </w:style>
  <w:style w:type="character" w:customStyle="1" w:styleId="29">
    <w:name w:val="页眉 Char"/>
    <w:basedOn w:val="25"/>
    <w:link w:val="15"/>
    <w:qFormat/>
    <w:uiPriority w:val="99"/>
    <w:rPr>
      <w:sz w:val="18"/>
      <w:szCs w:val="18"/>
    </w:rPr>
  </w:style>
  <w:style w:type="character" w:customStyle="1" w:styleId="30">
    <w:name w:val="页脚 Char"/>
    <w:basedOn w:val="25"/>
    <w:link w:val="14"/>
    <w:qFormat/>
    <w:uiPriority w:val="99"/>
    <w:rPr>
      <w:sz w:val="18"/>
      <w:szCs w:val="18"/>
    </w:rPr>
  </w:style>
  <w:style w:type="paragraph" w:customStyle="1" w:styleId="31">
    <w:name w:val="封面标准名称"/>
    <w:qFormat/>
    <w:uiPriority w:val="0"/>
    <w:pPr>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32">
    <w:name w:val="封面标准英文名称"/>
    <w:basedOn w:val="31"/>
    <w:qFormat/>
    <w:uiPriority w:val="0"/>
    <w:pPr>
      <w:spacing w:before="370" w:line="400" w:lineRule="exact"/>
    </w:pPr>
    <w:rPr>
      <w:rFonts w:ascii="Times New Roman"/>
      <w:sz w:val="28"/>
      <w:szCs w:val="28"/>
    </w:rPr>
  </w:style>
  <w:style w:type="character" w:customStyle="1" w:styleId="33">
    <w:name w:val="段 Char"/>
    <w:link w:val="34"/>
    <w:qFormat/>
    <w:uiPriority w:val="0"/>
    <w:rPr>
      <w:rFonts w:ascii="宋体"/>
    </w:rPr>
  </w:style>
  <w:style w:type="paragraph" w:customStyle="1" w:styleId="34">
    <w:name w:val="段"/>
    <w:link w:val="33"/>
    <w:qFormat/>
    <w:uiPriority w:val="0"/>
    <w:pPr>
      <w:tabs>
        <w:tab w:val="center" w:pos="4201"/>
        <w:tab w:val="right" w:leader="dot" w:pos="9298"/>
      </w:tabs>
      <w:autoSpaceDE w:val="0"/>
      <w:autoSpaceDN w:val="0"/>
      <w:ind w:firstLine="420" w:firstLineChars="200"/>
      <w:jc w:val="both"/>
    </w:pPr>
    <w:rPr>
      <w:rFonts w:ascii="宋体" w:hAnsiTheme="minorHAnsi" w:eastAsiaTheme="minorEastAsia" w:cstheme="minorBidi"/>
      <w:kern w:val="2"/>
      <w:sz w:val="21"/>
      <w:szCs w:val="22"/>
      <w:lang w:val="en-US" w:eastAsia="zh-CN" w:bidi="ar-SA"/>
    </w:rPr>
  </w:style>
  <w:style w:type="character" w:customStyle="1" w:styleId="35">
    <w:name w:val="发布"/>
    <w:qFormat/>
    <w:uiPriority w:val="0"/>
    <w:rPr>
      <w:rFonts w:ascii="黑体" w:eastAsia="黑体"/>
      <w:spacing w:val="85"/>
      <w:w w:val="100"/>
      <w:position w:val="3"/>
      <w:sz w:val="28"/>
      <w:szCs w:val="28"/>
    </w:rPr>
  </w:style>
  <w:style w:type="paragraph" w:customStyle="1" w:styleId="36">
    <w:name w:val="文献分类号"/>
    <w:qFormat/>
    <w:uiPriority w:val="0"/>
    <w:pPr>
      <w:widowControl w:val="0"/>
      <w:textAlignment w:val="center"/>
    </w:pPr>
    <w:rPr>
      <w:rFonts w:ascii="黑体" w:hAnsi="Times New Roman" w:eastAsia="黑体" w:cs="Times New Roman"/>
      <w:sz w:val="21"/>
      <w:szCs w:val="21"/>
      <w:lang w:val="en-US" w:eastAsia="zh-CN" w:bidi="ar-SA"/>
    </w:rPr>
  </w:style>
  <w:style w:type="paragraph" w:customStyle="1" w:styleId="37">
    <w:name w:val="二级条标题"/>
    <w:basedOn w:val="38"/>
    <w:next w:val="34"/>
    <w:qFormat/>
    <w:uiPriority w:val="0"/>
    <w:pPr>
      <w:numPr>
        <w:ilvl w:val="2"/>
      </w:numPr>
      <w:spacing w:beforeLines="0" w:afterLines="0"/>
      <w:outlineLvl w:val="3"/>
    </w:pPr>
  </w:style>
  <w:style w:type="paragraph" w:customStyle="1" w:styleId="38">
    <w:name w:val="一级条标题"/>
    <w:next w:val="34"/>
    <w:qFormat/>
    <w:uiPriority w:val="0"/>
    <w:pPr>
      <w:numPr>
        <w:ilvl w:val="1"/>
        <w:numId w:val="1"/>
      </w:numPr>
      <w:spacing w:beforeLines="50" w:afterLines="50"/>
      <w:outlineLvl w:val="2"/>
    </w:pPr>
    <w:rPr>
      <w:rFonts w:ascii="黑体" w:hAnsi="Times New Roman" w:eastAsia="黑体" w:cs="Times New Roman"/>
      <w:sz w:val="21"/>
      <w:szCs w:val="21"/>
      <w:lang w:val="en-US" w:eastAsia="zh-CN" w:bidi="ar-SA"/>
    </w:rPr>
  </w:style>
  <w:style w:type="paragraph" w:customStyle="1" w:styleId="39">
    <w:name w:val="附录表标号"/>
    <w:basedOn w:val="1"/>
    <w:next w:val="34"/>
    <w:qFormat/>
    <w:uiPriority w:val="0"/>
    <w:pPr>
      <w:spacing w:line="14" w:lineRule="exact"/>
      <w:ind w:left="811" w:hanging="448"/>
      <w:jc w:val="center"/>
      <w:outlineLvl w:val="0"/>
    </w:pPr>
    <w:rPr>
      <w:rFonts w:ascii="Times New Roman" w:hAnsi="Times New Roman" w:eastAsia="宋体" w:cs="Times New Roman"/>
      <w:color w:val="FFFFFF"/>
      <w:szCs w:val="24"/>
    </w:rPr>
  </w:style>
  <w:style w:type="paragraph" w:customStyle="1" w:styleId="40">
    <w:name w:val="正文表标题"/>
    <w:next w:val="34"/>
    <w:qFormat/>
    <w:uiPriority w:val="0"/>
    <w:pPr>
      <w:tabs>
        <w:tab w:val="left" w:pos="360"/>
        <w:tab w:val="left" w:pos="720"/>
      </w:tabs>
      <w:spacing w:beforeLines="50" w:afterLines="50"/>
      <w:ind w:left="720" w:hanging="720"/>
      <w:jc w:val="center"/>
    </w:pPr>
    <w:rPr>
      <w:rFonts w:ascii="黑体" w:hAnsi="Times New Roman" w:eastAsia="黑体" w:cs="Times New Roman"/>
      <w:sz w:val="21"/>
      <w:lang w:val="en-US" w:eastAsia="zh-CN" w:bidi="ar-SA"/>
    </w:rPr>
  </w:style>
  <w:style w:type="paragraph" w:customStyle="1" w:styleId="41">
    <w:name w:val="字母编号列项（一级）"/>
    <w:qFormat/>
    <w:uiPriority w:val="0"/>
    <w:pPr>
      <w:tabs>
        <w:tab w:val="left" w:pos="720"/>
        <w:tab w:val="left" w:pos="840"/>
      </w:tabs>
      <w:ind w:left="720" w:hanging="720"/>
      <w:jc w:val="both"/>
    </w:pPr>
    <w:rPr>
      <w:rFonts w:ascii="宋体" w:hAnsi="Times New Roman" w:eastAsia="宋体" w:cs="Times New Roman"/>
      <w:sz w:val="21"/>
      <w:lang w:val="en-US" w:eastAsia="zh-CN" w:bidi="ar-SA"/>
    </w:rPr>
  </w:style>
  <w:style w:type="paragraph" w:customStyle="1" w:styleId="42">
    <w:name w:val="章标题"/>
    <w:next w:val="34"/>
    <w:link w:val="82"/>
    <w:qFormat/>
    <w:uiPriority w:val="0"/>
    <w:pPr>
      <w:numPr>
        <w:ilvl w:val="0"/>
        <w:numId w:val="1"/>
      </w:numPr>
      <w:spacing w:beforeLines="100" w:afterLines="100"/>
      <w:jc w:val="both"/>
      <w:outlineLvl w:val="1"/>
    </w:pPr>
    <w:rPr>
      <w:rFonts w:ascii="黑体" w:hAnsi="Times New Roman" w:eastAsia="黑体" w:cs="Times New Roman"/>
      <w:sz w:val="21"/>
      <w:lang w:val="en-US" w:eastAsia="zh-CN" w:bidi="ar-SA"/>
    </w:rPr>
  </w:style>
  <w:style w:type="paragraph" w:customStyle="1" w:styleId="43">
    <w:name w:val="前言、引言标题"/>
    <w:next w:val="34"/>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44">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45">
    <w:name w:val="封面一致性程度标识"/>
    <w:basedOn w:val="32"/>
    <w:qFormat/>
    <w:uiPriority w:val="0"/>
    <w:pPr>
      <w:spacing w:before="440"/>
    </w:pPr>
    <w:rPr>
      <w:rFonts w:ascii="宋体" w:eastAsia="宋体"/>
    </w:rPr>
  </w:style>
  <w:style w:type="paragraph" w:customStyle="1" w:styleId="46">
    <w:name w:val="终结线"/>
    <w:basedOn w:val="1"/>
    <w:qFormat/>
    <w:uiPriority w:val="0"/>
    <w:rPr>
      <w:rFonts w:ascii="Times New Roman" w:hAnsi="Times New Roman" w:eastAsia="宋体" w:cs="Times New Roman"/>
      <w:szCs w:val="24"/>
    </w:rPr>
  </w:style>
  <w:style w:type="paragraph" w:customStyle="1" w:styleId="47">
    <w:name w:val="标准书脚_奇数页"/>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48">
    <w:name w:val="其他发布部门"/>
    <w:basedOn w:val="1"/>
    <w:qFormat/>
    <w:uiPriority w:val="0"/>
    <w:pPr>
      <w:widowControl/>
      <w:spacing w:line="0" w:lineRule="atLeast"/>
      <w:jc w:val="center"/>
    </w:pPr>
    <w:rPr>
      <w:rFonts w:ascii="黑体" w:hAnsi="Times New Roman" w:eastAsia="黑体" w:cs="Times New Roman"/>
      <w:spacing w:val="20"/>
      <w:w w:val="135"/>
      <w:kern w:val="0"/>
      <w:sz w:val="28"/>
      <w:szCs w:val="20"/>
    </w:rPr>
  </w:style>
  <w:style w:type="paragraph" w:customStyle="1" w:styleId="49">
    <w:name w:val="封面标准号2"/>
    <w:qFormat/>
    <w:uiPriority w:val="0"/>
    <w:pPr>
      <w:spacing w:before="357" w:line="280" w:lineRule="exact"/>
      <w:jc w:val="right"/>
    </w:pPr>
    <w:rPr>
      <w:rFonts w:ascii="黑体" w:hAnsi="Times New Roman" w:eastAsia="黑体" w:cs="Times New Roman"/>
      <w:sz w:val="28"/>
      <w:szCs w:val="28"/>
      <w:lang w:val="en-US" w:eastAsia="zh-CN" w:bidi="ar-SA"/>
    </w:rPr>
  </w:style>
  <w:style w:type="paragraph" w:customStyle="1" w:styleId="50">
    <w:name w:val="其他发布日期"/>
    <w:basedOn w:val="1"/>
    <w:qFormat/>
    <w:uiPriority w:val="0"/>
    <w:pPr>
      <w:widowControl/>
      <w:jc w:val="left"/>
    </w:pPr>
    <w:rPr>
      <w:rFonts w:ascii="Times New Roman" w:hAnsi="Times New Roman" w:eastAsia="黑体" w:cs="Times New Roman"/>
      <w:kern w:val="0"/>
      <w:sz w:val="28"/>
      <w:szCs w:val="20"/>
    </w:rPr>
  </w:style>
  <w:style w:type="paragraph" w:customStyle="1" w:styleId="51">
    <w:name w:val="封面标准代替信息"/>
    <w:qFormat/>
    <w:uiPriority w:val="0"/>
    <w:pPr>
      <w:spacing w:before="57" w:line="280" w:lineRule="exact"/>
      <w:jc w:val="right"/>
    </w:pPr>
    <w:rPr>
      <w:rFonts w:ascii="宋体" w:hAnsi="Times New Roman" w:eastAsia="宋体" w:cs="Times New Roman"/>
      <w:sz w:val="21"/>
      <w:szCs w:val="21"/>
      <w:lang w:val="en-US" w:eastAsia="zh-CN" w:bidi="ar-SA"/>
    </w:rPr>
  </w:style>
  <w:style w:type="paragraph" w:customStyle="1" w:styleId="52">
    <w:name w:val="封面标准文稿编辑信息"/>
    <w:basedOn w:val="53"/>
    <w:qFormat/>
    <w:uiPriority w:val="0"/>
    <w:pPr>
      <w:spacing w:before="180" w:line="180" w:lineRule="exact"/>
    </w:pPr>
    <w:rPr>
      <w:sz w:val="21"/>
    </w:rPr>
  </w:style>
  <w:style w:type="paragraph" w:customStyle="1" w:styleId="53">
    <w:name w:val="封面标准文稿类别"/>
    <w:basedOn w:val="45"/>
    <w:qFormat/>
    <w:uiPriority w:val="0"/>
    <w:pPr>
      <w:spacing w:after="160" w:line="240" w:lineRule="auto"/>
    </w:pPr>
    <w:rPr>
      <w:sz w:val="24"/>
    </w:rPr>
  </w:style>
  <w:style w:type="paragraph" w:customStyle="1" w:styleId="54">
    <w:name w:val="附录标识"/>
    <w:basedOn w:val="1"/>
    <w:next w:val="34"/>
    <w:qFormat/>
    <w:uiPriority w:val="0"/>
    <w:pPr>
      <w:keepNext/>
      <w:widowControl/>
      <w:shd w:val="clear" w:color="FFFFFF" w:fill="FFFFFF"/>
      <w:tabs>
        <w:tab w:val="left" w:pos="360"/>
        <w:tab w:val="left" w:pos="6405"/>
      </w:tabs>
      <w:spacing w:before="640" w:after="280"/>
      <w:jc w:val="center"/>
      <w:outlineLvl w:val="0"/>
    </w:pPr>
    <w:rPr>
      <w:rFonts w:ascii="黑体" w:hAnsi="Times New Roman" w:eastAsia="黑体" w:cs="Times New Roman"/>
      <w:kern w:val="0"/>
      <w:szCs w:val="20"/>
    </w:rPr>
  </w:style>
  <w:style w:type="paragraph" w:customStyle="1" w:styleId="55">
    <w:name w:val="列项——（一级）"/>
    <w:qFormat/>
    <w:uiPriority w:val="0"/>
    <w:pPr>
      <w:widowControl w:val="0"/>
      <w:ind w:left="623" w:hanging="425"/>
      <w:jc w:val="both"/>
    </w:pPr>
    <w:rPr>
      <w:rFonts w:ascii="宋体" w:hAnsi="Times New Roman" w:eastAsia="宋体" w:cs="Times New Roman"/>
      <w:sz w:val="21"/>
      <w:lang w:val="en-US" w:eastAsia="zh-CN" w:bidi="ar-SA"/>
    </w:rPr>
  </w:style>
  <w:style w:type="paragraph" w:customStyle="1" w:styleId="56">
    <w:name w:val="附录图标号"/>
    <w:basedOn w:val="1"/>
    <w:qFormat/>
    <w:uiPriority w:val="0"/>
    <w:pPr>
      <w:keepNext/>
      <w:pageBreakBefore/>
      <w:widowControl/>
      <w:tabs>
        <w:tab w:val="left" w:pos="720"/>
      </w:tabs>
      <w:spacing w:line="14" w:lineRule="exact"/>
      <w:ind w:left="720" w:firstLine="363"/>
      <w:jc w:val="center"/>
      <w:outlineLvl w:val="0"/>
    </w:pPr>
    <w:rPr>
      <w:rFonts w:ascii="Times New Roman" w:hAnsi="Times New Roman" w:eastAsia="宋体" w:cs="Times New Roman"/>
      <w:color w:val="FFFFFF"/>
      <w:szCs w:val="24"/>
    </w:rPr>
  </w:style>
  <w:style w:type="paragraph" w:customStyle="1" w:styleId="57">
    <w:name w:val="其他标准标志"/>
    <w:basedOn w:val="1"/>
    <w:qFormat/>
    <w:uiPriority w:val="0"/>
    <w:pPr>
      <w:widowControl/>
      <w:shd w:val="solid" w:color="FFFFFF" w:fill="FFFFFF"/>
      <w:spacing w:line="0" w:lineRule="atLeast"/>
      <w:jc w:val="right"/>
    </w:pPr>
    <w:rPr>
      <w:rFonts w:ascii="Times New Roman" w:hAnsi="Times New Roman" w:eastAsia="宋体" w:cs="Times New Roman"/>
      <w:b/>
      <w:w w:val="130"/>
      <w:kern w:val="0"/>
      <w:sz w:val="96"/>
      <w:szCs w:val="96"/>
    </w:rPr>
  </w:style>
  <w:style w:type="paragraph" w:customStyle="1" w:styleId="58">
    <w:name w:val="其他实施日期"/>
    <w:basedOn w:val="1"/>
    <w:qFormat/>
    <w:uiPriority w:val="0"/>
    <w:pPr>
      <w:widowControl/>
      <w:jc w:val="right"/>
    </w:pPr>
    <w:rPr>
      <w:rFonts w:ascii="Times New Roman" w:hAnsi="Times New Roman" w:eastAsia="黑体" w:cs="Times New Roman"/>
      <w:kern w:val="0"/>
      <w:sz w:val="28"/>
      <w:szCs w:val="20"/>
    </w:rPr>
  </w:style>
  <w:style w:type="paragraph" w:customStyle="1" w:styleId="59">
    <w:name w:val="目次、标准名称标题"/>
    <w:basedOn w:val="1"/>
    <w:next w:val="34"/>
    <w:qFormat/>
    <w:uiPriority w:val="0"/>
    <w:pPr>
      <w:keepNext/>
      <w:pageBreakBefore/>
      <w:widowControl/>
      <w:shd w:val="clear" w:color="FFFFFF" w:fill="FFFFFF"/>
      <w:spacing w:before="640" w:after="560" w:line="460" w:lineRule="exact"/>
      <w:jc w:val="center"/>
      <w:outlineLvl w:val="0"/>
    </w:pPr>
    <w:rPr>
      <w:rFonts w:ascii="黑体" w:hAnsi="Times New Roman" w:eastAsia="黑体" w:cs="Times New Roman"/>
      <w:kern w:val="0"/>
      <w:sz w:val="32"/>
      <w:szCs w:val="20"/>
    </w:rPr>
  </w:style>
  <w:style w:type="paragraph" w:customStyle="1" w:styleId="60">
    <w:name w:val="其他标准称谓"/>
    <w:next w:val="1"/>
    <w:qFormat/>
    <w:uiPriority w:val="0"/>
    <w:pPr>
      <w:spacing w:line="0" w:lineRule="atLeast"/>
      <w:jc w:val="distribute"/>
    </w:pPr>
    <w:rPr>
      <w:rFonts w:ascii="黑体" w:hAnsi="宋体" w:eastAsia="黑体" w:cs="Times New Roman"/>
      <w:spacing w:val="-40"/>
      <w:sz w:val="48"/>
      <w:szCs w:val="52"/>
      <w:lang w:val="en-US" w:eastAsia="zh-CN" w:bidi="ar-SA"/>
    </w:rPr>
  </w:style>
  <w:style w:type="paragraph" w:customStyle="1" w:styleId="61">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character" w:customStyle="1" w:styleId="62">
    <w:name w:val="标题 1 Char"/>
    <w:basedOn w:val="25"/>
    <w:link w:val="2"/>
    <w:qFormat/>
    <w:uiPriority w:val="9"/>
    <w:rPr>
      <w:b/>
      <w:bCs/>
      <w:kern w:val="44"/>
      <w:sz w:val="44"/>
      <w:szCs w:val="44"/>
    </w:rPr>
  </w:style>
  <w:style w:type="character" w:customStyle="1" w:styleId="63">
    <w:name w:val="标题 2 Char"/>
    <w:basedOn w:val="25"/>
    <w:link w:val="3"/>
    <w:qFormat/>
    <w:uiPriority w:val="9"/>
    <w:rPr>
      <w:rFonts w:asciiTheme="majorHAnsi" w:hAnsiTheme="majorHAnsi" w:eastAsiaTheme="majorEastAsia" w:cstheme="majorBidi"/>
      <w:b/>
      <w:bCs/>
      <w:sz w:val="32"/>
      <w:szCs w:val="32"/>
    </w:rPr>
  </w:style>
  <w:style w:type="paragraph" w:customStyle="1" w:styleId="64">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65">
    <w:name w:val="批注框文本 Char"/>
    <w:basedOn w:val="25"/>
    <w:link w:val="13"/>
    <w:semiHidden/>
    <w:qFormat/>
    <w:uiPriority w:val="99"/>
    <w:rPr>
      <w:sz w:val="18"/>
      <w:szCs w:val="18"/>
    </w:rPr>
  </w:style>
  <w:style w:type="paragraph" w:styleId="66">
    <w:name w:val="List Paragraph"/>
    <w:basedOn w:val="1"/>
    <w:qFormat/>
    <w:uiPriority w:val="99"/>
    <w:pPr>
      <w:ind w:firstLine="420" w:firstLineChars="200"/>
    </w:pPr>
  </w:style>
  <w:style w:type="character" w:customStyle="1" w:styleId="67">
    <w:name w:val="标题 3 Char"/>
    <w:basedOn w:val="25"/>
    <w:link w:val="4"/>
    <w:qFormat/>
    <w:uiPriority w:val="9"/>
    <w:rPr>
      <w:b/>
      <w:bCs/>
      <w:sz w:val="32"/>
      <w:szCs w:val="32"/>
    </w:rPr>
  </w:style>
  <w:style w:type="character" w:customStyle="1" w:styleId="68">
    <w:name w:val="正文文本 Char"/>
    <w:basedOn w:val="25"/>
    <w:link w:val="8"/>
    <w:qFormat/>
    <w:uiPriority w:val="1"/>
    <w:rPr>
      <w:rFonts w:ascii="宋体" w:hAnsi="宋体" w:eastAsia="宋体"/>
      <w:kern w:val="0"/>
      <w:szCs w:val="21"/>
      <w:lang w:eastAsia="en-US"/>
    </w:rPr>
  </w:style>
  <w:style w:type="paragraph" w:customStyle="1" w:styleId="69">
    <w:name w:val="标准书眉_偶数页"/>
    <w:basedOn w:val="44"/>
    <w:next w:val="1"/>
    <w:qFormat/>
    <w:uiPriority w:val="0"/>
    <w:pPr>
      <w:jc w:val="left"/>
    </w:pPr>
  </w:style>
  <w:style w:type="character" w:customStyle="1" w:styleId="70">
    <w:name w:val="日期 Char"/>
    <w:basedOn w:val="25"/>
    <w:link w:val="12"/>
    <w:semiHidden/>
    <w:qFormat/>
    <w:uiPriority w:val="99"/>
  </w:style>
  <w:style w:type="paragraph" w:customStyle="1" w:styleId="71">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72">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character" w:customStyle="1" w:styleId="73">
    <w:name w:val="批注文字 Char"/>
    <w:basedOn w:val="25"/>
    <w:link w:val="7"/>
    <w:qFormat/>
    <w:uiPriority w:val="0"/>
  </w:style>
  <w:style w:type="character" w:customStyle="1" w:styleId="74">
    <w:name w:val="批注主题 Char"/>
    <w:basedOn w:val="73"/>
    <w:link w:val="22"/>
    <w:semiHidden/>
    <w:qFormat/>
    <w:uiPriority w:val="99"/>
    <w:rPr>
      <w:b/>
      <w:bCs/>
    </w:rPr>
  </w:style>
  <w:style w:type="paragraph" w:customStyle="1" w:styleId="75">
    <w:name w:val="条2"/>
    <w:basedOn w:val="1"/>
    <w:next w:val="34"/>
    <w:qFormat/>
    <w:uiPriority w:val="0"/>
    <w:pPr>
      <w:spacing w:beforeLines="50" w:afterLines="50"/>
      <w:outlineLvl w:val="1"/>
    </w:pPr>
    <w:rPr>
      <w:rFonts w:ascii="黑体" w:hAnsi="Times New Roman" w:eastAsia="黑体" w:cs="Times New Roman"/>
      <w:kern w:val="21"/>
      <w:szCs w:val="20"/>
    </w:rPr>
  </w:style>
  <w:style w:type="paragraph" w:customStyle="1" w:styleId="76">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77">
    <w:name w:val="fontstyle01"/>
    <w:basedOn w:val="25"/>
    <w:qFormat/>
    <w:uiPriority w:val="0"/>
    <w:rPr>
      <w:rFonts w:hint="eastAsia" w:ascii="宋体" w:hAnsi="宋体" w:eastAsia="宋体"/>
      <w:color w:val="000000"/>
      <w:sz w:val="42"/>
      <w:szCs w:val="42"/>
    </w:rPr>
  </w:style>
  <w:style w:type="paragraph" w:customStyle="1" w:styleId="78">
    <w:name w:val="三级条标题"/>
    <w:basedOn w:val="37"/>
    <w:next w:val="1"/>
    <w:qFormat/>
    <w:uiPriority w:val="0"/>
    <w:pPr>
      <w:numPr>
        <w:ilvl w:val="0"/>
        <w:numId w:val="0"/>
      </w:numPr>
      <w:spacing w:beforeLines="50" w:afterLines="50"/>
      <w:outlineLvl w:val="4"/>
    </w:pPr>
  </w:style>
  <w:style w:type="paragraph" w:customStyle="1" w:styleId="79">
    <w:name w:val="四级条标题"/>
    <w:basedOn w:val="78"/>
    <w:next w:val="1"/>
    <w:qFormat/>
    <w:uiPriority w:val="0"/>
    <w:pPr>
      <w:outlineLvl w:val="5"/>
    </w:pPr>
  </w:style>
  <w:style w:type="paragraph" w:customStyle="1" w:styleId="80">
    <w:name w:val="五级条标题"/>
    <w:basedOn w:val="79"/>
    <w:next w:val="1"/>
    <w:qFormat/>
    <w:uiPriority w:val="0"/>
    <w:pPr>
      <w:outlineLvl w:val="6"/>
    </w:pPr>
  </w:style>
  <w:style w:type="paragraph" w:customStyle="1" w:styleId="81">
    <w:name w:val="Table Paragraph"/>
    <w:basedOn w:val="1"/>
    <w:qFormat/>
    <w:uiPriority w:val="1"/>
    <w:pPr>
      <w:spacing w:line="300" w:lineRule="auto"/>
      <w:jc w:val="left"/>
    </w:pPr>
    <w:rPr>
      <w:kern w:val="0"/>
      <w:sz w:val="22"/>
      <w:lang w:eastAsia="en-US"/>
    </w:rPr>
  </w:style>
  <w:style w:type="character" w:customStyle="1" w:styleId="82">
    <w:name w:val="章标题 Char"/>
    <w:link w:val="42"/>
    <w:qFormat/>
    <w:uiPriority w:val="0"/>
    <w:rPr>
      <w:rFonts w:ascii="黑体" w:hAnsi="Times New Roman" w:eastAsia="黑体" w:cs="Times New Roman"/>
      <w:kern w:val="0"/>
      <w:szCs w:val="20"/>
    </w:rPr>
  </w:style>
  <w:style w:type="paragraph" w:customStyle="1" w:styleId="83">
    <w:name w:val="二级无"/>
    <w:basedOn w:val="37"/>
    <w:qFormat/>
    <w:uiPriority w:val="0"/>
    <w:pPr>
      <w:numPr>
        <w:numId w:val="2"/>
      </w:numPr>
    </w:pPr>
    <w:rPr>
      <w:rFonts w:ascii="宋体" w:eastAsia="宋体"/>
    </w:rPr>
  </w:style>
  <w:style w:type="paragraph" w:customStyle="1" w:styleId="84">
    <w:name w:val="发布部门"/>
    <w:next w:val="1"/>
    <w:qFormat/>
    <w:uiPriority w:val="0"/>
    <w:pPr>
      <w:framePr w:w="7433" w:h="585" w:hRule="exact" w:hSpace="180" w:vSpace="180" w:wrap="around" w:vAnchor="margin" w:hAnchor="margin" w:xAlign="center" w:y="14401" w:anchorLock="1"/>
      <w:jc w:val="center"/>
    </w:pPr>
    <w:rPr>
      <w:rFonts w:ascii="宋体" w:hAnsi="Times New Roman" w:eastAsia="宋体" w:cs="Times New Roman"/>
      <w:b/>
      <w:spacing w:val="20"/>
      <w:w w:val="135"/>
      <w:sz w:val="36"/>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BAD9FA9-2A8E-47E0-AA27-9F3A8C718A84}">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9</Pages>
  <Words>3033</Words>
  <Characters>4092</Characters>
  <Lines>34</Lines>
  <Paragraphs>9</Paragraphs>
  <TotalTime>6</TotalTime>
  <ScaleCrop>false</ScaleCrop>
  <LinksUpToDate>false</LinksUpToDate>
  <CharactersWithSpaces>4324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2021-07-02T03:23:00Z</dcterms:created>
  <dc:creator>Lenovo</dc:creator>
  <cp:lastModifiedBy>我</cp:lastModifiedBy>
  <cp:lastPrinted>2019-02-12T09:03:00Z</cp:lastPrinted>
  <dcterms:modified xsi:type="dcterms:W3CDTF">2023-05-22T07:20:52Z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4D423A596632464982DB3C5588C63CE6_13</vt:lpwstr>
  </property>
</Properties>
</file>