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FB8" w14:textId="77777777" w:rsidR="005008AA" w:rsidRDefault="005008AA" w:rsidP="005008A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2A30261" w14:textId="77777777" w:rsidR="005008AA" w:rsidRDefault="005008AA" w:rsidP="005008A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B0948">
        <w:rPr>
          <w:rFonts w:ascii="华文中宋" w:eastAsia="华文中宋" w:hAnsi="华文中宋" w:cs="华文中宋" w:hint="eastAsia"/>
          <w:sz w:val="28"/>
          <w:szCs w:val="28"/>
        </w:rPr>
        <w:t>极细铜合金导线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5008AA" w14:paraId="7061AD3E" w14:textId="77777777" w:rsidTr="0081106C">
        <w:trPr>
          <w:trHeight w:val="729"/>
        </w:trPr>
        <w:tc>
          <w:tcPr>
            <w:tcW w:w="815" w:type="dxa"/>
            <w:vAlign w:val="center"/>
          </w:tcPr>
          <w:p w14:paraId="729F2996" w14:textId="77777777" w:rsidR="005008AA" w:rsidRDefault="005008AA" w:rsidP="0081106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F0B647D" w14:textId="77777777" w:rsidR="005008AA" w:rsidRDefault="005008AA" w:rsidP="0081106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531AF922" w14:textId="77777777" w:rsidR="005008AA" w:rsidRDefault="005008AA" w:rsidP="0081106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CD47281" w14:textId="77777777" w:rsidR="005008AA" w:rsidRDefault="005008AA" w:rsidP="0081106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0D39A0F3" w14:textId="77777777" w:rsidR="005008AA" w:rsidRDefault="005008AA" w:rsidP="008110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6E034D5" w14:textId="77777777" w:rsidR="005008AA" w:rsidRDefault="005008AA" w:rsidP="008110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257D62E" w14:textId="77777777" w:rsidR="005008AA" w:rsidRDefault="005008AA" w:rsidP="008110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4EC04D7F" w14:textId="77777777" w:rsidR="005008AA" w:rsidRDefault="005008AA" w:rsidP="008110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4269D01C" w14:textId="77777777" w:rsidR="005008AA" w:rsidRDefault="005008AA" w:rsidP="0081106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5008AA" w14:paraId="64CFC091" w14:textId="77777777" w:rsidTr="0081106C">
        <w:trPr>
          <w:trHeight w:val="1314"/>
        </w:trPr>
        <w:tc>
          <w:tcPr>
            <w:tcW w:w="815" w:type="dxa"/>
            <w:vAlign w:val="center"/>
          </w:tcPr>
          <w:p w14:paraId="6E401304" w14:textId="77777777" w:rsidR="005008AA" w:rsidRDefault="005008AA" w:rsidP="0081106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2B266515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30160</w:t>
            </w:r>
          </w:p>
        </w:tc>
        <w:tc>
          <w:tcPr>
            <w:tcW w:w="2747" w:type="dxa"/>
            <w:vAlign w:val="center"/>
          </w:tcPr>
          <w:p w14:paraId="7B00AE5E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9B0948">
              <w:rPr>
                <w:rFonts w:ascii="Candara" w:eastAsia="仿宋" w:hAnsi="Candara" w:cs="Candara" w:hint="eastAsia"/>
                <w:sz w:val="24"/>
                <w:szCs w:val="24"/>
              </w:rPr>
              <w:t>极细铜合金导线</w:t>
            </w:r>
          </w:p>
        </w:tc>
        <w:tc>
          <w:tcPr>
            <w:tcW w:w="859" w:type="dxa"/>
            <w:vAlign w:val="center"/>
          </w:tcPr>
          <w:p w14:paraId="642E40E3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D7C1E4D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DA36801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0D9EE1F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390C333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B0948">
              <w:rPr>
                <w:rFonts w:ascii="仿宋_GB2312" w:eastAsia="仿宋_GB2312" w:hint="eastAsia"/>
                <w:sz w:val="24"/>
                <w:szCs w:val="24"/>
              </w:rPr>
              <w:t>广东省电线电缆行业协会、东莞市电线电缆行业协会、中国技术经济学会</w:t>
            </w:r>
          </w:p>
        </w:tc>
        <w:tc>
          <w:tcPr>
            <w:tcW w:w="2107" w:type="dxa"/>
            <w:vAlign w:val="center"/>
          </w:tcPr>
          <w:p w14:paraId="239D4E40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B0948">
              <w:rPr>
                <w:rFonts w:ascii="仿宋_GB2312" w:eastAsia="仿宋_GB2312" w:hint="eastAsia"/>
                <w:sz w:val="24"/>
                <w:szCs w:val="24"/>
              </w:rPr>
              <w:t>东莞市同亚电子科技有限公司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  <w:proofErr w:type="gramStart"/>
            <w:r w:rsidRPr="00D014F1">
              <w:rPr>
                <w:rFonts w:ascii="仿宋_GB2312" w:eastAsia="仿宋_GB2312" w:hint="eastAsia"/>
                <w:sz w:val="24"/>
                <w:szCs w:val="24"/>
              </w:rPr>
              <w:t>常州易藤电气</w:t>
            </w:r>
            <w:proofErr w:type="gramEnd"/>
            <w:r w:rsidRPr="00D014F1">
              <w:rPr>
                <w:rFonts w:ascii="仿宋_GB2312" w:eastAsia="仿宋_GB2312" w:hint="eastAsia"/>
                <w:sz w:val="24"/>
                <w:szCs w:val="24"/>
              </w:rPr>
              <w:t>有限公司</w:t>
            </w:r>
            <w:r w:rsidRPr="002F1928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5008AA" w14:paraId="440B88BC" w14:textId="77777777" w:rsidTr="0081106C">
        <w:trPr>
          <w:trHeight w:val="1314"/>
        </w:trPr>
        <w:tc>
          <w:tcPr>
            <w:tcW w:w="815" w:type="dxa"/>
            <w:vAlign w:val="center"/>
          </w:tcPr>
          <w:p w14:paraId="111B7A48" w14:textId="77777777" w:rsidR="005008AA" w:rsidRDefault="005008AA" w:rsidP="0081106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662EDC71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0230161</w:t>
            </w:r>
          </w:p>
        </w:tc>
        <w:tc>
          <w:tcPr>
            <w:tcW w:w="2747" w:type="dxa"/>
            <w:vAlign w:val="center"/>
          </w:tcPr>
          <w:p w14:paraId="2ECBD569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9B094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9B0948">
              <w:rPr>
                <w:rFonts w:ascii="Candara" w:eastAsia="仿宋" w:hAnsi="Candara" w:cs="Candara" w:hint="eastAsia"/>
                <w:sz w:val="24"/>
                <w:szCs w:val="24"/>
              </w:rPr>
              <w:t xml:space="preserve">  MPO</w:t>
            </w:r>
            <w:r w:rsidRPr="009B0948">
              <w:rPr>
                <w:rFonts w:ascii="Candara" w:eastAsia="仿宋" w:hAnsi="Candara" w:cs="Candara" w:hint="eastAsia"/>
                <w:sz w:val="24"/>
                <w:szCs w:val="24"/>
              </w:rPr>
              <w:t>光纤跳线</w:t>
            </w:r>
          </w:p>
        </w:tc>
        <w:tc>
          <w:tcPr>
            <w:tcW w:w="859" w:type="dxa"/>
            <w:vAlign w:val="center"/>
          </w:tcPr>
          <w:p w14:paraId="5CC6E85F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5CD6C70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4C5DC0E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597D6FB" w14:textId="77777777" w:rsidR="005008AA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D1F497A" w14:textId="77777777" w:rsidR="005008AA" w:rsidRPr="003575C2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B0948">
              <w:rPr>
                <w:rFonts w:ascii="仿宋_GB2312" w:eastAsia="仿宋_GB2312" w:hint="eastAsia"/>
                <w:sz w:val="24"/>
                <w:szCs w:val="24"/>
              </w:rPr>
              <w:t>广东省电线电缆行业协会、深圳市电线电缆行业协会、中国技术经济学会</w:t>
            </w:r>
          </w:p>
        </w:tc>
        <w:tc>
          <w:tcPr>
            <w:tcW w:w="2107" w:type="dxa"/>
            <w:vAlign w:val="center"/>
          </w:tcPr>
          <w:p w14:paraId="1452B58C" w14:textId="77777777" w:rsidR="005008AA" w:rsidRPr="002F1928" w:rsidRDefault="005008AA" w:rsidP="0081106C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9B0948">
              <w:rPr>
                <w:rFonts w:ascii="仿宋_GB2312" w:eastAsia="仿宋_GB2312" w:hint="eastAsia"/>
                <w:sz w:val="24"/>
                <w:szCs w:val="24"/>
              </w:rPr>
              <w:t>广东亨通光电科技有限公司;深圳市特发信息光</w:t>
            </w:r>
            <w:proofErr w:type="gramStart"/>
            <w:r w:rsidRPr="009B0948">
              <w:rPr>
                <w:rFonts w:ascii="仿宋_GB2312" w:eastAsia="仿宋_GB2312" w:hint="eastAsia"/>
                <w:sz w:val="24"/>
                <w:szCs w:val="24"/>
              </w:rPr>
              <w:t>网科技</w:t>
            </w:r>
            <w:proofErr w:type="gramEnd"/>
            <w:r w:rsidRPr="009B0948">
              <w:rPr>
                <w:rFonts w:ascii="仿宋_GB2312" w:eastAsia="仿宋_GB2312" w:hint="eastAsia"/>
                <w:sz w:val="24"/>
                <w:szCs w:val="24"/>
              </w:rPr>
              <w:t>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09897C14" w14:textId="77777777" w:rsidR="005008AA" w:rsidRDefault="005008AA" w:rsidP="005008AA">
      <w:pPr>
        <w:widowControl/>
        <w:jc w:val="left"/>
        <w:rPr>
          <w:rFonts w:ascii="Candara" w:eastAsia="仿宋" w:hAnsi="Candara"/>
          <w:sz w:val="30"/>
        </w:rPr>
      </w:pPr>
    </w:p>
    <w:p w14:paraId="78560002" w14:textId="77777777" w:rsidR="005008AA" w:rsidRPr="005008AA" w:rsidRDefault="005008AA"/>
    <w:sectPr w:rsidR="005008AA" w:rsidRPr="005008A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AA"/>
    <w:rsid w:val="004B5057"/>
    <w:rsid w:val="0050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1880A"/>
  <w15:chartTrackingRefBased/>
  <w15:docId w15:val="{44DB17CD-1FAD-4302-9341-A1AB4402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A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008AA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2023-06-26T06:01:00Z</dcterms:created>
  <dcterms:modified xsi:type="dcterms:W3CDTF">2023-06-26T06:01:00Z</dcterms:modified>
</cp:coreProperties>
</file>