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205" w:hanging="1205" w:hangingChars="4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【附件】</w:t>
      </w:r>
    </w:p>
    <w:p>
      <w:pPr>
        <w:spacing w:before="120" w:beforeLines="50" w:after="120" w:afterLines="50" w:line="500" w:lineRule="exact"/>
        <w:ind w:firstLine="1807" w:firstLineChars="600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《质量分级及“领跑者”评价要求 城镇污水处理厂》等十项团体标准计划项目汇总表</w:t>
      </w:r>
    </w:p>
    <w:tbl>
      <w:tblPr>
        <w:tblStyle w:val="10"/>
        <w:tblW w:w="14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7"/>
        <w:gridCol w:w="3436"/>
        <w:gridCol w:w="796"/>
        <w:gridCol w:w="1131"/>
        <w:gridCol w:w="1061"/>
        <w:gridCol w:w="2204"/>
        <w:gridCol w:w="1802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计划编号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中文名称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制修订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采用国际标准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提出单位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归口单位</w:t>
            </w:r>
          </w:p>
        </w:tc>
        <w:tc>
          <w:tcPr>
            <w:tcW w:w="22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  <w:t>20230027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城镇污水处理厂</w:t>
            </w:r>
          </w:p>
        </w:tc>
        <w:tc>
          <w:tcPr>
            <w:tcW w:w="7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0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  <w:t>20230028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城镇污水处理厂智慧运营管理“排行榜”评价要求</w:t>
            </w:r>
          </w:p>
        </w:tc>
        <w:tc>
          <w:tcPr>
            <w:tcW w:w="7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0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  <w:t>20230029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城镇污水处理厂资源再生服务“排行榜”评价要求</w:t>
            </w:r>
          </w:p>
        </w:tc>
        <w:tc>
          <w:tcPr>
            <w:tcW w:w="7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0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  <w:t>20230030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城镇污水处理厂生态友好服务“排行榜”评价要求</w:t>
            </w:r>
          </w:p>
        </w:tc>
        <w:tc>
          <w:tcPr>
            <w:tcW w:w="7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0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  <w:t>20230031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城镇生活垃圾焚烧发电厂</w:t>
            </w:r>
          </w:p>
        </w:tc>
        <w:tc>
          <w:tcPr>
            <w:tcW w:w="7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0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  <w:t>20230032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城镇生活垃圾焚烧发电厂精细管理服务“排行榜”评价标准</w:t>
            </w:r>
          </w:p>
        </w:tc>
        <w:tc>
          <w:tcPr>
            <w:tcW w:w="7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0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7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  <w:t>20230033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城镇生活垃圾焚烧发电厂智能运维服务“排行榜”评价要求</w:t>
            </w:r>
          </w:p>
        </w:tc>
        <w:tc>
          <w:tcPr>
            <w:tcW w:w="7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0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  <w:t>20230034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城镇生活垃圾焚烧发电厂枢纽循环服务“排行榜”评价要求</w:t>
            </w:r>
          </w:p>
        </w:tc>
        <w:tc>
          <w:tcPr>
            <w:tcW w:w="7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0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9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ndara" w:hAnsi="Candara" w:eastAsia="仿宋" w:cs="Candar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  <w:t>20230035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城镇生活垃圾焚烧发电厂社会开放服务“排行榜”评价要求</w:t>
            </w:r>
          </w:p>
        </w:tc>
        <w:tc>
          <w:tcPr>
            <w:tcW w:w="7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0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10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ndara" w:hAnsi="Candara" w:eastAsia="仿宋" w:cs="Candar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4"/>
                <w:szCs w:val="24"/>
                <w:lang w:bidi="ar"/>
              </w:rPr>
              <w:t>20230036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质量分级及"领跑者"评价要求 0.05-20t/d厨余垃圾高温好氧发酵设备</w:t>
            </w:r>
          </w:p>
        </w:tc>
        <w:tc>
          <w:tcPr>
            <w:tcW w:w="7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0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北京易二零环境股份有限公司等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OWY4NzlhM2UyNmY1ODEzYWNmYzM0ZmE1NjZjYjAifQ=="/>
  </w:docVars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1F5560F"/>
    <w:rsid w:val="1383480C"/>
    <w:rsid w:val="13FB3941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6372B56"/>
    <w:rsid w:val="295447F0"/>
    <w:rsid w:val="2A5D0A26"/>
    <w:rsid w:val="2AB72EE9"/>
    <w:rsid w:val="2DDD355E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93C6700"/>
    <w:rsid w:val="4A6A1800"/>
    <w:rsid w:val="4D2271D1"/>
    <w:rsid w:val="4D944551"/>
    <w:rsid w:val="4F5B6973"/>
    <w:rsid w:val="4F6C0F99"/>
    <w:rsid w:val="516A1F6B"/>
    <w:rsid w:val="519627D8"/>
    <w:rsid w:val="53653646"/>
    <w:rsid w:val="5385131E"/>
    <w:rsid w:val="54CD4CCC"/>
    <w:rsid w:val="56241E48"/>
    <w:rsid w:val="56892E6A"/>
    <w:rsid w:val="56B03A31"/>
    <w:rsid w:val="5749468F"/>
    <w:rsid w:val="57A76ED7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9486417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742</Words>
  <Characters>832</Characters>
  <Lines>1</Lines>
  <Paragraphs>1</Paragraphs>
  <TotalTime>0</TotalTime>
  <ScaleCrop>false</ScaleCrop>
  <LinksUpToDate>false</LinksUpToDate>
  <CharactersWithSpaces>836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2023-02-22T08:46:51Z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A9F52AEED56E42F2B9050E6641775A4F</vt:lpwstr>
  </property>
</Properties>
</file>