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3D" w:rsidRDefault="00D7183D">
      <w:pPr>
        <w:rPr>
          <w:rFonts w:ascii="Times New Roman" w:hAnsi="Times New Roman" w:cs="Times New Roman"/>
        </w:rPr>
      </w:pPr>
    </w:p>
    <w:p w:rsidR="00D7183D" w:rsidRDefault="00D7183D">
      <w:pPr>
        <w:rPr>
          <w:rFonts w:ascii="Times New Roman" w:hAnsi="Times New Roman" w:cs="Times New Roman"/>
        </w:rPr>
      </w:pPr>
    </w:p>
    <w:p w:rsidR="00D7183D" w:rsidRDefault="00D7183D">
      <w:pPr>
        <w:rPr>
          <w:rFonts w:ascii="Times New Roman" w:hAnsi="Times New Roman" w:cs="Times New Roman"/>
        </w:rPr>
      </w:pPr>
    </w:p>
    <w:p w:rsidR="00D7183D" w:rsidRDefault="00D7183D">
      <w:pPr>
        <w:rPr>
          <w:rFonts w:ascii="Times New Roman" w:hAnsi="Times New Roman" w:cs="Times New Roman"/>
        </w:rPr>
      </w:pPr>
    </w:p>
    <w:p w:rsidR="00D7183D" w:rsidRDefault="00D7183D">
      <w:pPr>
        <w:rPr>
          <w:rFonts w:ascii="Times New Roman" w:hAnsi="Times New Roman" w:cs="Times New Roman"/>
        </w:rPr>
      </w:pPr>
    </w:p>
    <w:p w:rsidR="00D7183D" w:rsidRDefault="00D7183D">
      <w:pPr>
        <w:rPr>
          <w:rFonts w:ascii="Times New Roman" w:hAnsi="Times New Roman" w:cs="Times New Roman"/>
        </w:rPr>
      </w:pPr>
    </w:p>
    <w:p w:rsidR="00D7183D" w:rsidRDefault="00D7183D">
      <w:pPr>
        <w:rPr>
          <w:rFonts w:ascii="Times New Roman" w:hAnsi="Times New Roman" w:cs="Times New Roman"/>
        </w:rPr>
      </w:pPr>
    </w:p>
    <w:p w:rsidR="00D7183D" w:rsidRPr="007D413E" w:rsidRDefault="000A7562">
      <w:pPr>
        <w:jc w:val="center"/>
        <w:rPr>
          <w:rFonts w:ascii="Times New Roman" w:hAnsi="Times New Roman" w:cs="Times New Roman"/>
        </w:rPr>
      </w:pPr>
      <w:r w:rsidRPr="007D413E">
        <w:rPr>
          <w:rFonts w:ascii="黑体" w:eastAsia="黑体" w:hAnsi="黑体" w:hint="eastAsia"/>
          <w:sz w:val="52"/>
          <w:szCs w:val="32"/>
        </w:rPr>
        <w:t>团 体 标 准</w:t>
      </w:r>
    </w:p>
    <w:p w:rsidR="00D7183D" w:rsidRPr="007D413E" w:rsidRDefault="00D7183D">
      <w:pPr>
        <w:jc w:val="cente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0A7562">
      <w:pPr>
        <w:rPr>
          <w:rFonts w:ascii="黑体" w:eastAsia="黑体" w:hAnsi="黑体" w:cs="黑体"/>
          <w:sz w:val="48"/>
          <w:szCs w:val="48"/>
        </w:rPr>
      </w:pPr>
      <w:r w:rsidRPr="007D413E">
        <w:rPr>
          <w:rFonts w:ascii="黑体" w:eastAsia="黑体" w:hAnsi="黑体" w:cs="黑体" w:hint="eastAsia"/>
          <w:w w:val="69"/>
          <w:kern w:val="0"/>
          <w:sz w:val="48"/>
          <w:szCs w:val="48"/>
          <w:fitText w:val="9120" w:id="-777252862"/>
        </w:rPr>
        <w:t>《</w:t>
      </w:r>
      <w:r w:rsidR="004529ED" w:rsidRPr="007D413E">
        <w:rPr>
          <w:rFonts w:ascii="黑体" w:eastAsia="黑体" w:hAnsi="黑体" w:cs="黑体" w:hint="eastAsia"/>
          <w:w w:val="69"/>
          <w:kern w:val="0"/>
          <w:sz w:val="48"/>
          <w:szCs w:val="48"/>
          <w:fitText w:val="9120" w:id="-777252862"/>
        </w:rPr>
        <w:t>减碳量评估技术要求</w:t>
      </w:r>
      <w:r w:rsidR="004529ED" w:rsidRPr="007D413E">
        <w:rPr>
          <w:rFonts w:ascii="黑体" w:eastAsia="黑体" w:hAnsi="黑体" w:cs="黑体"/>
          <w:w w:val="69"/>
          <w:kern w:val="0"/>
          <w:sz w:val="48"/>
          <w:szCs w:val="48"/>
          <w:fitText w:val="9120" w:id="-777252862"/>
        </w:rPr>
        <w:t xml:space="preserve"> 混合动力电动乘用车</w:t>
      </w:r>
      <w:r w:rsidR="007D413E" w:rsidRPr="007D413E">
        <w:rPr>
          <w:rFonts w:ascii="黑体" w:eastAsia="黑体" w:hAnsi="黑体" w:cs="黑体" w:hint="eastAsia"/>
          <w:w w:val="69"/>
          <w:kern w:val="0"/>
          <w:sz w:val="48"/>
          <w:szCs w:val="48"/>
          <w:fitText w:val="9120" w:id="-777252862"/>
        </w:rPr>
        <w:t>（征求意见稿</w:t>
      </w:r>
      <w:bookmarkStart w:id="0" w:name="_GoBack"/>
      <w:bookmarkEnd w:id="0"/>
      <w:r w:rsidR="007D413E" w:rsidRPr="007D413E">
        <w:rPr>
          <w:rFonts w:ascii="黑体" w:eastAsia="黑体" w:hAnsi="黑体" w:cs="黑体" w:hint="eastAsia"/>
          <w:w w:val="69"/>
          <w:kern w:val="0"/>
          <w:sz w:val="48"/>
          <w:szCs w:val="48"/>
          <w:fitText w:val="9120" w:id="-777252862"/>
        </w:rPr>
        <w:t>）</w:t>
      </w:r>
      <w:r w:rsidRPr="007D413E">
        <w:rPr>
          <w:rFonts w:ascii="黑体" w:eastAsia="黑体" w:hAnsi="黑体" w:cs="黑体" w:hint="eastAsia"/>
          <w:spacing w:val="22"/>
          <w:w w:val="69"/>
          <w:kern w:val="0"/>
          <w:sz w:val="48"/>
          <w:szCs w:val="48"/>
          <w:fitText w:val="9120" w:id="-777252862"/>
        </w:rPr>
        <w:t>》</w:t>
      </w: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0A7562">
      <w:pPr>
        <w:jc w:val="center"/>
        <w:rPr>
          <w:rFonts w:ascii="Times New Roman" w:hAnsi="Times New Roman" w:cs="Times New Roman"/>
        </w:rPr>
      </w:pPr>
      <w:r w:rsidRPr="007D413E">
        <w:rPr>
          <w:rFonts w:ascii="宋体" w:eastAsia="宋体" w:hAnsi="宋体" w:cs="宋体" w:hint="eastAsia"/>
          <w:b/>
          <w:bCs/>
          <w:spacing w:val="303"/>
          <w:kern w:val="0"/>
          <w:sz w:val="52"/>
          <w:szCs w:val="52"/>
          <w:u w:val="single" w:color="FFFFFF"/>
          <w:fitText w:val="3900" w:id="1323375375"/>
        </w:rPr>
        <w:t>编制说</w:t>
      </w:r>
      <w:r w:rsidRPr="007D413E">
        <w:rPr>
          <w:rFonts w:ascii="宋体" w:eastAsia="宋体" w:hAnsi="宋体" w:cs="宋体" w:hint="eastAsia"/>
          <w:b/>
          <w:bCs/>
          <w:spacing w:val="1"/>
          <w:kern w:val="0"/>
          <w:sz w:val="52"/>
          <w:szCs w:val="52"/>
          <w:u w:val="single" w:color="FFFFFF"/>
          <w:fitText w:val="3900" w:id="1323375375"/>
        </w:rPr>
        <w:t>明</w:t>
      </w: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jc w:val="cente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0A7562">
      <w:pPr>
        <w:spacing w:afterLines="50" w:after="156"/>
        <w:jc w:val="center"/>
        <w:rPr>
          <w:rFonts w:ascii="黑体" w:eastAsia="黑体" w:hAnsi="黑体"/>
          <w:sz w:val="32"/>
          <w:szCs w:val="32"/>
        </w:rPr>
      </w:pPr>
      <w:r w:rsidRPr="007D413E">
        <w:rPr>
          <w:rFonts w:ascii="黑体" w:eastAsia="黑体" w:hAnsi="黑体" w:cs="黑体" w:hint="eastAsia"/>
          <w:sz w:val="32"/>
          <w:szCs w:val="32"/>
        </w:rPr>
        <w:t>《</w:t>
      </w:r>
      <w:r w:rsidR="004529ED" w:rsidRPr="007D413E">
        <w:rPr>
          <w:rFonts w:ascii="黑体" w:eastAsia="黑体" w:hAnsi="黑体" w:cs="黑体" w:hint="eastAsia"/>
          <w:sz w:val="32"/>
          <w:szCs w:val="32"/>
        </w:rPr>
        <w:t>减碳量评估技术要求</w:t>
      </w:r>
      <w:r w:rsidR="004529ED" w:rsidRPr="007D413E">
        <w:rPr>
          <w:rFonts w:ascii="黑体" w:eastAsia="黑体" w:hAnsi="黑体" w:cs="黑体"/>
          <w:sz w:val="32"/>
          <w:szCs w:val="32"/>
        </w:rPr>
        <w:t xml:space="preserve"> 混合动力电动乘用车</w:t>
      </w:r>
      <w:r w:rsidRPr="007D413E">
        <w:rPr>
          <w:rFonts w:ascii="黑体" w:eastAsia="黑体" w:hAnsi="黑体" w:cs="黑体" w:hint="eastAsia"/>
          <w:sz w:val="32"/>
          <w:szCs w:val="32"/>
        </w:rPr>
        <w:t>》</w:t>
      </w:r>
      <w:r w:rsidRPr="007D413E">
        <w:rPr>
          <w:rFonts w:ascii="黑体" w:eastAsia="黑体" w:hAnsi="黑体" w:hint="eastAsia"/>
          <w:sz w:val="32"/>
          <w:szCs w:val="32"/>
        </w:rPr>
        <w:t>起草小组</w:t>
      </w:r>
    </w:p>
    <w:p w:rsidR="00D7183D" w:rsidRPr="007D413E" w:rsidRDefault="000A7562">
      <w:pPr>
        <w:jc w:val="center"/>
        <w:rPr>
          <w:rFonts w:ascii="黑体" w:eastAsia="黑体" w:hAnsi="黑体" w:cs="黑体"/>
          <w:sz w:val="32"/>
          <w:szCs w:val="32"/>
        </w:rPr>
      </w:pPr>
      <w:r w:rsidRPr="007D413E">
        <w:rPr>
          <w:rFonts w:ascii="黑体" w:eastAsia="黑体" w:hAnsi="黑体" w:cs="黑体" w:hint="eastAsia"/>
          <w:sz w:val="32"/>
          <w:szCs w:val="32"/>
        </w:rPr>
        <w:t>202</w:t>
      </w:r>
      <w:r w:rsidR="004529ED" w:rsidRPr="007D413E">
        <w:rPr>
          <w:rFonts w:ascii="黑体" w:eastAsia="黑体" w:hAnsi="黑体" w:cs="黑体" w:hint="eastAsia"/>
          <w:sz w:val="32"/>
          <w:szCs w:val="32"/>
        </w:rPr>
        <w:t>5</w:t>
      </w:r>
      <w:r w:rsidRPr="007D413E">
        <w:rPr>
          <w:rFonts w:ascii="黑体" w:eastAsia="黑体" w:hAnsi="黑体" w:cs="黑体" w:hint="eastAsia"/>
          <w:sz w:val="32"/>
          <w:szCs w:val="32"/>
        </w:rPr>
        <w:t>年0</w:t>
      </w:r>
      <w:r w:rsidR="004529ED" w:rsidRPr="007D413E">
        <w:rPr>
          <w:rFonts w:ascii="黑体" w:eastAsia="黑体" w:hAnsi="黑体" w:cs="黑体" w:hint="eastAsia"/>
          <w:sz w:val="32"/>
          <w:szCs w:val="32"/>
        </w:rPr>
        <w:t>1</w:t>
      </w:r>
      <w:r w:rsidRPr="007D413E">
        <w:rPr>
          <w:rFonts w:ascii="黑体" w:eastAsia="黑体" w:hAnsi="黑体" w:cs="黑体" w:hint="eastAsia"/>
          <w:sz w:val="32"/>
          <w:szCs w:val="32"/>
        </w:rPr>
        <w:t>月</w:t>
      </w:r>
      <w:r w:rsidR="007D413E" w:rsidRPr="007D413E">
        <w:rPr>
          <w:rFonts w:ascii="黑体" w:eastAsia="黑体" w:hAnsi="黑体" w:cs="黑体"/>
          <w:sz w:val="32"/>
          <w:szCs w:val="32"/>
        </w:rPr>
        <w:t>20</w:t>
      </w:r>
      <w:r w:rsidRPr="007D413E">
        <w:rPr>
          <w:rFonts w:ascii="黑体" w:eastAsia="黑体" w:hAnsi="黑体" w:cs="黑体" w:hint="eastAsia"/>
          <w:sz w:val="32"/>
          <w:szCs w:val="32"/>
        </w:rPr>
        <w:t>日</w:t>
      </w: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spacing w:line="500" w:lineRule="exact"/>
        <w:jc w:val="center"/>
        <w:rPr>
          <w:rFonts w:ascii="宋体" w:eastAsia="宋体" w:hAnsi="宋体" w:cs="宋体"/>
          <w:sz w:val="32"/>
          <w:szCs w:val="32"/>
        </w:rPr>
        <w:sectPr w:rsidR="00D7183D" w:rsidRPr="007D413E">
          <w:pgSz w:w="11906" w:h="16838"/>
          <w:pgMar w:top="1440" w:right="1800" w:bottom="1440" w:left="1800" w:header="851" w:footer="992" w:gutter="0"/>
          <w:pgNumType w:start="3"/>
          <w:cols w:space="425"/>
          <w:docGrid w:type="lines" w:linePitch="312"/>
        </w:sectPr>
      </w:pPr>
    </w:p>
    <w:p w:rsidR="00D7183D" w:rsidRPr="007D413E" w:rsidRDefault="00D7183D"/>
    <w:sdt>
      <w:sdtPr>
        <w:rPr>
          <w:rFonts w:ascii="宋体" w:eastAsia="宋体" w:hAnsi="宋体"/>
        </w:rPr>
        <w:id w:val="147473145"/>
        <w:docPartObj>
          <w:docPartGallery w:val="Table of Contents"/>
          <w:docPartUnique/>
        </w:docPartObj>
      </w:sdtPr>
      <w:sdtEndPr>
        <w:rPr>
          <w:rFonts w:ascii="Times New Roman" w:eastAsiaTheme="minorEastAsia" w:hAnsi="Times New Roman" w:cs="Times New Roman"/>
        </w:rPr>
      </w:sdtEndPr>
      <w:sdtContent>
        <w:p w:rsidR="00D7183D" w:rsidRPr="007D413E" w:rsidRDefault="000A7562">
          <w:pPr>
            <w:jc w:val="center"/>
            <w:rPr>
              <w:rFonts w:ascii="等线" w:eastAsia="等线" w:hAnsi="等线"/>
              <w:sz w:val="32"/>
              <w:szCs w:val="32"/>
            </w:rPr>
          </w:pPr>
          <w:r w:rsidRPr="007D413E">
            <w:rPr>
              <w:rFonts w:ascii="等线" w:eastAsia="等线" w:hAnsi="等线"/>
              <w:sz w:val="32"/>
              <w:szCs w:val="32"/>
            </w:rPr>
            <w:t>目</w:t>
          </w:r>
          <w:r w:rsidRPr="007D413E">
            <w:rPr>
              <w:rFonts w:ascii="等线" w:eastAsia="等线" w:hAnsi="等线" w:hint="eastAsia"/>
              <w:sz w:val="32"/>
              <w:szCs w:val="32"/>
            </w:rPr>
            <w:t xml:space="preserve"> </w:t>
          </w:r>
          <w:r w:rsidRPr="007D413E">
            <w:rPr>
              <w:rFonts w:ascii="等线" w:eastAsia="等线" w:hAnsi="等线"/>
              <w:sz w:val="32"/>
              <w:szCs w:val="32"/>
            </w:rPr>
            <w:t>录</w:t>
          </w:r>
        </w:p>
        <w:p w:rsidR="000C029D" w:rsidRPr="007D413E" w:rsidRDefault="000C029D">
          <w:pPr>
            <w:jc w:val="center"/>
            <w:rPr>
              <w:rFonts w:ascii="等线" w:eastAsia="等线" w:hAnsi="等线"/>
              <w:sz w:val="24"/>
              <w:szCs w:val="24"/>
            </w:rPr>
          </w:pPr>
        </w:p>
        <w:p w:rsidR="009F30E7" w:rsidRPr="007D413E" w:rsidRDefault="000A7562">
          <w:pPr>
            <w:pStyle w:val="1"/>
            <w:tabs>
              <w:tab w:val="left" w:pos="420"/>
              <w:tab w:val="right" w:leader="dot" w:pos="8296"/>
            </w:tabs>
            <w:rPr>
              <w:rFonts w:ascii="等线" w:eastAsia="等线" w:hAnsi="等线"/>
              <w:noProof/>
              <w:sz w:val="24"/>
              <w:szCs w:val="24"/>
            </w:rPr>
          </w:pPr>
          <w:r w:rsidRPr="007D413E">
            <w:rPr>
              <w:rFonts w:ascii="等线" w:eastAsia="等线" w:hAnsi="等线" w:cs="Times New Roman"/>
              <w:kern w:val="0"/>
              <w:sz w:val="24"/>
              <w:szCs w:val="24"/>
            </w:rPr>
            <w:fldChar w:fldCharType="begin"/>
          </w:r>
          <w:r w:rsidRPr="007D413E">
            <w:rPr>
              <w:rFonts w:ascii="等线" w:eastAsia="等线" w:hAnsi="等线" w:cs="Times New Roman"/>
              <w:sz w:val="24"/>
              <w:szCs w:val="24"/>
            </w:rPr>
            <w:instrText xml:space="preserve">TOC \o "1-1" \h \u </w:instrText>
          </w:r>
          <w:r w:rsidRPr="007D413E">
            <w:rPr>
              <w:rFonts w:ascii="等线" w:eastAsia="等线" w:hAnsi="等线" w:cs="Times New Roman"/>
              <w:kern w:val="0"/>
              <w:sz w:val="24"/>
              <w:szCs w:val="24"/>
            </w:rPr>
            <w:fldChar w:fldCharType="separate"/>
          </w:r>
          <w:hyperlink w:anchor="_Toc188469388" w:history="1">
            <w:r w:rsidR="009F30E7" w:rsidRPr="007D413E">
              <w:rPr>
                <w:rStyle w:val="a5"/>
                <w:rFonts w:ascii="等线" w:eastAsia="等线" w:hAnsi="等线" w:cs="黑体"/>
                <w:bCs/>
                <w:noProof/>
                <w:snapToGrid w:val="0"/>
                <w:kern w:val="0"/>
                <w:sz w:val="24"/>
                <w:szCs w:val="24"/>
              </w:rPr>
              <w:t>1</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任务来源</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_Toc188469388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1</w:t>
            </w:r>
            <w:r w:rsidR="009F30E7" w:rsidRPr="007D413E">
              <w:rPr>
                <w:rFonts w:ascii="等线" w:eastAsia="等线" w:hAnsi="等线"/>
                <w:noProof/>
                <w:sz w:val="24"/>
                <w:szCs w:val="24"/>
              </w:rPr>
              <w:fldChar w:fldCharType="end"/>
            </w:r>
          </w:hyperlink>
        </w:p>
        <w:p w:rsidR="009F30E7" w:rsidRPr="007D413E" w:rsidRDefault="002213E4">
          <w:pPr>
            <w:pStyle w:val="1"/>
            <w:tabs>
              <w:tab w:val="left" w:pos="420"/>
              <w:tab w:val="right" w:leader="dot" w:pos="8296"/>
            </w:tabs>
            <w:rPr>
              <w:rFonts w:ascii="等线" w:eastAsia="等线" w:hAnsi="等线"/>
              <w:noProof/>
              <w:sz w:val="24"/>
              <w:szCs w:val="24"/>
            </w:rPr>
          </w:pPr>
          <w:hyperlink w:anchor="_Toc188469389" w:history="1">
            <w:r w:rsidR="009F30E7" w:rsidRPr="007D413E">
              <w:rPr>
                <w:rStyle w:val="a5"/>
                <w:rFonts w:ascii="等线" w:eastAsia="等线" w:hAnsi="等线" w:cs="黑体"/>
                <w:bCs/>
                <w:noProof/>
                <w:snapToGrid w:val="0"/>
                <w:kern w:val="0"/>
                <w:sz w:val="24"/>
                <w:szCs w:val="24"/>
              </w:rPr>
              <w:t>2</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工作简况</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_Toc188469389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1</w:t>
            </w:r>
            <w:r w:rsidR="009F30E7" w:rsidRPr="007D413E">
              <w:rPr>
                <w:rFonts w:ascii="等线" w:eastAsia="等线" w:hAnsi="等线"/>
                <w:noProof/>
                <w:sz w:val="24"/>
                <w:szCs w:val="24"/>
              </w:rPr>
              <w:fldChar w:fldCharType="end"/>
            </w:r>
          </w:hyperlink>
        </w:p>
        <w:p w:rsidR="009F30E7" w:rsidRPr="007D413E" w:rsidRDefault="002213E4" w:rsidP="009F30E7">
          <w:pPr>
            <w:pStyle w:val="1"/>
            <w:tabs>
              <w:tab w:val="right" w:leader="dot" w:pos="8296"/>
            </w:tabs>
            <w:ind w:leftChars="200" w:left="420"/>
            <w:rPr>
              <w:rFonts w:ascii="等线" w:eastAsia="等线" w:hAnsi="等线"/>
              <w:noProof/>
              <w:sz w:val="24"/>
              <w:szCs w:val="24"/>
            </w:rPr>
          </w:pPr>
          <w:hyperlink w:anchor="_Toc188469390" w:history="1">
            <w:r w:rsidR="009F30E7" w:rsidRPr="007D413E">
              <w:rPr>
                <w:rStyle w:val="a5"/>
                <w:rFonts w:ascii="等线" w:eastAsia="等线" w:hAnsi="等线" w:cs="黑体"/>
                <w:noProof/>
                <w:snapToGrid w:val="0"/>
                <w:kern w:val="0"/>
                <w:sz w:val="24"/>
                <w:szCs w:val="24"/>
              </w:rPr>
              <w:t>2.1</w:t>
            </w:r>
            <w:r w:rsidR="009F30E7" w:rsidRPr="007D413E">
              <w:rPr>
                <w:rStyle w:val="a5"/>
                <w:rFonts w:ascii="等线" w:eastAsia="等线" w:hAnsi="等线" w:cs="Times New Roman" w:hint="eastAsia"/>
                <w:noProof/>
                <w:snapToGrid w:val="0"/>
                <w:kern w:val="0"/>
                <w:sz w:val="24"/>
                <w:szCs w:val="24"/>
              </w:rPr>
              <w:t>主要起草单位</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_Toc188469390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1</w:t>
            </w:r>
            <w:r w:rsidR="009F30E7" w:rsidRPr="007D413E">
              <w:rPr>
                <w:rFonts w:ascii="等线" w:eastAsia="等线" w:hAnsi="等线"/>
                <w:noProof/>
                <w:sz w:val="24"/>
                <w:szCs w:val="24"/>
              </w:rPr>
              <w:fldChar w:fldCharType="end"/>
            </w:r>
          </w:hyperlink>
        </w:p>
        <w:p w:rsidR="009F30E7" w:rsidRPr="007D413E" w:rsidRDefault="002213E4" w:rsidP="009F30E7">
          <w:pPr>
            <w:pStyle w:val="1"/>
            <w:tabs>
              <w:tab w:val="right" w:leader="dot" w:pos="8296"/>
            </w:tabs>
            <w:ind w:leftChars="200" w:left="420"/>
            <w:rPr>
              <w:rFonts w:ascii="等线" w:eastAsia="等线" w:hAnsi="等线"/>
              <w:noProof/>
              <w:sz w:val="24"/>
              <w:szCs w:val="24"/>
            </w:rPr>
          </w:pPr>
          <w:hyperlink w:anchor="_Toc188469391" w:history="1">
            <w:r w:rsidR="009F30E7" w:rsidRPr="007D413E">
              <w:rPr>
                <w:rStyle w:val="a5"/>
                <w:rFonts w:ascii="等线" w:eastAsia="等线" w:hAnsi="等线" w:cs="黑体"/>
                <w:noProof/>
                <w:snapToGrid w:val="0"/>
                <w:kern w:val="0"/>
                <w:sz w:val="24"/>
                <w:szCs w:val="24"/>
              </w:rPr>
              <w:t>2.2</w:t>
            </w:r>
            <w:r w:rsidR="009F30E7" w:rsidRPr="007D413E">
              <w:rPr>
                <w:rStyle w:val="a5"/>
                <w:rFonts w:ascii="等线" w:eastAsia="等线" w:hAnsi="等线" w:cs="Times New Roman" w:hint="eastAsia"/>
                <w:bCs/>
                <w:noProof/>
                <w:snapToGrid w:val="0"/>
                <w:kern w:val="0"/>
                <w:sz w:val="24"/>
                <w:szCs w:val="24"/>
              </w:rPr>
              <w:t>工作过程</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_Toc188469391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1</w:t>
            </w:r>
            <w:r w:rsidR="009F30E7" w:rsidRPr="007D413E">
              <w:rPr>
                <w:rFonts w:ascii="等线" w:eastAsia="等线" w:hAnsi="等线"/>
                <w:noProof/>
                <w:sz w:val="24"/>
                <w:szCs w:val="24"/>
              </w:rPr>
              <w:fldChar w:fldCharType="end"/>
            </w:r>
          </w:hyperlink>
        </w:p>
        <w:p w:rsidR="009F30E7" w:rsidRPr="007D413E" w:rsidRDefault="002213E4">
          <w:pPr>
            <w:pStyle w:val="1"/>
            <w:tabs>
              <w:tab w:val="left" w:pos="420"/>
              <w:tab w:val="right" w:leader="dot" w:pos="8296"/>
            </w:tabs>
            <w:rPr>
              <w:rFonts w:ascii="等线" w:eastAsia="等线" w:hAnsi="等线"/>
              <w:noProof/>
              <w:sz w:val="24"/>
              <w:szCs w:val="24"/>
            </w:rPr>
          </w:pPr>
          <w:hyperlink w:anchor="_Toc188469392" w:history="1">
            <w:r w:rsidR="009F30E7" w:rsidRPr="007D413E">
              <w:rPr>
                <w:rStyle w:val="a5"/>
                <w:rFonts w:ascii="等线" w:eastAsia="等线" w:hAnsi="等线" w:cs="黑体"/>
                <w:bCs/>
                <w:noProof/>
                <w:snapToGrid w:val="0"/>
                <w:kern w:val="0"/>
                <w:sz w:val="24"/>
                <w:szCs w:val="24"/>
              </w:rPr>
              <w:t>3</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标准编制原则，确定本标准主要内容</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_Toc188469392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3</w:t>
            </w:r>
            <w:r w:rsidR="009F30E7" w:rsidRPr="007D413E">
              <w:rPr>
                <w:rFonts w:ascii="等线" w:eastAsia="等线" w:hAnsi="等线"/>
                <w:noProof/>
                <w:sz w:val="24"/>
                <w:szCs w:val="24"/>
              </w:rPr>
              <w:fldChar w:fldCharType="end"/>
            </w:r>
          </w:hyperlink>
        </w:p>
        <w:p w:rsidR="009F30E7" w:rsidRPr="007D413E" w:rsidRDefault="002213E4">
          <w:pPr>
            <w:pStyle w:val="1"/>
            <w:tabs>
              <w:tab w:val="left" w:pos="420"/>
              <w:tab w:val="right" w:leader="dot" w:pos="8296"/>
            </w:tabs>
            <w:rPr>
              <w:rFonts w:ascii="等线" w:eastAsia="等线" w:hAnsi="等线"/>
              <w:noProof/>
              <w:sz w:val="24"/>
              <w:szCs w:val="24"/>
            </w:rPr>
          </w:pPr>
          <w:hyperlink w:anchor="_Toc188469393" w:history="1">
            <w:r w:rsidR="009F30E7" w:rsidRPr="007D413E">
              <w:rPr>
                <w:rStyle w:val="a5"/>
                <w:rFonts w:ascii="等线" w:eastAsia="等线" w:hAnsi="等线" w:cs="黑体"/>
                <w:bCs/>
                <w:noProof/>
                <w:snapToGrid w:val="0"/>
                <w:kern w:val="0"/>
                <w:sz w:val="24"/>
                <w:szCs w:val="24"/>
              </w:rPr>
              <w:t>4</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主要技术内容</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_Toc188469393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4</w:t>
            </w:r>
            <w:r w:rsidR="009F30E7" w:rsidRPr="007D413E">
              <w:rPr>
                <w:rFonts w:ascii="等线" w:eastAsia="等线" w:hAnsi="等线"/>
                <w:noProof/>
                <w:sz w:val="24"/>
                <w:szCs w:val="24"/>
              </w:rPr>
              <w:fldChar w:fldCharType="end"/>
            </w:r>
          </w:hyperlink>
        </w:p>
        <w:p w:rsidR="009F30E7" w:rsidRPr="007D413E" w:rsidRDefault="002213E4">
          <w:pPr>
            <w:pStyle w:val="1"/>
            <w:tabs>
              <w:tab w:val="left" w:pos="420"/>
              <w:tab w:val="right" w:leader="dot" w:pos="8296"/>
            </w:tabs>
            <w:rPr>
              <w:rFonts w:ascii="等线" w:eastAsia="等线" w:hAnsi="等线"/>
              <w:noProof/>
              <w:sz w:val="24"/>
              <w:szCs w:val="24"/>
            </w:rPr>
          </w:pPr>
          <w:hyperlink w:anchor="_Toc188469394" w:history="1">
            <w:r w:rsidR="009F30E7" w:rsidRPr="007D413E">
              <w:rPr>
                <w:rStyle w:val="a5"/>
                <w:rFonts w:ascii="等线" w:eastAsia="等线" w:hAnsi="等线" w:cs="黑体"/>
                <w:bCs/>
                <w:noProof/>
                <w:snapToGrid w:val="0"/>
                <w:kern w:val="0"/>
                <w:sz w:val="24"/>
                <w:szCs w:val="24"/>
              </w:rPr>
              <w:t>5</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与有关的限行法律、法规和强制性国家、行业标准的关系</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_Toc188469394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5</w:t>
            </w:r>
            <w:r w:rsidR="009F30E7" w:rsidRPr="007D413E">
              <w:rPr>
                <w:rFonts w:ascii="等线" w:eastAsia="等线" w:hAnsi="等线"/>
                <w:noProof/>
                <w:sz w:val="24"/>
                <w:szCs w:val="24"/>
              </w:rPr>
              <w:fldChar w:fldCharType="end"/>
            </w:r>
          </w:hyperlink>
        </w:p>
        <w:p w:rsidR="009F30E7" w:rsidRPr="007D413E" w:rsidRDefault="002213E4">
          <w:pPr>
            <w:pStyle w:val="1"/>
            <w:tabs>
              <w:tab w:val="left" w:pos="420"/>
              <w:tab w:val="right" w:leader="dot" w:pos="8296"/>
            </w:tabs>
            <w:rPr>
              <w:rFonts w:ascii="等线" w:eastAsia="等线" w:hAnsi="等线"/>
              <w:noProof/>
              <w:sz w:val="24"/>
              <w:szCs w:val="24"/>
            </w:rPr>
          </w:pPr>
          <w:hyperlink w:anchor="_Toc188469395" w:history="1">
            <w:r w:rsidR="009F30E7" w:rsidRPr="007D413E">
              <w:rPr>
                <w:rStyle w:val="a5"/>
                <w:rFonts w:ascii="等线" w:eastAsia="等线" w:hAnsi="等线" w:cs="黑体"/>
                <w:bCs/>
                <w:noProof/>
                <w:snapToGrid w:val="0"/>
                <w:kern w:val="0"/>
                <w:sz w:val="24"/>
                <w:szCs w:val="24"/>
              </w:rPr>
              <w:t>6</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主要试验（或验证）的分析、综述报告、技术经济论证、预期的经济效果</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_Toc188469395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5</w:t>
            </w:r>
            <w:r w:rsidR="009F30E7" w:rsidRPr="007D413E">
              <w:rPr>
                <w:rFonts w:ascii="等线" w:eastAsia="等线" w:hAnsi="等线"/>
                <w:noProof/>
                <w:sz w:val="24"/>
                <w:szCs w:val="24"/>
              </w:rPr>
              <w:fldChar w:fldCharType="end"/>
            </w:r>
          </w:hyperlink>
        </w:p>
        <w:p w:rsidR="009F30E7" w:rsidRPr="007D413E" w:rsidRDefault="002213E4">
          <w:pPr>
            <w:pStyle w:val="1"/>
            <w:tabs>
              <w:tab w:val="left" w:pos="420"/>
              <w:tab w:val="right" w:leader="dot" w:pos="8296"/>
            </w:tabs>
            <w:rPr>
              <w:rFonts w:ascii="等线" w:eastAsia="等线" w:hAnsi="等线"/>
              <w:noProof/>
              <w:sz w:val="24"/>
              <w:szCs w:val="24"/>
            </w:rPr>
          </w:pPr>
          <w:hyperlink w:anchor="_Toc188469396" w:history="1">
            <w:r w:rsidR="009F30E7" w:rsidRPr="007D413E">
              <w:rPr>
                <w:rStyle w:val="a5"/>
                <w:rFonts w:ascii="等线" w:eastAsia="等线" w:hAnsi="等线" w:cs="黑体"/>
                <w:bCs/>
                <w:noProof/>
                <w:snapToGrid w:val="0"/>
                <w:kern w:val="0"/>
                <w:sz w:val="24"/>
                <w:szCs w:val="24"/>
              </w:rPr>
              <w:t>7</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本标准作为强制性标准或推荐性标准的建议</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_Toc188469396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5</w:t>
            </w:r>
            <w:r w:rsidR="009F30E7" w:rsidRPr="007D413E">
              <w:rPr>
                <w:rFonts w:ascii="等线" w:eastAsia="等线" w:hAnsi="等线"/>
                <w:noProof/>
                <w:sz w:val="24"/>
                <w:szCs w:val="24"/>
              </w:rPr>
              <w:fldChar w:fldCharType="end"/>
            </w:r>
          </w:hyperlink>
        </w:p>
        <w:p w:rsidR="009F30E7" w:rsidRPr="007D413E" w:rsidRDefault="002213E4">
          <w:pPr>
            <w:pStyle w:val="1"/>
            <w:tabs>
              <w:tab w:val="left" w:pos="420"/>
              <w:tab w:val="right" w:leader="dot" w:pos="8296"/>
            </w:tabs>
            <w:rPr>
              <w:rFonts w:ascii="等线" w:eastAsia="等线" w:hAnsi="等线"/>
              <w:noProof/>
              <w:sz w:val="24"/>
              <w:szCs w:val="24"/>
            </w:rPr>
          </w:pPr>
          <w:hyperlink w:anchor="_Toc188469397" w:history="1">
            <w:r w:rsidR="009F30E7" w:rsidRPr="007D413E">
              <w:rPr>
                <w:rStyle w:val="a5"/>
                <w:rFonts w:ascii="等线" w:eastAsia="等线" w:hAnsi="等线" w:cs="黑体"/>
                <w:bCs/>
                <w:noProof/>
                <w:snapToGrid w:val="0"/>
                <w:kern w:val="0"/>
                <w:sz w:val="24"/>
                <w:szCs w:val="24"/>
              </w:rPr>
              <w:t>8</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重大分歧意见的处理经过和依据</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_Toc188469397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5</w:t>
            </w:r>
            <w:r w:rsidR="009F30E7" w:rsidRPr="007D413E">
              <w:rPr>
                <w:rFonts w:ascii="等线" w:eastAsia="等线" w:hAnsi="等线"/>
                <w:noProof/>
                <w:sz w:val="24"/>
                <w:szCs w:val="24"/>
              </w:rPr>
              <w:fldChar w:fldCharType="end"/>
            </w:r>
          </w:hyperlink>
        </w:p>
        <w:p w:rsidR="009F30E7" w:rsidRPr="007D413E" w:rsidRDefault="002213E4">
          <w:pPr>
            <w:pStyle w:val="1"/>
            <w:tabs>
              <w:tab w:val="left" w:pos="420"/>
              <w:tab w:val="right" w:leader="dot" w:pos="8296"/>
            </w:tabs>
            <w:rPr>
              <w:rFonts w:ascii="等线" w:eastAsia="等线" w:hAnsi="等线"/>
              <w:noProof/>
              <w:sz w:val="24"/>
              <w:szCs w:val="24"/>
            </w:rPr>
          </w:pPr>
          <w:hyperlink w:anchor="_Toc188469398" w:history="1">
            <w:r w:rsidR="009F30E7" w:rsidRPr="007D413E">
              <w:rPr>
                <w:rStyle w:val="a5"/>
                <w:rFonts w:ascii="等线" w:eastAsia="等线" w:hAnsi="等线" w:cs="黑体"/>
                <w:bCs/>
                <w:noProof/>
                <w:snapToGrid w:val="0"/>
                <w:kern w:val="0"/>
                <w:sz w:val="24"/>
                <w:szCs w:val="24"/>
              </w:rPr>
              <w:t>9</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贯彻本标准的要求和措施建议</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_Toc188469398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5</w:t>
            </w:r>
            <w:r w:rsidR="009F30E7" w:rsidRPr="007D413E">
              <w:rPr>
                <w:rFonts w:ascii="等线" w:eastAsia="等线" w:hAnsi="等线"/>
                <w:noProof/>
                <w:sz w:val="24"/>
                <w:szCs w:val="24"/>
              </w:rPr>
              <w:fldChar w:fldCharType="end"/>
            </w:r>
          </w:hyperlink>
        </w:p>
        <w:p w:rsidR="009F30E7" w:rsidRPr="007D413E" w:rsidRDefault="002213E4">
          <w:pPr>
            <w:pStyle w:val="1"/>
            <w:tabs>
              <w:tab w:val="left" w:pos="630"/>
              <w:tab w:val="right" w:leader="dot" w:pos="8296"/>
            </w:tabs>
            <w:rPr>
              <w:rFonts w:ascii="等线" w:eastAsia="等线" w:hAnsi="等线"/>
              <w:noProof/>
              <w:sz w:val="24"/>
              <w:szCs w:val="24"/>
            </w:rPr>
          </w:pPr>
          <w:hyperlink w:anchor="_Toc188469399" w:history="1">
            <w:r w:rsidR="009F30E7" w:rsidRPr="007D413E">
              <w:rPr>
                <w:rStyle w:val="a5"/>
                <w:rFonts w:ascii="等线" w:eastAsia="等线" w:hAnsi="等线" w:cs="黑体"/>
                <w:bCs/>
                <w:noProof/>
                <w:snapToGrid w:val="0"/>
                <w:kern w:val="0"/>
                <w:sz w:val="24"/>
                <w:szCs w:val="24"/>
              </w:rPr>
              <w:t>10</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代替、废止标准的意见</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_Toc188469399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6</w:t>
            </w:r>
            <w:r w:rsidR="009F30E7" w:rsidRPr="007D413E">
              <w:rPr>
                <w:rFonts w:ascii="等线" w:eastAsia="等线" w:hAnsi="等线"/>
                <w:noProof/>
                <w:sz w:val="24"/>
                <w:szCs w:val="24"/>
              </w:rPr>
              <w:fldChar w:fldCharType="end"/>
            </w:r>
          </w:hyperlink>
        </w:p>
        <w:p w:rsidR="009F30E7" w:rsidRPr="007D413E" w:rsidRDefault="002213E4">
          <w:pPr>
            <w:pStyle w:val="1"/>
            <w:tabs>
              <w:tab w:val="left" w:pos="630"/>
              <w:tab w:val="right" w:leader="dot" w:pos="8296"/>
            </w:tabs>
            <w:rPr>
              <w:rFonts w:ascii="等线" w:eastAsia="等线" w:hAnsi="等线"/>
              <w:noProof/>
              <w:sz w:val="24"/>
              <w:szCs w:val="24"/>
            </w:rPr>
          </w:pPr>
          <w:hyperlink w:anchor="_Toc188469400" w:history="1">
            <w:r w:rsidR="009F30E7" w:rsidRPr="007D413E">
              <w:rPr>
                <w:rStyle w:val="a5"/>
                <w:rFonts w:ascii="等线" w:eastAsia="等线" w:hAnsi="等线" w:cs="黑体"/>
                <w:bCs/>
                <w:noProof/>
                <w:snapToGrid w:val="0"/>
                <w:kern w:val="0"/>
                <w:sz w:val="24"/>
                <w:szCs w:val="24"/>
              </w:rPr>
              <w:t>11</w:t>
            </w:r>
            <w:r w:rsidR="009F30E7" w:rsidRPr="007D413E">
              <w:rPr>
                <w:rFonts w:ascii="等线" w:eastAsia="等线" w:hAnsi="等线"/>
                <w:noProof/>
                <w:sz w:val="24"/>
                <w:szCs w:val="24"/>
              </w:rPr>
              <w:tab/>
            </w:r>
            <w:r w:rsidR="009F30E7" w:rsidRPr="007D413E">
              <w:rPr>
                <w:rStyle w:val="a5"/>
                <w:rFonts w:ascii="等线" w:eastAsia="等线" w:hAnsi="等线" w:cs="Times New Roman" w:hint="eastAsia"/>
                <w:bCs/>
                <w:noProof/>
                <w:snapToGrid w:val="0"/>
                <w:kern w:val="0"/>
                <w:sz w:val="24"/>
                <w:szCs w:val="24"/>
              </w:rPr>
              <w:t>其他应予说明的事项</w:t>
            </w:r>
            <w:r w:rsidR="009F30E7" w:rsidRPr="007D413E">
              <w:rPr>
                <w:rFonts w:ascii="等线" w:eastAsia="等线" w:hAnsi="等线"/>
                <w:noProof/>
                <w:sz w:val="24"/>
                <w:szCs w:val="24"/>
              </w:rPr>
              <w:tab/>
            </w:r>
            <w:r w:rsidR="009F30E7" w:rsidRPr="007D413E">
              <w:rPr>
                <w:rFonts w:ascii="等线" w:eastAsia="等线" w:hAnsi="等线"/>
                <w:noProof/>
                <w:sz w:val="24"/>
                <w:szCs w:val="24"/>
              </w:rPr>
              <w:fldChar w:fldCharType="begin"/>
            </w:r>
            <w:r w:rsidR="009F30E7" w:rsidRPr="007D413E">
              <w:rPr>
                <w:rFonts w:ascii="等线" w:eastAsia="等线" w:hAnsi="等线"/>
                <w:noProof/>
                <w:sz w:val="24"/>
                <w:szCs w:val="24"/>
              </w:rPr>
              <w:instrText xml:space="preserve"> PAGEREF _Toc188469400 \h </w:instrText>
            </w:r>
            <w:r w:rsidR="009F30E7" w:rsidRPr="007D413E">
              <w:rPr>
                <w:rFonts w:ascii="等线" w:eastAsia="等线" w:hAnsi="等线"/>
                <w:noProof/>
                <w:sz w:val="24"/>
                <w:szCs w:val="24"/>
              </w:rPr>
            </w:r>
            <w:r w:rsidR="009F30E7" w:rsidRPr="007D413E">
              <w:rPr>
                <w:rFonts w:ascii="等线" w:eastAsia="等线" w:hAnsi="等线"/>
                <w:noProof/>
                <w:sz w:val="24"/>
                <w:szCs w:val="24"/>
              </w:rPr>
              <w:fldChar w:fldCharType="separate"/>
            </w:r>
            <w:r w:rsidR="003F496F" w:rsidRPr="007D413E">
              <w:rPr>
                <w:rFonts w:ascii="等线" w:eastAsia="等线" w:hAnsi="等线"/>
                <w:noProof/>
                <w:sz w:val="24"/>
                <w:szCs w:val="24"/>
              </w:rPr>
              <w:t>6</w:t>
            </w:r>
            <w:r w:rsidR="009F30E7" w:rsidRPr="007D413E">
              <w:rPr>
                <w:rFonts w:ascii="等线" w:eastAsia="等线" w:hAnsi="等线"/>
                <w:noProof/>
                <w:sz w:val="24"/>
                <w:szCs w:val="24"/>
              </w:rPr>
              <w:fldChar w:fldCharType="end"/>
            </w:r>
          </w:hyperlink>
        </w:p>
        <w:p w:rsidR="00D7183D" w:rsidRPr="007D413E" w:rsidRDefault="000A7562">
          <w:pPr>
            <w:rPr>
              <w:rFonts w:ascii="Times New Roman" w:hAnsi="Times New Roman" w:cs="Times New Roman"/>
            </w:rPr>
          </w:pPr>
          <w:r w:rsidRPr="007D413E">
            <w:rPr>
              <w:rFonts w:ascii="等线" w:eastAsia="等线" w:hAnsi="等线" w:cs="Times New Roman"/>
              <w:sz w:val="24"/>
              <w:szCs w:val="24"/>
            </w:rPr>
            <w:fldChar w:fldCharType="end"/>
          </w:r>
        </w:p>
      </w:sdtContent>
    </w:sdt>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hAnsi="Times New Roman" w:cs="Times New Roman"/>
        </w:rPr>
      </w:pPr>
    </w:p>
    <w:p w:rsidR="00D7183D" w:rsidRPr="007D413E" w:rsidRDefault="00D7183D">
      <w:pPr>
        <w:rPr>
          <w:rFonts w:ascii="Times New Roman" w:eastAsia="宋体" w:hAnsi="Times New Roman" w:cs="Times New Roman"/>
          <w:b/>
          <w:bCs/>
          <w:sz w:val="36"/>
          <w:szCs w:val="36"/>
        </w:rPr>
      </w:pPr>
    </w:p>
    <w:p w:rsidR="00D7183D" w:rsidRPr="007D413E" w:rsidRDefault="00D7183D">
      <w:pPr>
        <w:pStyle w:val="a7"/>
        <w:numPr>
          <w:ilvl w:val="0"/>
          <w:numId w:val="1"/>
        </w:numPr>
        <w:ind w:firstLineChars="0"/>
        <w:rPr>
          <w:rFonts w:ascii="Times New Roman" w:eastAsia="黑体" w:hAnsi="Times New Roman" w:cs="Times New Roman"/>
          <w:b/>
          <w:bCs/>
          <w:snapToGrid w:val="0"/>
          <w:color w:val="000000"/>
          <w:kern w:val="0"/>
          <w:sz w:val="28"/>
          <w:szCs w:val="28"/>
        </w:rPr>
        <w:sectPr w:rsidR="00D7183D" w:rsidRPr="007D413E">
          <w:footerReference w:type="default" r:id="rId8"/>
          <w:pgSz w:w="11906" w:h="16838"/>
          <w:pgMar w:top="1440" w:right="1800" w:bottom="1440" w:left="1800" w:header="851" w:footer="992" w:gutter="0"/>
          <w:pgNumType w:start="3"/>
          <w:cols w:space="425"/>
          <w:docGrid w:type="lines" w:linePitch="312"/>
        </w:sectPr>
      </w:pPr>
    </w:p>
    <w:p w:rsidR="00D7183D" w:rsidRPr="007D413E" w:rsidRDefault="000A7562">
      <w:pPr>
        <w:pStyle w:val="a7"/>
        <w:numPr>
          <w:ilvl w:val="0"/>
          <w:numId w:val="1"/>
        </w:numPr>
        <w:ind w:firstLineChars="0"/>
        <w:outlineLvl w:val="0"/>
        <w:rPr>
          <w:rFonts w:ascii="Times New Roman" w:eastAsia="黑体" w:hAnsi="Times New Roman" w:cs="Times New Roman"/>
          <w:b/>
          <w:bCs/>
          <w:snapToGrid w:val="0"/>
          <w:color w:val="000000"/>
          <w:kern w:val="0"/>
          <w:sz w:val="28"/>
          <w:szCs w:val="28"/>
        </w:rPr>
      </w:pPr>
      <w:bookmarkStart w:id="1" w:name="_Toc188469388"/>
      <w:r w:rsidRPr="007D413E">
        <w:rPr>
          <w:rFonts w:ascii="Times New Roman" w:eastAsia="黑体" w:hAnsi="Times New Roman" w:cs="Times New Roman"/>
          <w:b/>
          <w:bCs/>
          <w:snapToGrid w:val="0"/>
          <w:color w:val="000000"/>
          <w:kern w:val="0"/>
          <w:sz w:val="28"/>
          <w:szCs w:val="28"/>
        </w:rPr>
        <w:lastRenderedPageBreak/>
        <w:t>任务来源</w:t>
      </w:r>
      <w:bookmarkEnd w:id="1"/>
    </w:p>
    <w:p w:rsidR="00D7183D" w:rsidRPr="007D413E" w:rsidRDefault="000A7562">
      <w:pPr>
        <w:tabs>
          <w:tab w:val="left" w:pos="2268"/>
        </w:tabs>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黑体" w:eastAsia="黑体" w:hAnsi="黑体" w:cs="黑体" w:hint="eastAsia"/>
          <w:snapToGrid w:val="0"/>
          <w:color w:val="000000"/>
          <w:kern w:val="0"/>
          <w:sz w:val="24"/>
          <w:szCs w:val="24"/>
        </w:rPr>
        <w:t>任务来源：中国技术经济学会提</w:t>
      </w:r>
      <w:r w:rsidR="004528A4" w:rsidRPr="007D413E">
        <w:rPr>
          <w:rFonts w:ascii="黑体" w:eastAsia="黑体" w:hAnsi="黑体" w:cs="黑体" w:hint="eastAsia"/>
          <w:snapToGrid w:val="0"/>
          <w:color w:val="000000"/>
          <w:kern w:val="0"/>
          <w:sz w:val="24"/>
          <w:szCs w:val="24"/>
        </w:rPr>
        <w:t>出</w:t>
      </w:r>
      <w:r w:rsidRPr="007D413E">
        <w:rPr>
          <w:rFonts w:ascii="黑体" w:eastAsia="黑体" w:hAnsi="黑体" w:cs="黑体" w:hint="eastAsia"/>
          <w:snapToGrid w:val="0"/>
          <w:color w:val="000000"/>
          <w:kern w:val="0"/>
          <w:sz w:val="24"/>
          <w:szCs w:val="24"/>
        </w:rPr>
        <w:t>并归口。</w:t>
      </w:r>
    </w:p>
    <w:p w:rsidR="00D7183D" w:rsidRPr="007D413E" w:rsidRDefault="000A7562">
      <w:pPr>
        <w:tabs>
          <w:tab w:val="left" w:pos="2268"/>
        </w:tabs>
        <w:spacing w:before="156" w:after="156" w:line="440" w:lineRule="exact"/>
        <w:ind w:firstLineChars="200" w:firstLine="480"/>
        <w:rPr>
          <w:rFonts w:ascii="Times New Roman" w:eastAsia="黑体" w:hAnsi="Times New Roman" w:cs="Times New Roman"/>
          <w:snapToGrid w:val="0"/>
          <w:color w:val="000000"/>
          <w:kern w:val="0"/>
          <w:sz w:val="24"/>
          <w:szCs w:val="24"/>
        </w:rPr>
      </w:pPr>
      <w:r w:rsidRPr="007D413E">
        <w:rPr>
          <w:rFonts w:ascii="黑体" w:eastAsia="黑体" w:hAnsi="黑体" w:cs="黑体" w:hint="eastAsia"/>
          <w:snapToGrid w:val="0"/>
          <w:color w:val="000000"/>
          <w:kern w:val="0"/>
          <w:sz w:val="24"/>
          <w:szCs w:val="24"/>
        </w:rPr>
        <w:t>制定背景：</w:t>
      </w:r>
    </w:p>
    <w:p w:rsidR="009F30E7" w:rsidRPr="007D413E" w:rsidRDefault="009F30E7" w:rsidP="009F30E7">
      <w:pPr>
        <w:tabs>
          <w:tab w:val="left" w:pos="2268"/>
        </w:tabs>
        <w:spacing w:before="156" w:after="156" w:line="440" w:lineRule="exact"/>
        <w:ind w:firstLineChars="200" w:firstLine="480"/>
        <w:rPr>
          <w:rFonts w:ascii="Times New Roman" w:eastAsia="宋体" w:hAnsi="Times New Roman" w:cs="Times New Roman"/>
          <w:snapToGrid w:val="0"/>
          <w:kern w:val="0"/>
          <w:sz w:val="24"/>
          <w:szCs w:val="24"/>
        </w:rPr>
      </w:pPr>
      <w:r w:rsidRPr="007D413E">
        <w:rPr>
          <w:rFonts w:ascii="Times New Roman" w:eastAsia="宋体" w:hAnsi="Times New Roman" w:cs="Times New Roman" w:hint="eastAsia"/>
          <w:snapToGrid w:val="0"/>
          <w:kern w:val="0"/>
          <w:sz w:val="24"/>
          <w:szCs w:val="24"/>
        </w:rPr>
        <w:t>随着全球气候变化的严峻挑战，减少温室气体排放已成为国际社会普遍关注的重大问题。我国积极响应全球气候变化倡议，提出“碳达峰、碳中和”目标，即力争于</w:t>
      </w:r>
      <w:r w:rsidRPr="007D413E">
        <w:rPr>
          <w:rFonts w:ascii="Times New Roman" w:eastAsia="宋体" w:hAnsi="Times New Roman" w:cs="Times New Roman"/>
          <w:snapToGrid w:val="0"/>
          <w:kern w:val="0"/>
          <w:sz w:val="24"/>
          <w:szCs w:val="24"/>
        </w:rPr>
        <w:t>2030</w:t>
      </w:r>
      <w:r w:rsidRPr="007D413E">
        <w:rPr>
          <w:rFonts w:ascii="Times New Roman" w:eastAsia="宋体" w:hAnsi="Times New Roman" w:cs="Times New Roman"/>
          <w:snapToGrid w:val="0"/>
          <w:kern w:val="0"/>
          <w:sz w:val="24"/>
          <w:szCs w:val="24"/>
        </w:rPr>
        <w:t>年前达到二氧化碳排放峰值，</w:t>
      </w:r>
      <w:r w:rsidRPr="007D413E">
        <w:rPr>
          <w:rFonts w:ascii="Times New Roman" w:eastAsia="宋体" w:hAnsi="Times New Roman" w:cs="Times New Roman"/>
          <w:snapToGrid w:val="0"/>
          <w:kern w:val="0"/>
          <w:sz w:val="24"/>
          <w:szCs w:val="24"/>
        </w:rPr>
        <w:t>2060</w:t>
      </w:r>
      <w:r w:rsidRPr="007D413E">
        <w:rPr>
          <w:rFonts w:ascii="Times New Roman" w:eastAsia="宋体" w:hAnsi="Times New Roman" w:cs="Times New Roman"/>
          <w:snapToGrid w:val="0"/>
          <w:kern w:val="0"/>
          <w:sz w:val="24"/>
          <w:szCs w:val="24"/>
        </w:rPr>
        <w:t>年前实现碳中和。为了实现这一目标，国家出台了一系列政策措施，鼓励和支持新能源汽车产业的发展。其中，《中国制造</w:t>
      </w:r>
      <w:r w:rsidRPr="007D413E">
        <w:rPr>
          <w:rFonts w:ascii="Times New Roman" w:eastAsia="宋体" w:hAnsi="Times New Roman" w:cs="Times New Roman"/>
          <w:snapToGrid w:val="0"/>
          <w:kern w:val="0"/>
          <w:sz w:val="24"/>
          <w:szCs w:val="24"/>
        </w:rPr>
        <w:t>2025</w:t>
      </w:r>
      <w:r w:rsidRPr="007D413E">
        <w:rPr>
          <w:rFonts w:ascii="Times New Roman" w:eastAsia="宋体" w:hAnsi="Times New Roman" w:cs="Times New Roman"/>
          <w:snapToGrid w:val="0"/>
          <w:kern w:val="0"/>
          <w:sz w:val="24"/>
          <w:szCs w:val="24"/>
        </w:rPr>
        <w:t>》提出</w:t>
      </w:r>
      <w:r w:rsidRPr="007D413E">
        <w:rPr>
          <w:rFonts w:ascii="Times New Roman" w:eastAsia="宋体" w:hAnsi="Times New Roman" w:cs="Times New Roman"/>
          <w:snapToGrid w:val="0"/>
          <w:kern w:val="0"/>
          <w:sz w:val="24"/>
          <w:szCs w:val="24"/>
        </w:rPr>
        <w:t>“</w:t>
      </w:r>
      <w:r w:rsidRPr="007D413E">
        <w:rPr>
          <w:rFonts w:ascii="Times New Roman" w:eastAsia="宋体" w:hAnsi="Times New Roman" w:cs="Times New Roman"/>
          <w:snapToGrid w:val="0"/>
          <w:kern w:val="0"/>
          <w:sz w:val="24"/>
          <w:szCs w:val="24"/>
        </w:rPr>
        <w:t>节能与新能源汽车</w:t>
      </w:r>
      <w:r w:rsidRPr="007D413E">
        <w:rPr>
          <w:rFonts w:ascii="Times New Roman" w:eastAsia="宋体" w:hAnsi="Times New Roman" w:cs="Times New Roman"/>
          <w:snapToGrid w:val="0"/>
          <w:kern w:val="0"/>
          <w:sz w:val="24"/>
          <w:szCs w:val="24"/>
        </w:rPr>
        <w:t>”</w:t>
      </w:r>
      <w:r w:rsidRPr="007D413E">
        <w:rPr>
          <w:rFonts w:ascii="Times New Roman" w:eastAsia="宋体" w:hAnsi="Times New Roman" w:cs="Times New Roman"/>
          <w:snapToGrid w:val="0"/>
          <w:kern w:val="0"/>
          <w:sz w:val="24"/>
          <w:szCs w:val="24"/>
        </w:rPr>
        <w:t>作为重点发展领域，明确了</w:t>
      </w:r>
      <w:r w:rsidRPr="007D413E">
        <w:rPr>
          <w:rFonts w:ascii="Times New Roman" w:eastAsia="宋体" w:hAnsi="Times New Roman" w:cs="Times New Roman"/>
          <w:snapToGrid w:val="0"/>
          <w:kern w:val="0"/>
          <w:sz w:val="24"/>
          <w:szCs w:val="24"/>
        </w:rPr>
        <w:t>“</w:t>
      </w:r>
      <w:r w:rsidRPr="007D413E">
        <w:rPr>
          <w:rFonts w:ascii="Times New Roman" w:eastAsia="宋体" w:hAnsi="Times New Roman" w:cs="Times New Roman"/>
          <w:snapToGrid w:val="0"/>
          <w:kern w:val="0"/>
          <w:sz w:val="24"/>
          <w:szCs w:val="24"/>
        </w:rPr>
        <w:t>继续支持电动汽车、燃料电池汽车发展，掌握汽车低碳化、信息化、智能化核心技术</w:t>
      </w:r>
      <w:r w:rsidRPr="007D413E">
        <w:rPr>
          <w:rFonts w:ascii="Times New Roman" w:eastAsia="宋体" w:hAnsi="Times New Roman" w:cs="Times New Roman"/>
          <w:snapToGrid w:val="0"/>
          <w:kern w:val="0"/>
          <w:sz w:val="24"/>
          <w:szCs w:val="24"/>
        </w:rPr>
        <w:t>”</w:t>
      </w:r>
      <w:r w:rsidRPr="007D413E">
        <w:rPr>
          <w:rFonts w:ascii="Times New Roman" w:eastAsia="宋体" w:hAnsi="Times New Roman" w:cs="Times New Roman"/>
          <w:snapToGrid w:val="0"/>
          <w:kern w:val="0"/>
          <w:sz w:val="24"/>
          <w:szCs w:val="24"/>
        </w:rPr>
        <w:t>的发展战略，为我国节能与新能源汽车产业发展指明了方向；工业和信息化部印发的《关于印</w:t>
      </w:r>
      <w:r w:rsidRPr="007D413E">
        <w:rPr>
          <w:rFonts w:ascii="Times New Roman" w:eastAsia="宋体" w:hAnsi="Times New Roman" w:cs="Times New Roman" w:hint="eastAsia"/>
          <w:snapToGrid w:val="0"/>
          <w:kern w:val="0"/>
          <w:sz w:val="24"/>
          <w:szCs w:val="24"/>
        </w:rPr>
        <w:t>发汽车行业稳增长工作方案（</w:t>
      </w:r>
      <w:r w:rsidRPr="007D413E">
        <w:rPr>
          <w:rFonts w:ascii="Times New Roman" w:eastAsia="宋体" w:hAnsi="Times New Roman" w:cs="Times New Roman"/>
          <w:snapToGrid w:val="0"/>
          <w:kern w:val="0"/>
          <w:sz w:val="24"/>
          <w:szCs w:val="24"/>
        </w:rPr>
        <w:t>2023—2024</w:t>
      </w:r>
      <w:r w:rsidRPr="007D413E">
        <w:rPr>
          <w:rFonts w:ascii="Times New Roman" w:eastAsia="宋体" w:hAnsi="Times New Roman" w:cs="Times New Roman"/>
          <w:snapToGrid w:val="0"/>
          <w:kern w:val="0"/>
          <w:sz w:val="24"/>
          <w:szCs w:val="24"/>
        </w:rPr>
        <w:t>年）的通知》中也特别强调，鼓励企业以绿色低碳为发展导向，积极探索包括混合动力、低碳燃料在内的多种技术路线。</w:t>
      </w:r>
    </w:p>
    <w:p w:rsidR="00D7183D" w:rsidRPr="007D413E" w:rsidRDefault="009F30E7" w:rsidP="009F30E7">
      <w:pPr>
        <w:tabs>
          <w:tab w:val="left" w:pos="2268"/>
        </w:tabs>
        <w:spacing w:before="156" w:after="156" w:line="440" w:lineRule="exact"/>
        <w:ind w:firstLineChars="200" w:firstLine="480"/>
        <w:rPr>
          <w:rFonts w:ascii="Times New Roman" w:eastAsia="宋体" w:hAnsi="Times New Roman" w:cs="Times New Roman"/>
          <w:snapToGrid w:val="0"/>
          <w:kern w:val="0"/>
          <w:sz w:val="24"/>
          <w:szCs w:val="24"/>
        </w:rPr>
      </w:pPr>
      <w:r w:rsidRPr="007D413E">
        <w:rPr>
          <w:rFonts w:ascii="Times New Roman" w:eastAsia="宋体" w:hAnsi="Times New Roman" w:cs="Times New Roman"/>
          <w:snapToGrid w:val="0"/>
          <w:kern w:val="0"/>
          <w:sz w:val="24"/>
          <w:szCs w:val="24"/>
        </w:rPr>
        <w:t>因此，为推动落实政策要求和汽车行业发展的需求，应建立</w:t>
      </w:r>
      <w:r w:rsidRPr="007D413E">
        <w:rPr>
          <w:rFonts w:ascii="Times New Roman" w:eastAsia="宋体" w:hAnsi="Times New Roman" w:cs="Times New Roman" w:hint="eastAsia"/>
          <w:snapToGrid w:val="0"/>
          <w:kern w:val="0"/>
          <w:sz w:val="24"/>
          <w:szCs w:val="24"/>
        </w:rPr>
        <w:t>和</w:t>
      </w:r>
      <w:r w:rsidRPr="007D413E">
        <w:rPr>
          <w:rFonts w:ascii="Times New Roman" w:eastAsia="宋体" w:hAnsi="Times New Roman" w:cs="Times New Roman"/>
          <w:snapToGrid w:val="0"/>
          <w:kern w:val="0"/>
          <w:sz w:val="24"/>
          <w:szCs w:val="24"/>
        </w:rPr>
        <w:t>完善混合动力电动乘用车</w:t>
      </w:r>
      <w:proofErr w:type="gramStart"/>
      <w:r w:rsidRPr="007D413E">
        <w:rPr>
          <w:rFonts w:ascii="Times New Roman" w:eastAsia="宋体" w:hAnsi="Times New Roman" w:cs="Times New Roman" w:hint="eastAsia"/>
          <w:snapToGrid w:val="0"/>
          <w:kern w:val="0"/>
          <w:sz w:val="24"/>
          <w:szCs w:val="24"/>
        </w:rPr>
        <w:t>减碳量</w:t>
      </w:r>
      <w:proofErr w:type="gramEnd"/>
      <w:r w:rsidRPr="007D413E">
        <w:rPr>
          <w:rFonts w:ascii="Times New Roman" w:eastAsia="宋体" w:hAnsi="Times New Roman" w:cs="Times New Roman" w:hint="eastAsia"/>
          <w:snapToGrid w:val="0"/>
          <w:kern w:val="0"/>
          <w:sz w:val="24"/>
          <w:szCs w:val="24"/>
        </w:rPr>
        <w:t>评估</w:t>
      </w:r>
      <w:r w:rsidRPr="007D413E">
        <w:rPr>
          <w:rFonts w:ascii="Times New Roman" w:eastAsia="宋体" w:hAnsi="Times New Roman" w:cs="Times New Roman"/>
          <w:snapToGrid w:val="0"/>
          <w:kern w:val="0"/>
          <w:sz w:val="24"/>
          <w:szCs w:val="24"/>
        </w:rPr>
        <w:t>规范，充分发挥标准在汽车行业</w:t>
      </w:r>
      <w:proofErr w:type="gramStart"/>
      <w:r w:rsidRPr="007D413E">
        <w:rPr>
          <w:rFonts w:ascii="Times New Roman" w:eastAsia="宋体" w:hAnsi="Times New Roman" w:cs="Times New Roman"/>
          <w:snapToGrid w:val="0"/>
          <w:kern w:val="0"/>
          <w:sz w:val="24"/>
          <w:szCs w:val="24"/>
        </w:rPr>
        <w:t>碳减排工作</w:t>
      </w:r>
      <w:proofErr w:type="gramEnd"/>
      <w:r w:rsidRPr="007D413E">
        <w:rPr>
          <w:rFonts w:ascii="Times New Roman" w:eastAsia="宋体" w:hAnsi="Times New Roman" w:cs="Times New Roman"/>
          <w:snapToGrid w:val="0"/>
          <w:kern w:val="0"/>
          <w:sz w:val="24"/>
          <w:szCs w:val="24"/>
        </w:rPr>
        <w:t>中的基础支撑作用，形成更加完善的评估机制，有效衡量和评估混合动力汽车</w:t>
      </w:r>
      <w:proofErr w:type="gramStart"/>
      <w:r w:rsidRPr="007D413E">
        <w:rPr>
          <w:rFonts w:ascii="Times New Roman" w:eastAsia="宋体" w:hAnsi="Times New Roman" w:cs="Times New Roman"/>
          <w:snapToGrid w:val="0"/>
          <w:kern w:val="0"/>
          <w:sz w:val="24"/>
          <w:szCs w:val="24"/>
        </w:rPr>
        <w:t>的碳减排</w:t>
      </w:r>
      <w:proofErr w:type="gramEnd"/>
      <w:r w:rsidRPr="007D413E">
        <w:rPr>
          <w:rFonts w:ascii="Times New Roman" w:eastAsia="宋体" w:hAnsi="Times New Roman" w:cs="Times New Roman"/>
          <w:snapToGrid w:val="0"/>
          <w:kern w:val="0"/>
          <w:sz w:val="24"/>
          <w:szCs w:val="24"/>
        </w:rPr>
        <w:t>情况。</w:t>
      </w:r>
    </w:p>
    <w:p w:rsidR="00D7183D" w:rsidRPr="007D413E" w:rsidRDefault="000A7562">
      <w:pPr>
        <w:numPr>
          <w:ilvl w:val="0"/>
          <w:numId w:val="1"/>
        </w:numPr>
        <w:outlineLvl w:val="0"/>
        <w:rPr>
          <w:rFonts w:ascii="Times New Roman" w:eastAsia="黑体" w:hAnsi="Times New Roman" w:cs="Times New Roman"/>
          <w:b/>
          <w:bCs/>
          <w:snapToGrid w:val="0"/>
          <w:kern w:val="0"/>
          <w:sz w:val="28"/>
          <w:szCs w:val="28"/>
        </w:rPr>
      </w:pPr>
      <w:bookmarkStart w:id="2" w:name="_Toc188469389"/>
      <w:r w:rsidRPr="007D413E">
        <w:rPr>
          <w:rFonts w:ascii="Times New Roman" w:eastAsia="黑体" w:hAnsi="Times New Roman" w:cs="Times New Roman" w:hint="eastAsia"/>
          <w:b/>
          <w:bCs/>
          <w:snapToGrid w:val="0"/>
          <w:kern w:val="0"/>
          <w:sz w:val="28"/>
          <w:szCs w:val="28"/>
        </w:rPr>
        <w:t>工作简况</w:t>
      </w:r>
      <w:bookmarkEnd w:id="2"/>
    </w:p>
    <w:p w:rsidR="00D7183D" w:rsidRPr="007D413E" w:rsidRDefault="00285ABD">
      <w:pPr>
        <w:tabs>
          <w:tab w:val="left" w:pos="2268"/>
        </w:tabs>
        <w:spacing w:beforeLines="50" w:before="156" w:afterLines="50" w:after="156"/>
        <w:outlineLvl w:val="0"/>
        <w:rPr>
          <w:rFonts w:ascii="Times New Roman" w:eastAsia="宋体" w:hAnsi="Times New Roman" w:cs="Times New Roman"/>
          <w:snapToGrid w:val="0"/>
          <w:kern w:val="0"/>
          <w:sz w:val="24"/>
          <w:szCs w:val="24"/>
        </w:rPr>
      </w:pPr>
      <w:bookmarkStart w:id="3" w:name="_Toc12912"/>
      <w:bookmarkStart w:id="4" w:name="_Toc30031"/>
      <w:bookmarkStart w:id="5" w:name="_Toc26683"/>
      <w:bookmarkStart w:id="6" w:name="_Toc8451"/>
      <w:bookmarkStart w:id="7" w:name="_Toc25465"/>
      <w:bookmarkStart w:id="8" w:name="_Toc74224048"/>
      <w:bookmarkStart w:id="9" w:name="_Toc188469390"/>
      <w:r w:rsidRPr="007D413E">
        <w:rPr>
          <w:rFonts w:ascii="黑体" w:eastAsia="黑体" w:hAnsi="黑体" w:cs="黑体" w:hint="eastAsia"/>
          <w:snapToGrid w:val="0"/>
          <w:kern w:val="0"/>
          <w:sz w:val="28"/>
          <w:szCs w:val="28"/>
        </w:rPr>
        <w:t>2</w:t>
      </w:r>
      <w:r w:rsidR="000A7562" w:rsidRPr="007D413E">
        <w:rPr>
          <w:rFonts w:ascii="黑体" w:eastAsia="黑体" w:hAnsi="黑体" w:cs="黑体" w:hint="eastAsia"/>
          <w:snapToGrid w:val="0"/>
          <w:kern w:val="0"/>
          <w:sz w:val="28"/>
          <w:szCs w:val="28"/>
        </w:rPr>
        <w:t>.1</w:t>
      </w:r>
      <w:bookmarkEnd w:id="3"/>
      <w:bookmarkEnd w:id="4"/>
      <w:bookmarkEnd w:id="5"/>
      <w:bookmarkEnd w:id="6"/>
      <w:bookmarkEnd w:id="7"/>
      <w:r w:rsidR="000A7562" w:rsidRPr="007D413E">
        <w:rPr>
          <w:rFonts w:ascii="Times New Roman" w:eastAsia="黑体" w:hAnsi="Times New Roman" w:cs="Times New Roman"/>
          <w:snapToGrid w:val="0"/>
          <w:kern w:val="0"/>
          <w:sz w:val="28"/>
          <w:szCs w:val="28"/>
        </w:rPr>
        <w:t>主要起草单位</w:t>
      </w:r>
      <w:bookmarkEnd w:id="8"/>
      <w:bookmarkEnd w:id="9"/>
    </w:p>
    <w:p w:rsidR="00D7183D" w:rsidRPr="007D413E" w:rsidRDefault="000A7562">
      <w:pPr>
        <w:tabs>
          <w:tab w:val="left" w:pos="2268"/>
        </w:tabs>
        <w:spacing w:before="156" w:after="156" w:line="440" w:lineRule="exact"/>
        <w:ind w:firstLineChars="200" w:firstLine="480"/>
        <w:rPr>
          <w:rFonts w:ascii="Times New Roman" w:eastAsia="宋体" w:hAnsi="Times New Roman" w:cs="Times New Roman"/>
          <w:snapToGrid w:val="0"/>
          <w:kern w:val="0"/>
          <w:sz w:val="24"/>
          <w:szCs w:val="24"/>
        </w:rPr>
      </w:pPr>
      <w:r w:rsidRPr="007D413E">
        <w:rPr>
          <w:rFonts w:ascii="Times New Roman" w:eastAsia="宋体" w:hAnsi="Times New Roman" w:cs="Times New Roman"/>
          <w:snapToGrid w:val="0"/>
          <w:kern w:val="0"/>
          <w:sz w:val="24"/>
          <w:szCs w:val="24"/>
        </w:rPr>
        <w:t>本项目《</w:t>
      </w:r>
      <w:r w:rsidR="004529ED" w:rsidRPr="007D413E">
        <w:rPr>
          <w:rFonts w:ascii="Times New Roman" w:eastAsia="宋体" w:hAnsi="Times New Roman" w:cs="Times New Roman" w:hint="eastAsia"/>
          <w:snapToGrid w:val="0"/>
          <w:kern w:val="0"/>
          <w:sz w:val="24"/>
          <w:szCs w:val="24"/>
        </w:rPr>
        <w:t>减碳量评估技术要求</w:t>
      </w:r>
      <w:r w:rsidR="004529ED" w:rsidRPr="007D413E">
        <w:rPr>
          <w:rFonts w:ascii="Times New Roman" w:eastAsia="宋体" w:hAnsi="Times New Roman" w:cs="Times New Roman"/>
          <w:snapToGrid w:val="0"/>
          <w:kern w:val="0"/>
          <w:sz w:val="24"/>
          <w:szCs w:val="24"/>
        </w:rPr>
        <w:t xml:space="preserve"> </w:t>
      </w:r>
      <w:r w:rsidR="004529ED" w:rsidRPr="007D413E">
        <w:rPr>
          <w:rFonts w:ascii="Times New Roman" w:eastAsia="宋体" w:hAnsi="Times New Roman" w:cs="Times New Roman"/>
          <w:snapToGrid w:val="0"/>
          <w:kern w:val="0"/>
          <w:sz w:val="24"/>
          <w:szCs w:val="24"/>
        </w:rPr>
        <w:t>混合动力电动乘用车</w:t>
      </w:r>
      <w:r w:rsidRPr="007D413E">
        <w:rPr>
          <w:rFonts w:ascii="Times New Roman" w:eastAsia="宋体" w:hAnsi="Times New Roman" w:cs="Times New Roman"/>
          <w:snapToGrid w:val="0"/>
          <w:kern w:val="0"/>
          <w:sz w:val="24"/>
          <w:szCs w:val="24"/>
        </w:rPr>
        <w:t>》团体标准受中国技术经济学会委托，由</w:t>
      </w:r>
      <w:r w:rsidR="007D413E" w:rsidRPr="007D413E">
        <w:rPr>
          <w:rFonts w:ascii="Times New Roman" w:eastAsia="宋体" w:hAnsi="Times New Roman" w:cs="Times New Roman" w:hint="eastAsia"/>
          <w:snapToGrid w:val="0"/>
          <w:kern w:val="0"/>
          <w:sz w:val="24"/>
          <w:szCs w:val="24"/>
        </w:rPr>
        <w:t>阿里巴巴（中国）有限公司牵头</w:t>
      </w:r>
      <w:r w:rsidRPr="007D413E">
        <w:rPr>
          <w:rFonts w:ascii="Times New Roman" w:eastAsia="宋体" w:hAnsi="Times New Roman" w:cs="Times New Roman"/>
          <w:snapToGrid w:val="0"/>
          <w:kern w:val="0"/>
          <w:sz w:val="24"/>
          <w:szCs w:val="24"/>
        </w:rPr>
        <w:t>起草，技术归口单位为中国技术经济学会。</w:t>
      </w:r>
    </w:p>
    <w:p w:rsidR="00D7183D" w:rsidRPr="007D413E" w:rsidRDefault="00285ABD">
      <w:pPr>
        <w:tabs>
          <w:tab w:val="left" w:pos="2268"/>
        </w:tabs>
        <w:spacing w:beforeLines="50" w:before="156" w:afterLines="50" w:after="156" w:line="440" w:lineRule="exact"/>
        <w:outlineLvl w:val="0"/>
        <w:rPr>
          <w:rFonts w:ascii="Times New Roman" w:eastAsia="黑体" w:hAnsi="Times New Roman" w:cs="Times New Roman"/>
          <w:bCs/>
          <w:snapToGrid w:val="0"/>
          <w:color w:val="000000"/>
          <w:kern w:val="0"/>
          <w:sz w:val="28"/>
          <w:szCs w:val="28"/>
        </w:rPr>
      </w:pPr>
      <w:bookmarkStart w:id="10" w:name="_Toc16664"/>
      <w:bookmarkStart w:id="11" w:name="_Toc13662"/>
      <w:bookmarkStart w:id="12" w:name="_Toc7175"/>
      <w:bookmarkStart w:id="13" w:name="_Toc18982"/>
      <w:bookmarkStart w:id="14" w:name="_Toc17705"/>
      <w:bookmarkStart w:id="15" w:name="_Toc74224049"/>
      <w:bookmarkStart w:id="16" w:name="_Toc188469391"/>
      <w:r w:rsidRPr="007D413E">
        <w:rPr>
          <w:rFonts w:ascii="黑体" w:eastAsia="黑体" w:hAnsi="黑体" w:cs="黑体" w:hint="eastAsia"/>
          <w:snapToGrid w:val="0"/>
          <w:color w:val="000000"/>
          <w:kern w:val="0"/>
          <w:sz w:val="28"/>
          <w:szCs w:val="28"/>
        </w:rPr>
        <w:t>2</w:t>
      </w:r>
      <w:r w:rsidR="000A7562" w:rsidRPr="007D413E">
        <w:rPr>
          <w:rFonts w:ascii="黑体" w:eastAsia="黑体" w:hAnsi="黑体" w:cs="黑体" w:hint="eastAsia"/>
          <w:snapToGrid w:val="0"/>
          <w:color w:val="000000"/>
          <w:kern w:val="0"/>
          <w:sz w:val="28"/>
          <w:szCs w:val="28"/>
        </w:rPr>
        <w:t>.2</w:t>
      </w:r>
      <w:r w:rsidR="000A7562" w:rsidRPr="007D413E">
        <w:rPr>
          <w:rFonts w:ascii="Times New Roman" w:eastAsia="黑体" w:hAnsi="Times New Roman" w:cs="Times New Roman"/>
          <w:bCs/>
          <w:snapToGrid w:val="0"/>
          <w:color w:val="000000"/>
          <w:kern w:val="0"/>
          <w:sz w:val="28"/>
          <w:szCs w:val="28"/>
        </w:rPr>
        <w:t>工作过程</w:t>
      </w:r>
      <w:bookmarkEnd w:id="10"/>
      <w:bookmarkEnd w:id="11"/>
      <w:bookmarkEnd w:id="12"/>
      <w:bookmarkEnd w:id="13"/>
      <w:bookmarkEnd w:id="14"/>
      <w:bookmarkEnd w:id="15"/>
      <w:bookmarkEnd w:id="16"/>
    </w:p>
    <w:p w:rsidR="00B97A18" w:rsidRPr="007D413E" w:rsidRDefault="00B97A18" w:rsidP="00B97A18">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snapToGrid w:val="0"/>
          <w:color w:val="000000"/>
          <w:kern w:val="0"/>
          <w:sz w:val="24"/>
          <w:szCs w:val="24"/>
        </w:rPr>
        <w:t>1</w:t>
      </w:r>
      <w:r w:rsidRPr="007D413E">
        <w:rPr>
          <w:rFonts w:ascii="Times New Roman" w:eastAsia="宋体" w:hAnsi="Times New Roman" w:cs="Times New Roman"/>
          <w:snapToGrid w:val="0"/>
          <w:color w:val="000000"/>
          <w:kern w:val="0"/>
          <w:sz w:val="24"/>
          <w:szCs w:val="24"/>
        </w:rPr>
        <w:t>、标准立项前研究阶段</w:t>
      </w:r>
    </w:p>
    <w:p w:rsidR="00B97A18" w:rsidRPr="007D413E" w:rsidRDefault="00B97A18" w:rsidP="00326B23">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snapToGrid w:val="0"/>
          <w:color w:val="000000"/>
          <w:kern w:val="0"/>
          <w:sz w:val="24"/>
          <w:szCs w:val="24"/>
        </w:rPr>
        <w:t>20</w:t>
      </w:r>
      <w:r w:rsidR="00326B23" w:rsidRPr="007D413E">
        <w:rPr>
          <w:rFonts w:ascii="Times New Roman" w:eastAsia="宋体" w:hAnsi="Times New Roman" w:cs="Times New Roman" w:hint="eastAsia"/>
          <w:snapToGrid w:val="0"/>
          <w:color w:val="000000"/>
          <w:kern w:val="0"/>
          <w:sz w:val="24"/>
          <w:szCs w:val="24"/>
        </w:rPr>
        <w:t>11</w:t>
      </w:r>
      <w:r w:rsidRPr="007D413E">
        <w:rPr>
          <w:rFonts w:ascii="Times New Roman" w:eastAsia="宋体" w:hAnsi="Times New Roman" w:cs="Times New Roman"/>
          <w:snapToGrid w:val="0"/>
          <w:color w:val="000000"/>
          <w:kern w:val="0"/>
          <w:sz w:val="24"/>
          <w:szCs w:val="24"/>
        </w:rPr>
        <w:t>年，</w:t>
      </w:r>
      <w:r w:rsidR="00326B23" w:rsidRPr="007D413E">
        <w:rPr>
          <w:rFonts w:ascii="Times New Roman" w:eastAsia="宋体" w:hAnsi="Times New Roman" w:cs="Times New Roman" w:hint="eastAsia"/>
          <w:snapToGrid w:val="0"/>
          <w:color w:val="000000"/>
          <w:kern w:val="0"/>
          <w:sz w:val="24"/>
          <w:szCs w:val="24"/>
        </w:rPr>
        <w:t>国家</w:t>
      </w:r>
      <w:r w:rsidR="00326B23" w:rsidRPr="007D413E">
        <w:rPr>
          <w:rFonts w:ascii="Times New Roman" w:eastAsia="宋体" w:hAnsi="Times New Roman" w:cs="Times New Roman"/>
          <w:snapToGrid w:val="0"/>
          <w:color w:val="000000"/>
          <w:kern w:val="0"/>
          <w:sz w:val="24"/>
          <w:szCs w:val="24"/>
        </w:rPr>
        <w:t>先后发布</w:t>
      </w:r>
      <w:r w:rsidR="00326B23" w:rsidRPr="007D413E">
        <w:rPr>
          <w:rFonts w:ascii="Times New Roman" w:eastAsia="宋体" w:hAnsi="Times New Roman" w:cs="Times New Roman" w:hint="eastAsia"/>
          <w:snapToGrid w:val="0"/>
          <w:color w:val="000000"/>
          <w:kern w:val="0"/>
          <w:sz w:val="24"/>
          <w:szCs w:val="24"/>
        </w:rPr>
        <w:t>《“十二五”</w:t>
      </w:r>
      <w:r w:rsidR="00326B23" w:rsidRPr="007D413E">
        <w:rPr>
          <w:rFonts w:ascii="Times New Roman" w:eastAsia="宋体" w:hAnsi="Times New Roman" w:cs="Times New Roman"/>
          <w:snapToGrid w:val="0"/>
          <w:color w:val="000000"/>
          <w:kern w:val="0"/>
          <w:sz w:val="24"/>
          <w:szCs w:val="24"/>
        </w:rPr>
        <w:t>节能减</w:t>
      </w:r>
      <w:r w:rsidR="00326B23" w:rsidRPr="007D413E">
        <w:rPr>
          <w:rFonts w:ascii="Times New Roman" w:eastAsia="宋体" w:hAnsi="Times New Roman" w:cs="Times New Roman" w:hint="eastAsia"/>
          <w:snapToGrid w:val="0"/>
          <w:color w:val="000000"/>
          <w:kern w:val="0"/>
          <w:sz w:val="24"/>
          <w:szCs w:val="24"/>
        </w:rPr>
        <w:t>排综合性工作方案》、《“十二五”</w:t>
      </w:r>
      <w:r w:rsidR="00326B23" w:rsidRPr="007D413E">
        <w:rPr>
          <w:rFonts w:ascii="Times New Roman" w:eastAsia="宋体" w:hAnsi="Times New Roman" w:cs="Times New Roman"/>
          <w:snapToGrid w:val="0"/>
          <w:color w:val="000000"/>
          <w:kern w:val="0"/>
          <w:sz w:val="24"/>
          <w:szCs w:val="24"/>
        </w:rPr>
        <w:t>控制温</w:t>
      </w:r>
      <w:r w:rsidR="00326B23" w:rsidRPr="007D413E">
        <w:rPr>
          <w:rFonts w:ascii="Times New Roman" w:eastAsia="宋体" w:hAnsi="Times New Roman" w:cs="Times New Roman" w:hint="eastAsia"/>
          <w:snapToGrid w:val="0"/>
          <w:color w:val="000000"/>
          <w:kern w:val="0"/>
          <w:sz w:val="24"/>
          <w:szCs w:val="24"/>
        </w:rPr>
        <w:t>室气体排放工作方案》等</w:t>
      </w:r>
      <w:proofErr w:type="gramStart"/>
      <w:r w:rsidR="00326B23" w:rsidRPr="007D413E">
        <w:rPr>
          <w:rFonts w:ascii="Times New Roman" w:eastAsia="宋体" w:hAnsi="Times New Roman" w:cs="Times New Roman" w:hint="eastAsia"/>
          <w:snapToGrid w:val="0"/>
          <w:color w:val="000000"/>
          <w:kern w:val="0"/>
          <w:sz w:val="24"/>
          <w:szCs w:val="24"/>
        </w:rPr>
        <w:t>有关碳减排</w:t>
      </w:r>
      <w:proofErr w:type="gramEnd"/>
      <w:r w:rsidR="00326B23" w:rsidRPr="007D413E">
        <w:rPr>
          <w:rFonts w:ascii="Times New Roman" w:eastAsia="宋体" w:hAnsi="Times New Roman" w:cs="Times New Roman" w:hint="eastAsia"/>
          <w:snapToGrid w:val="0"/>
          <w:color w:val="000000"/>
          <w:kern w:val="0"/>
          <w:sz w:val="24"/>
          <w:szCs w:val="24"/>
        </w:rPr>
        <w:t>文件，提出控制非能源活动二氧化碳排放和甲烷、</w:t>
      </w:r>
      <w:r w:rsidR="00326B23" w:rsidRPr="007D413E">
        <w:rPr>
          <w:rFonts w:ascii="Times New Roman" w:eastAsia="宋体" w:hAnsi="Times New Roman" w:cs="Times New Roman"/>
          <w:snapToGrid w:val="0"/>
          <w:color w:val="000000"/>
          <w:kern w:val="0"/>
          <w:sz w:val="24"/>
          <w:szCs w:val="24"/>
        </w:rPr>
        <w:t>氧化亚氮、氢氟碳化物、</w:t>
      </w:r>
      <w:r w:rsidR="00326B23" w:rsidRPr="007D413E">
        <w:rPr>
          <w:rFonts w:ascii="Times New Roman" w:eastAsia="宋体" w:hAnsi="Times New Roman" w:cs="Times New Roman" w:hint="eastAsia"/>
          <w:snapToGrid w:val="0"/>
          <w:color w:val="000000"/>
          <w:kern w:val="0"/>
          <w:sz w:val="24"/>
          <w:szCs w:val="24"/>
        </w:rPr>
        <w:t>全氟化碳、</w:t>
      </w:r>
      <w:r w:rsidR="00326B23" w:rsidRPr="007D413E">
        <w:rPr>
          <w:rFonts w:ascii="Times New Roman" w:eastAsia="宋体" w:hAnsi="Times New Roman" w:cs="Times New Roman"/>
          <w:snapToGrid w:val="0"/>
          <w:color w:val="000000"/>
          <w:kern w:val="0"/>
          <w:sz w:val="24"/>
          <w:szCs w:val="24"/>
        </w:rPr>
        <w:t>六氟化硫等温室气体排</w:t>
      </w:r>
      <w:r w:rsidR="00326B23" w:rsidRPr="007D413E">
        <w:rPr>
          <w:rFonts w:ascii="Times New Roman" w:eastAsia="宋体" w:hAnsi="Times New Roman" w:cs="Times New Roman" w:hint="eastAsia"/>
          <w:snapToGrid w:val="0"/>
          <w:color w:val="000000"/>
          <w:kern w:val="0"/>
          <w:sz w:val="24"/>
          <w:szCs w:val="24"/>
        </w:rPr>
        <w:lastRenderedPageBreak/>
        <w:t>放</w:t>
      </w:r>
      <w:r w:rsidRPr="007D413E">
        <w:rPr>
          <w:rFonts w:ascii="Times New Roman" w:eastAsia="宋体" w:hAnsi="Times New Roman" w:cs="Times New Roman"/>
          <w:snapToGrid w:val="0"/>
          <w:color w:val="000000"/>
          <w:kern w:val="0"/>
          <w:sz w:val="24"/>
          <w:szCs w:val="24"/>
        </w:rPr>
        <w:t>。</w:t>
      </w:r>
    </w:p>
    <w:p w:rsidR="00B97A18" w:rsidRPr="007D413E" w:rsidRDefault="00B97A18" w:rsidP="00B97A18">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snapToGrid w:val="0"/>
          <w:color w:val="000000"/>
          <w:kern w:val="0"/>
          <w:sz w:val="24"/>
          <w:szCs w:val="24"/>
        </w:rPr>
        <w:t>201</w:t>
      </w:r>
      <w:r w:rsidR="00BC3979" w:rsidRPr="007D413E">
        <w:rPr>
          <w:rFonts w:ascii="Times New Roman" w:eastAsia="宋体" w:hAnsi="Times New Roman" w:cs="Times New Roman" w:hint="eastAsia"/>
          <w:snapToGrid w:val="0"/>
          <w:color w:val="000000"/>
          <w:kern w:val="0"/>
          <w:sz w:val="24"/>
          <w:szCs w:val="24"/>
        </w:rPr>
        <w:t>4</w:t>
      </w:r>
      <w:r w:rsidRPr="007D413E">
        <w:rPr>
          <w:rFonts w:ascii="Times New Roman" w:eastAsia="宋体" w:hAnsi="Times New Roman" w:cs="Times New Roman"/>
          <w:snapToGrid w:val="0"/>
          <w:color w:val="000000"/>
          <w:kern w:val="0"/>
          <w:sz w:val="24"/>
          <w:szCs w:val="24"/>
        </w:rPr>
        <w:t>年，</w:t>
      </w:r>
      <w:r w:rsidR="00BC3979" w:rsidRPr="007D413E">
        <w:rPr>
          <w:rFonts w:ascii="Times New Roman" w:eastAsia="宋体" w:hAnsi="Times New Roman" w:cs="Times New Roman" w:hint="eastAsia"/>
          <w:snapToGrid w:val="0"/>
          <w:color w:val="000000"/>
          <w:kern w:val="0"/>
          <w:sz w:val="24"/>
          <w:szCs w:val="24"/>
        </w:rPr>
        <w:t>国家发展改革委在中国自愿减</w:t>
      </w:r>
      <w:proofErr w:type="gramStart"/>
      <w:r w:rsidR="00BC3979" w:rsidRPr="007D413E">
        <w:rPr>
          <w:rFonts w:ascii="Times New Roman" w:eastAsia="宋体" w:hAnsi="Times New Roman" w:cs="Times New Roman" w:hint="eastAsia"/>
          <w:snapToGrid w:val="0"/>
          <w:color w:val="000000"/>
          <w:kern w:val="0"/>
          <w:sz w:val="24"/>
          <w:szCs w:val="24"/>
        </w:rPr>
        <w:t>排交易</w:t>
      </w:r>
      <w:proofErr w:type="gramEnd"/>
      <w:r w:rsidR="00BC3979" w:rsidRPr="007D413E">
        <w:rPr>
          <w:rFonts w:ascii="Times New Roman" w:eastAsia="宋体" w:hAnsi="Times New Roman" w:cs="Times New Roman" w:hint="eastAsia"/>
          <w:snapToGrid w:val="0"/>
          <w:color w:val="000000"/>
          <w:kern w:val="0"/>
          <w:sz w:val="24"/>
          <w:szCs w:val="24"/>
        </w:rPr>
        <w:t>信息平台发布第三批备案自愿减排方法学，其中包括“</w:t>
      </w:r>
      <w:r w:rsidR="00BC3979" w:rsidRPr="007D413E">
        <w:rPr>
          <w:rFonts w:ascii="Times New Roman" w:eastAsia="宋体" w:hAnsi="Times New Roman" w:cs="Times New Roman"/>
          <w:snapToGrid w:val="0"/>
          <w:color w:val="000000"/>
          <w:kern w:val="0"/>
          <w:sz w:val="24"/>
          <w:szCs w:val="24"/>
        </w:rPr>
        <w:t>CMS-048-V01</w:t>
      </w:r>
      <w:r w:rsidR="00BC3979" w:rsidRPr="007D413E">
        <w:rPr>
          <w:rFonts w:ascii="Times New Roman" w:eastAsia="宋体" w:hAnsi="Times New Roman" w:cs="Times New Roman" w:hint="eastAsia"/>
          <w:snapToGrid w:val="0"/>
          <w:color w:val="000000"/>
          <w:kern w:val="0"/>
          <w:sz w:val="24"/>
          <w:szCs w:val="24"/>
        </w:rPr>
        <w:t xml:space="preserve"> </w:t>
      </w:r>
      <w:r w:rsidR="00BC3979" w:rsidRPr="007D413E">
        <w:rPr>
          <w:rFonts w:ascii="Times New Roman" w:eastAsia="宋体" w:hAnsi="Times New Roman" w:cs="Times New Roman"/>
          <w:snapToGrid w:val="0"/>
          <w:color w:val="000000"/>
          <w:kern w:val="0"/>
          <w:sz w:val="24"/>
          <w:szCs w:val="24"/>
        </w:rPr>
        <w:t>通过电动和混合动力汽车实现减排</w:t>
      </w:r>
      <w:r w:rsidR="00BC3979" w:rsidRPr="007D413E">
        <w:rPr>
          <w:rFonts w:ascii="Times New Roman" w:eastAsia="宋体" w:hAnsi="Times New Roman" w:cs="Times New Roman" w:hint="eastAsia"/>
          <w:snapToGrid w:val="0"/>
          <w:color w:val="000000"/>
          <w:kern w:val="0"/>
          <w:sz w:val="24"/>
          <w:szCs w:val="24"/>
        </w:rPr>
        <w:t>（第一版）”小型项目方法学</w:t>
      </w:r>
      <w:r w:rsidRPr="007D413E">
        <w:rPr>
          <w:rFonts w:ascii="Times New Roman" w:eastAsia="宋体" w:hAnsi="Times New Roman" w:cs="Times New Roman"/>
          <w:snapToGrid w:val="0"/>
          <w:color w:val="000000"/>
          <w:kern w:val="0"/>
          <w:sz w:val="24"/>
          <w:szCs w:val="24"/>
        </w:rPr>
        <w:t>。</w:t>
      </w:r>
    </w:p>
    <w:p w:rsidR="00B97A18" w:rsidRPr="007D413E" w:rsidRDefault="00B97A18" w:rsidP="00B97A18">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snapToGrid w:val="0"/>
          <w:color w:val="000000"/>
          <w:kern w:val="0"/>
          <w:sz w:val="24"/>
          <w:szCs w:val="24"/>
        </w:rPr>
        <w:t>2015</w:t>
      </w:r>
      <w:r w:rsidRPr="007D413E">
        <w:rPr>
          <w:rFonts w:ascii="Times New Roman" w:eastAsia="宋体" w:hAnsi="Times New Roman" w:cs="Times New Roman"/>
          <w:snapToGrid w:val="0"/>
          <w:color w:val="000000"/>
          <w:kern w:val="0"/>
          <w:sz w:val="24"/>
          <w:szCs w:val="24"/>
        </w:rPr>
        <w:t>年，</w:t>
      </w:r>
      <w:r w:rsidR="00396AFB" w:rsidRPr="007D413E">
        <w:rPr>
          <w:rFonts w:ascii="Times New Roman" w:eastAsia="宋体" w:hAnsi="Times New Roman" w:cs="Times New Roman" w:hint="eastAsia"/>
          <w:snapToGrid w:val="0"/>
          <w:color w:val="000000"/>
          <w:kern w:val="0"/>
          <w:sz w:val="24"/>
          <w:szCs w:val="24"/>
        </w:rPr>
        <w:t>国务院</w:t>
      </w:r>
      <w:r w:rsidR="00396AFB" w:rsidRPr="007D413E">
        <w:rPr>
          <w:rFonts w:ascii="Times New Roman" w:eastAsia="宋体" w:hAnsi="Times New Roman" w:cs="Times New Roman"/>
          <w:snapToGrid w:val="0"/>
          <w:color w:val="000000"/>
          <w:kern w:val="0"/>
          <w:sz w:val="24"/>
          <w:szCs w:val="24"/>
        </w:rPr>
        <w:t>印发</w:t>
      </w:r>
      <w:r w:rsidRPr="007D413E">
        <w:rPr>
          <w:rFonts w:ascii="Times New Roman" w:eastAsia="宋体" w:hAnsi="Times New Roman" w:cs="Times New Roman"/>
          <w:snapToGrid w:val="0"/>
          <w:color w:val="000000"/>
          <w:kern w:val="0"/>
          <w:sz w:val="24"/>
          <w:szCs w:val="24"/>
        </w:rPr>
        <w:t>《</w:t>
      </w:r>
      <w:r w:rsidR="00396AFB" w:rsidRPr="007D413E">
        <w:rPr>
          <w:rFonts w:ascii="Times New Roman" w:eastAsia="宋体" w:hAnsi="Times New Roman" w:cs="Times New Roman" w:hint="eastAsia"/>
          <w:snapToGrid w:val="0"/>
          <w:color w:val="000000"/>
          <w:kern w:val="0"/>
          <w:sz w:val="24"/>
          <w:szCs w:val="24"/>
        </w:rPr>
        <w:t>中国制造</w:t>
      </w:r>
      <w:r w:rsidR="00396AFB" w:rsidRPr="007D413E">
        <w:rPr>
          <w:rFonts w:ascii="Times New Roman" w:eastAsia="宋体" w:hAnsi="Times New Roman" w:cs="Times New Roman"/>
          <w:snapToGrid w:val="0"/>
          <w:color w:val="000000"/>
          <w:kern w:val="0"/>
          <w:sz w:val="24"/>
          <w:szCs w:val="24"/>
        </w:rPr>
        <w:t>2025</w:t>
      </w:r>
      <w:r w:rsidRPr="007D413E">
        <w:rPr>
          <w:rFonts w:ascii="Times New Roman" w:eastAsia="宋体" w:hAnsi="Times New Roman" w:cs="Times New Roman"/>
          <w:snapToGrid w:val="0"/>
          <w:color w:val="000000"/>
          <w:kern w:val="0"/>
          <w:sz w:val="24"/>
          <w:szCs w:val="24"/>
        </w:rPr>
        <w:t>》</w:t>
      </w:r>
      <w:r w:rsidR="00396AFB" w:rsidRPr="007D413E">
        <w:rPr>
          <w:rFonts w:ascii="Times New Roman" w:eastAsia="宋体" w:hAnsi="Times New Roman" w:cs="Times New Roman" w:hint="eastAsia"/>
          <w:snapToGrid w:val="0"/>
          <w:color w:val="000000"/>
          <w:kern w:val="0"/>
          <w:sz w:val="24"/>
          <w:szCs w:val="24"/>
        </w:rPr>
        <w:t>，</w:t>
      </w:r>
      <w:r w:rsidR="00396AFB" w:rsidRPr="007D413E">
        <w:rPr>
          <w:rFonts w:ascii="Times New Roman" w:eastAsia="宋体" w:hAnsi="Times New Roman" w:cs="Times New Roman"/>
          <w:snapToGrid w:val="0"/>
          <w:color w:val="000000"/>
          <w:kern w:val="0"/>
          <w:sz w:val="24"/>
          <w:szCs w:val="24"/>
        </w:rPr>
        <w:t>其中</w:t>
      </w:r>
      <w:r w:rsidR="00396AFB" w:rsidRPr="007D413E">
        <w:rPr>
          <w:rFonts w:ascii="Times New Roman" w:eastAsia="宋体" w:hAnsi="Times New Roman" w:cs="Times New Roman" w:hint="eastAsia"/>
          <w:snapToGrid w:val="0"/>
          <w:color w:val="000000"/>
          <w:kern w:val="0"/>
          <w:sz w:val="24"/>
          <w:szCs w:val="24"/>
        </w:rPr>
        <w:t>提出“节能与新能源汽车”作为重点发展领域，明确了“继续支持电动汽车、燃料电池汽车发展，掌握汽车低碳化、信息化、智能化核心技术，提升动力电池、驱动电机、高效内燃机、先进变速器、轻量化材料、智能控制等核心技术的工程化和产业化能力，形成从关键零部件到整车的完成工业体系和创新体系，推动自主品牌节能与新能源汽车与国际先进水平接轨。”的发展战略，为我国节能与新能源汽车产业发展指明了方向</w:t>
      </w:r>
      <w:r w:rsidRPr="007D413E">
        <w:rPr>
          <w:rFonts w:ascii="Times New Roman" w:eastAsia="宋体" w:hAnsi="Times New Roman" w:cs="Times New Roman"/>
          <w:snapToGrid w:val="0"/>
          <w:color w:val="000000"/>
          <w:kern w:val="0"/>
          <w:sz w:val="24"/>
          <w:szCs w:val="24"/>
        </w:rPr>
        <w:t>。</w:t>
      </w:r>
    </w:p>
    <w:p w:rsidR="00B97A18" w:rsidRPr="007D413E" w:rsidRDefault="00B97A18" w:rsidP="00396AFB">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snapToGrid w:val="0"/>
          <w:color w:val="000000"/>
          <w:kern w:val="0"/>
          <w:sz w:val="24"/>
          <w:szCs w:val="24"/>
        </w:rPr>
        <w:t>20</w:t>
      </w:r>
      <w:r w:rsidR="00326B23" w:rsidRPr="007D413E">
        <w:rPr>
          <w:rFonts w:ascii="Times New Roman" w:eastAsia="宋体" w:hAnsi="Times New Roman" w:cs="Times New Roman" w:hint="eastAsia"/>
          <w:snapToGrid w:val="0"/>
          <w:color w:val="000000"/>
          <w:kern w:val="0"/>
          <w:sz w:val="24"/>
          <w:szCs w:val="24"/>
        </w:rPr>
        <w:t>23</w:t>
      </w:r>
      <w:r w:rsidRPr="007D413E">
        <w:rPr>
          <w:rFonts w:ascii="Times New Roman" w:eastAsia="宋体" w:hAnsi="Times New Roman" w:cs="Times New Roman"/>
          <w:snapToGrid w:val="0"/>
          <w:color w:val="000000"/>
          <w:kern w:val="0"/>
          <w:sz w:val="24"/>
          <w:szCs w:val="24"/>
        </w:rPr>
        <w:t>年，《</w:t>
      </w:r>
      <w:r w:rsidR="00326B23" w:rsidRPr="007D413E">
        <w:rPr>
          <w:rFonts w:ascii="Times New Roman" w:eastAsia="宋体" w:hAnsi="Times New Roman" w:cs="Times New Roman" w:hint="eastAsia"/>
          <w:snapToGrid w:val="0"/>
          <w:color w:val="000000"/>
          <w:kern w:val="0"/>
          <w:sz w:val="24"/>
          <w:szCs w:val="24"/>
        </w:rPr>
        <w:t>汽车行业稳增长工作方案</w:t>
      </w:r>
      <w:r w:rsidRPr="007D413E">
        <w:rPr>
          <w:rFonts w:ascii="Times New Roman" w:eastAsia="宋体" w:hAnsi="Times New Roman" w:cs="Times New Roman"/>
          <w:snapToGrid w:val="0"/>
          <w:color w:val="000000"/>
          <w:kern w:val="0"/>
          <w:sz w:val="24"/>
          <w:szCs w:val="24"/>
        </w:rPr>
        <w:t>》（</w:t>
      </w:r>
      <w:r w:rsidR="00326B23" w:rsidRPr="007D413E">
        <w:rPr>
          <w:rFonts w:ascii="Times New Roman" w:eastAsia="宋体" w:hAnsi="Times New Roman" w:cs="Times New Roman" w:hint="eastAsia"/>
          <w:snapToGrid w:val="0"/>
          <w:color w:val="000000"/>
          <w:kern w:val="0"/>
          <w:sz w:val="24"/>
          <w:szCs w:val="24"/>
        </w:rPr>
        <w:t>工信部联通装</w:t>
      </w:r>
      <w:r w:rsidR="00326B23" w:rsidRPr="007D413E">
        <w:rPr>
          <w:rFonts w:ascii="Times New Roman" w:eastAsia="宋体" w:hAnsi="Times New Roman" w:cs="Times New Roman"/>
          <w:snapToGrid w:val="0"/>
          <w:color w:val="000000"/>
          <w:kern w:val="0"/>
          <w:sz w:val="24"/>
          <w:szCs w:val="24"/>
        </w:rPr>
        <w:t>〔</w:t>
      </w:r>
      <w:r w:rsidR="00326B23" w:rsidRPr="007D413E">
        <w:rPr>
          <w:rFonts w:ascii="Times New Roman" w:eastAsia="宋体" w:hAnsi="Times New Roman" w:cs="Times New Roman"/>
          <w:snapToGrid w:val="0"/>
          <w:color w:val="000000"/>
          <w:kern w:val="0"/>
          <w:sz w:val="24"/>
          <w:szCs w:val="24"/>
        </w:rPr>
        <w:t>2023</w:t>
      </w:r>
      <w:r w:rsidR="00326B23" w:rsidRPr="007D413E">
        <w:rPr>
          <w:rFonts w:ascii="Times New Roman" w:eastAsia="宋体" w:hAnsi="Times New Roman" w:cs="Times New Roman"/>
          <w:snapToGrid w:val="0"/>
          <w:color w:val="000000"/>
          <w:kern w:val="0"/>
          <w:sz w:val="24"/>
          <w:szCs w:val="24"/>
        </w:rPr>
        <w:t>〕</w:t>
      </w:r>
      <w:r w:rsidR="00326B23" w:rsidRPr="007D413E">
        <w:rPr>
          <w:rFonts w:ascii="Times New Roman" w:eastAsia="宋体" w:hAnsi="Times New Roman" w:cs="Times New Roman"/>
          <w:snapToGrid w:val="0"/>
          <w:color w:val="000000"/>
          <w:kern w:val="0"/>
          <w:sz w:val="24"/>
          <w:szCs w:val="24"/>
        </w:rPr>
        <w:t>145</w:t>
      </w:r>
      <w:r w:rsidR="00326B23" w:rsidRPr="007D413E">
        <w:rPr>
          <w:rFonts w:ascii="Times New Roman" w:eastAsia="宋体" w:hAnsi="Times New Roman" w:cs="Times New Roman"/>
          <w:snapToGrid w:val="0"/>
          <w:color w:val="000000"/>
          <w:kern w:val="0"/>
          <w:sz w:val="24"/>
          <w:szCs w:val="24"/>
        </w:rPr>
        <w:t>号</w:t>
      </w:r>
      <w:r w:rsidRPr="007D413E">
        <w:rPr>
          <w:rFonts w:ascii="Times New Roman" w:eastAsia="宋体" w:hAnsi="Times New Roman" w:cs="Times New Roman"/>
          <w:snapToGrid w:val="0"/>
          <w:color w:val="000000"/>
          <w:kern w:val="0"/>
          <w:sz w:val="24"/>
          <w:szCs w:val="24"/>
        </w:rPr>
        <w:t>）发布，明确</w:t>
      </w:r>
      <w:r w:rsidR="00396AFB" w:rsidRPr="007D413E">
        <w:rPr>
          <w:rFonts w:ascii="Times New Roman" w:eastAsia="宋体" w:hAnsi="Times New Roman" w:cs="Times New Roman" w:hint="eastAsia"/>
          <w:snapToGrid w:val="0"/>
          <w:color w:val="000000"/>
          <w:kern w:val="0"/>
          <w:sz w:val="24"/>
          <w:szCs w:val="24"/>
        </w:rPr>
        <w:t>指出鼓励企业以绿色低碳为导向，积极探索混合动力、低碳燃料等技术路线</w:t>
      </w:r>
      <w:r w:rsidRPr="007D413E">
        <w:rPr>
          <w:rFonts w:ascii="Times New Roman" w:eastAsia="宋体" w:hAnsi="Times New Roman" w:cs="Times New Roman"/>
          <w:snapToGrid w:val="0"/>
          <w:color w:val="000000"/>
          <w:kern w:val="0"/>
          <w:sz w:val="24"/>
          <w:szCs w:val="24"/>
        </w:rPr>
        <w:t>。</w:t>
      </w:r>
    </w:p>
    <w:p w:rsidR="00B97A18" w:rsidRPr="007D413E" w:rsidRDefault="00326B23" w:rsidP="00B97A18">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hint="eastAsia"/>
          <w:snapToGrid w:val="0"/>
          <w:color w:val="000000"/>
          <w:kern w:val="0"/>
          <w:sz w:val="24"/>
          <w:szCs w:val="24"/>
        </w:rPr>
        <w:t>202</w:t>
      </w:r>
      <w:r w:rsidR="00396AFB" w:rsidRPr="007D413E">
        <w:rPr>
          <w:rFonts w:ascii="Times New Roman" w:eastAsia="宋体" w:hAnsi="Times New Roman" w:cs="Times New Roman" w:hint="eastAsia"/>
          <w:snapToGrid w:val="0"/>
          <w:color w:val="000000"/>
          <w:kern w:val="0"/>
          <w:sz w:val="24"/>
          <w:szCs w:val="24"/>
        </w:rPr>
        <w:t>4</w:t>
      </w:r>
      <w:r w:rsidR="00B97A18" w:rsidRPr="007D413E">
        <w:rPr>
          <w:rFonts w:ascii="Times New Roman" w:eastAsia="宋体" w:hAnsi="Times New Roman" w:cs="Times New Roman"/>
          <w:snapToGrid w:val="0"/>
          <w:color w:val="000000"/>
          <w:kern w:val="0"/>
          <w:sz w:val="24"/>
          <w:szCs w:val="24"/>
        </w:rPr>
        <w:t>年，</w:t>
      </w:r>
      <w:r w:rsidR="00396AFB" w:rsidRPr="007D413E">
        <w:rPr>
          <w:rFonts w:ascii="Times New Roman" w:eastAsia="宋体" w:hAnsi="Times New Roman" w:cs="Times New Roman" w:hint="eastAsia"/>
          <w:snapToGrid w:val="0"/>
          <w:color w:val="000000"/>
          <w:kern w:val="0"/>
          <w:sz w:val="24"/>
          <w:szCs w:val="24"/>
        </w:rPr>
        <w:t>工业和信息化部</w:t>
      </w:r>
      <w:r w:rsidR="00396AFB" w:rsidRPr="007D413E">
        <w:rPr>
          <w:rFonts w:ascii="Times New Roman" w:eastAsia="宋体" w:hAnsi="Times New Roman" w:cs="Times New Roman"/>
          <w:snapToGrid w:val="0"/>
          <w:color w:val="000000"/>
          <w:kern w:val="0"/>
          <w:sz w:val="24"/>
          <w:szCs w:val="24"/>
        </w:rPr>
        <w:t>发布</w:t>
      </w:r>
      <w:r w:rsidR="00396AFB" w:rsidRPr="007D413E">
        <w:rPr>
          <w:rFonts w:ascii="Times New Roman" w:eastAsia="宋体" w:hAnsi="Times New Roman" w:cs="Times New Roman" w:hint="eastAsia"/>
          <w:snapToGrid w:val="0"/>
          <w:color w:val="000000"/>
          <w:kern w:val="0"/>
          <w:sz w:val="24"/>
          <w:szCs w:val="24"/>
        </w:rPr>
        <w:t>《</w:t>
      </w:r>
      <w:r w:rsidR="00396AFB" w:rsidRPr="007D413E">
        <w:rPr>
          <w:rFonts w:ascii="Times New Roman" w:eastAsia="宋体" w:hAnsi="Times New Roman" w:cs="Times New Roman"/>
          <w:snapToGrid w:val="0"/>
          <w:color w:val="000000"/>
          <w:kern w:val="0"/>
          <w:sz w:val="24"/>
          <w:szCs w:val="24"/>
        </w:rPr>
        <w:t>2024</w:t>
      </w:r>
      <w:r w:rsidR="00396AFB" w:rsidRPr="007D413E">
        <w:rPr>
          <w:rFonts w:ascii="Times New Roman" w:eastAsia="宋体" w:hAnsi="Times New Roman" w:cs="Times New Roman"/>
          <w:snapToGrid w:val="0"/>
          <w:color w:val="000000"/>
          <w:kern w:val="0"/>
          <w:sz w:val="24"/>
          <w:szCs w:val="24"/>
        </w:rPr>
        <w:t>年汽车标准化工作要点</w:t>
      </w:r>
      <w:r w:rsidR="00396AFB" w:rsidRPr="007D413E">
        <w:rPr>
          <w:rFonts w:ascii="Times New Roman" w:eastAsia="宋体" w:hAnsi="Times New Roman" w:cs="Times New Roman" w:hint="eastAsia"/>
          <w:snapToGrid w:val="0"/>
          <w:color w:val="000000"/>
          <w:kern w:val="0"/>
          <w:sz w:val="24"/>
          <w:szCs w:val="24"/>
        </w:rPr>
        <w:t>》，提出要持续完善新能源汽车标准，部署汽车绿色低碳标准</w:t>
      </w:r>
      <w:r w:rsidR="00B97A18" w:rsidRPr="007D413E">
        <w:rPr>
          <w:rFonts w:ascii="Times New Roman" w:eastAsia="宋体" w:hAnsi="Times New Roman" w:cs="Times New Roman"/>
          <w:snapToGrid w:val="0"/>
          <w:color w:val="000000"/>
          <w:kern w:val="0"/>
          <w:sz w:val="24"/>
          <w:szCs w:val="24"/>
        </w:rPr>
        <w:t>。</w:t>
      </w:r>
    </w:p>
    <w:p w:rsidR="00826488" w:rsidRPr="007D413E" w:rsidRDefault="002E4347" w:rsidP="001106A7">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hint="eastAsia"/>
          <w:snapToGrid w:val="0"/>
          <w:color w:val="000000"/>
          <w:kern w:val="0"/>
          <w:sz w:val="24"/>
          <w:szCs w:val="24"/>
        </w:rPr>
        <w:t>此外，</w:t>
      </w:r>
      <w:r w:rsidR="001106A7" w:rsidRPr="007D413E">
        <w:rPr>
          <w:rFonts w:ascii="Times New Roman" w:eastAsia="宋体" w:hAnsi="Times New Roman" w:cs="Times New Roman" w:hint="eastAsia"/>
          <w:snapToGrid w:val="0"/>
          <w:color w:val="000000"/>
          <w:kern w:val="0"/>
          <w:sz w:val="24"/>
          <w:szCs w:val="24"/>
        </w:rPr>
        <w:t>我国</w:t>
      </w:r>
      <w:r w:rsidRPr="007D413E">
        <w:rPr>
          <w:rFonts w:ascii="Times New Roman" w:eastAsia="宋体" w:hAnsi="Times New Roman" w:cs="Times New Roman" w:hint="eastAsia"/>
          <w:snapToGrid w:val="0"/>
          <w:color w:val="000000"/>
          <w:kern w:val="0"/>
          <w:sz w:val="24"/>
          <w:szCs w:val="24"/>
        </w:rPr>
        <w:t>还</w:t>
      </w:r>
      <w:r w:rsidR="001106A7" w:rsidRPr="007D413E">
        <w:rPr>
          <w:rFonts w:ascii="Times New Roman" w:eastAsia="宋体" w:hAnsi="Times New Roman" w:cs="Times New Roman" w:hint="eastAsia"/>
          <w:snapToGrid w:val="0"/>
          <w:color w:val="000000"/>
          <w:kern w:val="0"/>
          <w:sz w:val="24"/>
          <w:szCs w:val="24"/>
        </w:rPr>
        <w:t>发布了一系列“混合动力汽车”领域的国家标准、行业标准和地方标准，如：国家标准</w:t>
      </w:r>
      <w:r w:rsidR="001106A7" w:rsidRPr="007D413E">
        <w:rPr>
          <w:rFonts w:ascii="Times New Roman" w:eastAsia="宋体" w:hAnsi="Times New Roman" w:cs="Times New Roman"/>
          <w:snapToGrid w:val="0"/>
          <w:color w:val="000000"/>
          <w:kern w:val="0"/>
          <w:sz w:val="24"/>
          <w:szCs w:val="24"/>
        </w:rPr>
        <w:t>GB/T 19752-2005</w:t>
      </w:r>
      <w:r w:rsidR="001106A7" w:rsidRPr="007D413E">
        <w:rPr>
          <w:rFonts w:ascii="Times New Roman" w:eastAsia="宋体" w:hAnsi="Times New Roman" w:cs="Times New Roman"/>
          <w:snapToGrid w:val="0"/>
          <w:color w:val="000000"/>
          <w:kern w:val="0"/>
          <w:sz w:val="24"/>
          <w:szCs w:val="24"/>
        </w:rPr>
        <w:t>《混合动力电动汽车</w:t>
      </w:r>
      <w:r w:rsidR="001106A7" w:rsidRPr="007D413E">
        <w:rPr>
          <w:rFonts w:ascii="Times New Roman" w:eastAsia="宋体" w:hAnsi="Times New Roman" w:cs="Times New Roman"/>
          <w:snapToGrid w:val="0"/>
          <w:color w:val="000000"/>
          <w:kern w:val="0"/>
          <w:sz w:val="24"/>
          <w:szCs w:val="24"/>
        </w:rPr>
        <w:t xml:space="preserve"> </w:t>
      </w:r>
      <w:r w:rsidR="001106A7" w:rsidRPr="007D413E">
        <w:rPr>
          <w:rFonts w:ascii="Times New Roman" w:eastAsia="宋体" w:hAnsi="Times New Roman" w:cs="Times New Roman"/>
          <w:snapToGrid w:val="0"/>
          <w:color w:val="000000"/>
          <w:kern w:val="0"/>
          <w:sz w:val="24"/>
          <w:szCs w:val="24"/>
        </w:rPr>
        <w:t>动力性能</w:t>
      </w:r>
      <w:r w:rsidR="001106A7" w:rsidRPr="007D413E">
        <w:rPr>
          <w:rFonts w:ascii="Times New Roman" w:eastAsia="宋体" w:hAnsi="Times New Roman" w:cs="Times New Roman"/>
          <w:snapToGrid w:val="0"/>
          <w:color w:val="000000"/>
          <w:kern w:val="0"/>
          <w:sz w:val="24"/>
          <w:szCs w:val="24"/>
        </w:rPr>
        <w:t xml:space="preserve"> </w:t>
      </w:r>
      <w:r w:rsidR="001106A7" w:rsidRPr="007D413E">
        <w:rPr>
          <w:rFonts w:ascii="Times New Roman" w:eastAsia="宋体" w:hAnsi="Times New Roman" w:cs="Times New Roman"/>
          <w:snapToGrid w:val="0"/>
          <w:color w:val="000000"/>
          <w:kern w:val="0"/>
          <w:sz w:val="24"/>
          <w:szCs w:val="24"/>
        </w:rPr>
        <w:t>试验方法》、</w:t>
      </w:r>
      <w:r w:rsidR="001106A7" w:rsidRPr="007D413E">
        <w:rPr>
          <w:rFonts w:ascii="Times New Roman" w:eastAsia="宋体" w:hAnsi="Times New Roman" w:cs="Times New Roman"/>
          <w:snapToGrid w:val="0"/>
          <w:color w:val="000000"/>
          <w:kern w:val="0"/>
          <w:sz w:val="24"/>
          <w:szCs w:val="24"/>
        </w:rPr>
        <w:t>GB/T 19754-2021</w:t>
      </w:r>
      <w:r w:rsidR="001106A7" w:rsidRPr="007D413E">
        <w:rPr>
          <w:rFonts w:ascii="Times New Roman" w:eastAsia="宋体" w:hAnsi="Times New Roman" w:cs="Times New Roman"/>
          <w:snapToGrid w:val="0"/>
          <w:color w:val="000000"/>
          <w:kern w:val="0"/>
          <w:sz w:val="24"/>
          <w:szCs w:val="24"/>
        </w:rPr>
        <w:t>《重型混合动力电动汽车能量消耗量试验方法》；行业标准</w:t>
      </w:r>
      <w:r w:rsidR="001106A7" w:rsidRPr="007D413E">
        <w:rPr>
          <w:rFonts w:ascii="Times New Roman" w:eastAsia="宋体" w:hAnsi="Times New Roman" w:cs="Times New Roman"/>
          <w:snapToGrid w:val="0"/>
          <w:color w:val="000000"/>
          <w:kern w:val="0"/>
          <w:sz w:val="24"/>
          <w:szCs w:val="24"/>
        </w:rPr>
        <w:t>JT/T 1203-2018</w:t>
      </w:r>
      <w:r w:rsidR="001106A7" w:rsidRPr="007D413E">
        <w:rPr>
          <w:rFonts w:ascii="Times New Roman" w:eastAsia="宋体" w:hAnsi="Times New Roman" w:cs="Times New Roman"/>
          <w:snapToGrid w:val="0"/>
          <w:color w:val="000000"/>
          <w:kern w:val="0"/>
          <w:sz w:val="24"/>
          <w:szCs w:val="24"/>
        </w:rPr>
        <w:t>《混合动力公共汽车配置要求》、</w:t>
      </w:r>
      <w:r w:rsidR="001106A7" w:rsidRPr="007D413E">
        <w:rPr>
          <w:rFonts w:ascii="Times New Roman" w:eastAsia="宋体" w:hAnsi="Times New Roman" w:cs="Times New Roman"/>
          <w:snapToGrid w:val="0"/>
          <w:color w:val="000000"/>
          <w:kern w:val="0"/>
          <w:sz w:val="24"/>
          <w:szCs w:val="24"/>
        </w:rPr>
        <w:t>QC/T 894-2011</w:t>
      </w:r>
      <w:r w:rsidR="001106A7" w:rsidRPr="007D413E">
        <w:rPr>
          <w:rFonts w:ascii="Times New Roman" w:eastAsia="宋体" w:hAnsi="Times New Roman" w:cs="Times New Roman"/>
          <w:snapToGrid w:val="0"/>
          <w:color w:val="000000"/>
          <w:kern w:val="0"/>
          <w:sz w:val="24"/>
          <w:szCs w:val="24"/>
        </w:rPr>
        <w:t>《重型混合动力电动汽车污染物排放车载测量方法》；地方标准</w:t>
      </w:r>
      <w:r w:rsidR="001106A7" w:rsidRPr="007D413E">
        <w:rPr>
          <w:rFonts w:ascii="Times New Roman" w:eastAsia="宋体" w:hAnsi="Times New Roman" w:cs="Times New Roman"/>
          <w:snapToGrid w:val="0"/>
          <w:color w:val="000000"/>
          <w:kern w:val="0"/>
          <w:sz w:val="24"/>
          <w:szCs w:val="24"/>
        </w:rPr>
        <w:t>DB44/T 1778-2015</w:t>
      </w:r>
      <w:r w:rsidR="001106A7" w:rsidRPr="007D413E">
        <w:rPr>
          <w:rFonts w:ascii="Times New Roman" w:eastAsia="宋体" w:hAnsi="Times New Roman" w:cs="Times New Roman"/>
          <w:snapToGrid w:val="0"/>
          <w:color w:val="000000"/>
          <w:kern w:val="0"/>
          <w:sz w:val="24"/>
          <w:szCs w:val="24"/>
        </w:rPr>
        <w:t>《混合动力乘用车动力单元可靠性台架试验方法》等，但标准内容主要集中在配置、维护、动力性能试验方法、能源消耗</w:t>
      </w:r>
      <w:r w:rsidR="001106A7" w:rsidRPr="007D413E">
        <w:rPr>
          <w:rFonts w:ascii="Times New Roman" w:eastAsia="宋体" w:hAnsi="Times New Roman" w:cs="Times New Roman" w:hint="eastAsia"/>
          <w:snapToGrid w:val="0"/>
          <w:color w:val="000000"/>
          <w:kern w:val="0"/>
          <w:sz w:val="24"/>
          <w:szCs w:val="24"/>
        </w:rPr>
        <w:t>量等方面，针对混合动力汽车</w:t>
      </w:r>
      <w:proofErr w:type="gramStart"/>
      <w:r w:rsidR="001106A7" w:rsidRPr="007D413E">
        <w:rPr>
          <w:rFonts w:ascii="Times New Roman" w:eastAsia="宋体" w:hAnsi="Times New Roman" w:cs="Times New Roman" w:hint="eastAsia"/>
          <w:snapToGrid w:val="0"/>
          <w:color w:val="000000"/>
          <w:kern w:val="0"/>
          <w:sz w:val="24"/>
          <w:szCs w:val="24"/>
        </w:rPr>
        <w:t>减碳量</w:t>
      </w:r>
      <w:proofErr w:type="gramEnd"/>
      <w:r w:rsidR="001106A7" w:rsidRPr="007D413E">
        <w:rPr>
          <w:rFonts w:ascii="Times New Roman" w:eastAsia="宋体" w:hAnsi="Times New Roman" w:cs="Times New Roman" w:hint="eastAsia"/>
          <w:snapToGrid w:val="0"/>
          <w:color w:val="000000"/>
          <w:kern w:val="0"/>
          <w:sz w:val="24"/>
          <w:szCs w:val="24"/>
        </w:rPr>
        <w:t>评估专项标准仍较少。存在一定空白，导致市场评估结果多样，消费者难以做出准确判断，政府监管也面临挑战。本标准旨在填补这一空白，通过构建科学、统一的评估技术要求标准，为混合动力汽车</w:t>
      </w:r>
      <w:proofErr w:type="gramStart"/>
      <w:r w:rsidR="001106A7" w:rsidRPr="007D413E">
        <w:rPr>
          <w:rFonts w:ascii="Times New Roman" w:eastAsia="宋体" w:hAnsi="Times New Roman" w:cs="Times New Roman" w:hint="eastAsia"/>
          <w:snapToGrid w:val="0"/>
          <w:color w:val="000000"/>
          <w:kern w:val="0"/>
          <w:sz w:val="24"/>
          <w:szCs w:val="24"/>
        </w:rPr>
        <w:t>减碳量</w:t>
      </w:r>
      <w:proofErr w:type="gramEnd"/>
      <w:r w:rsidR="001106A7" w:rsidRPr="007D413E">
        <w:rPr>
          <w:rFonts w:ascii="Times New Roman" w:eastAsia="宋体" w:hAnsi="Times New Roman" w:cs="Times New Roman" w:hint="eastAsia"/>
          <w:snapToGrid w:val="0"/>
          <w:color w:val="000000"/>
          <w:kern w:val="0"/>
          <w:sz w:val="24"/>
          <w:szCs w:val="24"/>
        </w:rPr>
        <w:t>的评估提供权威、可信的基准。</w:t>
      </w:r>
    </w:p>
    <w:p w:rsidR="00B97A18" w:rsidRPr="007D413E" w:rsidRDefault="00B97A18" w:rsidP="00B97A18">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snapToGrid w:val="0"/>
          <w:color w:val="000000"/>
          <w:kern w:val="0"/>
          <w:sz w:val="24"/>
          <w:szCs w:val="24"/>
        </w:rPr>
        <w:t>2</w:t>
      </w:r>
      <w:r w:rsidRPr="007D413E">
        <w:rPr>
          <w:rFonts w:ascii="Times New Roman" w:eastAsia="宋体" w:hAnsi="Times New Roman" w:cs="Times New Roman"/>
          <w:snapToGrid w:val="0"/>
          <w:color w:val="000000"/>
          <w:kern w:val="0"/>
          <w:sz w:val="24"/>
          <w:szCs w:val="24"/>
        </w:rPr>
        <w:t>、立项阶段</w:t>
      </w:r>
    </w:p>
    <w:p w:rsidR="00B97A18" w:rsidRPr="007D413E" w:rsidRDefault="00B97A18" w:rsidP="005309F4">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hint="eastAsia"/>
          <w:snapToGrid w:val="0"/>
          <w:color w:val="000000"/>
          <w:kern w:val="0"/>
          <w:sz w:val="24"/>
          <w:szCs w:val="24"/>
        </w:rPr>
        <w:t>2024</w:t>
      </w:r>
      <w:r w:rsidRPr="007D413E">
        <w:rPr>
          <w:rFonts w:ascii="Times New Roman" w:eastAsia="宋体" w:hAnsi="Times New Roman" w:cs="Times New Roman" w:hint="eastAsia"/>
          <w:snapToGrid w:val="0"/>
          <w:color w:val="000000"/>
          <w:kern w:val="0"/>
          <w:sz w:val="24"/>
          <w:szCs w:val="24"/>
        </w:rPr>
        <w:t>年</w:t>
      </w:r>
      <w:r w:rsidR="007D413E" w:rsidRPr="007D413E">
        <w:rPr>
          <w:rFonts w:ascii="Times New Roman" w:eastAsia="宋体" w:hAnsi="Times New Roman" w:cs="Times New Roman" w:hint="eastAsia"/>
          <w:snapToGrid w:val="0"/>
          <w:color w:val="000000"/>
          <w:kern w:val="0"/>
          <w:sz w:val="24"/>
          <w:szCs w:val="24"/>
        </w:rPr>
        <w:t>8</w:t>
      </w:r>
      <w:r w:rsidR="007D413E" w:rsidRPr="007D413E">
        <w:rPr>
          <w:rFonts w:ascii="Times New Roman" w:eastAsia="宋体" w:hAnsi="Times New Roman" w:cs="Times New Roman" w:hint="eastAsia"/>
          <w:snapToGrid w:val="0"/>
          <w:color w:val="000000"/>
          <w:kern w:val="0"/>
          <w:sz w:val="24"/>
          <w:szCs w:val="24"/>
        </w:rPr>
        <w:t>—</w:t>
      </w:r>
      <w:r w:rsidRPr="007D413E">
        <w:rPr>
          <w:rFonts w:ascii="Times New Roman" w:eastAsia="宋体" w:hAnsi="Times New Roman" w:cs="Times New Roman" w:hint="eastAsia"/>
          <w:snapToGrid w:val="0"/>
          <w:color w:val="000000"/>
          <w:kern w:val="0"/>
          <w:sz w:val="24"/>
          <w:szCs w:val="24"/>
        </w:rPr>
        <w:t>12</w:t>
      </w:r>
      <w:r w:rsidRPr="007D413E">
        <w:rPr>
          <w:rFonts w:ascii="Times New Roman" w:eastAsia="宋体" w:hAnsi="Times New Roman" w:cs="Times New Roman" w:hint="eastAsia"/>
          <w:snapToGrid w:val="0"/>
          <w:color w:val="000000"/>
          <w:kern w:val="0"/>
          <w:sz w:val="24"/>
          <w:szCs w:val="24"/>
        </w:rPr>
        <w:t>月，</w:t>
      </w:r>
      <w:r w:rsidR="007D413E" w:rsidRPr="007D413E">
        <w:rPr>
          <w:rFonts w:ascii="Times New Roman" w:eastAsia="宋体" w:hAnsi="Times New Roman" w:cs="Times New Roman" w:hint="eastAsia"/>
          <w:snapToGrid w:val="0"/>
          <w:color w:val="000000"/>
          <w:kern w:val="0"/>
          <w:sz w:val="24"/>
          <w:szCs w:val="24"/>
        </w:rPr>
        <w:t>阿里巴巴（中国）有限公司</w:t>
      </w:r>
      <w:r w:rsidRPr="007D413E">
        <w:rPr>
          <w:rFonts w:ascii="Times New Roman" w:eastAsia="宋体" w:hAnsi="Times New Roman" w:cs="Times New Roman" w:hint="eastAsia"/>
          <w:snapToGrid w:val="0"/>
          <w:color w:val="000000"/>
          <w:kern w:val="0"/>
          <w:sz w:val="24"/>
          <w:szCs w:val="24"/>
        </w:rPr>
        <w:t>作为标准编制牵头单位，基于前期研究基础，确定工作主要方向，并组织编写项目建议书和标准草案。</w:t>
      </w:r>
      <w:r w:rsidR="007D413E" w:rsidRPr="007D413E">
        <w:rPr>
          <w:rFonts w:ascii="Times New Roman" w:eastAsia="宋体" w:hAnsi="Times New Roman" w:cs="Times New Roman"/>
          <w:snapToGrid w:val="0"/>
          <w:color w:val="000000"/>
          <w:kern w:val="0"/>
          <w:sz w:val="24"/>
          <w:szCs w:val="24"/>
        </w:rPr>
        <w:t>2025</w:t>
      </w:r>
      <w:r w:rsidR="007D413E" w:rsidRPr="007D413E">
        <w:rPr>
          <w:rFonts w:ascii="Times New Roman" w:eastAsia="宋体" w:hAnsi="Times New Roman" w:cs="Times New Roman" w:hint="eastAsia"/>
          <w:snapToGrid w:val="0"/>
          <w:color w:val="000000"/>
          <w:kern w:val="0"/>
          <w:sz w:val="24"/>
          <w:szCs w:val="24"/>
        </w:rPr>
        <w:lastRenderedPageBreak/>
        <w:t>年</w:t>
      </w:r>
      <w:r w:rsidR="007D413E" w:rsidRPr="007D413E">
        <w:rPr>
          <w:rFonts w:ascii="Times New Roman" w:eastAsia="宋体" w:hAnsi="Times New Roman" w:cs="Times New Roman" w:hint="eastAsia"/>
          <w:snapToGrid w:val="0"/>
          <w:color w:val="000000"/>
          <w:kern w:val="0"/>
          <w:sz w:val="24"/>
          <w:szCs w:val="24"/>
        </w:rPr>
        <w:t>1</w:t>
      </w:r>
      <w:r w:rsidRPr="007D413E">
        <w:rPr>
          <w:rFonts w:ascii="Times New Roman" w:eastAsia="宋体" w:hAnsi="Times New Roman" w:cs="Times New Roman" w:hint="eastAsia"/>
          <w:snapToGrid w:val="0"/>
          <w:color w:val="000000"/>
          <w:kern w:val="0"/>
          <w:sz w:val="24"/>
          <w:szCs w:val="24"/>
        </w:rPr>
        <w:t>月</w:t>
      </w:r>
      <w:r w:rsidR="007D413E" w:rsidRPr="007D413E">
        <w:rPr>
          <w:rFonts w:ascii="Times New Roman" w:eastAsia="宋体" w:hAnsi="Times New Roman" w:cs="Times New Roman" w:hint="eastAsia"/>
          <w:snapToGrid w:val="0"/>
          <w:color w:val="000000"/>
          <w:kern w:val="0"/>
          <w:sz w:val="24"/>
          <w:szCs w:val="24"/>
        </w:rPr>
        <w:t>1</w:t>
      </w:r>
      <w:r w:rsidR="007D413E" w:rsidRPr="007D413E">
        <w:rPr>
          <w:rFonts w:ascii="Times New Roman" w:eastAsia="宋体" w:hAnsi="Times New Roman" w:cs="Times New Roman"/>
          <w:snapToGrid w:val="0"/>
          <w:color w:val="000000"/>
          <w:kern w:val="0"/>
          <w:sz w:val="24"/>
          <w:szCs w:val="24"/>
        </w:rPr>
        <w:t>4</w:t>
      </w:r>
      <w:r w:rsidR="007D413E" w:rsidRPr="007D413E">
        <w:rPr>
          <w:rFonts w:ascii="Times New Roman" w:eastAsia="宋体" w:hAnsi="Times New Roman" w:cs="Times New Roman" w:hint="eastAsia"/>
          <w:snapToGrid w:val="0"/>
          <w:color w:val="000000"/>
          <w:kern w:val="0"/>
          <w:sz w:val="24"/>
          <w:szCs w:val="24"/>
        </w:rPr>
        <w:t>日</w:t>
      </w:r>
      <w:r w:rsidRPr="007D413E">
        <w:rPr>
          <w:rFonts w:ascii="Times New Roman" w:eastAsia="宋体" w:hAnsi="Times New Roman" w:cs="Times New Roman" w:hint="eastAsia"/>
          <w:snapToGrid w:val="0"/>
          <w:color w:val="000000"/>
          <w:kern w:val="0"/>
          <w:sz w:val="24"/>
          <w:szCs w:val="24"/>
        </w:rPr>
        <w:t>，中国技术经济学会组织专家论证会议，对项目建议书进行了专家质询，同意报送该标准的项目建议书。</w:t>
      </w:r>
      <w:r w:rsidR="005309F4" w:rsidRPr="007D413E">
        <w:rPr>
          <w:rFonts w:ascii="Times New Roman" w:eastAsia="宋体" w:hAnsi="Times New Roman" w:cs="Times New Roman" w:hint="eastAsia"/>
          <w:snapToGrid w:val="0"/>
          <w:color w:val="000000"/>
          <w:kern w:val="0"/>
          <w:sz w:val="24"/>
          <w:szCs w:val="24"/>
        </w:rPr>
        <w:t>并于</w:t>
      </w:r>
      <w:r w:rsidR="007D413E" w:rsidRPr="007D413E">
        <w:rPr>
          <w:rFonts w:ascii="Times New Roman" w:eastAsia="宋体" w:hAnsi="Times New Roman" w:cs="Times New Roman"/>
          <w:snapToGrid w:val="0"/>
          <w:color w:val="000000"/>
          <w:kern w:val="0"/>
          <w:sz w:val="24"/>
          <w:szCs w:val="24"/>
        </w:rPr>
        <w:t>2025</w:t>
      </w:r>
      <w:r w:rsidR="005309F4" w:rsidRPr="007D413E">
        <w:rPr>
          <w:rFonts w:ascii="Times New Roman" w:eastAsia="宋体" w:hAnsi="Times New Roman" w:cs="Times New Roman" w:hint="eastAsia"/>
          <w:snapToGrid w:val="0"/>
          <w:color w:val="000000"/>
          <w:kern w:val="0"/>
          <w:sz w:val="24"/>
          <w:szCs w:val="24"/>
        </w:rPr>
        <w:t>年</w:t>
      </w:r>
      <w:r w:rsidR="007D413E" w:rsidRPr="007D413E">
        <w:rPr>
          <w:rFonts w:ascii="Times New Roman" w:eastAsia="宋体" w:hAnsi="Times New Roman" w:cs="Times New Roman"/>
          <w:snapToGrid w:val="0"/>
          <w:color w:val="000000"/>
          <w:kern w:val="0"/>
          <w:sz w:val="24"/>
          <w:szCs w:val="24"/>
        </w:rPr>
        <w:t>1</w:t>
      </w:r>
      <w:r w:rsidR="005309F4" w:rsidRPr="007D413E">
        <w:rPr>
          <w:rFonts w:ascii="Times New Roman" w:eastAsia="宋体" w:hAnsi="Times New Roman" w:cs="Times New Roman" w:hint="eastAsia"/>
          <w:snapToGrid w:val="0"/>
          <w:color w:val="000000"/>
          <w:kern w:val="0"/>
          <w:sz w:val="24"/>
          <w:szCs w:val="24"/>
        </w:rPr>
        <w:t>月</w:t>
      </w:r>
      <w:r w:rsidR="007D413E" w:rsidRPr="007D413E">
        <w:rPr>
          <w:rFonts w:ascii="Times New Roman" w:eastAsia="宋体" w:hAnsi="Times New Roman" w:cs="Times New Roman" w:hint="eastAsia"/>
          <w:snapToGrid w:val="0"/>
          <w:color w:val="000000"/>
          <w:kern w:val="0"/>
          <w:sz w:val="24"/>
          <w:szCs w:val="24"/>
        </w:rPr>
        <w:t>1</w:t>
      </w:r>
      <w:r w:rsidR="007D413E" w:rsidRPr="007D413E">
        <w:rPr>
          <w:rFonts w:ascii="Times New Roman" w:eastAsia="宋体" w:hAnsi="Times New Roman" w:cs="Times New Roman"/>
          <w:snapToGrid w:val="0"/>
          <w:color w:val="000000"/>
          <w:kern w:val="0"/>
          <w:sz w:val="24"/>
          <w:szCs w:val="24"/>
        </w:rPr>
        <w:t>7</w:t>
      </w:r>
      <w:r w:rsidR="007D413E" w:rsidRPr="007D413E">
        <w:rPr>
          <w:rFonts w:ascii="Times New Roman" w:eastAsia="宋体" w:hAnsi="Times New Roman" w:cs="Times New Roman" w:hint="eastAsia"/>
          <w:snapToGrid w:val="0"/>
          <w:color w:val="000000"/>
          <w:kern w:val="0"/>
          <w:sz w:val="24"/>
          <w:szCs w:val="24"/>
        </w:rPr>
        <w:t>日</w:t>
      </w:r>
      <w:r w:rsidR="005309F4" w:rsidRPr="007D413E">
        <w:rPr>
          <w:rFonts w:ascii="Times New Roman" w:eastAsia="宋体" w:hAnsi="Times New Roman" w:cs="Times New Roman"/>
          <w:snapToGrid w:val="0"/>
          <w:color w:val="000000"/>
          <w:kern w:val="0"/>
          <w:sz w:val="24"/>
          <w:szCs w:val="24"/>
        </w:rPr>
        <w:t>下达立项通</w:t>
      </w:r>
      <w:r w:rsidR="005309F4" w:rsidRPr="007D413E">
        <w:rPr>
          <w:rFonts w:ascii="Times New Roman" w:eastAsia="宋体" w:hAnsi="Times New Roman" w:cs="Times New Roman" w:hint="eastAsia"/>
          <w:snapToGrid w:val="0"/>
          <w:color w:val="000000"/>
          <w:kern w:val="0"/>
          <w:sz w:val="24"/>
          <w:szCs w:val="24"/>
        </w:rPr>
        <w:t>知【计划编号：</w:t>
      </w:r>
      <w:r w:rsidR="007D413E" w:rsidRPr="007D413E">
        <w:rPr>
          <w:rFonts w:ascii="Times New Roman" w:eastAsia="宋体" w:hAnsi="Times New Roman" w:cs="Times New Roman"/>
          <w:snapToGrid w:val="0"/>
          <w:color w:val="000000"/>
          <w:kern w:val="0"/>
          <w:sz w:val="24"/>
          <w:szCs w:val="24"/>
        </w:rPr>
        <w:t>20250003</w:t>
      </w:r>
      <w:r w:rsidR="005309F4" w:rsidRPr="007D413E">
        <w:rPr>
          <w:rFonts w:ascii="Times New Roman" w:eastAsia="宋体" w:hAnsi="Times New Roman" w:cs="Times New Roman"/>
          <w:snapToGrid w:val="0"/>
          <w:color w:val="000000"/>
          <w:kern w:val="0"/>
          <w:sz w:val="24"/>
          <w:szCs w:val="24"/>
        </w:rPr>
        <w:t>】。该标准由</w:t>
      </w:r>
      <w:r w:rsidR="004528A4" w:rsidRPr="007D413E">
        <w:rPr>
          <w:rFonts w:ascii="Times New Roman" w:eastAsia="宋体" w:hAnsi="Times New Roman" w:cs="Times New Roman" w:hint="eastAsia"/>
          <w:snapToGrid w:val="0"/>
          <w:color w:val="000000"/>
          <w:kern w:val="0"/>
          <w:sz w:val="24"/>
          <w:szCs w:val="24"/>
        </w:rPr>
        <w:t>中国技术经济学会</w:t>
      </w:r>
      <w:r w:rsidR="005309F4" w:rsidRPr="007D413E">
        <w:rPr>
          <w:rFonts w:ascii="Times New Roman" w:eastAsia="宋体" w:hAnsi="Times New Roman" w:cs="Times New Roman"/>
          <w:snapToGrid w:val="0"/>
          <w:color w:val="000000"/>
          <w:kern w:val="0"/>
          <w:sz w:val="24"/>
          <w:szCs w:val="24"/>
        </w:rPr>
        <w:t>提出，</w:t>
      </w:r>
      <w:r w:rsidR="004528A4" w:rsidRPr="007D413E">
        <w:rPr>
          <w:rFonts w:ascii="Times New Roman" w:eastAsia="宋体" w:hAnsi="Times New Roman" w:cs="Times New Roman" w:hint="eastAsia"/>
          <w:snapToGrid w:val="0"/>
          <w:color w:val="000000"/>
          <w:kern w:val="0"/>
          <w:sz w:val="24"/>
          <w:szCs w:val="24"/>
        </w:rPr>
        <w:t>中国技术经济学会</w:t>
      </w:r>
      <w:r w:rsidR="005309F4" w:rsidRPr="007D413E">
        <w:rPr>
          <w:rFonts w:ascii="Times New Roman" w:eastAsia="宋体" w:hAnsi="Times New Roman" w:cs="Times New Roman"/>
          <w:snapToGrid w:val="0"/>
          <w:color w:val="000000"/>
          <w:kern w:val="0"/>
          <w:sz w:val="24"/>
          <w:szCs w:val="24"/>
        </w:rPr>
        <w:t>归口。</w:t>
      </w:r>
    </w:p>
    <w:p w:rsidR="00B97A18" w:rsidRPr="007D413E" w:rsidRDefault="00B97A18" w:rsidP="00B97A18">
      <w:pPr>
        <w:spacing w:before="156" w:after="156" w:line="440" w:lineRule="exact"/>
        <w:ind w:firstLineChars="200" w:firstLine="480"/>
        <w:rPr>
          <w:rFonts w:ascii="Times New Roman" w:eastAsia="宋体" w:hAnsi="Times New Roman" w:cs="Times New Roman"/>
          <w:snapToGrid w:val="0"/>
          <w:color w:val="000000"/>
          <w:kern w:val="0"/>
          <w:sz w:val="24"/>
          <w:szCs w:val="24"/>
        </w:rPr>
      </w:pPr>
      <w:r w:rsidRPr="007D413E">
        <w:rPr>
          <w:rFonts w:ascii="Times New Roman" w:eastAsia="宋体" w:hAnsi="Times New Roman" w:cs="Times New Roman" w:hint="eastAsia"/>
          <w:snapToGrid w:val="0"/>
          <w:color w:val="000000"/>
          <w:kern w:val="0"/>
          <w:sz w:val="24"/>
          <w:szCs w:val="24"/>
        </w:rPr>
        <w:t>3</w:t>
      </w:r>
      <w:r w:rsidRPr="007D413E">
        <w:rPr>
          <w:rFonts w:ascii="Times New Roman" w:eastAsia="宋体" w:hAnsi="Times New Roman" w:cs="Times New Roman"/>
          <w:snapToGrid w:val="0"/>
          <w:color w:val="000000"/>
          <w:kern w:val="0"/>
          <w:sz w:val="24"/>
          <w:szCs w:val="24"/>
        </w:rPr>
        <w:t>、标准起草单位及起草人员分工</w:t>
      </w:r>
    </w:p>
    <w:p w:rsidR="00D7183D" w:rsidRPr="007D413E" w:rsidRDefault="007D413E">
      <w:pPr>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snapToGrid w:val="0"/>
          <w:color w:val="000000"/>
          <w:kern w:val="0"/>
          <w:sz w:val="24"/>
          <w:szCs w:val="24"/>
        </w:rPr>
        <w:t>阿里巴巴（中国）有限公司</w:t>
      </w:r>
      <w:r w:rsidR="000A7562" w:rsidRPr="007D413E">
        <w:rPr>
          <w:rFonts w:ascii="Times New Roman" w:eastAsia="宋体" w:hAnsi="Times New Roman" w:cs="Times New Roman"/>
          <w:snapToGrid w:val="0"/>
          <w:color w:val="000000"/>
          <w:kern w:val="0"/>
          <w:sz w:val="24"/>
          <w:szCs w:val="24"/>
        </w:rPr>
        <w:t>负责标准编制的组织协调工作，负责开展行业调研、协调进度安排，征求意见，召开专家讨论会和标准</w:t>
      </w:r>
      <w:r w:rsidR="000A7562" w:rsidRPr="007D413E">
        <w:rPr>
          <w:rFonts w:ascii="Times New Roman" w:eastAsia="宋体" w:hAnsi="Times New Roman" w:cs="Times New Roman" w:hint="eastAsia"/>
          <w:snapToGrid w:val="0"/>
          <w:color w:val="000000"/>
          <w:kern w:val="0"/>
          <w:sz w:val="24"/>
          <w:szCs w:val="24"/>
        </w:rPr>
        <w:t>评审</w:t>
      </w:r>
      <w:r w:rsidR="000A7562" w:rsidRPr="007D413E">
        <w:rPr>
          <w:rFonts w:ascii="Times New Roman" w:eastAsia="宋体" w:hAnsi="Times New Roman" w:cs="Times New Roman"/>
          <w:snapToGrid w:val="0"/>
          <w:color w:val="000000"/>
          <w:kern w:val="0"/>
          <w:sz w:val="24"/>
          <w:szCs w:val="24"/>
        </w:rPr>
        <w:t>会。标准制定主要由</w:t>
      </w:r>
      <w:r w:rsidRPr="007D413E">
        <w:rPr>
          <w:rFonts w:ascii="Times New Roman" w:eastAsia="宋体" w:hAnsi="Times New Roman" w:cs="Times New Roman" w:hint="eastAsia"/>
          <w:snapToGrid w:val="0"/>
          <w:color w:val="000000"/>
          <w:kern w:val="0"/>
          <w:sz w:val="24"/>
          <w:szCs w:val="24"/>
        </w:rPr>
        <w:t>中国标准化研究院</w:t>
      </w:r>
      <w:r w:rsidR="000A7562" w:rsidRPr="007D413E">
        <w:rPr>
          <w:rFonts w:ascii="Times New Roman" w:eastAsia="宋体" w:hAnsi="Times New Roman" w:cs="Times New Roman"/>
          <w:snapToGrid w:val="0"/>
          <w:color w:val="000000"/>
          <w:kern w:val="0"/>
          <w:sz w:val="24"/>
          <w:szCs w:val="24"/>
        </w:rPr>
        <w:t>等</w:t>
      </w:r>
      <w:r w:rsidRPr="007D413E">
        <w:rPr>
          <w:rFonts w:ascii="Times New Roman" w:eastAsia="宋体" w:hAnsi="Times New Roman" w:cs="Times New Roman" w:hint="eastAsia"/>
          <w:snapToGrid w:val="0"/>
          <w:color w:val="000000"/>
          <w:kern w:val="0"/>
          <w:sz w:val="24"/>
          <w:szCs w:val="24"/>
        </w:rPr>
        <w:t>单位</w:t>
      </w:r>
      <w:r w:rsidR="00B97A18" w:rsidRPr="007D413E">
        <w:rPr>
          <w:rFonts w:ascii="Times New Roman" w:eastAsia="宋体" w:hAnsi="Times New Roman" w:cs="Times New Roman" w:hint="eastAsia"/>
          <w:snapToGrid w:val="0"/>
          <w:color w:val="000000"/>
          <w:kern w:val="0"/>
          <w:sz w:val="24"/>
          <w:szCs w:val="24"/>
        </w:rPr>
        <w:t>共同参与起草。</w:t>
      </w:r>
      <w:r w:rsidRPr="007D413E">
        <w:rPr>
          <w:rFonts w:ascii="Times New Roman" w:eastAsia="宋体" w:hAnsi="Times New Roman" w:cs="Times New Roman" w:hint="eastAsia"/>
          <w:snapToGrid w:val="0"/>
          <w:color w:val="000000"/>
          <w:kern w:val="0"/>
          <w:sz w:val="24"/>
          <w:szCs w:val="24"/>
        </w:rPr>
        <w:t xml:space="preserve"> </w:t>
      </w:r>
    </w:p>
    <w:p w:rsidR="00D7183D" w:rsidRPr="007D413E" w:rsidRDefault="000A7562">
      <w:pPr>
        <w:adjustRightInd w:val="0"/>
        <w:snapToGrid w:val="0"/>
        <w:spacing w:line="360" w:lineRule="exact"/>
        <w:ind w:firstLine="570"/>
        <w:jc w:val="center"/>
        <w:rPr>
          <w:rFonts w:ascii="Times New Roman" w:eastAsia="宋体" w:hAnsi="Times New Roman" w:cs="Times New Roman"/>
          <w:color w:val="000000"/>
          <w:sz w:val="24"/>
          <w:szCs w:val="24"/>
        </w:rPr>
      </w:pPr>
      <w:r w:rsidRPr="007D413E">
        <w:rPr>
          <w:rFonts w:ascii="Times New Roman" w:eastAsia="黑体" w:hAnsi="Times New Roman" w:cs="Times New Roman"/>
          <w:color w:val="000000"/>
          <w:sz w:val="24"/>
          <w:szCs w:val="24"/>
        </w:rPr>
        <w:t>表</w:t>
      </w:r>
      <w:r w:rsidRPr="007D413E">
        <w:rPr>
          <w:rFonts w:ascii="Times New Roman" w:eastAsia="黑体" w:hAnsi="Times New Roman" w:cs="Times New Roman"/>
          <w:color w:val="000000"/>
          <w:sz w:val="24"/>
          <w:szCs w:val="24"/>
        </w:rPr>
        <w:t xml:space="preserve">1 </w:t>
      </w:r>
      <w:r w:rsidRPr="007D413E">
        <w:rPr>
          <w:rFonts w:ascii="Times New Roman" w:eastAsia="黑体" w:hAnsi="Times New Roman" w:cs="Times New Roman"/>
          <w:color w:val="000000"/>
          <w:sz w:val="24"/>
          <w:szCs w:val="24"/>
        </w:rPr>
        <w:t>主要起草人及其主要工作</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6"/>
        <w:gridCol w:w="3856"/>
      </w:tblGrid>
      <w:tr w:rsidR="00B97A18" w:rsidRPr="007D413E" w:rsidTr="00B97A18">
        <w:trPr>
          <w:trHeight w:val="431"/>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r w:rsidRPr="007D413E">
              <w:rPr>
                <w:rFonts w:ascii="Times New Roman" w:eastAsia="宋体" w:hAnsi="Times New Roman" w:cs="Times New Roman"/>
                <w:color w:val="000000"/>
                <w:sz w:val="24"/>
                <w:szCs w:val="24"/>
              </w:rPr>
              <w:t>姓名</w:t>
            </w: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r w:rsidRPr="007D413E">
              <w:rPr>
                <w:rFonts w:ascii="Times New Roman" w:eastAsia="宋体" w:hAnsi="Times New Roman" w:cs="Times New Roman"/>
                <w:color w:val="000000"/>
                <w:sz w:val="24"/>
                <w:szCs w:val="24"/>
              </w:rPr>
              <w:t>单位</w:t>
            </w: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主要工作内容</w:t>
            </w:r>
          </w:p>
        </w:tc>
      </w:tr>
      <w:tr w:rsidR="00B97A18" w:rsidRPr="007D413E" w:rsidTr="00B97A18">
        <w:trPr>
          <w:trHeight w:val="288"/>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p>
        </w:tc>
      </w:tr>
      <w:tr w:rsidR="00B97A18" w:rsidRPr="007D413E" w:rsidTr="00B97A18">
        <w:trPr>
          <w:trHeight w:val="423"/>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p>
        </w:tc>
      </w:tr>
      <w:tr w:rsidR="00B97A18" w:rsidRPr="007D413E" w:rsidTr="00B97A18">
        <w:trPr>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p>
        </w:tc>
      </w:tr>
      <w:tr w:rsidR="00B97A18" w:rsidRPr="007D413E" w:rsidTr="00B97A18">
        <w:trPr>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p>
        </w:tc>
      </w:tr>
      <w:tr w:rsidR="00B97A18" w:rsidRPr="007D413E" w:rsidTr="00B97A18">
        <w:trPr>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p>
        </w:tc>
      </w:tr>
      <w:tr w:rsidR="00B97A18" w:rsidRPr="007D413E" w:rsidTr="00B97A18">
        <w:trPr>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p>
        </w:tc>
      </w:tr>
      <w:tr w:rsidR="00B97A18" w:rsidRPr="007D413E" w:rsidTr="00B97A18">
        <w:trPr>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p>
        </w:tc>
      </w:tr>
      <w:tr w:rsidR="00B97A18" w:rsidRPr="007D413E" w:rsidTr="00B97A18">
        <w:trPr>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p>
        </w:tc>
      </w:tr>
      <w:tr w:rsidR="00B97A18" w:rsidRPr="007D413E" w:rsidTr="00B97A18">
        <w:trPr>
          <w:jc w:val="center"/>
        </w:trPr>
        <w:tc>
          <w:tcPr>
            <w:tcW w:w="993"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686" w:type="dxa"/>
            <w:vAlign w:val="center"/>
          </w:tcPr>
          <w:p w:rsidR="00B97A18" w:rsidRPr="007D413E" w:rsidRDefault="00B97A18">
            <w:pPr>
              <w:jc w:val="center"/>
              <w:rPr>
                <w:rFonts w:ascii="Times New Roman" w:eastAsia="宋体" w:hAnsi="Times New Roman" w:cs="Times New Roman"/>
                <w:color w:val="000000"/>
                <w:sz w:val="24"/>
                <w:szCs w:val="24"/>
              </w:rPr>
            </w:pPr>
          </w:p>
        </w:tc>
        <w:tc>
          <w:tcPr>
            <w:tcW w:w="3856" w:type="dxa"/>
            <w:vAlign w:val="center"/>
          </w:tcPr>
          <w:p w:rsidR="00B97A18" w:rsidRPr="007D413E" w:rsidRDefault="00B97A18">
            <w:pPr>
              <w:jc w:val="center"/>
              <w:rPr>
                <w:rFonts w:ascii="Times New Roman" w:eastAsia="宋体" w:hAnsi="Times New Roman" w:cs="Times New Roman"/>
                <w:color w:val="000000"/>
                <w:sz w:val="24"/>
                <w:szCs w:val="24"/>
              </w:rPr>
            </w:pPr>
          </w:p>
        </w:tc>
      </w:tr>
    </w:tbl>
    <w:p w:rsidR="00D7183D" w:rsidRPr="007D413E" w:rsidRDefault="000A7562" w:rsidP="00285ABD">
      <w:pPr>
        <w:numPr>
          <w:ilvl w:val="0"/>
          <w:numId w:val="1"/>
        </w:numPr>
        <w:outlineLvl w:val="0"/>
        <w:rPr>
          <w:rFonts w:ascii="Times New Roman" w:eastAsia="黑体" w:hAnsi="Times New Roman" w:cs="Times New Roman"/>
          <w:b/>
          <w:bCs/>
          <w:snapToGrid w:val="0"/>
          <w:color w:val="000000"/>
          <w:kern w:val="0"/>
          <w:sz w:val="28"/>
          <w:szCs w:val="28"/>
        </w:rPr>
      </w:pPr>
      <w:bookmarkStart w:id="17" w:name="_Toc188469392"/>
      <w:r w:rsidRPr="007D413E">
        <w:rPr>
          <w:rFonts w:ascii="Times New Roman" w:eastAsia="黑体" w:hAnsi="Times New Roman" w:cs="Times New Roman"/>
          <w:b/>
          <w:bCs/>
          <w:snapToGrid w:val="0"/>
          <w:color w:val="000000"/>
          <w:kern w:val="0"/>
          <w:sz w:val="28"/>
          <w:szCs w:val="28"/>
        </w:rPr>
        <w:t>标准编制原则</w:t>
      </w:r>
      <w:r w:rsidR="00285ABD" w:rsidRPr="007D413E">
        <w:rPr>
          <w:rFonts w:ascii="Times New Roman" w:eastAsia="黑体" w:hAnsi="Times New Roman" w:cs="Times New Roman" w:hint="eastAsia"/>
          <w:b/>
          <w:bCs/>
          <w:snapToGrid w:val="0"/>
          <w:color w:val="000000"/>
          <w:kern w:val="0"/>
          <w:sz w:val="28"/>
          <w:szCs w:val="28"/>
        </w:rPr>
        <w:t>，确定本标准主要内容</w:t>
      </w:r>
      <w:bookmarkEnd w:id="17"/>
    </w:p>
    <w:p w:rsidR="00D7183D" w:rsidRPr="007D413E" w:rsidRDefault="00371A3F" w:rsidP="00371A3F">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本文件按照</w:t>
      </w:r>
      <w:r w:rsidRPr="007D413E">
        <w:rPr>
          <w:rFonts w:ascii="Times New Roman" w:eastAsia="宋体" w:hAnsi="Times New Roman" w:cs="Times New Roman"/>
          <w:color w:val="000000"/>
          <w:sz w:val="24"/>
          <w:szCs w:val="24"/>
        </w:rPr>
        <w:t xml:space="preserve"> GB/T1.1-2020</w:t>
      </w:r>
      <w:r w:rsidRPr="007D413E">
        <w:rPr>
          <w:rFonts w:ascii="Times New Roman" w:eastAsia="宋体" w:hAnsi="Times New Roman" w:cs="Times New Roman"/>
          <w:color w:val="000000"/>
          <w:sz w:val="24"/>
          <w:szCs w:val="24"/>
        </w:rPr>
        <w:t>《标准化工作导则</w:t>
      </w:r>
      <w:r w:rsidRPr="007D413E">
        <w:rPr>
          <w:rFonts w:ascii="Times New Roman" w:eastAsia="宋体" w:hAnsi="Times New Roman" w:cs="Times New Roman"/>
          <w:color w:val="000000"/>
          <w:sz w:val="24"/>
          <w:szCs w:val="24"/>
        </w:rPr>
        <w:t xml:space="preserve"> </w:t>
      </w:r>
      <w:r w:rsidRPr="007D413E">
        <w:rPr>
          <w:rFonts w:ascii="Times New Roman" w:eastAsia="宋体" w:hAnsi="Times New Roman" w:cs="Times New Roman"/>
          <w:color w:val="000000"/>
          <w:sz w:val="24"/>
          <w:szCs w:val="24"/>
        </w:rPr>
        <w:t>第</w:t>
      </w:r>
      <w:r w:rsidRPr="007D413E">
        <w:rPr>
          <w:rFonts w:ascii="Times New Roman" w:eastAsia="宋体" w:hAnsi="Times New Roman" w:cs="Times New Roman"/>
          <w:color w:val="000000"/>
          <w:sz w:val="24"/>
          <w:szCs w:val="24"/>
        </w:rPr>
        <w:t xml:space="preserve"> 1 </w:t>
      </w:r>
      <w:r w:rsidRPr="007D413E">
        <w:rPr>
          <w:rFonts w:ascii="Times New Roman" w:eastAsia="宋体" w:hAnsi="Times New Roman" w:cs="Times New Roman"/>
          <w:color w:val="000000"/>
          <w:sz w:val="24"/>
          <w:szCs w:val="24"/>
        </w:rPr>
        <w:t>部分：标准的结构和编写规则》的基本原则进行编写。</w:t>
      </w:r>
      <w:r w:rsidR="00826488" w:rsidRPr="007D413E">
        <w:rPr>
          <w:rFonts w:ascii="Times New Roman" w:eastAsia="宋体" w:hAnsi="Times New Roman" w:cs="Times New Roman"/>
          <w:color w:val="000000"/>
          <w:sz w:val="24"/>
          <w:szCs w:val="24"/>
        </w:rPr>
        <w:t>本文件</w:t>
      </w:r>
      <w:r w:rsidR="000A7562" w:rsidRPr="007D413E">
        <w:rPr>
          <w:rFonts w:ascii="Times New Roman" w:eastAsia="宋体" w:hAnsi="Times New Roman" w:cs="Times New Roman"/>
          <w:color w:val="000000"/>
          <w:sz w:val="24"/>
          <w:szCs w:val="24"/>
        </w:rPr>
        <w:t>起草时</w:t>
      </w:r>
      <w:r w:rsidRPr="007D413E">
        <w:rPr>
          <w:rFonts w:ascii="Times New Roman" w:eastAsia="宋体" w:hAnsi="Times New Roman" w:cs="Times New Roman"/>
          <w:color w:val="000000"/>
          <w:sz w:val="24"/>
          <w:szCs w:val="24"/>
        </w:rPr>
        <w:t>参考了</w:t>
      </w:r>
      <w:r w:rsidRPr="007D413E">
        <w:rPr>
          <w:rFonts w:ascii="Times New Roman" w:eastAsia="宋体" w:hAnsi="Times New Roman" w:cs="Times New Roman"/>
          <w:sz w:val="24"/>
          <w:szCs w:val="24"/>
        </w:rPr>
        <w:t xml:space="preserve">GB/T 3730.1 </w:t>
      </w:r>
      <w:r w:rsidRPr="007D413E">
        <w:rPr>
          <w:rFonts w:ascii="Times New Roman" w:eastAsia="宋体" w:hAnsi="Times New Roman" w:cs="Times New Roman"/>
          <w:sz w:val="24"/>
          <w:szCs w:val="24"/>
        </w:rPr>
        <w:t>汽车、挂车及汽车列车的术语和定义</w:t>
      </w:r>
      <w:r w:rsidRPr="007D413E">
        <w:rPr>
          <w:rFonts w:ascii="Times New Roman" w:eastAsia="宋体" w:hAnsi="Times New Roman" w:cs="Times New Roman"/>
          <w:sz w:val="24"/>
          <w:szCs w:val="24"/>
        </w:rPr>
        <w:t xml:space="preserve"> </w:t>
      </w:r>
      <w:r w:rsidRPr="007D413E">
        <w:rPr>
          <w:rFonts w:ascii="Times New Roman" w:eastAsia="宋体" w:hAnsi="Times New Roman" w:cs="Times New Roman"/>
          <w:sz w:val="24"/>
          <w:szCs w:val="24"/>
        </w:rPr>
        <w:t>第</w:t>
      </w:r>
      <w:r w:rsidRPr="007D413E">
        <w:rPr>
          <w:rFonts w:ascii="Times New Roman" w:eastAsia="宋体" w:hAnsi="Times New Roman" w:cs="Times New Roman"/>
          <w:sz w:val="24"/>
          <w:szCs w:val="24"/>
        </w:rPr>
        <w:t>1</w:t>
      </w:r>
      <w:r w:rsidRPr="007D413E">
        <w:rPr>
          <w:rFonts w:ascii="Times New Roman" w:eastAsia="宋体" w:hAnsi="Times New Roman" w:cs="Times New Roman"/>
          <w:sz w:val="24"/>
          <w:szCs w:val="24"/>
        </w:rPr>
        <w:t>部分：类型</w:t>
      </w:r>
      <w:r w:rsidRPr="007D413E">
        <w:rPr>
          <w:rFonts w:ascii="Times New Roman" w:eastAsia="宋体" w:hAnsi="Times New Roman" w:cs="Times New Roman" w:hint="eastAsia"/>
          <w:sz w:val="24"/>
          <w:szCs w:val="24"/>
        </w:rPr>
        <w:t>、</w:t>
      </w:r>
      <w:r w:rsidRPr="007D413E">
        <w:rPr>
          <w:rFonts w:ascii="Times New Roman" w:eastAsia="宋体" w:hAnsi="Times New Roman" w:cs="Times New Roman"/>
          <w:sz w:val="24"/>
          <w:szCs w:val="24"/>
        </w:rPr>
        <w:t xml:space="preserve">GB/T 15089 </w:t>
      </w:r>
      <w:r w:rsidRPr="007D413E">
        <w:rPr>
          <w:rFonts w:ascii="Times New Roman" w:eastAsia="宋体" w:hAnsi="Times New Roman" w:cs="Times New Roman"/>
          <w:sz w:val="24"/>
          <w:szCs w:val="24"/>
        </w:rPr>
        <w:t>机动车辆和挂车分类</w:t>
      </w:r>
      <w:r w:rsidRPr="007D413E">
        <w:rPr>
          <w:rFonts w:ascii="Times New Roman" w:eastAsia="宋体" w:hAnsi="Times New Roman" w:cs="Times New Roman" w:hint="eastAsia"/>
          <w:sz w:val="24"/>
          <w:szCs w:val="24"/>
        </w:rPr>
        <w:t>、</w:t>
      </w:r>
      <w:r w:rsidRPr="007D413E">
        <w:rPr>
          <w:rFonts w:ascii="Times New Roman" w:eastAsia="宋体" w:hAnsi="Times New Roman" w:cs="Times New Roman"/>
          <w:sz w:val="24"/>
          <w:szCs w:val="24"/>
        </w:rPr>
        <w:t xml:space="preserve">GB/T 32150 </w:t>
      </w:r>
      <w:r w:rsidRPr="007D413E">
        <w:rPr>
          <w:rFonts w:ascii="Times New Roman" w:eastAsia="宋体" w:hAnsi="Times New Roman" w:cs="Times New Roman"/>
          <w:sz w:val="24"/>
          <w:szCs w:val="24"/>
        </w:rPr>
        <w:t>工业企业温室气体排放核算和报告通则</w:t>
      </w:r>
      <w:r w:rsidRPr="007D413E">
        <w:rPr>
          <w:rFonts w:ascii="Times New Roman" w:eastAsia="宋体" w:hAnsi="Times New Roman" w:cs="Times New Roman" w:hint="eastAsia"/>
          <w:sz w:val="24"/>
          <w:szCs w:val="24"/>
        </w:rPr>
        <w:t>、</w:t>
      </w:r>
      <w:r w:rsidRPr="007D413E">
        <w:rPr>
          <w:rFonts w:ascii="Times New Roman" w:eastAsia="宋体" w:hAnsi="Times New Roman" w:cs="Times New Roman"/>
          <w:sz w:val="24"/>
          <w:szCs w:val="24"/>
        </w:rPr>
        <w:t xml:space="preserve">GB/T 33760 </w:t>
      </w:r>
      <w:r w:rsidRPr="007D413E">
        <w:rPr>
          <w:rFonts w:ascii="Times New Roman" w:eastAsia="宋体" w:hAnsi="Times New Roman" w:cs="Times New Roman"/>
          <w:sz w:val="24"/>
          <w:szCs w:val="24"/>
        </w:rPr>
        <w:t>基于项目的温室气体减排量评估技术规范</w:t>
      </w:r>
      <w:r w:rsidRPr="007D413E">
        <w:rPr>
          <w:rFonts w:ascii="Times New Roman" w:eastAsia="宋体" w:hAnsi="Times New Roman" w:cs="Times New Roman"/>
          <w:sz w:val="24"/>
          <w:szCs w:val="24"/>
        </w:rPr>
        <w:t xml:space="preserve"> </w:t>
      </w:r>
      <w:r w:rsidRPr="007D413E">
        <w:rPr>
          <w:rFonts w:ascii="Times New Roman" w:eastAsia="宋体" w:hAnsi="Times New Roman" w:cs="Times New Roman"/>
          <w:sz w:val="24"/>
          <w:szCs w:val="24"/>
        </w:rPr>
        <w:t>通用要求和</w:t>
      </w:r>
      <w:r w:rsidRPr="007D413E">
        <w:rPr>
          <w:rFonts w:ascii="Times New Roman" w:eastAsia="宋体" w:hAnsi="Times New Roman" w:cs="Times New Roman" w:hint="eastAsia"/>
          <w:sz w:val="24"/>
          <w:szCs w:val="24"/>
        </w:rPr>
        <w:t>《陆上交通运输企业温室气体排放核算方法与报告指南（试行）》</w:t>
      </w:r>
      <w:r w:rsidRPr="007D413E">
        <w:rPr>
          <w:rFonts w:ascii="Times New Roman" w:eastAsia="宋体" w:hAnsi="Times New Roman" w:cs="Times New Roman"/>
          <w:sz w:val="24"/>
          <w:szCs w:val="24"/>
        </w:rPr>
        <w:t>等相关</w:t>
      </w:r>
      <w:r w:rsidRPr="007D413E">
        <w:rPr>
          <w:rFonts w:ascii="Times New Roman" w:eastAsia="宋体" w:hAnsi="Times New Roman" w:cs="Times New Roman" w:hint="eastAsia"/>
          <w:sz w:val="24"/>
          <w:szCs w:val="24"/>
        </w:rPr>
        <w:t>文件。</w:t>
      </w:r>
    </w:p>
    <w:p w:rsidR="004E389B" w:rsidRPr="007D413E" w:rsidRDefault="00EB5A83"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本文件</w:t>
      </w:r>
      <w:r w:rsidR="004E389B" w:rsidRPr="007D413E">
        <w:rPr>
          <w:rFonts w:ascii="Times New Roman" w:eastAsia="宋体" w:hAnsi="Times New Roman" w:cs="Times New Roman" w:hint="eastAsia"/>
          <w:color w:val="000000"/>
          <w:sz w:val="24"/>
          <w:szCs w:val="24"/>
        </w:rPr>
        <w:t>规定了</w:t>
      </w:r>
      <w:r w:rsidR="004528A4" w:rsidRPr="007D413E">
        <w:rPr>
          <w:rFonts w:ascii="Times New Roman" w:eastAsia="宋体" w:hAnsi="Times New Roman" w:cs="Times New Roman" w:hint="eastAsia"/>
          <w:color w:val="000000"/>
          <w:sz w:val="24"/>
          <w:szCs w:val="24"/>
        </w:rPr>
        <w:t>混合动力电动乘用车</w:t>
      </w:r>
      <w:proofErr w:type="gramStart"/>
      <w:r w:rsidR="004528A4" w:rsidRPr="007D413E">
        <w:rPr>
          <w:rFonts w:ascii="Times New Roman" w:eastAsia="宋体" w:hAnsi="Times New Roman" w:cs="Times New Roman" w:hint="eastAsia"/>
          <w:color w:val="000000"/>
          <w:sz w:val="24"/>
          <w:szCs w:val="24"/>
        </w:rPr>
        <w:t>减碳量</w:t>
      </w:r>
      <w:proofErr w:type="gramEnd"/>
      <w:r w:rsidR="004528A4" w:rsidRPr="007D413E">
        <w:rPr>
          <w:rFonts w:ascii="Times New Roman" w:eastAsia="宋体" w:hAnsi="Times New Roman" w:cs="Times New Roman" w:hint="eastAsia"/>
          <w:color w:val="000000"/>
          <w:sz w:val="24"/>
          <w:szCs w:val="24"/>
        </w:rPr>
        <w:t>评估的评估原则、评估流程、评估内容、评估边界确定、基准线情景确定、计算方法、数据来源与监测、评估报告编制等内容。</w:t>
      </w:r>
      <w:r w:rsidRPr="007D413E">
        <w:rPr>
          <w:rFonts w:ascii="Times New Roman" w:eastAsia="宋体" w:hAnsi="Times New Roman" w:cs="Times New Roman" w:hint="eastAsia"/>
          <w:color w:val="000000"/>
          <w:sz w:val="24"/>
          <w:szCs w:val="24"/>
        </w:rPr>
        <w:t>本文件</w:t>
      </w:r>
      <w:r w:rsidR="004E389B" w:rsidRPr="007D413E">
        <w:rPr>
          <w:rFonts w:ascii="Times New Roman" w:eastAsia="宋体" w:hAnsi="Times New Roman" w:cs="Times New Roman" w:hint="eastAsia"/>
          <w:color w:val="000000"/>
          <w:sz w:val="24"/>
          <w:szCs w:val="24"/>
        </w:rPr>
        <w:t>适用于</w:t>
      </w:r>
      <w:r w:rsidR="004528A4" w:rsidRPr="007D413E">
        <w:rPr>
          <w:rFonts w:ascii="Times New Roman" w:eastAsia="宋体" w:hAnsi="Times New Roman" w:cs="Times New Roman"/>
          <w:color w:val="000000"/>
          <w:sz w:val="24"/>
          <w:szCs w:val="24"/>
        </w:rPr>
        <w:t>M</w:t>
      </w:r>
      <w:r w:rsidR="004528A4" w:rsidRPr="007D413E">
        <w:rPr>
          <w:rFonts w:ascii="Times New Roman" w:eastAsia="宋体" w:hAnsi="Times New Roman" w:cs="Times New Roman"/>
          <w:color w:val="000000"/>
          <w:sz w:val="24"/>
          <w:szCs w:val="24"/>
          <w:vertAlign w:val="subscript"/>
        </w:rPr>
        <w:t>1</w:t>
      </w:r>
      <w:r w:rsidR="004528A4" w:rsidRPr="007D413E">
        <w:rPr>
          <w:rFonts w:ascii="Times New Roman" w:eastAsia="宋体" w:hAnsi="Times New Roman" w:cs="Times New Roman"/>
          <w:color w:val="000000"/>
          <w:sz w:val="24"/>
          <w:szCs w:val="24"/>
        </w:rPr>
        <w:t>类混合动力乘用车在出行环节因电力替代传统燃料产生的</w:t>
      </w:r>
      <w:proofErr w:type="gramStart"/>
      <w:r w:rsidR="004528A4" w:rsidRPr="007D413E">
        <w:rPr>
          <w:rFonts w:ascii="Times New Roman" w:eastAsia="宋体" w:hAnsi="Times New Roman" w:cs="Times New Roman"/>
          <w:color w:val="000000"/>
          <w:sz w:val="24"/>
          <w:szCs w:val="24"/>
        </w:rPr>
        <w:t>减碳量</w:t>
      </w:r>
      <w:proofErr w:type="gramEnd"/>
      <w:r w:rsidR="004528A4" w:rsidRPr="007D413E">
        <w:rPr>
          <w:rFonts w:ascii="Times New Roman" w:eastAsia="宋体" w:hAnsi="Times New Roman" w:cs="Times New Roman"/>
          <w:color w:val="000000"/>
          <w:sz w:val="24"/>
          <w:szCs w:val="24"/>
        </w:rPr>
        <w:t>计算和评估工作。</w:t>
      </w:r>
    </w:p>
    <w:p w:rsidR="004E389B" w:rsidRPr="007D413E" w:rsidRDefault="00EB5A83"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本文件</w:t>
      </w:r>
      <w:r w:rsidR="004E389B" w:rsidRPr="007D413E">
        <w:rPr>
          <w:rFonts w:ascii="Times New Roman" w:eastAsia="宋体" w:hAnsi="Times New Roman" w:cs="Times New Roman" w:hint="eastAsia"/>
          <w:color w:val="000000"/>
          <w:sz w:val="24"/>
          <w:szCs w:val="24"/>
        </w:rPr>
        <w:t>的主要内容包括：</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——范围</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lastRenderedPageBreak/>
        <w:t>——规范性引用文件</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——术语和定义</w:t>
      </w:r>
    </w:p>
    <w:p w:rsidR="004E389B" w:rsidRPr="007D413E" w:rsidRDefault="004528A4"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——评估原则</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w:t>
      </w:r>
      <w:r w:rsidR="004528A4" w:rsidRPr="007D413E">
        <w:rPr>
          <w:rFonts w:ascii="Times New Roman" w:eastAsia="宋体" w:hAnsi="Times New Roman" w:cs="Times New Roman" w:hint="eastAsia"/>
          <w:color w:val="000000"/>
          <w:sz w:val="24"/>
          <w:szCs w:val="24"/>
        </w:rPr>
        <w:t>评估流程</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w:t>
      </w:r>
      <w:r w:rsidR="004528A4" w:rsidRPr="007D413E">
        <w:rPr>
          <w:rFonts w:ascii="Times New Roman" w:eastAsia="宋体" w:hAnsi="Times New Roman" w:cs="Times New Roman" w:hint="eastAsia"/>
          <w:color w:val="000000"/>
          <w:sz w:val="24"/>
          <w:szCs w:val="24"/>
        </w:rPr>
        <w:t>评估内容</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w:t>
      </w:r>
      <w:r w:rsidR="004528A4" w:rsidRPr="007D413E">
        <w:rPr>
          <w:rFonts w:ascii="Times New Roman" w:eastAsia="宋体" w:hAnsi="Times New Roman" w:cs="Times New Roman" w:hint="eastAsia"/>
          <w:color w:val="000000"/>
          <w:sz w:val="24"/>
          <w:szCs w:val="24"/>
        </w:rPr>
        <w:t>评估边界确定</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w:t>
      </w:r>
      <w:r w:rsidR="004528A4" w:rsidRPr="007D413E">
        <w:rPr>
          <w:rFonts w:ascii="Times New Roman" w:eastAsia="宋体" w:hAnsi="Times New Roman" w:cs="Times New Roman" w:hint="eastAsia"/>
          <w:color w:val="000000"/>
          <w:sz w:val="24"/>
          <w:szCs w:val="24"/>
        </w:rPr>
        <w:t>基准线情景确定</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w:t>
      </w:r>
      <w:r w:rsidR="004528A4" w:rsidRPr="007D413E">
        <w:rPr>
          <w:rFonts w:ascii="Times New Roman" w:eastAsia="宋体" w:hAnsi="Times New Roman" w:cs="Times New Roman" w:hint="eastAsia"/>
          <w:color w:val="000000"/>
          <w:sz w:val="24"/>
          <w:szCs w:val="24"/>
        </w:rPr>
        <w:t>计算方法</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w:t>
      </w:r>
      <w:r w:rsidR="004528A4" w:rsidRPr="007D413E">
        <w:rPr>
          <w:rFonts w:ascii="Times New Roman" w:eastAsia="宋体" w:hAnsi="Times New Roman" w:cs="Times New Roman" w:hint="eastAsia"/>
          <w:color w:val="000000"/>
          <w:sz w:val="24"/>
          <w:szCs w:val="24"/>
        </w:rPr>
        <w:t>数据来源与检测</w:t>
      </w:r>
    </w:p>
    <w:p w:rsidR="004E389B" w:rsidRPr="007D413E" w:rsidRDefault="004E389B" w:rsidP="004E389B">
      <w:pPr>
        <w:tabs>
          <w:tab w:val="left" w:pos="2268"/>
        </w:tabs>
        <w:spacing w:before="156" w:after="156" w:line="44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w:t>
      </w:r>
      <w:r w:rsidR="004528A4" w:rsidRPr="007D413E">
        <w:rPr>
          <w:rFonts w:ascii="Times New Roman" w:eastAsia="宋体" w:hAnsi="Times New Roman" w:cs="Times New Roman" w:hint="eastAsia"/>
          <w:color w:val="000000"/>
          <w:sz w:val="24"/>
          <w:szCs w:val="24"/>
        </w:rPr>
        <w:t>评估报告编制</w:t>
      </w:r>
      <w:r w:rsidR="00826488" w:rsidRPr="007D413E">
        <w:rPr>
          <w:rFonts w:ascii="Times New Roman" w:eastAsia="宋体" w:hAnsi="Times New Roman" w:cs="Times New Roman" w:hint="eastAsia"/>
          <w:color w:val="000000"/>
          <w:sz w:val="24"/>
          <w:szCs w:val="24"/>
        </w:rPr>
        <w:t>。</w:t>
      </w:r>
    </w:p>
    <w:p w:rsidR="00D7183D" w:rsidRPr="007D413E" w:rsidRDefault="000A7562" w:rsidP="00505C87">
      <w:pPr>
        <w:numPr>
          <w:ilvl w:val="0"/>
          <w:numId w:val="1"/>
        </w:numPr>
        <w:outlineLvl w:val="0"/>
        <w:rPr>
          <w:rFonts w:ascii="Times New Roman" w:eastAsia="黑体" w:hAnsi="Times New Roman" w:cs="Times New Roman"/>
          <w:b/>
          <w:bCs/>
          <w:snapToGrid w:val="0"/>
          <w:color w:val="000000"/>
          <w:kern w:val="0"/>
          <w:sz w:val="28"/>
          <w:szCs w:val="28"/>
        </w:rPr>
      </w:pPr>
      <w:bookmarkStart w:id="18" w:name="_Toc188469393"/>
      <w:r w:rsidRPr="007D413E">
        <w:rPr>
          <w:rFonts w:ascii="Times New Roman" w:eastAsia="黑体" w:hAnsi="Times New Roman" w:cs="Times New Roman"/>
          <w:b/>
          <w:bCs/>
          <w:snapToGrid w:val="0"/>
          <w:color w:val="000000"/>
          <w:kern w:val="0"/>
          <w:sz w:val="28"/>
          <w:szCs w:val="28"/>
        </w:rPr>
        <w:t>主要</w:t>
      </w:r>
      <w:r w:rsidR="00505C87" w:rsidRPr="007D413E">
        <w:rPr>
          <w:rFonts w:ascii="Times New Roman" w:eastAsia="黑体" w:hAnsi="Times New Roman" w:cs="Times New Roman" w:hint="eastAsia"/>
          <w:b/>
          <w:bCs/>
          <w:snapToGrid w:val="0"/>
          <w:color w:val="000000"/>
          <w:kern w:val="0"/>
          <w:sz w:val="28"/>
          <w:szCs w:val="28"/>
        </w:rPr>
        <w:t>技术内容</w:t>
      </w:r>
      <w:bookmarkEnd w:id="18"/>
    </w:p>
    <w:p w:rsidR="0037166C" w:rsidRPr="007D413E" w:rsidRDefault="0037166C"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本文件主要技术内容分为以下六个部分：</w:t>
      </w:r>
    </w:p>
    <w:p w:rsidR="0037166C" w:rsidRPr="007D413E" w:rsidRDefault="0037166C"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w:t>
      </w:r>
      <w:r w:rsidRPr="007D413E">
        <w:rPr>
          <w:rFonts w:ascii="Times New Roman" w:eastAsia="宋体" w:hAnsi="Times New Roman" w:cs="Times New Roman"/>
          <w:kern w:val="0"/>
          <w:sz w:val="24"/>
          <w:szCs w:val="24"/>
        </w:rPr>
        <w:t>1</w:t>
      </w:r>
      <w:r w:rsidRPr="007D413E">
        <w:rPr>
          <w:rFonts w:ascii="Times New Roman" w:eastAsia="宋体" w:hAnsi="Times New Roman" w:cs="Times New Roman"/>
          <w:kern w:val="0"/>
          <w:sz w:val="24"/>
          <w:szCs w:val="24"/>
        </w:rPr>
        <w:t>）术语和定义：对温室气体、混合动力汽车、基准线情景三个术语进行了界定。</w:t>
      </w:r>
    </w:p>
    <w:p w:rsidR="001E67D0" w:rsidRPr="007D413E" w:rsidRDefault="0037166C"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w:t>
      </w:r>
      <w:r w:rsidRPr="007D413E">
        <w:rPr>
          <w:rFonts w:ascii="Times New Roman" w:eastAsia="宋体" w:hAnsi="Times New Roman" w:cs="Times New Roman"/>
          <w:kern w:val="0"/>
          <w:sz w:val="24"/>
          <w:szCs w:val="24"/>
        </w:rPr>
        <w:t>2</w:t>
      </w:r>
      <w:r w:rsidRPr="007D413E">
        <w:rPr>
          <w:rFonts w:ascii="Times New Roman" w:eastAsia="宋体" w:hAnsi="Times New Roman" w:cs="Times New Roman"/>
          <w:kern w:val="0"/>
          <w:sz w:val="24"/>
          <w:szCs w:val="24"/>
        </w:rPr>
        <w:t>）</w:t>
      </w:r>
      <w:r w:rsidR="001E67D0" w:rsidRPr="007D413E">
        <w:rPr>
          <w:rFonts w:ascii="Times New Roman" w:eastAsia="宋体" w:hAnsi="Times New Roman" w:cs="Times New Roman"/>
          <w:kern w:val="0"/>
          <w:sz w:val="24"/>
          <w:szCs w:val="24"/>
        </w:rPr>
        <w:t>评估原则</w:t>
      </w:r>
      <w:r w:rsidR="001E67D0" w:rsidRPr="007D413E">
        <w:rPr>
          <w:rFonts w:ascii="Times New Roman" w:eastAsia="宋体" w:hAnsi="Times New Roman" w:cs="Times New Roman" w:hint="eastAsia"/>
          <w:kern w:val="0"/>
          <w:sz w:val="24"/>
          <w:szCs w:val="24"/>
        </w:rPr>
        <w:t>：明确了评估工作要遵循一致性、相关性、准确性的原则。</w:t>
      </w:r>
    </w:p>
    <w:p w:rsidR="001E67D0" w:rsidRPr="007D413E" w:rsidRDefault="001E67D0"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w:t>
      </w:r>
      <w:r w:rsidRPr="007D413E">
        <w:rPr>
          <w:rFonts w:ascii="Times New Roman" w:eastAsia="宋体" w:hAnsi="Times New Roman" w:cs="Times New Roman" w:hint="eastAsia"/>
          <w:kern w:val="0"/>
          <w:sz w:val="24"/>
          <w:szCs w:val="24"/>
        </w:rPr>
        <w:t>3</w:t>
      </w:r>
      <w:r w:rsidRPr="007D413E">
        <w:rPr>
          <w:rFonts w:ascii="Times New Roman" w:eastAsia="宋体" w:hAnsi="Times New Roman" w:cs="Times New Roman" w:hint="eastAsia"/>
          <w:kern w:val="0"/>
          <w:sz w:val="24"/>
          <w:szCs w:val="24"/>
        </w:rPr>
        <w:t>）评估流程：</w:t>
      </w:r>
      <w:r w:rsidR="00371A3F" w:rsidRPr="007D413E">
        <w:rPr>
          <w:rFonts w:ascii="Times New Roman" w:eastAsia="宋体" w:hAnsi="Times New Roman" w:cs="Times New Roman" w:hint="eastAsia"/>
          <w:kern w:val="0"/>
          <w:sz w:val="24"/>
          <w:szCs w:val="24"/>
        </w:rPr>
        <w:t>明确了混合动力电动乘用车</w:t>
      </w:r>
      <w:proofErr w:type="gramStart"/>
      <w:r w:rsidR="00371A3F" w:rsidRPr="007D413E">
        <w:rPr>
          <w:rFonts w:ascii="Times New Roman" w:eastAsia="宋体" w:hAnsi="Times New Roman" w:cs="Times New Roman" w:hint="eastAsia"/>
          <w:kern w:val="0"/>
          <w:sz w:val="24"/>
          <w:szCs w:val="24"/>
        </w:rPr>
        <w:t>减碳量</w:t>
      </w:r>
      <w:proofErr w:type="gramEnd"/>
      <w:r w:rsidR="00371A3F" w:rsidRPr="007D413E">
        <w:rPr>
          <w:rFonts w:ascii="Times New Roman" w:eastAsia="宋体" w:hAnsi="Times New Roman" w:cs="Times New Roman" w:hint="eastAsia"/>
          <w:kern w:val="0"/>
          <w:sz w:val="24"/>
          <w:szCs w:val="24"/>
        </w:rPr>
        <w:t>的评估流程。</w:t>
      </w:r>
    </w:p>
    <w:p w:rsidR="0037166C" w:rsidRPr="007D413E" w:rsidRDefault="001E67D0"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w:t>
      </w:r>
      <w:r w:rsidRPr="007D413E">
        <w:rPr>
          <w:rFonts w:ascii="Times New Roman" w:eastAsia="宋体" w:hAnsi="Times New Roman" w:cs="Times New Roman" w:hint="eastAsia"/>
          <w:kern w:val="0"/>
          <w:sz w:val="24"/>
          <w:szCs w:val="24"/>
        </w:rPr>
        <w:t>4</w:t>
      </w:r>
      <w:r w:rsidRPr="007D413E">
        <w:rPr>
          <w:rFonts w:ascii="Times New Roman" w:eastAsia="宋体" w:hAnsi="Times New Roman" w:cs="Times New Roman" w:hint="eastAsia"/>
          <w:kern w:val="0"/>
          <w:sz w:val="24"/>
          <w:szCs w:val="24"/>
        </w:rPr>
        <w:t>）</w:t>
      </w:r>
      <w:r w:rsidR="0037166C" w:rsidRPr="007D413E">
        <w:rPr>
          <w:rFonts w:ascii="Times New Roman" w:eastAsia="宋体" w:hAnsi="Times New Roman" w:cs="Times New Roman"/>
          <w:kern w:val="0"/>
          <w:sz w:val="24"/>
          <w:szCs w:val="24"/>
        </w:rPr>
        <w:t>评估内容：从评估流程角度出发，明确了评估内容包括评估边界、基准吸纳情景、计算方法、数据来源、监测和评估报告编制等。</w:t>
      </w:r>
    </w:p>
    <w:p w:rsidR="001E67D0" w:rsidRPr="007D413E" w:rsidRDefault="0037166C"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w:t>
      </w:r>
      <w:r w:rsidR="001E67D0" w:rsidRPr="007D413E">
        <w:rPr>
          <w:rFonts w:ascii="Times New Roman" w:eastAsia="宋体" w:hAnsi="Times New Roman" w:cs="Times New Roman" w:hint="eastAsia"/>
          <w:kern w:val="0"/>
          <w:sz w:val="24"/>
          <w:szCs w:val="24"/>
        </w:rPr>
        <w:t>5</w:t>
      </w:r>
      <w:r w:rsidRPr="007D413E">
        <w:rPr>
          <w:rFonts w:ascii="Times New Roman" w:eastAsia="宋体" w:hAnsi="Times New Roman" w:cs="Times New Roman"/>
          <w:kern w:val="0"/>
          <w:sz w:val="24"/>
          <w:szCs w:val="24"/>
        </w:rPr>
        <w:t>）</w:t>
      </w:r>
      <w:r w:rsidR="001E67D0" w:rsidRPr="007D413E">
        <w:rPr>
          <w:rFonts w:ascii="Times New Roman" w:eastAsia="宋体" w:hAnsi="Times New Roman" w:cs="Times New Roman" w:hint="eastAsia"/>
          <w:kern w:val="0"/>
          <w:sz w:val="24"/>
          <w:szCs w:val="24"/>
        </w:rPr>
        <w:t>评估边界确定：</w:t>
      </w:r>
      <w:r w:rsidR="000C0B12" w:rsidRPr="007D413E">
        <w:rPr>
          <w:rFonts w:ascii="Times New Roman" w:eastAsia="宋体" w:hAnsi="Times New Roman" w:cs="Times New Roman" w:hint="eastAsia"/>
          <w:kern w:val="0"/>
          <w:sz w:val="24"/>
          <w:szCs w:val="24"/>
        </w:rPr>
        <w:t>明确了混合动力乘用车行驶和运营范围内产生的温室气体排放为评估边界。</w:t>
      </w:r>
    </w:p>
    <w:p w:rsidR="0037166C" w:rsidRPr="007D413E" w:rsidRDefault="001E67D0"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w:t>
      </w:r>
      <w:r w:rsidRPr="007D413E">
        <w:rPr>
          <w:rFonts w:ascii="Times New Roman" w:eastAsia="宋体" w:hAnsi="Times New Roman" w:cs="Times New Roman" w:hint="eastAsia"/>
          <w:kern w:val="0"/>
          <w:sz w:val="24"/>
          <w:szCs w:val="24"/>
        </w:rPr>
        <w:t>6</w:t>
      </w:r>
      <w:r w:rsidRPr="007D413E">
        <w:rPr>
          <w:rFonts w:ascii="Times New Roman" w:eastAsia="宋体" w:hAnsi="Times New Roman" w:cs="Times New Roman" w:hint="eastAsia"/>
          <w:kern w:val="0"/>
          <w:sz w:val="24"/>
          <w:szCs w:val="24"/>
        </w:rPr>
        <w:t>）</w:t>
      </w:r>
      <w:r w:rsidR="0037166C" w:rsidRPr="007D413E">
        <w:rPr>
          <w:rFonts w:ascii="Times New Roman" w:eastAsia="宋体" w:hAnsi="Times New Roman" w:cs="Times New Roman"/>
          <w:kern w:val="0"/>
          <w:sz w:val="24"/>
          <w:szCs w:val="24"/>
        </w:rPr>
        <w:t>基准线情景确定：本章对基准线情景选择进行了规定。</w:t>
      </w:r>
    </w:p>
    <w:p w:rsidR="0037166C" w:rsidRPr="007D413E" w:rsidRDefault="0037166C"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w:t>
      </w:r>
      <w:r w:rsidR="001E67D0" w:rsidRPr="007D413E">
        <w:rPr>
          <w:rFonts w:ascii="Times New Roman" w:eastAsia="宋体" w:hAnsi="Times New Roman" w:cs="Times New Roman" w:hint="eastAsia"/>
          <w:kern w:val="0"/>
          <w:sz w:val="24"/>
          <w:szCs w:val="24"/>
        </w:rPr>
        <w:t>7</w:t>
      </w:r>
      <w:r w:rsidRPr="007D413E">
        <w:rPr>
          <w:rFonts w:ascii="Times New Roman" w:eastAsia="宋体" w:hAnsi="Times New Roman" w:cs="Times New Roman"/>
          <w:kern w:val="0"/>
          <w:sz w:val="24"/>
          <w:szCs w:val="24"/>
        </w:rPr>
        <w:t>）计算方法：本章对基准线排放量、被评估混合动力汽车排放量和</w:t>
      </w:r>
      <w:proofErr w:type="gramStart"/>
      <w:r w:rsidRPr="007D413E">
        <w:rPr>
          <w:rFonts w:ascii="Times New Roman" w:eastAsia="宋体" w:hAnsi="Times New Roman" w:cs="Times New Roman"/>
          <w:kern w:val="0"/>
          <w:sz w:val="24"/>
          <w:szCs w:val="24"/>
        </w:rPr>
        <w:t>减碳量</w:t>
      </w:r>
      <w:proofErr w:type="gramEnd"/>
      <w:r w:rsidRPr="007D413E">
        <w:rPr>
          <w:rFonts w:ascii="Times New Roman" w:eastAsia="宋体" w:hAnsi="Times New Roman" w:cs="Times New Roman"/>
          <w:kern w:val="0"/>
          <w:sz w:val="24"/>
          <w:szCs w:val="24"/>
        </w:rPr>
        <w:t>做了规范性要求。</w:t>
      </w:r>
    </w:p>
    <w:p w:rsidR="0037166C" w:rsidRPr="007D413E" w:rsidRDefault="0037166C"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w:t>
      </w:r>
      <w:r w:rsidR="001E67D0" w:rsidRPr="007D413E">
        <w:rPr>
          <w:rFonts w:ascii="Times New Roman" w:eastAsia="宋体" w:hAnsi="Times New Roman" w:cs="Times New Roman" w:hint="eastAsia"/>
          <w:kern w:val="0"/>
          <w:sz w:val="24"/>
          <w:szCs w:val="24"/>
        </w:rPr>
        <w:t>8</w:t>
      </w:r>
      <w:r w:rsidRPr="007D413E">
        <w:rPr>
          <w:rFonts w:ascii="Times New Roman" w:eastAsia="宋体" w:hAnsi="Times New Roman" w:cs="Times New Roman"/>
          <w:kern w:val="0"/>
          <w:sz w:val="24"/>
          <w:szCs w:val="24"/>
        </w:rPr>
        <w:t>）数据来源与监测：本章主要对数据获取、监测参数和数据提出了规范性要求。</w:t>
      </w:r>
    </w:p>
    <w:p w:rsidR="00505C87" w:rsidRPr="007D413E" w:rsidRDefault="0037166C" w:rsidP="0037166C">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lastRenderedPageBreak/>
        <w:t>（</w:t>
      </w:r>
      <w:r w:rsidR="001E67D0" w:rsidRPr="007D413E">
        <w:rPr>
          <w:rFonts w:ascii="Times New Roman" w:eastAsia="宋体" w:hAnsi="Times New Roman" w:cs="Times New Roman" w:hint="eastAsia"/>
          <w:kern w:val="0"/>
          <w:sz w:val="24"/>
          <w:szCs w:val="24"/>
        </w:rPr>
        <w:t>9</w:t>
      </w:r>
      <w:r w:rsidRPr="007D413E">
        <w:rPr>
          <w:rFonts w:ascii="Times New Roman" w:eastAsia="宋体" w:hAnsi="Times New Roman" w:cs="Times New Roman"/>
          <w:kern w:val="0"/>
          <w:sz w:val="24"/>
          <w:szCs w:val="24"/>
        </w:rPr>
        <w:t>）评估报告编制：根据</w:t>
      </w:r>
      <w:r w:rsidRPr="007D413E">
        <w:rPr>
          <w:rFonts w:ascii="Times New Roman" w:eastAsia="宋体" w:hAnsi="Times New Roman" w:cs="Times New Roman"/>
          <w:kern w:val="0"/>
          <w:sz w:val="24"/>
          <w:szCs w:val="24"/>
        </w:rPr>
        <w:t>GB/T 33760</w:t>
      </w:r>
      <w:r w:rsidRPr="007D413E">
        <w:rPr>
          <w:rFonts w:ascii="Times New Roman" w:eastAsia="宋体" w:hAnsi="Times New Roman" w:cs="Times New Roman"/>
          <w:kern w:val="0"/>
          <w:sz w:val="24"/>
          <w:szCs w:val="24"/>
        </w:rPr>
        <w:t>《基于项目的温室气体减排量评估技术规范</w:t>
      </w:r>
      <w:r w:rsidRPr="007D413E">
        <w:rPr>
          <w:rFonts w:ascii="Times New Roman" w:eastAsia="宋体" w:hAnsi="Times New Roman" w:cs="Times New Roman"/>
          <w:kern w:val="0"/>
          <w:sz w:val="24"/>
          <w:szCs w:val="24"/>
        </w:rPr>
        <w:t xml:space="preserve"> </w:t>
      </w:r>
      <w:r w:rsidRPr="007D413E">
        <w:rPr>
          <w:rFonts w:ascii="Times New Roman" w:eastAsia="宋体" w:hAnsi="Times New Roman" w:cs="Times New Roman"/>
          <w:kern w:val="0"/>
          <w:sz w:val="24"/>
          <w:szCs w:val="24"/>
        </w:rPr>
        <w:t>通用要求》，具体明确了减排量评估报告编制内容及要求。</w:t>
      </w:r>
    </w:p>
    <w:p w:rsidR="00505C87" w:rsidRPr="007D413E" w:rsidRDefault="00505C87" w:rsidP="00505C87">
      <w:pPr>
        <w:numPr>
          <w:ilvl w:val="0"/>
          <w:numId w:val="1"/>
        </w:numPr>
        <w:outlineLvl w:val="0"/>
        <w:rPr>
          <w:rFonts w:ascii="Times New Roman" w:eastAsia="黑体" w:hAnsi="Times New Roman" w:cs="Times New Roman"/>
          <w:b/>
          <w:bCs/>
          <w:snapToGrid w:val="0"/>
          <w:color w:val="000000"/>
          <w:kern w:val="0"/>
          <w:sz w:val="28"/>
          <w:szCs w:val="28"/>
        </w:rPr>
      </w:pPr>
      <w:bookmarkStart w:id="19" w:name="_Toc188469394"/>
      <w:r w:rsidRPr="007D413E">
        <w:rPr>
          <w:rFonts w:ascii="Times New Roman" w:eastAsia="黑体" w:hAnsi="Times New Roman" w:cs="Times New Roman" w:hint="eastAsia"/>
          <w:b/>
          <w:bCs/>
          <w:snapToGrid w:val="0"/>
          <w:color w:val="000000"/>
          <w:kern w:val="0"/>
          <w:sz w:val="28"/>
          <w:szCs w:val="28"/>
        </w:rPr>
        <w:t>与有关的限行法律、法规和强制性国家、行业标准的关系</w:t>
      </w:r>
      <w:bookmarkEnd w:id="19"/>
    </w:p>
    <w:p w:rsidR="00D7183D" w:rsidRPr="007D413E" w:rsidRDefault="00341163" w:rsidP="00341163">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本文件符合我国有关法律、法规的要求，并与国家相关政策、规划等保持一致。</w:t>
      </w:r>
    </w:p>
    <w:p w:rsidR="00505C87" w:rsidRPr="007D413E" w:rsidRDefault="00505C87" w:rsidP="00505C87">
      <w:pPr>
        <w:numPr>
          <w:ilvl w:val="0"/>
          <w:numId w:val="1"/>
        </w:numPr>
        <w:outlineLvl w:val="0"/>
        <w:rPr>
          <w:rFonts w:ascii="Times New Roman" w:eastAsia="黑体" w:hAnsi="Times New Roman" w:cs="Times New Roman"/>
          <w:b/>
          <w:bCs/>
          <w:snapToGrid w:val="0"/>
          <w:color w:val="000000"/>
          <w:kern w:val="0"/>
          <w:sz w:val="28"/>
          <w:szCs w:val="28"/>
        </w:rPr>
      </w:pPr>
      <w:bookmarkStart w:id="20" w:name="_Toc188469395"/>
      <w:r w:rsidRPr="007D413E">
        <w:rPr>
          <w:rFonts w:ascii="Times New Roman" w:eastAsia="黑体" w:hAnsi="Times New Roman" w:cs="Times New Roman" w:hint="eastAsia"/>
          <w:b/>
          <w:bCs/>
          <w:snapToGrid w:val="0"/>
          <w:color w:val="000000"/>
          <w:kern w:val="0"/>
          <w:sz w:val="28"/>
          <w:szCs w:val="28"/>
        </w:rPr>
        <w:t>主要试验（或验证）的分析、综述报告、技术经济论证、预期的经济效果</w:t>
      </w:r>
      <w:bookmarkEnd w:id="20"/>
    </w:p>
    <w:p w:rsidR="004E389B" w:rsidRPr="007D413E" w:rsidRDefault="004E389B" w:rsidP="004E389B">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应国家</w:t>
      </w:r>
      <w:r w:rsidR="00EB5A83" w:rsidRPr="007D413E">
        <w:rPr>
          <w:rFonts w:ascii="Times New Roman" w:eastAsia="宋体" w:hAnsi="Times New Roman" w:cs="Times New Roman" w:hint="eastAsia"/>
          <w:kern w:val="0"/>
          <w:sz w:val="24"/>
          <w:szCs w:val="24"/>
        </w:rPr>
        <w:t>“双碳”</w:t>
      </w:r>
      <w:r w:rsidRPr="007D413E">
        <w:rPr>
          <w:rFonts w:ascii="Times New Roman" w:eastAsia="宋体" w:hAnsi="Times New Roman" w:cs="Times New Roman" w:hint="eastAsia"/>
          <w:kern w:val="0"/>
          <w:sz w:val="24"/>
          <w:szCs w:val="24"/>
        </w:rPr>
        <w:t>战略的需要和企业发展需求，为</w:t>
      </w:r>
      <w:r w:rsidR="00EB5A83" w:rsidRPr="007D413E">
        <w:rPr>
          <w:rFonts w:ascii="Times New Roman" w:eastAsia="宋体" w:hAnsi="Times New Roman" w:cs="Times New Roman" w:hint="eastAsia"/>
          <w:kern w:val="0"/>
          <w:sz w:val="24"/>
          <w:szCs w:val="24"/>
        </w:rPr>
        <w:t>混合动力电动乘用车</w:t>
      </w:r>
      <w:proofErr w:type="gramStart"/>
      <w:r w:rsidR="00EB5A83" w:rsidRPr="007D413E">
        <w:rPr>
          <w:rFonts w:ascii="Times New Roman" w:eastAsia="宋体" w:hAnsi="Times New Roman" w:cs="Times New Roman" w:hint="eastAsia"/>
          <w:kern w:val="0"/>
          <w:sz w:val="24"/>
          <w:szCs w:val="24"/>
        </w:rPr>
        <w:t>碳减排管理</w:t>
      </w:r>
      <w:r w:rsidRPr="007D413E">
        <w:rPr>
          <w:rFonts w:ascii="Times New Roman" w:eastAsia="宋体" w:hAnsi="Times New Roman" w:cs="Times New Roman" w:hint="eastAsia"/>
          <w:kern w:val="0"/>
          <w:sz w:val="24"/>
          <w:szCs w:val="24"/>
        </w:rPr>
        <w:t>提供</w:t>
      </w:r>
      <w:proofErr w:type="gramEnd"/>
      <w:r w:rsidRPr="007D413E">
        <w:rPr>
          <w:rFonts w:ascii="Times New Roman" w:eastAsia="宋体" w:hAnsi="Times New Roman" w:cs="Times New Roman" w:hint="eastAsia"/>
          <w:kern w:val="0"/>
          <w:sz w:val="24"/>
          <w:szCs w:val="24"/>
        </w:rPr>
        <w:t>指导，能够为其</w:t>
      </w:r>
      <w:r w:rsidR="00EB5A83" w:rsidRPr="007D413E">
        <w:rPr>
          <w:rFonts w:ascii="Times New Roman" w:eastAsia="宋体" w:hAnsi="Times New Roman" w:cs="Times New Roman" w:hint="eastAsia"/>
          <w:kern w:val="0"/>
          <w:sz w:val="24"/>
          <w:szCs w:val="24"/>
        </w:rPr>
        <w:t>评估</w:t>
      </w:r>
      <w:r w:rsidRPr="007D413E">
        <w:rPr>
          <w:rFonts w:ascii="Times New Roman" w:eastAsia="宋体" w:hAnsi="Times New Roman" w:cs="Times New Roman" w:hint="eastAsia"/>
          <w:kern w:val="0"/>
          <w:sz w:val="24"/>
          <w:szCs w:val="24"/>
        </w:rPr>
        <w:t>提供清晰的努力方向，引导</w:t>
      </w:r>
      <w:r w:rsidR="00EB5A83" w:rsidRPr="007D413E">
        <w:rPr>
          <w:rFonts w:ascii="Times New Roman" w:eastAsia="宋体" w:hAnsi="Times New Roman" w:cs="Times New Roman" w:hint="eastAsia"/>
          <w:kern w:val="0"/>
          <w:sz w:val="24"/>
          <w:szCs w:val="24"/>
        </w:rPr>
        <w:t>汽车行业</w:t>
      </w:r>
      <w:r w:rsidRPr="007D413E">
        <w:rPr>
          <w:rFonts w:ascii="Times New Roman" w:eastAsia="宋体" w:hAnsi="Times New Roman" w:cs="Times New Roman" w:hint="eastAsia"/>
          <w:kern w:val="0"/>
          <w:sz w:val="24"/>
          <w:szCs w:val="24"/>
        </w:rPr>
        <w:t>新</w:t>
      </w:r>
      <w:proofErr w:type="gramStart"/>
      <w:r w:rsidRPr="007D413E">
        <w:rPr>
          <w:rFonts w:ascii="Times New Roman" w:eastAsia="宋体" w:hAnsi="Times New Roman" w:cs="Times New Roman" w:hint="eastAsia"/>
          <w:kern w:val="0"/>
          <w:sz w:val="24"/>
          <w:szCs w:val="24"/>
        </w:rPr>
        <w:t>业态新模式</w:t>
      </w:r>
      <w:proofErr w:type="gramEnd"/>
      <w:r w:rsidRPr="007D413E">
        <w:rPr>
          <w:rFonts w:ascii="Times New Roman" w:eastAsia="宋体" w:hAnsi="Times New Roman" w:cs="Times New Roman" w:hint="eastAsia"/>
          <w:kern w:val="0"/>
          <w:sz w:val="24"/>
          <w:szCs w:val="24"/>
        </w:rPr>
        <w:t>合理有序发展</w:t>
      </w:r>
      <w:r w:rsidR="00EB5A83" w:rsidRPr="007D413E">
        <w:rPr>
          <w:rFonts w:ascii="Times New Roman" w:eastAsia="宋体" w:hAnsi="Times New Roman" w:cs="Times New Roman" w:hint="eastAsia"/>
          <w:kern w:val="0"/>
          <w:sz w:val="24"/>
          <w:szCs w:val="24"/>
        </w:rPr>
        <w:t>。该标准不仅补充和完善现有</w:t>
      </w:r>
      <w:proofErr w:type="gramStart"/>
      <w:r w:rsidR="00EB5A83" w:rsidRPr="007D413E">
        <w:rPr>
          <w:rFonts w:ascii="Times New Roman" w:eastAsia="宋体" w:hAnsi="Times New Roman" w:cs="Times New Roman" w:hint="eastAsia"/>
          <w:kern w:val="0"/>
          <w:sz w:val="24"/>
          <w:szCs w:val="24"/>
        </w:rPr>
        <w:t>碳减排标准</w:t>
      </w:r>
      <w:proofErr w:type="gramEnd"/>
      <w:r w:rsidR="00EB5A83" w:rsidRPr="007D413E">
        <w:rPr>
          <w:rFonts w:ascii="Times New Roman" w:eastAsia="宋体" w:hAnsi="Times New Roman" w:cs="Times New Roman" w:hint="eastAsia"/>
          <w:kern w:val="0"/>
          <w:sz w:val="24"/>
          <w:szCs w:val="24"/>
        </w:rPr>
        <w:t>体系，更是推动新能源汽车产业发展、助力实现</w:t>
      </w:r>
      <w:proofErr w:type="gramStart"/>
      <w:r w:rsidR="00EB5A83" w:rsidRPr="007D413E">
        <w:rPr>
          <w:rFonts w:ascii="Times New Roman" w:eastAsia="宋体" w:hAnsi="Times New Roman" w:cs="Times New Roman" w:hint="eastAsia"/>
          <w:kern w:val="0"/>
          <w:sz w:val="24"/>
          <w:szCs w:val="24"/>
        </w:rPr>
        <w:t>双碳目标</w:t>
      </w:r>
      <w:proofErr w:type="gramEnd"/>
      <w:r w:rsidR="00EB5A83" w:rsidRPr="007D413E">
        <w:rPr>
          <w:rFonts w:ascii="Times New Roman" w:eastAsia="宋体" w:hAnsi="Times New Roman" w:cs="Times New Roman" w:hint="eastAsia"/>
          <w:kern w:val="0"/>
          <w:sz w:val="24"/>
          <w:szCs w:val="24"/>
        </w:rPr>
        <w:t>的关键举措。通过科学评估混合动力汽车的</w:t>
      </w:r>
      <w:proofErr w:type="gramStart"/>
      <w:r w:rsidR="00EB5A83" w:rsidRPr="007D413E">
        <w:rPr>
          <w:rFonts w:ascii="Times New Roman" w:eastAsia="宋体" w:hAnsi="Times New Roman" w:cs="Times New Roman" w:hint="eastAsia"/>
          <w:kern w:val="0"/>
          <w:sz w:val="24"/>
          <w:szCs w:val="24"/>
        </w:rPr>
        <w:t>减碳量</w:t>
      </w:r>
      <w:proofErr w:type="gramEnd"/>
      <w:r w:rsidR="00EB5A83" w:rsidRPr="007D413E">
        <w:rPr>
          <w:rFonts w:ascii="Times New Roman" w:eastAsia="宋体" w:hAnsi="Times New Roman" w:cs="Times New Roman" w:hint="eastAsia"/>
          <w:kern w:val="0"/>
          <w:sz w:val="24"/>
          <w:szCs w:val="24"/>
        </w:rPr>
        <w:t>，能够为政府制定更加精准有效的节能减</w:t>
      </w:r>
      <w:proofErr w:type="gramStart"/>
      <w:r w:rsidR="00EB5A83" w:rsidRPr="007D413E">
        <w:rPr>
          <w:rFonts w:ascii="Times New Roman" w:eastAsia="宋体" w:hAnsi="Times New Roman" w:cs="Times New Roman" w:hint="eastAsia"/>
          <w:kern w:val="0"/>
          <w:sz w:val="24"/>
          <w:szCs w:val="24"/>
        </w:rPr>
        <w:t>排政策</w:t>
      </w:r>
      <w:proofErr w:type="gramEnd"/>
      <w:r w:rsidR="00EB5A83" w:rsidRPr="007D413E">
        <w:rPr>
          <w:rFonts w:ascii="Times New Roman" w:eastAsia="宋体" w:hAnsi="Times New Roman" w:cs="Times New Roman" w:hint="eastAsia"/>
          <w:kern w:val="0"/>
          <w:sz w:val="24"/>
          <w:szCs w:val="24"/>
        </w:rPr>
        <w:t>提供坚实的数据支撑和科学依据，确保政策的有效性，加速国家整体节能减排目标的实现进程。同时，将促进汽车产业向更加环保、高效、可持续的方向发展。企业通过直观数据</w:t>
      </w:r>
      <w:proofErr w:type="gramStart"/>
      <w:r w:rsidR="00EB5A83" w:rsidRPr="007D413E">
        <w:rPr>
          <w:rFonts w:ascii="Times New Roman" w:eastAsia="宋体" w:hAnsi="Times New Roman" w:cs="Times New Roman" w:hint="eastAsia"/>
          <w:kern w:val="0"/>
          <w:sz w:val="24"/>
          <w:szCs w:val="24"/>
        </w:rPr>
        <w:t>了解减碳情况</w:t>
      </w:r>
      <w:proofErr w:type="gramEnd"/>
      <w:r w:rsidR="00EB5A83" w:rsidRPr="007D413E">
        <w:rPr>
          <w:rFonts w:ascii="Times New Roman" w:eastAsia="宋体" w:hAnsi="Times New Roman" w:cs="Times New Roman" w:hint="eastAsia"/>
          <w:kern w:val="0"/>
          <w:sz w:val="24"/>
          <w:szCs w:val="24"/>
        </w:rPr>
        <w:t>，由此进一步优化产品设计、提高技术水平，降低碳排放，提升产品竞争力，从而实现产业转型升级。</w:t>
      </w:r>
    </w:p>
    <w:p w:rsidR="00505C87" w:rsidRPr="007D413E" w:rsidRDefault="004E389B" w:rsidP="009B3CDE">
      <w:pPr>
        <w:widowControl/>
        <w:autoSpaceDE w:val="0"/>
        <w:autoSpaceDN w:val="0"/>
        <w:spacing w:line="360" w:lineRule="auto"/>
        <w:ind w:firstLineChars="200" w:firstLine="480"/>
        <w:rPr>
          <w:rFonts w:ascii="Times New Roman" w:eastAsia="宋体" w:hAnsi="Times New Roman" w:cs="Times New Roman"/>
          <w:kern w:val="0"/>
          <w:sz w:val="24"/>
          <w:szCs w:val="24"/>
        </w:rPr>
      </w:pPr>
      <w:bookmarkStart w:id="21" w:name="OLE_LINK1"/>
      <w:r w:rsidRPr="007D413E">
        <w:rPr>
          <w:rFonts w:ascii="Times New Roman" w:eastAsia="宋体" w:hAnsi="Times New Roman" w:cs="Times New Roman" w:hint="eastAsia"/>
          <w:kern w:val="0"/>
          <w:sz w:val="24"/>
          <w:szCs w:val="24"/>
        </w:rPr>
        <w:t>本文件将指导如何</w:t>
      </w:r>
      <w:r w:rsidR="00EB5A83" w:rsidRPr="007D413E">
        <w:rPr>
          <w:rFonts w:ascii="Times New Roman" w:eastAsia="宋体" w:hAnsi="Times New Roman" w:cs="Times New Roman" w:hint="eastAsia"/>
          <w:kern w:val="0"/>
          <w:sz w:val="24"/>
          <w:szCs w:val="24"/>
        </w:rPr>
        <w:t>科学合理开展混合动力电动乘用车评估工作，</w:t>
      </w:r>
      <w:r w:rsidR="009B3CDE" w:rsidRPr="007D413E">
        <w:rPr>
          <w:rFonts w:ascii="Times New Roman" w:eastAsia="宋体" w:hAnsi="Times New Roman" w:cs="Times New Roman" w:hint="eastAsia"/>
          <w:kern w:val="0"/>
          <w:sz w:val="24"/>
          <w:szCs w:val="24"/>
        </w:rPr>
        <w:t>不断满足新能源汽车产业发展内在需求，</w:t>
      </w:r>
      <w:r w:rsidR="00EB5A83" w:rsidRPr="007D413E">
        <w:rPr>
          <w:rFonts w:ascii="Times New Roman" w:eastAsia="宋体" w:hAnsi="Times New Roman" w:cs="Times New Roman" w:hint="eastAsia"/>
          <w:kern w:val="0"/>
          <w:sz w:val="24"/>
          <w:szCs w:val="24"/>
        </w:rPr>
        <w:t>为</w:t>
      </w:r>
      <w:r w:rsidR="009B3CDE" w:rsidRPr="007D413E">
        <w:rPr>
          <w:rFonts w:ascii="Times New Roman" w:eastAsia="宋体" w:hAnsi="Times New Roman" w:cs="Times New Roman" w:hint="eastAsia"/>
          <w:kern w:val="0"/>
          <w:sz w:val="24"/>
          <w:szCs w:val="24"/>
        </w:rPr>
        <w:t>汽车行业向更加环保、高效、可持续发展</w:t>
      </w:r>
      <w:r w:rsidR="00EB5A83" w:rsidRPr="007D413E">
        <w:rPr>
          <w:rFonts w:ascii="Times New Roman" w:eastAsia="宋体" w:hAnsi="Times New Roman" w:cs="Times New Roman" w:hint="eastAsia"/>
          <w:kern w:val="0"/>
          <w:sz w:val="24"/>
          <w:szCs w:val="24"/>
        </w:rPr>
        <w:t>提供</w:t>
      </w:r>
      <w:r w:rsidR="009B3CDE" w:rsidRPr="007D413E">
        <w:rPr>
          <w:rFonts w:ascii="Times New Roman" w:eastAsia="宋体" w:hAnsi="Times New Roman" w:cs="Times New Roman" w:hint="eastAsia"/>
          <w:kern w:val="0"/>
          <w:sz w:val="24"/>
          <w:szCs w:val="24"/>
        </w:rPr>
        <w:t>数字化</w:t>
      </w:r>
      <w:r w:rsidR="00EB5A83" w:rsidRPr="007D413E">
        <w:rPr>
          <w:rFonts w:ascii="Times New Roman" w:eastAsia="宋体" w:hAnsi="Times New Roman" w:cs="Times New Roman" w:hint="eastAsia"/>
          <w:kern w:val="0"/>
          <w:sz w:val="24"/>
          <w:szCs w:val="24"/>
        </w:rPr>
        <w:t>参考意见</w:t>
      </w:r>
      <w:r w:rsidR="009B3CDE" w:rsidRPr="007D413E">
        <w:rPr>
          <w:rFonts w:ascii="Times New Roman" w:eastAsia="宋体" w:hAnsi="Times New Roman" w:cs="Times New Roman" w:hint="eastAsia"/>
          <w:kern w:val="0"/>
          <w:sz w:val="24"/>
          <w:szCs w:val="24"/>
        </w:rPr>
        <w:t>，</w:t>
      </w:r>
      <w:bookmarkEnd w:id="21"/>
      <w:r w:rsidR="009B3CDE" w:rsidRPr="007D413E">
        <w:rPr>
          <w:rFonts w:ascii="Times New Roman" w:eastAsia="宋体" w:hAnsi="Times New Roman" w:cs="Times New Roman" w:hint="eastAsia"/>
          <w:kern w:val="0"/>
          <w:sz w:val="24"/>
          <w:szCs w:val="24"/>
        </w:rPr>
        <w:t>从而逐步实现国家节能减排目标，并成为提升我国汽车产业国际竞争力的重要途径。</w:t>
      </w:r>
    </w:p>
    <w:p w:rsidR="00505C87" w:rsidRPr="007D413E" w:rsidRDefault="00505C87" w:rsidP="00505C87">
      <w:pPr>
        <w:numPr>
          <w:ilvl w:val="0"/>
          <w:numId w:val="1"/>
        </w:numPr>
        <w:outlineLvl w:val="0"/>
        <w:rPr>
          <w:rFonts w:ascii="Times New Roman" w:eastAsia="黑体" w:hAnsi="Times New Roman" w:cs="Times New Roman"/>
          <w:b/>
          <w:bCs/>
          <w:snapToGrid w:val="0"/>
          <w:color w:val="000000"/>
          <w:kern w:val="0"/>
          <w:sz w:val="28"/>
          <w:szCs w:val="28"/>
        </w:rPr>
      </w:pPr>
      <w:bookmarkStart w:id="22" w:name="_Toc188469396"/>
      <w:r w:rsidRPr="007D413E">
        <w:rPr>
          <w:rFonts w:ascii="Times New Roman" w:eastAsia="黑体" w:hAnsi="Times New Roman" w:cs="Times New Roman"/>
          <w:b/>
          <w:bCs/>
          <w:snapToGrid w:val="0"/>
          <w:color w:val="000000"/>
          <w:kern w:val="0"/>
          <w:sz w:val="28"/>
          <w:szCs w:val="28"/>
        </w:rPr>
        <w:t>本标准作为强制性标准或推荐性标准的建议</w:t>
      </w:r>
      <w:bookmarkEnd w:id="22"/>
    </w:p>
    <w:p w:rsidR="00505C87" w:rsidRPr="007D413E" w:rsidRDefault="00505C87" w:rsidP="00505C87">
      <w:pPr>
        <w:widowControl/>
        <w:autoSpaceDE w:val="0"/>
        <w:autoSpaceDN w:val="0"/>
        <w:spacing w:line="360" w:lineRule="auto"/>
        <w:ind w:firstLineChars="200" w:firstLine="480"/>
        <w:rPr>
          <w:rFonts w:ascii="Times New Roman" w:eastAsia="宋体" w:hAnsi="Times New Roman" w:cs="Times New Roman"/>
          <w:kern w:val="0"/>
          <w:sz w:val="24"/>
          <w:szCs w:val="24"/>
        </w:rPr>
      </w:pPr>
      <w:r w:rsidRPr="007D413E">
        <w:rPr>
          <w:rFonts w:ascii="Times New Roman" w:eastAsia="宋体" w:hAnsi="Times New Roman" w:cs="Times New Roman" w:hint="eastAsia"/>
          <w:kern w:val="0"/>
          <w:sz w:val="24"/>
          <w:szCs w:val="24"/>
        </w:rPr>
        <w:t>本文件为混合动力电动乘用车</w:t>
      </w:r>
      <w:proofErr w:type="gramStart"/>
      <w:r w:rsidRPr="007D413E">
        <w:rPr>
          <w:rFonts w:ascii="Times New Roman" w:eastAsia="宋体" w:hAnsi="Times New Roman" w:cs="Times New Roman" w:hint="eastAsia"/>
          <w:kern w:val="0"/>
          <w:sz w:val="24"/>
          <w:szCs w:val="24"/>
        </w:rPr>
        <w:t>减碳量</w:t>
      </w:r>
      <w:proofErr w:type="gramEnd"/>
      <w:r w:rsidRPr="007D413E">
        <w:rPr>
          <w:rFonts w:ascii="Times New Roman" w:eastAsia="宋体" w:hAnsi="Times New Roman" w:cs="Times New Roman" w:hint="eastAsia"/>
          <w:kern w:val="0"/>
          <w:sz w:val="24"/>
          <w:szCs w:val="24"/>
        </w:rPr>
        <w:t>评估</w:t>
      </w:r>
      <w:r w:rsidR="00B21363" w:rsidRPr="007D413E">
        <w:rPr>
          <w:rFonts w:ascii="Times New Roman" w:eastAsia="宋体" w:hAnsi="Times New Roman" w:cs="Times New Roman" w:hint="eastAsia"/>
          <w:kern w:val="0"/>
          <w:sz w:val="24"/>
          <w:szCs w:val="24"/>
        </w:rPr>
        <w:t>技术</w:t>
      </w:r>
      <w:r w:rsidRPr="007D413E">
        <w:rPr>
          <w:rFonts w:ascii="Times New Roman" w:eastAsia="宋体" w:hAnsi="Times New Roman" w:cs="Times New Roman" w:hint="eastAsia"/>
          <w:kern w:val="0"/>
          <w:sz w:val="24"/>
          <w:szCs w:val="24"/>
        </w:rPr>
        <w:t>标准，并不涉及有关国家安全、保护人体健康和人身财产安全、环境质量要求等有关强制性标准或强制性条文等的八项要求之一，因此建议作为推荐性团体标准。</w:t>
      </w:r>
    </w:p>
    <w:p w:rsidR="00D7183D" w:rsidRPr="007D413E" w:rsidRDefault="000A7562" w:rsidP="00505C87">
      <w:pPr>
        <w:numPr>
          <w:ilvl w:val="0"/>
          <w:numId w:val="1"/>
        </w:numPr>
        <w:outlineLvl w:val="0"/>
        <w:rPr>
          <w:rFonts w:ascii="Times New Roman" w:eastAsia="黑体" w:hAnsi="Times New Roman" w:cs="Times New Roman"/>
          <w:b/>
          <w:bCs/>
          <w:snapToGrid w:val="0"/>
          <w:color w:val="000000"/>
          <w:kern w:val="0"/>
          <w:sz w:val="28"/>
          <w:szCs w:val="28"/>
        </w:rPr>
      </w:pPr>
      <w:bookmarkStart w:id="23" w:name="_Toc19344"/>
      <w:bookmarkStart w:id="24" w:name="_Toc74224072"/>
      <w:bookmarkStart w:id="25" w:name="_Toc31036"/>
      <w:bookmarkStart w:id="26" w:name="_Toc1787"/>
      <w:bookmarkStart w:id="27" w:name="_Toc350"/>
      <w:bookmarkStart w:id="28" w:name="_Toc11594"/>
      <w:bookmarkStart w:id="29" w:name="_Toc188469397"/>
      <w:r w:rsidRPr="007D413E">
        <w:rPr>
          <w:rFonts w:ascii="Times New Roman" w:eastAsia="黑体" w:hAnsi="Times New Roman" w:cs="Times New Roman"/>
          <w:b/>
          <w:bCs/>
          <w:snapToGrid w:val="0"/>
          <w:color w:val="000000"/>
          <w:kern w:val="0"/>
          <w:sz w:val="28"/>
          <w:szCs w:val="28"/>
        </w:rPr>
        <w:t>重大分歧意见的处理经过和依据</w:t>
      </w:r>
      <w:bookmarkEnd w:id="23"/>
      <w:bookmarkEnd w:id="24"/>
      <w:bookmarkEnd w:id="25"/>
      <w:bookmarkEnd w:id="26"/>
      <w:bookmarkEnd w:id="27"/>
      <w:bookmarkEnd w:id="28"/>
      <w:bookmarkEnd w:id="29"/>
    </w:p>
    <w:p w:rsidR="00D7183D" w:rsidRPr="007D413E" w:rsidRDefault="00EB5A83" w:rsidP="00505C87">
      <w:pPr>
        <w:tabs>
          <w:tab w:val="left" w:pos="2268"/>
        </w:tabs>
        <w:spacing w:line="50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hint="eastAsia"/>
          <w:color w:val="000000"/>
          <w:sz w:val="24"/>
          <w:szCs w:val="24"/>
        </w:rPr>
        <w:t>本文件</w:t>
      </w:r>
      <w:r w:rsidR="00505C87" w:rsidRPr="007D413E">
        <w:rPr>
          <w:rFonts w:ascii="Times New Roman" w:eastAsia="宋体" w:hAnsi="Times New Roman" w:cs="Times New Roman" w:hint="eastAsia"/>
          <w:color w:val="000000"/>
          <w:sz w:val="24"/>
          <w:szCs w:val="24"/>
        </w:rPr>
        <w:t>在制定过程中未出现重大分歧意见。</w:t>
      </w:r>
    </w:p>
    <w:p w:rsidR="00D7183D" w:rsidRPr="007D413E" w:rsidRDefault="000A7562" w:rsidP="00505C87">
      <w:pPr>
        <w:numPr>
          <w:ilvl w:val="0"/>
          <w:numId w:val="1"/>
        </w:numPr>
        <w:outlineLvl w:val="0"/>
        <w:rPr>
          <w:rFonts w:ascii="Times New Roman" w:eastAsia="黑体" w:hAnsi="Times New Roman" w:cs="Times New Roman"/>
          <w:b/>
          <w:bCs/>
          <w:snapToGrid w:val="0"/>
          <w:color w:val="000000"/>
          <w:kern w:val="0"/>
          <w:sz w:val="28"/>
          <w:szCs w:val="28"/>
        </w:rPr>
      </w:pPr>
      <w:bookmarkStart w:id="30" w:name="_Toc30594"/>
      <w:bookmarkStart w:id="31" w:name="_Toc74224074"/>
      <w:bookmarkStart w:id="32" w:name="_Toc9695"/>
      <w:bookmarkStart w:id="33" w:name="_Toc5001"/>
      <w:bookmarkStart w:id="34" w:name="_Toc9970"/>
      <w:bookmarkStart w:id="35" w:name="_Toc18788"/>
      <w:bookmarkStart w:id="36" w:name="_Toc188469398"/>
      <w:r w:rsidRPr="007D413E">
        <w:rPr>
          <w:rFonts w:ascii="Times New Roman" w:eastAsia="黑体" w:hAnsi="Times New Roman" w:cs="Times New Roman"/>
          <w:b/>
          <w:bCs/>
          <w:snapToGrid w:val="0"/>
          <w:color w:val="000000"/>
          <w:kern w:val="0"/>
          <w:sz w:val="28"/>
          <w:szCs w:val="28"/>
        </w:rPr>
        <w:t>贯彻</w:t>
      </w:r>
      <w:r w:rsidR="00505C87" w:rsidRPr="007D413E">
        <w:rPr>
          <w:rFonts w:ascii="Times New Roman" w:eastAsia="黑体" w:hAnsi="Times New Roman" w:cs="Times New Roman"/>
          <w:b/>
          <w:bCs/>
          <w:snapToGrid w:val="0"/>
          <w:color w:val="000000"/>
          <w:kern w:val="0"/>
          <w:sz w:val="28"/>
          <w:szCs w:val="28"/>
        </w:rPr>
        <w:t>本</w:t>
      </w:r>
      <w:r w:rsidRPr="007D413E">
        <w:rPr>
          <w:rFonts w:ascii="Times New Roman" w:eastAsia="黑体" w:hAnsi="Times New Roman" w:cs="Times New Roman"/>
          <w:b/>
          <w:bCs/>
          <w:snapToGrid w:val="0"/>
          <w:color w:val="000000"/>
          <w:kern w:val="0"/>
          <w:sz w:val="28"/>
          <w:szCs w:val="28"/>
        </w:rPr>
        <w:t>标准的要求和措施建议</w:t>
      </w:r>
      <w:bookmarkEnd w:id="30"/>
      <w:bookmarkEnd w:id="31"/>
      <w:bookmarkEnd w:id="32"/>
      <w:bookmarkEnd w:id="33"/>
      <w:bookmarkEnd w:id="34"/>
      <w:bookmarkEnd w:id="35"/>
      <w:bookmarkEnd w:id="36"/>
    </w:p>
    <w:p w:rsidR="00D7183D" w:rsidRPr="007D413E" w:rsidRDefault="000A7562" w:rsidP="00505C87">
      <w:pPr>
        <w:tabs>
          <w:tab w:val="left" w:pos="2268"/>
        </w:tabs>
        <w:spacing w:line="50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color w:val="000000"/>
          <w:sz w:val="24"/>
          <w:szCs w:val="24"/>
        </w:rPr>
        <w:lastRenderedPageBreak/>
        <w:t>标准发布后，适时召开标准宣贯会议。向生产企业、监管部门、技术评审部门及其它相关使用单位发放标准宣贯资料，并解答标准中相关技术难点和疑点。建议</w:t>
      </w:r>
      <w:r w:rsidR="00EB5A83" w:rsidRPr="007D413E">
        <w:rPr>
          <w:rFonts w:ascii="Times New Roman" w:eastAsia="宋体" w:hAnsi="Times New Roman" w:cs="Times New Roman"/>
          <w:color w:val="000000"/>
          <w:sz w:val="24"/>
          <w:szCs w:val="24"/>
        </w:rPr>
        <w:t>本文件</w:t>
      </w:r>
      <w:r w:rsidRPr="007D413E">
        <w:rPr>
          <w:rFonts w:ascii="Times New Roman" w:eastAsia="宋体" w:hAnsi="Times New Roman" w:cs="Times New Roman"/>
          <w:color w:val="000000"/>
          <w:sz w:val="24"/>
          <w:szCs w:val="24"/>
        </w:rPr>
        <w:t>从发布之日起</w:t>
      </w:r>
      <w:r w:rsidR="007D413E" w:rsidRPr="007D413E">
        <w:rPr>
          <w:rFonts w:ascii="Times New Roman" w:eastAsia="宋体" w:hAnsi="Times New Roman" w:cs="Times New Roman" w:hint="eastAsia"/>
          <w:color w:val="000000"/>
          <w:sz w:val="24"/>
          <w:szCs w:val="24"/>
        </w:rPr>
        <w:t>即开始</w:t>
      </w:r>
      <w:r w:rsidRPr="007D413E">
        <w:rPr>
          <w:rFonts w:ascii="Times New Roman" w:eastAsia="宋体" w:hAnsi="Times New Roman" w:cs="Times New Roman"/>
          <w:color w:val="000000"/>
          <w:sz w:val="24"/>
          <w:szCs w:val="24"/>
        </w:rPr>
        <w:t>实施。</w:t>
      </w:r>
    </w:p>
    <w:p w:rsidR="00D7183D" w:rsidRPr="007D413E" w:rsidRDefault="00505C87" w:rsidP="00505C87">
      <w:pPr>
        <w:numPr>
          <w:ilvl w:val="0"/>
          <w:numId w:val="1"/>
        </w:numPr>
        <w:outlineLvl w:val="0"/>
        <w:rPr>
          <w:rFonts w:ascii="Times New Roman" w:eastAsia="黑体" w:hAnsi="Times New Roman" w:cs="Times New Roman"/>
          <w:b/>
          <w:bCs/>
          <w:snapToGrid w:val="0"/>
          <w:color w:val="000000"/>
          <w:kern w:val="0"/>
          <w:sz w:val="28"/>
          <w:szCs w:val="28"/>
        </w:rPr>
      </w:pPr>
      <w:bookmarkStart w:id="37" w:name="_Toc188469399"/>
      <w:r w:rsidRPr="007D413E">
        <w:rPr>
          <w:rFonts w:ascii="Times New Roman" w:eastAsia="黑体" w:hAnsi="Times New Roman" w:cs="Times New Roman" w:hint="eastAsia"/>
          <w:b/>
          <w:bCs/>
          <w:snapToGrid w:val="0"/>
          <w:color w:val="000000"/>
          <w:kern w:val="0"/>
          <w:sz w:val="28"/>
          <w:szCs w:val="28"/>
        </w:rPr>
        <w:t>代替、废止标准的意见</w:t>
      </w:r>
      <w:bookmarkEnd w:id="37"/>
    </w:p>
    <w:p w:rsidR="00D7183D" w:rsidRPr="007D413E" w:rsidRDefault="000A7562">
      <w:pPr>
        <w:tabs>
          <w:tab w:val="left" w:pos="2268"/>
        </w:tabs>
        <w:spacing w:line="500" w:lineRule="exact"/>
        <w:ind w:firstLineChars="200" w:firstLine="480"/>
        <w:rPr>
          <w:rFonts w:ascii="Times New Roman" w:eastAsia="宋体" w:hAnsi="Times New Roman" w:cs="Times New Roman"/>
          <w:color w:val="000000"/>
          <w:sz w:val="24"/>
          <w:szCs w:val="24"/>
        </w:rPr>
      </w:pPr>
      <w:r w:rsidRPr="007D413E">
        <w:rPr>
          <w:rFonts w:ascii="Times New Roman" w:eastAsia="宋体" w:hAnsi="Times New Roman" w:cs="Times New Roman"/>
          <w:color w:val="000000"/>
          <w:sz w:val="24"/>
          <w:szCs w:val="24"/>
        </w:rPr>
        <w:t>无。</w:t>
      </w:r>
    </w:p>
    <w:p w:rsidR="00D7183D" w:rsidRPr="007D413E" w:rsidRDefault="000A7562" w:rsidP="00505C87">
      <w:pPr>
        <w:numPr>
          <w:ilvl w:val="0"/>
          <w:numId w:val="1"/>
        </w:numPr>
        <w:outlineLvl w:val="0"/>
        <w:rPr>
          <w:rFonts w:ascii="Times New Roman" w:eastAsia="黑体" w:hAnsi="Times New Roman" w:cs="Times New Roman"/>
          <w:b/>
          <w:bCs/>
          <w:snapToGrid w:val="0"/>
          <w:color w:val="000000"/>
          <w:kern w:val="0"/>
          <w:sz w:val="28"/>
          <w:szCs w:val="28"/>
        </w:rPr>
      </w:pPr>
      <w:bookmarkStart w:id="38" w:name="_Toc19619"/>
      <w:bookmarkStart w:id="39" w:name="_Toc19683"/>
      <w:bookmarkStart w:id="40" w:name="_Toc23603"/>
      <w:bookmarkStart w:id="41" w:name="_Toc16569"/>
      <w:bookmarkStart w:id="42" w:name="_Toc74224076"/>
      <w:bookmarkStart w:id="43" w:name="_Toc27395"/>
      <w:bookmarkStart w:id="44" w:name="_Toc188469400"/>
      <w:r w:rsidRPr="007D413E">
        <w:rPr>
          <w:rFonts w:ascii="Times New Roman" w:eastAsia="黑体" w:hAnsi="Times New Roman" w:cs="Times New Roman"/>
          <w:b/>
          <w:bCs/>
          <w:snapToGrid w:val="0"/>
          <w:color w:val="000000"/>
          <w:kern w:val="0"/>
          <w:sz w:val="28"/>
          <w:szCs w:val="28"/>
        </w:rPr>
        <w:t>其他应予说明的事项</w:t>
      </w:r>
      <w:bookmarkEnd w:id="38"/>
      <w:bookmarkEnd w:id="39"/>
      <w:bookmarkEnd w:id="40"/>
      <w:bookmarkEnd w:id="41"/>
      <w:bookmarkEnd w:id="42"/>
      <w:bookmarkEnd w:id="43"/>
      <w:bookmarkEnd w:id="44"/>
    </w:p>
    <w:p w:rsidR="00D7183D" w:rsidRDefault="000A7562">
      <w:pPr>
        <w:tabs>
          <w:tab w:val="left" w:pos="2268"/>
        </w:tabs>
        <w:spacing w:line="500" w:lineRule="exact"/>
        <w:ind w:firstLineChars="200" w:firstLine="480"/>
        <w:rPr>
          <w:rFonts w:ascii="Times New Roman" w:eastAsia="宋体" w:hAnsi="Times New Roman" w:cs="Times New Roman"/>
          <w:sz w:val="24"/>
          <w:szCs w:val="24"/>
        </w:rPr>
      </w:pPr>
      <w:r w:rsidRPr="007D413E">
        <w:rPr>
          <w:rFonts w:ascii="Times New Roman" w:eastAsia="宋体" w:hAnsi="Times New Roman" w:cs="Times New Roman"/>
          <w:sz w:val="24"/>
          <w:szCs w:val="24"/>
        </w:rPr>
        <w:t>无。</w:t>
      </w:r>
    </w:p>
    <w:sectPr w:rsidR="00D7183D">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3E4" w:rsidRDefault="002213E4">
      <w:r>
        <w:separator/>
      </w:r>
    </w:p>
  </w:endnote>
  <w:endnote w:type="continuationSeparator" w:id="0">
    <w:p w:rsidR="002213E4" w:rsidRDefault="0022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6A7" w:rsidRDefault="001106A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6A7" w:rsidRDefault="001106A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06A7" w:rsidRDefault="001106A7">
                          <w:pPr>
                            <w:pStyle w:val="a3"/>
                          </w:pPr>
                          <w:r>
                            <w:fldChar w:fldCharType="begin"/>
                          </w:r>
                          <w:r>
                            <w:instrText xml:space="preserve"> PAGE  \* MERGEFORMAT </w:instrText>
                          </w:r>
                          <w:r>
                            <w:fldChar w:fldCharType="separate"/>
                          </w:r>
                          <w:r w:rsidR="007D413E">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5yNYgIAAAw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535yNYgIAAAwFAAAOAAAAAAAAAAAAAAAAAC4CAABkcnMvZTJvRG9jLnht&#10;bFBLAQItABQABgAIAAAAIQBxqtG51wAAAAUBAAAPAAAAAAAAAAAAAAAAALwEAABkcnMvZG93bnJl&#10;di54bWxQSwUGAAAAAAQABADzAAAAwAUAAAAA&#10;" filled="f" stroked="f" strokeweight=".5pt">
              <v:textbox style="mso-fit-shape-to-text:t" inset="0,0,0,0">
                <w:txbxContent>
                  <w:p w:rsidR="001106A7" w:rsidRDefault="001106A7">
                    <w:pPr>
                      <w:pStyle w:val="a3"/>
                    </w:pPr>
                    <w:r>
                      <w:fldChar w:fldCharType="begin"/>
                    </w:r>
                    <w:r>
                      <w:instrText xml:space="preserve"> PAGE  \* MERGEFORMAT </w:instrText>
                    </w:r>
                    <w:r>
                      <w:fldChar w:fldCharType="separate"/>
                    </w:r>
                    <w:r w:rsidR="007D413E">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3E4" w:rsidRDefault="002213E4">
      <w:r>
        <w:separator/>
      </w:r>
    </w:p>
  </w:footnote>
  <w:footnote w:type="continuationSeparator" w:id="0">
    <w:p w:rsidR="002213E4" w:rsidRDefault="00221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542A7"/>
    <w:multiLevelType w:val="multilevel"/>
    <w:tmpl w:val="38A542A7"/>
    <w:lvl w:ilvl="0">
      <w:start w:val="10"/>
      <w:numFmt w:val="decimal"/>
      <w:lvlText w:val="%1"/>
      <w:lvlJc w:val="left"/>
      <w:pPr>
        <w:ind w:left="360" w:hanging="360"/>
      </w:pPr>
      <w:rPr>
        <w:rFonts w:ascii="黑体" w:eastAsia="黑体" w:hAnsi="黑体" w:cs="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104474"/>
    <w:multiLevelType w:val="multilevel"/>
    <w:tmpl w:val="3A104474"/>
    <w:lvl w:ilvl="0">
      <w:start w:val="1"/>
      <w:numFmt w:val="decimal"/>
      <w:lvlText w:val="%1"/>
      <w:lvlJc w:val="left"/>
      <w:pPr>
        <w:ind w:left="360" w:hanging="360"/>
      </w:pPr>
      <w:rPr>
        <w:rFonts w:ascii="黑体" w:eastAsia="黑体" w:hAnsi="黑体" w:cs="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ACAB3DE"/>
    <w:multiLevelType w:val="singleLevel"/>
    <w:tmpl w:val="6ACAB3DE"/>
    <w:lvl w:ilvl="0">
      <w:start w:val="1"/>
      <w:numFmt w:val="decimal"/>
      <w:lvlText w:val="[%1]"/>
      <w:lvlJc w:val="left"/>
      <w:pPr>
        <w:tabs>
          <w:tab w:val="left" w:pos="312"/>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MGMwMTE4NmQ0MjdiYjBlYzNlY2QyZWQ4MTlmZDQifQ=="/>
  </w:docVars>
  <w:rsids>
    <w:rsidRoot w:val="00D213B8"/>
    <w:rsid w:val="000A7562"/>
    <w:rsid w:val="000C029D"/>
    <w:rsid w:val="000C0B12"/>
    <w:rsid w:val="000D2601"/>
    <w:rsid w:val="000F2973"/>
    <w:rsid w:val="001059CA"/>
    <w:rsid w:val="001106A7"/>
    <w:rsid w:val="00151897"/>
    <w:rsid w:val="00177394"/>
    <w:rsid w:val="001C0499"/>
    <w:rsid w:val="001E67D0"/>
    <w:rsid w:val="002213E4"/>
    <w:rsid w:val="00285ABD"/>
    <w:rsid w:val="002E4347"/>
    <w:rsid w:val="002F242F"/>
    <w:rsid w:val="00326B23"/>
    <w:rsid w:val="00327466"/>
    <w:rsid w:val="00340269"/>
    <w:rsid w:val="00341163"/>
    <w:rsid w:val="0035245E"/>
    <w:rsid w:val="0037166C"/>
    <w:rsid w:val="00371A3F"/>
    <w:rsid w:val="00394A21"/>
    <w:rsid w:val="00396AFB"/>
    <w:rsid w:val="003A5D99"/>
    <w:rsid w:val="003B1B32"/>
    <w:rsid w:val="003C49F5"/>
    <w:rsid w:val="003F496F"/>
    <w:rsid w:val="004528A4"/>
    <w:rsid w:val="004529ED"/>
    <w:rsid w:val="00481444"/>
    <w:rsid w:val="004B403E"/>
    <w:rsid w:val="004E389B"/>
    <w:rsid w:val="00505C87"/>
    <w:rsid w:val="005202BF"/>
    <w:rsid w:val="005307B6"/>
    <w:rsid w:val="005309F4"/>
    <w:rsid w:val="00543740"/>
    <w:rsid w:val="0055228A"/>
    <w:rsid w:val="00553E6C"/>
    <w:rsid w:val="00587407"/>
    <w:rsid w:val="005C368F"/>
    <w:rsid w:val="005E113E"/>
    <w:rsid w:val="005F299E"/>
    <w:rsid w:val="00665D28"/>
    <w:rsid w:val="006B6898"/>
    <w:rsid w:val="006D0C06"/>
    <w:rsid w:val="006F561D"/>
    <w:rsid w:val="00704F94"/>
    <w:rsid w:val="007332E5"/>
    <w:rsid w:val="00777089"/>
    <w:rsid w:val="00790F72"/>
    <w:rsid w:val="007C11DD"/>
    <w:rsid w:val="007C5204"/>
    <w:rsid w:val="007D413E"/>
    <w:rsid w:val="007D55E3"/>
    <w:rsid w:val="00826488"/>
    <w:rsid w:val="00910B34"/>
    <w:rsid w:val="00940DFC"/>
    <w:rsid w:val="0096208F"/>
    <w:rsid w:val="009A6D0B"/>
    <w:rsid w:val="009B3CDE"/>
    <w:rsid w:val="009F30E7"/>
    <w:rsid w:val="00A14729"/>
    <w:rsid w:val="00A32BF8"/>
    <w:rsid w:val="00AB3BC4"/>
    <w:rsid w:val="00AC1F6A"/>
    <w:rsid w:val="00AC4AC3"/>
    <w:rsid w:val="00AD0271"/>
    <w:rsid w:val="00AD1894"/>
    <w:rsid w:val="00AE174B"/>
    <w:rsid w:val="00B21363"/>
    <w:rsid w:val="00B6092E"/>
    <w:rsid w:val="00B81253"/>
    <w:rsid w:val="00B97A18"/>
    <w:rsid w:val="00BB7F9E"/>
    <w:rsid w:val="00BC14B6"/>
    <w:rsid w:val="00BC3979"/>
    <w:rsid w:val="00BF3C10"/>
    <w:rsid w:val="00C02DE7"/>
    <w:rsid w:val="00C11A66"/>
    <w:rsid w:val="00CB5F9B"/>
    <w:rsid w:val="00CD49F9"/>
    <w:rsid w:val="00CE59F6"/>
    <w:rsid w:val="00CF7A1D"/>
    <w:rsid w:val="00D213B8"/>
    <w:rsid w:val="00D7183D"/>
    <w:rsid w:val="00DA514E"/>
    <w:rsid w:val="00DE0EB0"/>
    <w:rsid w:val="00DF13E8"/>
    <w:rsid w:val="00DF77D0"/>
    <w:rsid w:val="00E20FE4"/>
    <w:rsid w:val="00E31F57"/>
    <w:rsid w:val="00E7562F"/>
    <w:rsid w:val="00EB5A83"/>
    <w:rsid w:val="00F003BA"/>
    <w:rsid w:val="00F058F1"/>
    <w:rsid w:val="00F22E77"/>
    <w:rsid w:val="00F233E9"/>
    <w:rsid w:val="00F545CB"/>
    <w:rsid w:val="00F55A27"/>
    <w:rsid w:val="00F802C2"/>
    <w:rsid w:val="00FA33D8"/>
    <w:rsid w:val="00FA40B1"/>
    <w:rsid w:val="00FD05E1"/>
    <w:rsid w:val="07355362"/>
    <w:rsid w:val="46035042"/>
    <w:rsid w:val="48FD3C9A"/>
    <w:rsid w:val="57F3446B"/>
    <w:rsid w:val="7AE0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83E0F4"/>
  <w15:docId w15:val="{F4D0B663-982D-4A7B-87E8-7F222741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style>
  <w:style w:type="character" w:styleId="a5">
    <w:name w:val="Hyperlink"/>
    <w:basedOn w:val="a0"/>
    <w:uiPriority w:val="99"/>
    <w:unhideWhenUsed/>
    <w:qFormat/>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a6">
    <w:name w:val="标准文件_段"/>
    <w:link w:val="Char"/>
    <w:qFormat/>
    <w:pPr>
      <w:autoSpaceDE w:val="0"/>
      <w:autoSpaceDN w:val="0"/>
      <w:ind w:firstLineChars="200" w:firstLine="200"/>
      <w:jc w:val="both"/>
    </w:pPr>
    <w:rPr>
      <w:rFonts w:ascii="宋体" w:eastAsia="宋体" w:hAnsi="Times New Roman" w:cs="Times New Roman"/>
      <w:sz w:val="21"/>
    </w:rPr>
  </w:style>
  <w:style w:type="character" w:customStyle="1" w:styleId="Char">
    <w:name w:val="标准文件_段 Char"/>
    <w:link w:val="a6"/>
    <w:qFormat/>
    <w:rPr>
      <w:rFonts w:ascii="宋体" w:eastAsia="宋体" w:hAnsi="Times New Roman" w:cs="Times New Roman"/>
      <w:sz w:val="21"/>
    </w:rPr>
  </w:style>
  <w:style w:type="paragraph" w:styleId="a7">
    <w:name w:val="List Paragraph"/>
    <w:basedOn w:val="a"/>
    <w:uiPriority w:val="99"/>
    <w:pPr>
      <w:ind w:firstLineChars="200" w:firstLine="420"/>
    </w:pPr>
  </w:style>
  <w:style w:type="paragraph" w:customStyle="1" w:styleId="WPSOffice1">
    <w:name w:val="WPSOffice手动目录 1"/>
    <w:qFormat/>
  </w:style>
  <w:style w:type="paragraph" w:styleId="a8">
    <w:name w:val="Balloon Text"/>
    <w:basedOn w:val="a"/>
    <w:link w:val="a9"/>
    <w:uiPriority w:val="99"/>
    <w:semiHidden/>
    <w:unhideWhenUsed/>
    <w:rsid w:val="004529ED"/>
    <w:rPr>
      <w:sz w:val="18"/>
      <w:szCs w:val="18"/>
    </w:rPr>
  </w:style>
  <w:style w:type="character" w:customStyle="1" w:styleId="a9">
    <w:name w:val="批注框文本 字符"/>
    <w:basedOn w:val="a0"/>
    <w:link w:val="a8"/>
    <w:uiPriority w:val="99"/>
    <w:semiHidden/>
    <w:rsid w:val="004529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474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8</Pages>
  <Words>702</Words>
  <Characters>4008</Characters>
  <Application>Microsoft Office Word</Application>
  <DocSecurity>0</DocSecurity>
  <Lines>33</Lines>
  <Paragraphs>9</Paragraphs>
  <ScaleCrop>false</ScaleCrop>
  <Company>神州网信技术有限公司</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刘娜</cp:lastModifiedBy>
  <cp:revision>14</cp:revision>
  <dcterms:created xsi:type="dcterms:W3CDTF">2025-01-21T08:15:00Z</dcterms:created>
  <dcterms:modified xsi:type="dcterms:W3CDTF">2025-01-23T07:43:00Z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DF2DE0AD0206454CB02EA833ECF673EC</vt:lpwstr>
  </property>
</Properties>
</file>